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A24D1" w:rsidRPr="00AC05C9" w:rsidTr="0080679D">
        <w:trPr>
          <w:trHeight w:val="1760"/>
        </w:trPr>
        <w:tc>
          <w:tcPr>
            <w:tcW w:w="3993" w:type="dxa"/>
          </w:tcPr>
          <w:p w:rsidR="00DA24D1" w:rsidRPr="00E60B97" w:rsidRDefault="00DA24D1" w:rsidP="006655D3">
            <w:pPr>
              <w:rPr>
                <w:lang w:val="de-DE"/>
              </w:rPr>
            </w:pPr>
          </w:p>
        </w:tc>
        <w:tc>
          <w:tcPr>
            <w:tcW w:w="1549" w:type="dxa"/>
            <w:vAlign w:val="center"/>
          </w:tcPr>
          <w:p w:rsidR="00DA24D1" w:rsidRPr="00E60B97" w:rsidRDefault="00A671F1" w:rsidP="006655D3">
            <w:pPr>
              <w:pStyle w:val="LogoUPOV"/>
              <w:rPr>
                <w:lang w:val="de-DE"/>
              </w:rPr>
            </w:pPr>
            <w:r>
              <w:rPr>
                <w:noProof/>
              </w:rPr>
              <w:drawing>
                <wp:inline distT="0" distB="0" distL="0" distR="0">
                  <wp:extent cx="906145" cy="44513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145" cy="445135"/>
                          </a:xfrm>
                          <a:prstGeom prst="rect">
                            <a:avLst/>
                          </a:prstGeom>
                          <a:noFill/>
                          <a:ln>
                            <a:noFill/>
                          </a:ln>
                        </pic:spPr>
                      </pic:pic>
                    </a:graphicData>
                  </a:graphic>
                </wp:inline>
              </w:drawing>
            </w:r>
          </w:p>
        </w:tc>
        <w:tc>
          <w:tcPr>
            <w:tcW w:w="3992" w:type="dxa"/>
            <w:vAlign w:val="center"/>
          </w:tcPr>
          <w:p w:rsidR="00DA24D1" w:rsidRPr="00E60B97" w:rsidRDefault="00DA24D1" w:rsidP="006655D3">
            <w:pPr>
              <w:pStyle w:val="Lettrine"/>
              <w:rPr>
                <w:lang w:val="de-DE"/>
              </w:rPr>
            </w:pPr>
            <w:r w:rsidRPr="00E60B97">
              <w:rPr>
                <w:lang w:val="de-DE"/>
              </w:rPr>
              <w:t>G</w:t>
            </w:r>
          </w:p>
          <w:p w:rsidR="00DA24D1" w:rsidRPr="00E60B97" w:rsidRDefault="00DA24D1" w:rsidP="006655D3">
            <w:pPr>
              <w:pStyle w:val="Docoriginal"/>
              <w:rPr>
                <w:lang w:val="de-DE"/>
              </w:rPr>
            </w:pPr>
            <w:r w:rsidRPr="00E60B97">
              <w:rPr>
                <w:lang w:val="de-DE"/>
              </w:rPr>
              <w:t>TC/50/</w:t>
            </w:r>
            <w:bookmarkStart w:id="0" w:name="Code"/>
            <w:bookmarkEnd w:id="0"/>
            <w:r w:rsidRPr="00E60B97">
              <w:rPr>
                <w:lang w:val="de-DE"/>
              </w:rPr>
              <w:t>28</w:t>
            </w:r>
          </w:p>
          <w:p w:rsidR="00DA24D1" w:rsidRPr="00E60B97" w:rsidRDefault="00DA24D1" w:rsidP="006655D3">
            <w:pPr>
              <w:pStyle w:val="Docoriginal"/>
              <w:rPr>
                <w:b w:val="0"/>
                <w:spacing w:val="0"/>
                <w:lang w:val="de-DE"/>
              </w:rPr>
            </w:pPr>
            <w:r w:rsidRPr="00E60B97">
              <w:rPr>
                <w:rStyle w:val="StyleDoclangBold"/>
                <w:b/>
                <w:spacing w:val="0"/>
                <w:lang w:val="de-DE"/>
              </w:rPr>
              <w:t>ORIGINAL:</w:t>
            </w:r>
            <w:r w:rsidRPr="00E60B97">
              <w:rPr>
                <w:rStyle w:val="StyleDocoriginalNotBold1"/>
                <w:bCs w:val="0"/>
                <w:spacing w:val="0"/>
                <w:lang w:val="de-DE"/>
              </w:rPr>
              <w:t xml:space="preserve"> </w:t>
            </w:r>
            <w:bookmarkStart w:id="1" w:name="Original"/>
            <w:bookmarkEnd w:id="1"/>
            <w:r w:rsidRPr="00E60B97">
              <w:rPr>
                <w:rStyle w:val="StyleDocoriginalNotBold1"/>
                <w:bCs w:val="0"/>
                <w:spacing w:val="0"/>
                <w:lang w:val="de-DE"/>
              </w:rPr>
              <w:t>e</w:t>
            </w:r>
            <w:r w:rsidRPr="00E60B97">
              <w:rPr>
                <w:b w:val="0"/>
                <w:spacing w:val="0"/>
                <w:lang w:val="de-DE"/>
              </w:rPr>
              <w:t>nglisch</w:t>
            </w:r>
          </w:p>
          <w:p w:rsidR="00DA24D1" w:rsidRPr="00E60B97" w:rsidRDefault="00DA24D1" w:rsidP="00AC05C9">
            <w:pPr>
              <w:pStyle w:val="Docoriginal"/>
              <w:rPr>
                <w:lang w:val="de-DE"/>
              </w:rPr>
            </w:pPr>
            <w:r w:rsidRPr="00E60B97">
              <w:rPr>
                <w:color w:val="000000"/>
                <w:spacing w:val="0"/>
                <w:lang w:val="de-DE"/>
              </w:rPr>
              <w:t>DATUM</w:t>
            </w:r>
            <w:r w:rsidRPr="00AC05C9">
              <w:rPr>
                <w:color w:val="000000"/>
                <w:spacing w:val="0"/>
                <w:lang w:val="de-DE"/>
              </w:rPr>
              <w:t>:</w:t>
            </w:r>
            <w:r w:rsidRPr="00AC05C9">
              <w:rPr>
                <w:rStyle w:val="StyleDocoriginalNotBold1"/>
                <w:bCs w:val="0"/>
                <w:color w:val="000000"/>
                <w:spacing w:val="0"/>
                <w:lang w:val="de-DE"/>
              </w:rPr>
              <w:t xml:space="preserve"> </w:t>
            </w:r>
            <w:bookmarkStart w:id="2" w:name="Date"/>
            <w:bookmarkEnd w:id="2"/>
            <w:r w:rsidR="00AC05C9" w:rsidRPr="00AC05C9">
              <w:rPr>
                <w:rStyle w:val="StyleDocoriginalNotBold1"/>
                <w:bCs w:val="0"/>
                <w:color w:val="000000"/>
                <w:spacing w:val="0"/>
                <w:lang w:val="de-DE"/>
              </w:rPr>
              <w:t>12</w:t>
            </w:r>
            <w:r w:rsidRPr="00AC05C9">
              <w:rPr>
                <w:rStyle w:val="StyleDocoriginalNotBold1"/>
                <w:bCs w:val="0"/>
                <w:color w:val="000000"/>
                <w:spacing w:val="0"/>
                <w:lang w:val="de-DE"/>
              </w:rPr>
              <w:t xml:space="preserve">. </w:t>
            </w:r>
            <w:r w:rsidR="00AC05C9" w:rsidRPr="00AC05C9">
              <w:rPr>
                <w:b w:val="0"/>
                <w:color w:val="000000"/>
                <w:spacing w:val="0"/>
                <w:lang w:val="de-DE"/>
              </w:rPr>
              <w:t>Febr</w:t>
            </w:r>
            <w:r w:rsidRPr="00AC05C9">
              <w:rPr>
                <w:b w:val="0"/>
                <w:color w:val="000000"/>
                <w:spacing w:val="0"/>
                <w:lang w:val="de-DE"/>
              </w:rPr>
              <w:t>uar 2014</w:t>
            </w:r>
          </w:p>
        </w:tc>
      </w:tr>
      <w:tr w:rsidR="00DA24D1" w:rsidRPr="00AC05C9" w:rsidTr="00FA49AB">
        <w:tc>
          <w:tcPr>
            <w:tcW w:w="9534" w:type="dxa"/>
            <w:gridSpan w:val="3"/>
          </w:tcPr>
          <w:p w:rsidR="00DA24D1" w:rsidRPr="00E60B97" w:rsidRDefault="00DA24D1" w:rsidP="006655D3">
            <w:pPr>
              <w:pStyle w:val="upove"/>
              <w:rPr>
                <w:sz w:val="28"/>
                <w:lang w:val="de-DE"/>
              </w:rPr>
            </w:pPr>
            <w:r w:rsidRPr="00E60B97">
              <w:rPr>
                <w:bCs w:val="0"/>
                <w:szCs w:val="24"/>
                <w:lang w:val="de-DE"/>
              </w:rPr>
              <w:t>INTERNATIONALER VERBAND ZUM SCHUTZ VON PFLANZENZÜCHTUNGEN</w:t>
            </w:r>
          </w:p>
        </w:tc>
      </w:tr>
      <w:tr w:rsidR="00DA24D1" w:rsidRPr="00E60B97" w:rsidTr="00FA49AB">
        <w:tc>
          <w:tcPr>
            <w:tcW w:w="9534" w:type="dxa"/>
            <w:gridSpan w:val="3"/>
          </w:tcPr>
          <w:p w:rsidR="00DA24D1" w:rsidRPr="00E60B97" w:rsidRDefault="00DA24D1" w:rsidP="006655D3">
            <w:pPr>
              <w:pStyle w:val="Country"/>
              <w:rPr>
                <w:lang w:val="de-DE"/>
              </w:rPr>
            </w:pPr>
            <w:r w:rsidRPr="00E60B97">
              <w:rPr>
                <w:lang w:val="de-DE"/>
              </w:rPr>
              <w:t>Genf</w:t>
            </w:r>
          </w:p>
        </w:tc>
      </w:tr>
    </w:tbl>
    <w:p w:rsidR="00DA24D1" w:rsidRPr="00E60B97" w:rsidRDefault="00DA24D1" w:rsidP="006655D3">
      <w:pPr>
        <w:pStyle w:val="Sessiontc"/>
        <w:rPr>
          <w:lang w:val="de-DE"/>
        </w:rPr>
      </w:pPr>
      <w:r w:rsidRPr="00E60B97">
        <w:rPr>
          <w:lang w:val="de-DE"/>
        </w:rPr>
        <w:t>Technischer ausschuss</w:t>
      </w:r>
    </w:p>
    <w:p w:rsidR="00DA24D1" w:rsidRPr="00E60B97" w:rsidRDefault="00DA24D1" w:rsidP="006655D3">
      <w:pPr>
        <w:pStyle w:val="Sessiontcplacedate"/>
        <w:rPr>
          <w:lang w:val="de-DE"/>
        </w:rPr>
      </w:pPr>
      <w:r w:rsidRPr="00E60B97">
        <w:rPr>
          <w:lang w:val="de-DE"/>
        </w:rPr>
        <w:t>Fünfzigste Tagung</w:t>
      </w:r>
      <w:r w:rsidRPr="00E60B97">
        <w:rPr>
          <w:lang w:val="de-DE"/>
        </w:rPr>
        <w:br/>
        <w:t>Genf, 7. bis 9. April 2014</w:t>
      </w:r>
    </w:p>
    <w:p w:rsidR="00DA24D1" w:rsidRPr="00E60B97" w:rsidRDefault="00DA24D1" w:rsidP="006655D3">
      <w:pPr>
        <w:pStyle w:val="Titleofdoc0"/>
        <w:rPr>
          <w:lang w:val="de-DE"/>
        </w:rPr>
      </w:pPr>
      <w:bookmarkStart w:id="3" w:name="TitleOfDoc"/>
      <w:bookmarkEnd w:id="3"/>
      <w:r w:rsidRPr="00E60B97">
        <w:rPr>
          <w:lang w:val="de-DE"/>
        </w:rPr>
        <w:t>Überarbeitung von Dokument TGP/8: Teil II: AUSGEWÄHLTE Verfahren für die DUS</w:t>
      </w:r>
      <w:r w:rsidRPr="00E60B97">
        <w:rPr>
          <w:lang w:val="de-DE"/>
        </w:rPr>
        <w:noBreakHyphen/>
        <w:t>Prüfung, Neuer Abschnitt: Statistische Verfahren für visuell erfaSSte Merkmale</w:t>
      </w:r>
    </w:p>
    <w:p w:rsidR="00DA24D1" w:rsidRPr="00E60B97" w:rsidRDefault="00DA24D1" w:rsidP="00050E16">
      <w:pPr>
        <w:pStyle w:val="preparedby1"/>
        <w:rPr>
          <w:lang w:val="de-DE"/>
        </w:rPr>
      </w:pPr>
      <w:bookmarkStart w:id="4" w:name="Prepared"/>
      <w:bookmarkEnd w:id="4"/>
      <w:r w:rsidRPr="00E60B97">
        <w:rPr>
          <w:lang w:val="de-DE"/>
        </w:rPr>
        <w:t>vom Verbandsbüro erstelltes Dokument</w:t>
      </w:r>
      <w:r w:rsidRPr="00E60B97">
        <w:rPr>
          <w:lang w:val="de-DE"/>
        </w:rPr>
        <w:br/>
      </w:r>
      <w:r w:rsidRPr="00E60B97">
        <w:rPr>
          <w:lang w:val="de-DE"/>
        </w:rPr>
        <w:br/>
      </w:r>
      <w:proofErr w:type="spellStart"/>
      <w:r w:rsidRPr="00E60B97">
        <w:rPr>
          <w:color w:val="999999"/>
          <w:lang w:val="de-DE"/>
        </w:rPr>
        <w:t>Haftungsausschluß</w:t>
      </w:r>
      <w:proofErr w:type="spellEnd"/>
      <w:r w:rsidRPr="00E60B97">
        <w:rPr>
          <w:color w:val="999999"/>
          <w:lang w:val="de-DE"/>
        </w:rPr>
        <w:t>: Dieses Dokument gibt nicht die Grundsätze oder eine Anleitung der UPOV wieder</w:t>
      </w:r>
    </w:p>
    <w:p w:rsidR="00DA24D1" w:rsidRPr="00E60B97" w:rsidRDefault="00DA24D1" w:rsidP="00BA69BD">
      <w:pPr>
        <w:rPr>
          <w:lang w:val="de-DE"/>
        </w:rPr>
      </w:pPr>
      <w:r w:rsidRPr="00E60B97">
        <w:rPr>
          <w:rFonts w:eastAsia="MS Mincho"/>
          <w:lang w:val="de-DE"/>
        </w:rPr>
        <w:fldChar w:fldCharType="begin"/>
      </w:r>
      <w:r w:rsidRPr="00E60B97">
        <w:rPr>
          <w:rFonts w:eastAsia="MS Mincho"/>
          <w:lang w:val="de-DE"/>
        </w:rPr>
        <w:instrText xml:space="preserve"> AUTONUM  </w:instrText>
      </w:r>
      <w:r w:rsidRPr="00E60B97">
        <w:rPr>
          <w:rFonts w:eastAsia="MS Mincho"/>
          <w:lang w:val="de-DE"/>
        </w:rPr>
        <w:fldChar w:fldCharType="end"/>
      </w:r>
      <w:r w:rsidRPr="00E60B97">
        <w:rPr>
          <w:rFonts w:eastAsia="MS Mincho"/>
          <w:lang w:val="de-DE"/>
        </w:rPr>
        <w:tab/>
      </w:r>
      <w:r w:rsidRPr="00E60B97">
        <w:rPr>
          <w:lang w:val="de-DE"/>
        </w:rPr>
        <w:t xml:space="preserve">Zweck dieses Dokuments ist es, über die Entwicklungen betreffend einen möglichen Neuen Abschnitt: „Statistische Verfahren für visuell </w:t>
      </w:r>
      <w:proofErr w:type="spellStart"/>
      <w:r w:rsidRPr="00E60B97">
        <w:rPr>
          <w:lang w:val="de-DE"/>
        </w:rPr>
        <w:t>erfaßte</w:t>
      </w:r>
      <w:proofErr w:type="spellEnd"/>
      <w:r w:rsidRPr="00E60B97">
        <w:rPr>
          <w:lang w:val="de-DE"/>
        </w:rPr>
        <w:t xml:space="preserve"> Merkmale“, der bei einer künftigen Überarbeitung des Dokuments TGP/8 in das Dokument TGP/8, Teil II: Verfahren für die DUS-Prüfung eingefügt werden soll, zu berichten.</w:t>
      </w:r>
    </w:p>
    <w:p w:rsidR="00DA24D1" w:rsidRPr="00E60B97" w:rsidRDefault="00DA24D1" w:rsidP="00BA69BD">
      <w:pPr>
        <w:rPr>
          <w:lang w:val="de-DE"/>
        </w:rPr>
      </w:pPr>
    </w:p>
    <w:p w:rsidR="00DA24D1" w:rsidRPr="00E60B97" w:rsidRDefault="00DA24D1" w:rsidP="00BA69BD">
      <w:pPr>
        <w:pStyle w:val="a0s1"/>
        <w:spacing w:before="0" w:beforeAutospacing="0" w:after="0" w:afterAutospacing="0"/>
        <w:rPr>
          <w:rFonts w:ascii="Arial" w:hAnsi="Arial"/>
          <w:sz w:val="20"/>
          <w:szCs w:val="20"/>
          <w:lang w:val="de-DE"/>
        </w:rPr>
      </w:pPr>
      <w:r w:rsidRPr="00E60B97">
        <w:rPr>
          <w:rFonts w:ascii="Arial" w:hAnsi="Arial"/>
          <w:color w:val="000000"/>
          <w:sz w:val="20"/>
          <w:szCs w:val="20"/>
          <w:lang w:val="de-DE"/>
        </w:rPr>
        <w:fldChar w:fldCharType="begin"/>
      </w:r>
      <w:r w:rsidRPr="00E60B97">
        <w:rPr>
          <w:rFonts w:ascii="Arial" w:hAnsi="Arial"/>
          <w:color w:val="000000"/>
          <w:sz w:val="20"/>
          <w:szCs w:val="20"/>
          <w:lang w:val="de-DE"/>
        </w:rPr>
        <w:instrText xml:space="preserve"> AUTONUM  </w:instrText>
      </w:r>
      <w:r w:rsidRPr="00E60B97">
        <w:rPr>
          <w:rFonts w:ascii="Arial" w:hAnsi="Arial"/>
          <w:color w:val="000000"/>
          <w:sz w:val="20"/>
          <w:szCs w:val="20"/>
          <w:lang w:val="de-DE"/>
        </w:rPr>
        <w:fldChar w:fldCharType="end"/>
      </w:r>
      <w:r w:rsidRPr="00E60B97">
        <w:rPr>
          <w:rFonts w:ascii="Arial" w:hAnsi="Arial"/>
          <w:color w:val="000000"/>
          <w:sz w:val="20"/>
          <w:szCs w:val="20"/>
          <w:lang w:val="de-DE"/>
        </w:rPr>
        <w:tab/>
        <w:t>Folgende Abkürzungen werden in diesem Dokument verwendet:</w:t>
      </w:r>
    </w:p>
    <w:p w:rsidR="00DA24D1" w:rsidRPr="00E60B97" w:rsidRDefault="00DA24D1" w:rsidP="00BA69BD">
      <w:pPr>
        <w:ind w:left="567"/>
        <w:jc w:val="left"/>
        <w:rPr>
          <w:rFonts w:eastAsia="MS Mincho"/>
          <w:lang w:val="de-DE" w:eastAsia="ja-JP" w:bidi="as-IN"/>
        </w:rPr>
      </w:pPr>
    </w:p>
    <w:p w:rsidR="00DA24D1" w:rsidRPr="00E60B97" w:rsidRDefault="00DA24D1" w:rsidP="00BA69BD">
      <w:pPr>
        <w:ind w:left="567"/>
        <w:jc w:val="left"/>
        <w:rPr>
          <w:rFonts w:eastAsia="MS Mincho"/>
          <w:lang w:val="de-DE" w:eastAsia="ja-JP" w:bidi="as-IN"/>
        </w:rPr>
      </w:pPr>
      <w:r w:rsidRPr="00E60B97">
        <w:rPr>
          <w:rFonts w:eastAsia="MS Mincho"/>
          <w:color w:val="000000"/>
          <w:lang w:val="de-DE" w:eastAsia="ja-JP" w:bidi="as-IN"/>
        </w:rPr>
        <w:t>TC:</w:t>
      </w:r>
      <w:r w:rsidRPr="00E60B97">
        <w:rPr>
          <w:rFonts w:eastAsia="MS Mincho"/>
          <w:color w:val="000000"/>
          <w:lang w:val="de-DE" w:eastAsia="ja-JP" w:bidi="as-IN"/>
        </w:rPr>
        <w:tab/>
      </w:r>
      <w:r w:rsidRPr="00E60B97">
        <w:rPr>
          <w:rFonts w:eastAsia="MS Mincho"/>
          <w:color w:val="000000"/>
          <w:lang w:val="de-DE" w:eastAsia="ja-JP" w:bidi="as-IN"/>
        </w:rPr>
        <w:tab/>
        <w:t xml:space="preserve">Technischer </w:t>
      </w:r>
      <w:proofErr w:type="spellStart"/>
      <w:r w:rsidRPr="00E60B97">
        <w:rPr>
          <w:rFonts w:eastAsia="MS Mincho"/>
          <w:color w:val="000000"/>
          <w:lang w:val="de-DE" w:eastAsia="ja-JP" w:bidi="as-IN"/>
        </w:rPr>
        <w:t>Ausschuß</w:t>
      </w:r>
      <w:proofErr w:type="spellEnd"/>
    </w:p>
    <w:p w:rsidR="00DA24D1" w:rsidRPr="00E60B97" w:rsidRDefault="00DA24D1" w:rsidP="00BA69BD">
      <w:pPr>
        <w:ind w:left="567"/>
        <w:jc w:val="left"/>
        <w:rPr>
          <w:rFonts w:eastAsia="MS Mincho"/>
          <w:lang w:val="de-DE" w:eastAsia="ja-JP" w:bidi="as-IN"/>
        </w:rPr>
      </w:pPr>
      <w:r w:rsidRPr="00E60B97">
        <w:rPr>
          <w:rFonts w:eastAsia="MS Mincho"/>
          <w:color w:val="000000"/>
          <w:lang w:val="de-DE" w:eastAsia="ja-JP" w:bidi="as-IN"/>
        </w:rPr>
        <w:t>TC-EDC</w:t>
      </w:r>
      <w:r w:rsidR="00AC05C9">
        <w:rPr>
          <w:rFonts w:eastAsia="MS Mincho"/>
          <w:color w:val="000000"/>
          <w:lang w:val="de-DE" w:eastAsia="ja-JP" w:bidi="as-IN"/>
        </w:rPr>
        <w:t>:</w:t>
      </w:r>
      <w:r w:rsidRPr="00E60B97">
        <w:rPr>
          <w:rFonts w:eastAsia="MS Mincho"/>
          <w:color w:val="000000"/>
          <w:lang w:val="de-DE" w:eastAsia="ja-JP" w:bidi="as-IN"/>
        </w:rPr>
        <w:tab/>
        <w:t xml:space="preserve">Erweiterter </w:t>
      </w:r>
      <w:proofErr w:type="spellStart"/>
      <w:r w:rsidRPr="00E60B97">
        <w:rPr>
          <w:rFonts w:eastAsia="MS Mincho"/>
          <w:color w:val="000000"/>
          <w:lang w:val="de-DE" w:eastAsia="ja-JP" w:bidi="as-IN"/>
        </w:rPr>
        <w:t>Redaktionsausschuß</w:t>
      </w:r>
      <w:proofErr w:type="spellEnd"/>
    </w:p>
    <w:p w:rsidR="00DA24D1" w:rsidRPr="00E60B97" w:rsidRDefault="00DA24D1" w:rsidP="00BA69BD">
      <w:pPr>
        <w:ind w:left="567"/>
        <w:jc w:val="left"/>
        <w:rPr>
          <w:rFonts w:eastAsia="MS Mincho"/>
          <w:lang w:val="de-DE" w:eastAsia="ja-JP" w:bidi="as-IN"/>
        </w:rPr>
      </w:pPr>
      <w:r w:rsidRPr="00E60B97">
        <w:rPr>
          <w:rFonts w:eastAsia="MS Mincho"/>
          <w:color w:val="000000"/>
          <w:lang w:val="de-DE" w:eastAsia="ja-JP" w:bidi="as-IN"/>
        </w:rPr>
        <w:t>TWA:</w:t>
      </w:r>
      <w:r w:rsidRPr="00E60B97">
        <w:rPr>
          <w:rFonts w:eastAsia="MS Mincho"/>
          <w:color w:val="000000"/>
          <w:lang w:val="de-DE" w:eastAsia="ja-JP" w:bidi="as-IN"/>
        </w:rPr>
        <w:tab/>
      </w:r>
      <w:r w:rsidRPr="00E60B97">
        <w:rPr>
          <w:rFonts w:eastAsia="MS Mincho"/>
          <w:color w:val="000000"/>
          <w:lang w:val="de-DE" w:eastAsia="ja-JP" w:bidi="as-IN"/>
        </w:rPr>
        <w:tab/>
        <w:t>Technische Arbeitsgruppe für landwirtschaftliche Arten</w:t>
      </w:r>
    </w:p>
    <w:p w:rsidR="00DA24D1" w:rsidRPr="00E60B97" w:rsidRDefault="00DA24D1" w:rsidP="00BA69BD">
      <w:pPr>
        <w:ind w:left="567"/>
        <w:jc w:val="left"/>
        <w:rPr>
          <w:rFonts w:eastAsia="MS Mincho"/>
          <w:lang w:val="de-DE" w:eastAsia="ja-JP" w:bidi="as-IN"/>
        </w:rPr>
      </w:pPr>
      <w:r w:rsidRPr="00E60B97">
        <w:rPr>
          <w:rFonts w:eastAsia="MS Mincho"/>
          <w:color w:val="000000"/>
          <w:lang w:val="de-DE" w:eastAsia="ja-JP" w:bidi="as-IN"/>
        </w:rPr>
        <w:t>TWC:</w:t>
      </w:r>
      <w:r w:rsidRPr="00E60B97">
        <w:rPr>
          <w:rFonts w:eastAsia="MS Mincho"/>
          <w:color w:val="000000"/>
          <w:lang w:val="de-DE" w:eastAsia="ja-JP" w:bidi="as-IN"/>
        </w:rPr>
        <w:tab/>
      </w:r>
      <w:r w:rsidRPr="00E60B97">
        <w:rPr>
          <w:rFonts w:eastAsia="MS Mincho"/>
          <w:color w:val="000000"/>
          <w:lang w:val="de-DE" w:eastAsia="ja-JP" w:bidi="as-IN"/>
        </w:rPr>
        <w:tab/>
        <w:t>Technische Arbeitsgruppe für Automatisierung und Computerprogramme</w:t>
      </w:r>
    </w:p>
    <w:p w:rsidR="00DA24D1" w:rsidRPr="00E60B97" w:rsidRDefault="00DA24D1" w:rsidP="00BA69BD">
      <w:pPr>
        <w:ind w:left="567"/>
        <w:jc w:val="left"/>
        <w:rPr>
          <w:rFonts w:eastAsia="MS Mincho"/>
          <w:lang w:val="de-DE" w:eastAsia="ja-JP" w:bidi="as-IN"/>
        </w:rPr>
      </w:pPr>
      <w:r w:rsidRPr="00E60B97">
        <w:rPr>
          <w:rFonts w:eastAsia="MS Mincho"/>
          <w:color w:val="000000"/>
          <w:lang w:val="de-DE" w:eastAsia="ja-JP" w:bidi="as-IN"/>
        </w:rPr>
        <w:t>TWF:</w:t>
      </w:r>
      <w:r w:rsidRPr="00E60B97">
        <w:rPr>
          <w:rFonts w:eastAsia="MS Mincho"/>
          <w:color w:val="000000"/>
          <w:lang w:val="de-DE" w:eastAsia="ja-JP" w:bidi="as-IN"/>
        </w:rPr>
        <w:tab/>
      </w:r>
      <w:r w:rsidRPr="00E60B97">
        <w:rPr>
          <w:rFonts w:eastAsia="MS Mincho"/>
          <w:color w:val="000000"/>
          <w:lang w:val="de-DE" w:eastAsia="ja-JP" w:bidi="as-IN"/>
        </w:rPr>
        <w:tab/>
        <w:t>Technische Arbeitsgruppe für Obstarten</w:t>
      </w:r>
    </w:p>
    <w:p w:rsidR="00DA24D1" w:rsidRPr="00E60B97" w:rsidRDefault="00DA24D1" w:rsidP="00BA69BD">
      <w:pPr>
        <w:ind w:left="567"/>
        <w:jc w:val="left"/>
        <w:rPr>
          <w:rFonts w:eastAsia="MS Mincho"/>
          <w:lang w:val="de-DE" w:eastAsia="ja-JP" w:bidi="as-IN"/>
        </w:rPr>
      </w:pPr>
      <w:r w:rsidRPr="00E60B97">
        <w:rPr>
          <w:rFonts w:eastAsia="MS Mincho"/>
          <w:color w:val="000000"/>
          <w:lang w:val="de-DE" w:eastAsia="ja-JP" w:bidi="as-IN"/>
        </w:rPr>
        <w:t>TWO:</w:t>
      </w:r>
      <w:r w:rsidRPr="00E60B97">
        <w:rPr>
          <w:rFonts w:eastAsia="MS Mincho"/>
          <w:color w:val="000000"/>
          <w:lang w:val="de-DE" w:eastAsia="ja-JP" w:bidi="as-IN"/>
        </w:rPr>
        <w:tab/>
      </w:r>
      <w:r w:rsidRPr="00E60B97">
        <w:rPr>
          <w:rFonts w:eastAsia="MS Mincho"/>
          <w:color w:val="000000"/>
          <w:lang w:val="de-DE" w:eastAsia="ja-JP" w:bidi="as-IN"/>
        </w:rPr>
        <w:tab/>
        <w:t>Technische Arbeitsgruppe für Zierpflanzen und forstliche Baumarten</w:t>
      </w:r>
    </w:p>
    <w:p w:rsidR="00DA24D1" w:rsidRPr="00E60B97" w:rsidRDefault="00DA24D1" w:rsidP="00BA69BD">
      <w:pPr>
        <w:ind w:left="567"/>
        <w:jc w:val="left"/>
        <w:rPr>
          <w:rFonts w:eastAsia="MS Mincho"/>
          <w:lang w:val="de-DE" w:eastAsia="ja-JP" w:bidi="as-IN"/>
        </w:rPr>
      </w:pPr>
      <w:r w:rsidRPr="00E60B97">
        <w:rPr>
          <w:rFonts w:eastAsia="MS Mincho"/>
          <w:color w:val="000000"/>
          <w:lang w:val="de-DE" w:eastAsia="ja-JP" w:bidi="as-IN"/>
        </w:rPr>
        <w:t>TWP</w:t>
      </w:r>
      <w:r w:rsidRPr="00E60B97">
        <w:rPr>
          <w:rFonts w:eastAsia="MS Mincho"/>
          <w:color w:val="000000"/>
          <w:lang w:val="de-DE" w:eastAsia="ja-JP" w:bidi="as-IN"/>
        </w:rPr>
        <w:tab/>
      </w:r>
      <w:r w:rsidRPr="00E60B97">
        <w:rPr>
          <w:rFonts w:eastAsia="MS Mincho"/>
          <w:color w:val="000000"/>
          <w:lang w:val="de-DE" w:eastAsia="ja-JP" w:bidi="as-IN"/>
        </w:rPr>
        <w:tab/>
        <w:t>Technische Arbeitsgruppen</w:t>
      </w:r>
    </w:p>
    <w:p w:rsidR="00DA24D1" w:rsidRPr="00E60B97" w:rsidRDefault="00DA24D1" w:rsidP="00BA69BD">
      <w:pPr>
        <w:ind w:left="567"/>
        <w:jc w:val="left"/>
        <w:rPr>
          <w:rFonts w:eastAsia="MS Mincho"/>
          <w:lang w:val="de-DE" w:eastAsia="ja-JP" w:bidi="as-IN"/>
        </w:rPr>
      </w:pPr>
      <w:r w:rsidRPr="00E60B97">
        <w:rPr>
          <w:rFonts w:eastAsia="MS Mincho"/>
          <w:color w:val="000000"/>
          <w:lang w:val="de-DE" w:eastAsia="ja-JP" w:bidi="as-IN"/>
        </w:rPr>
        <w:t>TWV:</w:t>
      </w:r>
      <w:r w:rsidRPr="00E60B97">
        <w:rPr>
          <w:rFonts w:eastAsia="MS Mincho"/>
          <w:color w:val="000000"/>
          <w:lang w:val="de-DE" w:eastAsia="ja-JP" w:bidi="as-IN"/>
        </w:rPr>
        <w:tab/>
      </w:r>
      <w:r w:rsidRPr="00E60B97">
        <w:rPr>
          <w:rFonts w:eastAsia="MS Mincho"/>
          <w:color w:val="000000"/>
          <w:lang w:val="de-DE" w:eastAsia="ja-JP" w:bidi="as-IN"/>
        </w:rPr>
        <w:tab/>
        <w:t>Technische Arbeitsgruppe für Gemüsearten</w:t>
      </w:r>
    </w:p>
    <w:p w:rsidR="00DA24D1" w:rsidRPr="00E60B97" w:rsidRDefault="00DA24D1" w:rsidP="00D86A59">
      <w:pPr>
        <w:rPr>
          <w:rFonts w:eastAsia="MS Mincho"/>
          <w:caps/>
          <w:lang w:val="de-DE"/>
        </w:rPr>
      </w:pPr>
    </w:p>
    <w:p w:rsidR="00DA24D1" w:rsidRPr="00E60B97" w:rsidRDefault="00DA24D1" w:rsidP="00D86A59">
      <w:pPr>
        <w:rPr>
          <w:rFonts w:eastAsia="MS Mincho"/>
          <w:caps/>
          <w:lang w:val="de-DE"/>
        </w:rPr>
      </w:pPr>
    </w:p>
    <w:p w:rsidR="00DA24D1" w:rsidRPr="00E60B97" w:rsidRDefault="00DA24D1" w:rsidP="00D86A59">
      <w:pPr>
        <w:rPr>
          <w:rFonts w:eastAsia="MS Mincho"/>
          <w:caps/>
          <w:lang w:val="de-DE"/>
        </w:rPr>
      </w:pPr>
      <w:r w:rsidRPr="00E60B97">
        <w:rPr>
          <w:rFonts w:eastAsia="MS Mincho"/>
          <w:caps/>
          <w:lang w:val="de-DE"/>
        </w:rPr>
        <w:t>HINTERGRUND</w:t>
      </w:r>
    </w:p>
    <w:p w:rsidR="00DA24D1" w:rsidRPr="00E60B97" w:rsidRDefault="00DA24D1" w:rsidP="00D86A59">
      <w:pPr>
        <w:rPr>
          <w:rFonts w:eastAsia="MS Mincho"/>
          <w:caps/>
          <w:lang w:val="de-DE"/>
        </w:rPr>
      </w:pPr>
    </w:p>
    <w:p w:rsidR="00DA24D1" w:rsidRPr="00E60B97" w:rsidRDefault="00DA24D1" w:rsidP="003D737E">
      <w:pPr>
        <w:rPr>
          <w:rFonts w:eastAsia="MS Mincho"/>
          <w:lang w:val="de-DE"/>
        </w:rPr>
      </w:pPr>
      <w:r w:rsidRPr="00E60B97">
        <w:rPr>
          <w:rFonts w:eastAsia="MS Mincho"/>
          <w:spacing w:val="-2"/>
          <w:lang w:val="de-DE"/>
        </w:rPr>
        <w:fldChar w:fldCharType="begin"/>
      </w:r>
      <w:r w:rsidRPr="00E60B97">
        <w:rPr>
          <w:rFonts w:eastAsia="MS Mincho"/>
          <w:spacing w:val="-2"/>
          <w:lang w:val="de-DE"/>
        </w:rPr>
        <w:instrText xml:space="preserve"> AUTONUM  </w:instrText>
      </w:r>
      <w:r w:rsidRPr="00E60B97">
        <w:rPr>
          <w:rFonts w:eastAsia="MS Mincho"/>
          <w:spacing w:val="-2"/>
          <w:lang w:val="de-DE"/>
        </w:rPr>
        <w:fldChar w:fldCharType="end"/>
      </w:r>
      <w:r w:rsidRPr="00E60B97">
        <w:rPr>
          <w:rFonts w:eastAsia="MS Mincho"/>
          <w:spacing w:val="-2"/>
          <w:lang w:val="de-DE"/>
        </w:rPr>
        <w:tab/>
      </w:r>
      <w:r w:rsidRPr="00E60B97">
        <w:rPr>
          <w:rFonts w:eastAsia="MS Mincho"/>
          <w:lang w:val="de-DE"/>
        </w:rPr>
        <w:t xml:space="preserve">Der TC prüfte auf seiner achtundvierzigsten Tagung vom 26. bis 28. März 2012 in Genf den Vorschlag für einen Neuen Abschnitt: „Statistische Verfahren für visuell </w:t>
      </w:r>
      <w:proofErr w:type="spellStart"/>
      <w:r w:rsidRPr="00E60B97">
        <w:rPr>
          <w:rFonts w:eastAsia="MS Mincho"/>
          <w:lang w:val="de-DE"/>
        </w:rPr>
        <w:t>erfaßte</w:t>
      </w:r>
      <w:proofErr w:type="spellEnd"/>
      <w:r w:rsidRPr="00E60B97">
        <w:rPr>
          <w:rFonts w:eastAsia="MS Mincho"/>
          <w:lang w:val="de-DE"/>
        </w:rPr>
        <w:t xml:space="preserve"> Merkmale“, der in das Dokument TGP/8: Teil II: Verfahren für die DUS-Prüfung auf </w:t>
      </w:r>
      <w:r w:rsidRPr="00E60B97">
        <w:rPr>
          <w:rFonts w:eastAsia="MS Mincho" w:cs="Arial"/>
          <w:lang w:val="de-DE"/>
        </w:rPr>
        <w:t xml:space="preserve">der Grundlage des Dokuments TC/48/19 </w:t>
      </w:r>
      <w:proofErr w:type="spellStart"/>
      <w:r w:rsidRPr="00E60B97">
        <w:rPr>
          <w:rFonts w:eastAsia="MS Mincho" w:cs="Arial"/>
          <w:lang w:val="de-DE"/>
        </w:rPr>
        <w:t>Rev</w:t>
      </w:r>
      <w:proofErr w:type="spellEnd"/>
      <w:r w:rsidRPr="00E60B97">
        <w:rPr>
          <w:rFonts w:eastAsia="MS Mincho" w:cs="Arial"/>
          <w:lang w:val="de-DE"/>
        </w:rPr>
        <w:t xml:space="preserve">., „Überarbeitung von Dokument TGP/8: Prüfungsanlage und </w:t>
      </w:r>
      <w:r w:rsidRPr="00E60B97">
        <w:rPr>
          <w:rStyle w:val="f21"/>
          <w:rFonts w:ascii="Arial" w:hAnsi="Arial" w:cs="Arial"/>
          <w:iCs/>
          <w:color w:val="auto"/>
          <w:sz w:val="20"/>
          <w:lang w:val="de-DE"/>
        </w:rPr>
        <w:t xml:space="preserve">Verfahren für die Prüfung der Unterscheidbarkeit, der Homogenität und der Beständigkeit“, </w:t>
      </w:r>
      <w:r w:rsidRPr="00E60B97">
        <w:rPr>
          <w:rFonts w:eastAsia="MS Mincho"/>
          <w:lang w:val="de-DE"/>
        </w:rPr>
        <w:t xml:space="preserve">Anlage X, aufgenommen werden soll, wie von einem Sachverständigen aus Dänemark ausgearbeitet. </w:t>
      </w:r>
      <w:r w:rsidRPr="00E60B97">
        <w:rPr>
          <w:lang w:val="de-DE" w:eastAsia="de-DE"/>
        </w:rPr>
        <w:t xml:space="preserve">Der TC vereinbarte, </w:t>
      </w:r>
      <w:proofErr w:type="spellStart"/>
      <w:r w:rsidRPr="00E60B97">
        <w:rPr>
          <w:lang w:val="de-DE" w:eastAsia="de-DE"/>
        </w:rPr>
        <w:t>daß</w:t>
      </w:r>
      <w:proofErr w:type="spellEnd"/>
      <w:r w:rsidRPr="00E60B97">
        <w:rPr>
          <w:lang w:val="de-DE" w:eastAsia="de-DE"/>
        </w:rPr>
        <w:t xml:space="preserve"> der Abschnitt mit Unterstützung von DUS-Sachverständigen aus Dänemark neu </w:t>
      </w:r>
      <w:proofErr w:type="spellStart"/>
      <w:r w:rsidRPr="00E60B97">
        <w:rPr>
          <w:lang w:val="de-DE" w:eastAsia="de-DE"/>
        </w:rPr>
        <w:t>verfaßt</w:t>
      </w:r>
      <w:proofErr w:type="spellEnd"/>
      <w:r w:rsidRPr="00E60B97">
        <w:rPr>
          <w:lang w:val="de-DE" w:eastAsia="de-DE"/>
        </w:rPr>
        <w:t xml:space="preserve"> werden solle, um den Schwerpunkt auf eine Anleitung für DUS-Prüfer zu legen, und </w:t>
      </w:r>
      <w:proofErr w:type="spellStart"/>
      <w:r w:rsidRPr="00E60B97">
        <w:rPr>
          <w:lang w:val="de-DE" w:eastAsia="de-DE"/>
        </w:rPr>
        <w:t>daß</w:t>
      </w:r>
      <w:proofErr w:type="spellEnd"/>
      <w:r w:rsidRPr="00E60B97">
        <w:rPr>
          <w:lang w:val="de-DE" w:eastAsia="de-DE"/>
        </w:rPr>
        <w:t xml:space="preserve"> im Detail beschriebene statistische Verfahren durch einen allgemeinen Hinweis auf geeignete statistische Verfahren ersetzen werden sollten. Der TC vereinbarte, </w:t>
      </w:r>
      <w:proofErr w:type="spellStart"/>
      <w:r w:rsidRPr="00E60B97">
        <w:rPr>
          <w:lang w:val="de-DE" w:eastAsia="de-DE"/>
        </w:rPr>
        <w:t>daß</w:t>
      </w:r>
      <w:proofErr w:type="spellEnd"/>
      <w:r w:rsidRPr="00E60B97">
        <w:rPr>
          <w:lang w:val="de-DE" w:eastAsia="de-DE"/>
        </w:rPr>
        <w:t xml:space="preserve"> die auf Zuckerrübe basierenden Beispiele durch eine Pflanze ersetzt werden sollen, für die Prüfungsrichtlinien vorliegen, und </w:t>
      </w:r>
      <w:proofErr w:type="spellStart"/>
      <w:r w:rsidRPr="00E60B97">
        <w:rPr>
          <w:lang w:val="de-DE" w:eastAsia="de-DE"/>
        </w:rPr>
        <w:t>daß</w:t>
      </w:r>
      <w:proofErr w:type="spellEnd"/>
      <w:r w:rsidRPr="00E60B97">
        <w:rPr>
          <w:lang w:val="de-DE" w:eastAsia="de-DE"/>
        </w:rPr>
        <w:t xml:space="preserve"> das Beispiel für Weizen durch ein wirklichkeitsnahes Beispiel, wie es etwa bei Hanf oder Spinat zu finden ist, zu ersetzen sei. Der TC vereinbarte ferner, </w:t>
      </w:r>
      <w:proofErr w:type="spellStart"/>
      <w:r w:rsidRPr="00E60B97">
        <w:rPr>
          <w:lang w:val="de-DE" w:eastAsia="de-DE"/>
        </w:rPr>
        <w:t>daß</w:t>
      </w:r>
      <w:proofErr w:type="spellEnd"/>
      <w:r w:rsidRPr="00E60B97">
        <w:rPr>
          <w:lang w:val="de-DE" w:eastAsia="de-DE"/>
        </w:rPr>
        <w:t xml:space="preserve"> die TWC die Auswirkungen der Entscheidungen hinsichtlich der DUS-Prüfung untersuchen solle, da das Verfahren eine Prüfung auf Unterschiede bei der Verteilung (sowohl Lage als auch Streuung) darstelle. Er vereinbarte auch, </w:t>
      </w:r>
      <w:proofErr w:type="spellStart"/>
      <w:r w:rsidRPr="00E60B97">
        <w:rPr>
          <w:lang w:val="de-DE" w:eastAsia="de-DE"/>
        </w:rPr>
        <w:t>daß</w:t>
      </w:r>
      <w:proofErr w:type="spellEnd"/>
      <w:r w:rsidRPr="00E60B97">
        <w:rPr>
          <w:lang w:val="de-DE" w:eastAsia="de-DE"/>
        </w:rPr>
        <w:t xml:space="preserve"> die Folgen des Ausschlusses bestimmter Sorten von der Prüfung in Fällen, in denen in einigen Zellen keine ausreichende Anzahl vorhanden ist, weiterhin untersucht werden sollen</w:t>
      </w:r>
      <w:r w:rsidRPr="00E60B97">
        <w:rPr>
          <w:rFonts w:eastAsia="MS Mincho"/>
          <w:lang w:val="de-DE"/>
        </w:rPr>
        <w:t xml:space="preserve"> (vergleiche Dokument TC/48/22 „Bericht über die Entschließungen“, Absatz 61).</w:t>
      </w:r>
    </w:p>
    <w:p w:rsidR="00DA24D1" w:rsidRPr="00E60B97" w:rsidRDefault="00DA24D1" w:rsidP="003D737E">
      <w:pPr>
        <w:rPr>
          <w:rFonts w:eastAsia="MS Mincho"/>
          <w:spacing w:val="-2"/>
          <w:lang w:val="de-DE"/>
        </w:rPr>
      </w:pPr>
    </w:p>
    <w:p w:rsidR="00DA24D1" w:rsidRPr="00E60B97" w:rsidRDefault="00DA24D1" w:rsidP="00D86A59">
      <w:pPr>
        <w:rPr>
          <w:rFonts w:eastAsia="MS Mincho"/>
          <w:lang w:val="de-DE"/>
        </w:rPr>
      </w:pPr>
      <w:r w:rsidRPr="00E60B97">
        <w:rPr>
          <w:rFonts w:eastAsia="MS Mincho"/>
          <w:lang w:val="de-DE"/>
        </w:rPr>
        <w:fldChar w:fldCharType="begin"/>
      </w:r>
      <w:r w:rsidRPr="00E60B97">
        <w:rPr>
          <w:rFonts w:eastAsia="MS Mincho"/>
          <w:lang w:val="de-DE"/>
        </w:rPr>
        <w:instrText xml:space="preserve"> AUTONUM  </w:instrText>
      </w:r>
      <w:r w:rsidRPr="00E60B97">
        <w:rPr>
          <w:rFonts w:eastAsia="MS Mincho"/>
          <w:lang w:val="de-DE"/>
        </w:rPr>
        <w:fldChar w:fldCharType="end"/>
      </w:r>
      <w:r w:rsidRPr="00E60B97">
        <w:rPr>
          <w:rFonts w:eastAsia="MS Mincho"/>
          <w:lang w:val="de-DE"/>
        </w:rPr>
        <w:tab/>
        <w:t>Der TC prüfte auf seiner neunundvierzigsten Tagung vom 18. bis 20. März 2013 in Genf das Dokument TC/49/32.</w:t>
      </w:r>
    </w:p>
    <w:p w:rsidR="00DA24D1" w:rsidRPr="00E60B97" w:rsidRDefault="00DA24D1" w:rsidP="00D86A59">
      <w:pPr>
        <w:rPr>
          <w:rFonts w:eastAsia="MS Mincho" w:cs="Arial"/>
          <w:i/>
          <w:lang w:val="de-DE"/>
        </w:rPr>
      </w:pPr>
    </w:p>
    <w:p w:rsidR="00DA24D1" w:rsidRPr="00E60B97" w:rsidRDefault="00DA24D1" w:rsidP="00D86A59">
      <w:pPr>
        <w:keepNext/>
        <w:rPr>
          <w:rFonts w:eastAsia="MS Mincho" w:cs="Arial"/>
          <w:lang w:val="de-DE"/>
        </w:rPr>
      </w:pPr>
      <w:r w:rsidRPr="00E60B97">
        <w:rPr>
          <w:rFonts w:eastAsia="MS Mincho"/>
          <w:lang w:val="de-DE"/>
        </w:rPr>
        <w:fldChar w:fldCharType="begin"/>
      </w:r>
      <w:r w:rsidRPr="00E60B97">
        <w:rPr>
          <w:rFonts w:eastAsia="MS Mincho"/>
          <w:lang w:val="de-DE"/>
        </w:rPr>
        <w:instrText xml:space="preserve"> AUTONUM  </w:instrText>
      </w:r>
      <w:r w:rsidRPr="00E60B97">
        <w:rPr>
          <w:rFonts w:eastAsia="MS Mincho"/>
          <w:lang w:val="de-DE"/>
        </w:rPr>
        <w:fldChar w:fldCharType="end"/>
      </w:r>
      <w:r w:rsidRPr="00E60B97">
        <w:rPr>
          <w:rFonts w:eastAsia="MS Mincho"/>
          <w:lang w:val="de-DE"/>
        </w:rPr>
        <w:tab/>
        <w:t>Anlage II des Dokuments TC/49/32 enthielt den vom Verfasser (Herrn Kristian </w:t>
      </w:r>
      <w:proofErr w:type="spellStart"/>
      <w:r w:rsidRPr="00E60B97">
        <w:rPr>
          <w:rFonts w:eastAsia="MS Mincho"/>
          <w:lang w:val="de-DE"/>
        </w:rPr>
        <w:t>Kristensen</w:t>
      </w:r>
      <w:proofErr w:type="spellEnd"/>
      <w:r w:rsidRPr="00E60B97">
        <w:rPr>
          <w:rFonts w:eastAsia="MS Mincho"/>
          <w:lang w:val="de-DE"/>
        </w:rPr>
        <w:t xml:space="preserve">, Dänemark) auf der Grundlage der Bemerkungen der TWP auf ihren Tagungen im Jahre 2012 vorgeschlagenen Wortlaut für den Neuen Abschnitt: „Statistische Verfahren für visuell </w:t>
      </w:r>
      <w:proofErr w:type="spellStart"/>
      <w:r w:rsidRPr="00E60B97">
        <w:rPr>
          <w:rFonts w:eastAsia="MS Mincho"/>
          <w:lang w:val="de-DE"/>
        </w:rPr>
        <w:t>erfaßte</w:t>
      </w:r>
      <w:proofErr w:type="spellEnd"/>
      <w:r w:rsidRPr="00E60B97">
        <w:rPr>
          <w:rFonts w:eastAsia="MS Mincho"/>
          <w:lang w:val="de-DE"/>
        </w:rPr>
        <w:t xml:space="preserve"> Merkmale“. Die von den TWP auf ihren Tagungen im Jahre 2012 geprüften Änderungen des Wortlauts waren durch Markieren und Durchstreichen für Streichungen und Markieren und Unterstreichen für Ergänzungen angegeben.</w:t>
      </w:r>
    </w:p>
    <w:p w:rsidR="00DA24D1" w:rsidRPr="00E60B97" w:rsidRDefault="00DA24D1" w:rsidP="00D86A59">
      <w:pPr>
        <w:rPr>
          <w:rFonts w:eastAsia="MS Mincho"/>
          <w:caps/>
          <w:lang w:val="de-DE"/>
        </w:rPr>
      </w:pPr>
    </w:p>
    <w:p w:rsidR="00DA24D1" w:rsidRPr="00E60B97" w:rsidRDefault="00DA24D1" w:rsidP="00D86A59">
      <w:pPr>
        <w:rPr>
          <w:rFonts w:eastAsia="MS Mincho"/>
          <w:lang w:val="de-DE" w:eastAsia="ja-JP"/>
        </w:rPr>
      </w:pPr>
      <w:r w:rsidRPr="00E60B97">
        <w:rPr>
          <w:rFonts w:eastAsia="MS Mincho"/>
          <w:lang w:val="de-DE"/>
        </w:rPr>
        <w:fldChar w:fldCharType="begin"/>
      </w:r>
      <w:r w:rsidRPr="00E60B97">
        <w:rPr>
          <w:rFonts w:eastAsia="MS Mincho"/>
          <w:lang w:val="de-DE"/>
        </w:rPr>
        <w:instrText xml:space="preserve"> AUTONUM  </w:instrText>
      </w:r>
      <w:r w:rsidRPr="00E60B97">
        <w:rPr>
          <w:rFonts w:eastAsia="MS Mincho"/>
          <w:lang w:val="de-DE"/>
        </w:rPr>
        <w:fldChar w:fldCharType="end"/>
      </w:r>
      <w:r w:rsidRPr="00E60B97">
        <w:rPr>
          <w:rFonts w:eastAsia="MS Mincho"/>
          <w:lang w:val="de-DE"/>
        </w:rPr>
        <w:tab/>
        <w:t xml:space="preserve">Anlage III des Dokuments TC/49/32 enthielt ein Exemplar mit ergänzenden Informationen betreffend die Folgen der Entscheidungen für die DUS-Prüfung als Hintergrundinformationen, die bei der Erörterung des Dokuments TWC/30/29 durch die TWC auf ihrer dreißigsten Tagung vom 26. bis 29. Juni 2012 in </w:t>
      </w:r>
      <w:proofErr w:type="spellStart"/>
      <w:r w:rsidRPr="00E60B97">
        <w:rPr>
          <w:lang w:val="de-DE"/>
        </w:rPr>
        <w:t>Chi</w:t>
      </w:r>
      <w:r w:rsidRPr="00E60B97">
        <w:rPr>
          <w:rFonts w:ascii="Tahoma" w:hAnsi="Tahoma" w:cs="Tahoma"/>
          <w:lang w:val="de-DE"/>
        </w:rPr>
        <w:t>ș</w:t>
      </w:r>
      <w:r w:rsidRPr="00E60B97">
        <w:rPr>
          <w:lang w:val="de-DE"/>
        </w:rPr>
        <w:t>inău</w:t>
      </w:r>
      <w:proofErr w:type="spellEnd"/>
      <w:r w:rsidRPr="00E60B97">
        <w:rPr>
          <w:lang w:val="de-DE"/>
        </w:rPr>
        <w:t>, Republik Moldau, geprüft werden sollen</w:t>
      </w:r>
      <w:r w:rsidRPr="00E60B97">
        <w:rPr>
          <w:rFonts w:eastAsia="MS Mincho"/>
          <w:lang w:val="de-DE"/>
        </w:rPr>
        <w:t xml:space="preserve"> (vergleiche Dokument TWC/30/19 „</w:t>
      </w:r>
      <w:proofErr w:type="spellStart"/>
      <w:r w:rsidRPr="00E60B97">
        <w:rPr>
          <w:rFonts w:eastAsia="MS Mincho"/>
          <w:i/>
          <w:lang w:val="de-DE"/>
        </w:rPr>
        <w:t>Consequences</w:t>
      </w:r>
      <w:proofErr w:type="spellEnd"/>
      <w:r w:rsidRPr="00E60B97">
        <w:rPr>
          <w:rFonts w:eastAsia="MS Mincho"/>
          <w:i/>
          <w:lang w:val="de-DE"/>
        </w:rPr>
        <w:t xml:space="preserve"> </w:t>
      </w:r>
      <w:proofErr w:type="spellStart"/>
      <w:r w:rsidRPr="00E60B97">
        <w:rPr>
          <w:rFonts w:eastAsia="MS Mincho"/>
          <w:i/>
          <w:lang w:val="de-DE"/>
        </w:rPr>
        <w:t>of</w:t>
      </w:r>
      <w:proofErr w:type="spellEnd"/>
      <w:r w:rsidRPr="00E60B97">
        <w:rPr>
          <w:rFonts w:eastAsia="MS Mincho"/>
          <w:i/>
          <w:lang w:val="de-DE"/>
        </w:rPr>
        <w:t xml:space="preserve"> </w:t>
      </w:r>
      <w:proofErr w:type="spellStart"/>
      <w:r w:rsidRPr="00E60B97">
        <w:rPr>
          <w:rFonts w:eastAsia="MS Mincho"/>
          <w:i/>
          <w:lang w:val="de-DE"/>
        </w:rPr>
        <w:t>Decisions</w:t>
      </w:r>
      <w:proofErr w:type="spellEnd"/>
      <w:r w:rsidRPr="00E60B97">
        <w:rPr>
          <w:rFonts w:eastAsia="MS Mincho"/>
          <w:i/>
          <w:lang w:val="de-DE"/>
        </w:rPr>
        <w:t xml:space="preserve"> </w:t>
      </w:r>
      <w:proofErr w:type="spellStart"/>
      <w:r w:rsidRPr="00E60B97">
        <w:rPr>
          <w:rFonts w:eastAsia="MS Mincho"/>
          <w:i/>
          <w:lang w:val="de-DE"/>
        </w:rPr>
        <w:t>for</w:t>
      </w:r>
      <w:proofErr w:type="spellEnd"/>
      <w:r w:rsidRPr="00E60B97">
        <w:rPr>
          <w:rFonts w:eastAsia="MS Mincho"/>
          <w:i/>
          <w:lang w:val="de-DE"/>
        </w:rPr>
        <w:t xml:space="preserve"> </w:t>
      </w:r>
      <w:proofErr w:type="spellStart"/>
      <w:r w:rsidRPr="00E60B97">
        <w:rPr>
          <w:rFonts w:eastAsia="MS Mincho"/>
          <w:i/>
          <w:lang w:val="de-DE"/>
        </w:rPr>
        <w:t>Examination</w:t>
      </w:r>
      <w:proofErr w:type="spellEnd"/>
      <w:r w:rsidRPr="00E60B97">
        <w:rPr>
          <w:rFonts w:eastAsia="MS Mincho"/>
          <w:i/>
          <w:lang w:val="de-DE"/>
        </w:rPr>
        <w:t xml:space="preserve"> </w:t>
      </w:r>
      <w:proofErr w:type="spellStart"/>
      <w:r w:rsidRPr="00E60B97">
        <w:rPr>
          <w:rFonts w:eastAsia="MS Mincho"/>
          <w:i/>
          <w:lang w:val="de-DE"/>
        </w:rPr>
        <w:t>of</w:t>
      </w:r>
      <w:proofErr w:type="spellEnd"/>
      <w:r w:rsidRPr="00E60B97">
        <w:rPr>
          <w:rFonts w:eastAsia="MS Mincho"/>
          <w:i/>
          <w:lang w:val="de-DE"/>
        </w:rPr>
        <w:t xml:space="preserve"> </w:t>
      </w:r>
      <w:proofErr w:type="spellStart"/>
      <w:r w:rsidRPr="00E60B97">
        <w:rPr>
          <w:rFonts w:eastAsia="MS Mincho"/>
          <w:i/>
          <w:lang w:val="de-DE"/>
        </w:rPr>
        <w:t>Distinctness</w:t>
      </w:r>
      <w:proofErr w:type="spellEnd"/>
      <w:r w:rsidRPr="00E60B97">
        <w:rPr>
          <w:rFonts w:eastAsia="MS Mincho"/>
          <w:i/>
          <w:lang w:val="de-DE"/>
        </w:rPr>
        <w:t xml:space="preserve">, </w:t>
      </w:r>
      <w:proofErr w:type="spellStart"/>
      <w:r w:rsidRPr="00E60B97">
        <w:rPr>
          <w:rFonts w:eastAsia="MS Mincho"/>
          <w:i/>
          <w:lang w:val="de-DE"/>
        </w:rPr>
        <w:t>Uniformity</w:t>
      </w:r>
      <w:proofErr w:type="spellEnd"/>
      <w:r w:rsidRPr="00E60B97">
        <w:rPr>
          <w:rFonts w:eastAsia="MS Mincho"/>
          <w:i/>
          <w:lang w:val="de-DE"/>
        </w:rPr>
        <w:t xml:space="preserve"> </w:t>
      </w:r>
      <w:proofErr w:type="spellStart"/>
      <w:r w:rsidRPr="00E60B97">
        <w:rPr>
          <w:rFonts w:eastAsia="MS Mincho"/>
          <w:i/>
          <w:lang w:val="de-DE"/>
        </w:rPr>
        <w:t>and</w:t>
      </w:r>
      <w:proofErr w:type="spellEnd"/>
      <w:r w:rsidRPr="00E60B97">
        <w:rPr>
          <w:rFonts w:eastAsia="MS Mincho"/>
          <w:i/>
          <w:lang w:val="de-DE"/>
        </w:rPr>
        <w:t xml:space="preserve"> </w:t>
      </w:r>
      <w:proofErr w:type="spellStart"/>
      <w:r w:rsidRPr="00E60B97">
        <w:rPr>
          <w:rFonts w:eastAsia="MS Mincho"/>
          <w:i/>
          <w:lang w:val="de-DE"/>
        </w:rPr>
        <w:t>Stability</w:t>
      </w:r>
      <w:proofErr w:type="spellEnd"/>
      <w:r w:rsidRPr="00E60B97">
        <w:rPr>
          <w:rFonts w:eastAsia="MS Mincho"/>
          <w:lang w:val="de-DE"/>
        </w:rPr>
        <w:t>“).</w:t>
      </w:r>
    </w:p>
    <w:p w:rsidR="00DA24D1" w:rsidRPr="00E60B97" w:rsidRDefault="00DA24D1" w:rsidP="00D86A59">
      <w:pPr>
        <w:rPr>
          <w:rFonts w:eastAsia="MS Mincho"/>
          <w:lang w:val="de-DE" w:eastAsia="ja-JP"/>
        </w:rPr>
      </w:pPr>
    </w:p>
    <w:p w:rsidR="00DA24D1" w:rsidRPr="00E60B97" w:rsidRDefault="00DA24D1" w:rsidP="00D86A59">
      <w:pPr>
        <w:rPr>
          <w:lang w:val="de-DE"/>
        </w:rPr>
      </w:pPr>
      <w:r w:rsidRPr="00E60B97">
        <w:rPr>
          <w:lang w:val="de-DE"/>
        </w:rPr>
        <w:fldChar w:fldCharType="begin"/>
      </w:r>
      <w:r w:rsidRPr="00E60B97">
        <w:rPr>
          <w:lang w:val="de-DE"/>
        </w:rPr>
        <w:instrText xml:space="preserve"> AUTONUM  </w:instrText>
      </w:r>
      <w:r w:rsidRPr="00E60B97">
        <w:rPr>
          <w:lang w:val="de-DE"/>
        </w:rPr>
        <w:fldChar w:fldCharType="end"/>
      </w:r>
      <w:r w:rsidRPr="00E60B97">
        <w:rPr>
          <w:lang w:val="de-DE"/>
        </w:rPr>
        <w:tab/>
        <w:t xml:space="preserve">Der TC war sich auf seiner neununddreißigsten Tagung darin einig, </w:t>
      </w:r>
      <w:proofErr w:type="spellStart"/>
      <w:r w:rsidRPr="00E60B97">
        <w:rPr>
          <w:lang w:val="de-DE"/>
        </w:rPr>
        <w:t>daß</w:t>
      </w:r>
      <w:proofErr w:type="spellEnd"/>
      <w:r w:rsidRPr="00E60B97">
        <w:rPr>
          <w:lang w:val="de-DE"/>
        </w:rPr>
        <w:t xml:space="preserve"> es nicht zweckmäßig sei, mit der Ausarbeitung eines Abschnittes über „Statistische Verfahren für visuell </w:t>
      </w:r>
      <w:proofErr w:type="spellStart"/>
      <w:r w:rsidRPr="00E60B97">
        <w:rPr>
          <w:lang w:val="de-DE"/>
        </w:rPr>
        <w:t>erfaßte</w:t>
      </w:r>
      <w:proofErr w:type="spellEnd"/>
      <w:r w:rsidRPr="00E60B97">
        <w:rPr>
          <w:lang w:val="de-DE"/>
        </w:rPr>
        <w:t xml:space="preserve"> Merkmale“ fortzufahren, wenn außer den bereits in Dokument TGP/8 bereitgestellten Verfahren keine neue Anleitung erteilt werde. Diesbezüglich bat er die TWC zu klären, ob sie vorschlage, ein bestehendes Verfahren abzuändern oder ein neues zusätzliches Verfahren vorzulegen (vergleiche Dokument TC/49/41 „Bericht über die Entschließungen“, Absatz 72).</w:t>
      </w:r>
    </w:p>
    <w:p w:rsidR="00DA24D1" w:rsidRPr="00E60B97" w:rsidRDefault="00DA24D1" w:rsidP="00D86A59">
      <w:pPr>
        <w:rPr>
          <w:rFonts w:eastAsia="MS Mincho"/>
          <w:lang w:val="de-DE" w:eastAsia="ja-JP"/>
        </w:rPr>
      </w:pPr>
    </w:p>
    <w:p w:rsidR="00DA24D1" w:rsidRPr="00E60B97" w:rsidRDefault="00DA24D1" w:rsidP="00D86A59">
      <w:pPr>
        <w:rPr>
          <w:rFonts w:eastAsia="MS Mincho"/>
          <w:lang w:val="de-DE" w:eastAsia="ja-JP"/>
        </w:rPr>
      </w:pPr>
    </w:p>
    <w:p w:rsidR="00DA24D1" w:rsidRPr="00E60B97" w:rsidRDefault="00DA24D1" w:rsidP="00D86A59">
      <w:pPr>
        <w:rPr>
          <w:rFonts w:eastAsia="MS Mincho"/>
          <w:caps/>
          <w:lang w:val="de-DE"/>
        </w:rPr>
      </w:pPr>
      <w:r w:rsidRPr="00E60B97">
        <w:rPr>
          <w:rFonts w:eastAsia="MS Mincho"/>
          <w:caps/>
          <w:lang w:val="de-DE"/>
        </w:rPr>
        <w:t>BEMERKUNGEN DER TECHNISCHEN ARBEITSGRUPPEN IM JAHRE 2013</w:t>
      </w:r>
    </w:p>
    <w:p w:rsidR="00DA24D1" w:rsidRPr="00E60B97" w:rsidRDefault="00DA24D1" w:rsidP="00D86A59">
      <w:pPr>
        <w:rPr>
          <w:rFonts w:eastAsia="MS Mincho"/>
          <w:lang w:val="de-DE" w:eastAsia="ja-JP"/>
        </w:rPr>
      </w:pPr>
    </w:p>
    <w:p w:rsidR="00DA24D1" w:rsidRPr="00E60B97" w:rsidRDefault="00DA24D1" w:rsidP="00D86A59">
      <w:pPr>
        <w:rPr>
          <w:snapToGrid w:val="0"/>
          <w:color w:val="000000"/>
          <w:lang w:val="de-DE"/>
        </w:rPr>
      </w:pPr>
      <w:r w:rsidRPr="00E60B97">
        <w:rPr>
          <w:lang w:val="de-DE"/>
        </w:rPr>
        <w:fldChar w:fldCharType="begin"/>
      </w:r>
      <w:r w:rsidRPr="00E60B97">
        <w:rPr>
          <w:lang w:val="de-DE"/>
        </w:rPr>
        <w:instrText xml:space="preserve"> AUTONUM  </w:instrText>
      </w:r>
      <w:r w:rsidRPr="00E60B97">
        <w:rPr>
          <w:lang w:val="de-DE"/>
        </w:rPr>
        <w:fldChar w:fldCharType="end"/>
      </w:r>
      <w:r w:rsidRPr="00E60B97">
        <w:rPr>
          <w:snapToGrid w:val="0"/>
          <w:color w:val="000000"/>
          <w:lang w:val="de-DE"/>
        </w:rPr>
        <w:tab/>
        <w:t xml:space="preserve">Die TWO, die TWF, die TWV, die TWC und die TWA prüften auf ihren Tagungen im Jahre 2013 die Dokumente TWO/46/23, TWF/44/23, TWV/47/23, TWC/31/23 </w:t>
      </w:r>
      <w:proofErr w:type="spellStart"/>
      <w:r w:rsidRPr="00E60B97">
        <w:rPr>
          <w:snapToGrid w:val="0"/>
          <w:color w:val="000000"/>
          <w:lang w:val="de-DE"/>
        </w:rPr>
        <w:t>Rev</w:t>
      </w:r>
      <w:proofErr w:type="spellEnd"/>
      <w:r w:rsidRPr="00E60B97">
        <w:rPr>
          <w:snapToGrid w:val="0"/>
          <w:color w:val="000000"/>
          <w:lang w:val="de-DE"/>
        </w:rPr>
        <w:t xml:space="preserve">. bzw. TWA/42/23 </w:t>
      </w:r>
      <w:proofErr w:type="spellStart"/>
      <w:r w:rsidRPr="00E60B97">
        <w:rPr>
          <w:snapToGrid w:val="0"/>
          <w:color w:val="000000"/>
          <w:lang w:val="de-DE"/>
        </w:rPr>
        <w:t>Rev</w:t>
      </w:r>
      <w:proofErr w:type="spellEnd"/>
      <w:r w:rsidRPr="00E60B97">
        <w:rPr>
          <w:snapToGrid w:val="0"/>
          <w:color w:val="000000"/>
          <w:lang w:val="de-DE"/>
        </w:rPr>
        <w:t>.</w:t>
      </w:r>
    </w:p>
    <w:p w:rsidR="00DA24D1" w:rsidRPr="00E60B97" w:rsidRDefault="00DA24D1" w:rsidP="00D86A59">
      <w:pPr>
        <w:rPr>
          <w:snapToGrid w:val="0"/>
          <w:color w:val="000000"/>
          <w:lang w:val="de-DE"/>
        </w:rPr>
      </w:pPr>
    </w:p>
    <w:p w:rsidR="00DA24D1" w:rsidRPr="00E60B97" w:rsidRDefault="00DA24D1" w:rsidP="00D86A59">
      <w:pPr>
        <w:rPr>
          <w:snapToGrid w:val="0"/>
          <w:color w:val="000000"/>
          <w:lang w:val="de-DE"/>
        </w:rPr>
      </w:pPr>
      <w:r w:rsidRPr="00E60B97">
        <w:rPr>
          <w:lang w:val="de-DE"/>
        </w:rPr>
        <w:fldChar w:fldCharType="begin"/>
      </w:r>
      <w:r w:rsidRPr="00E60B97">
        <w:rPr>
          <w:lang w:val="de-DE"/>
        </w:rPr>
        <w:instrText xml:space="preserve"> AUTONUM  </w:instrText>
      </w:r>
      <w:r w:rsidRPr="00E60B97">
        <w:rPr>
          <w:lang w:val="de-DE"/>
        </w:rPr>
        <w:fldChar w:fldCharType="end"/>
      </w:r>
      <w:r w:rsidRPr="00E60B97">
        <w:rPr>
          <w:snapToGrid w:val="0"/>
          <w:color w:val="000000"/>
          <w:lang w:val="de-DE"/>
        </w:rPr>
        <w:tab/>
        <w:t xml:space="preserve">Die TWC stimmte zu, </w:t>
      </w:r>
      <w:proofErr w:type="spellStart"/>
      <w:r w:rsidRPr="00E60B97">
        <w:rPr>
          <w:snapToGrid w:val="0"/>
          <w:color w:val="000000"/>
          <w:lang w:val="de-DE"/>
        </w:rPr>
        <w:t>daß</w:t>
      </w:r>
      <w:proofErr w:type="spellEnd"/>
      <w:r w:rsidRPr="00E60B97">
        <w:rPr>
          <w:snapToGrid w:val="0"/>
          <w:color w:val="000000"/>
          <w:lang w:val="de-DE"/>
        </w:rPr>
        <w:t xml:space="preserve"> das in Anlage II des Dokuments TC/49/32 vorgeschlagene Verfahren neu sei, und vertrat die Ansicht, </w:t>
      </w:r>
      <w:proofErr w:type="spellStart"/>
      <w:r w:rsidRPr="00E60B97">
        <w:rPr>
          <w:snapToGrid w:val="0"/>
          <w:color w:val="000000"/>
          <w:lang w:val="de-DE"/>
        </w:rPr>
        <w:t>daß</w:t>
      </w:r>
      <w:proofErr w:type="spellEnd"/>
      <w:r w:rsidRPr="00E60B97">
        <w:rPr>
          <w:snapToGrid w:val="0"/>
          <w:color w:val="000000"/>
          <w:lang w:val="de-DE"/>
        </w:rPr>
        <w:t xml:space="preserve"> es gegenüber dem bereits in Dokument TGP/8 für </w:t>
      </w:r>
      <w:proofErr w:type="spellStart"/>
      <w:r w:rsidRPr="00E60B97">
        <w:rPr>
          <w:snapToGrid w:val="0"/>
          <w:color w:val="000000"/>
          <w:lang w:val="de-DE"/>
        </w:rPr>
        <w:t>multinomial</w:t>
      </w:r>
      <w:proofErr w:type="spellEnd"/>
      <w:r w:rsidRPr="00E60B97">
        <w:rPr>
          <w:snapToGrid w:val="0"/>
          <w:color w:val="000000"/>
          <w:lang w:val="de-DE"/>
        </w:rPr>
        <w:t xml:space="preserve"> verteilte Daten, wie visuell </w:t>
      </w:r>
      <w:proofErr w:type="spellStart"/>
      <w:r w:rsidRPr="00E60B97">
        <w:rPr>
          <w:snapToGrid w:val="0"/>
          <w:color w:val="000000"/>
          <w:lang w:val="de-DE"/>
        </w:rPr>
        <w:t>erfaßte</w:t>
      </w:r>
      <w:proofErr w:type="spellEnd"/>
      <w:r w:rsidRPr="00E60B97">
        <w:rPr>
          <w:snapToGrid w:val="0"/>
          <w:color w:val="000000"/>
          <w:lang w:val="de-DE"/>
        </w:rPr>
        <w:t xml:space="preserve"> Merkmale, bereitgestellten Chi</w:t>
      </w:r>
      <w:r w:rsidRPr="00E60B97">
        <w:rPr>
          <w:snapToGrid w:val="0"/>
          <w:color w:val="000000"/>
          <w:lang w:val="de-DE"/>
        </w:rPr>
        <w:noBreakHyphen/>
        <w:t>Quadrat</w:t>
      </w:r>
      <w:r w:rsidRPr="00E60B97">
        <w:rPr>
          <w:snapToGrid w:val="0"/>
          <w:color w:val="000000"/>
          <w:lang w:val="de-DE"/>
        </w:rPr>
        <w:noBreakHyphen/>
        <w:t xml:space="preserve">Test Vorteile aufweise, während COYD für normal verteilte Daten nicht geeignet sei für </w:t>
      </w:r>
      <w:proofErr w:type="spellStart"/>
      <w:r w:rsidRPr="00E60B97">
        <w:rPr>
          <w:snapToGrid w:val="0"/>
          <w:color w:val="000000"/>
          <w:lang w:val="de-DE"/>
        </w:rPr>
        <w:t>multinomial</w:t>
      </w:r>
      <w:proofErr w:type="spellEnd"/>
      <w:r w:rsidRPr="00E60B97">
        <w:rPr>
          <w:snapToGrid w:val="0"/>
          <w:color w:val="000000"/>
          <w:lang w:val="de-DE"/>
        </w:rPr>
        <w:t xml:space="preserve"> verteilte Daten (vergleiche Dokument TWC/31/32 „</w:t>
      </w:r>
      <w:r w:rsidRPr="00E60B97">
        <w:rPr>
          <w:i/>
          <w:snapToGrid w:val="0"/>
          <w:color w:val="000000"/>
          <w:lang w:val="de-DE"/>
        </w:rPr>
        <w:t>Report</w:t>
      </w:r>
      <w:r w:rsidRPr="00E60B97">
        <w:rPr>
          <w:snapToGrid w:val="0"/>
          <w:color w:val="000000"/>
          <w:lang w:val="de-DE"/>
        </w:rPr>
        <w:t>“, Absatz 53).</w:t>
      </w:r>
    </w:p>
    <w:p w:rsidR="00DA24D1" w:rsidRPr="00E60B97" w:rsidRDefault="00DA24D1" w:rsidP="00D86A59">
      <w:pPr>
        <w:rPr>
          <w:snapToGrid w:val="0"/>
          <w:color w:val="000000"/>
          <w:lang w:val="de-DE"/>
        </w:rPr>
      </w:pPr>
    </w:p>
    <w:p w:rsidR="00DA24D1" w:rsidRPr="00E60B97" w:rsidRDefault="00DA24D1" w:rsidP="00D86A59">
      <w:pPr>
        <w:rPr>
          <w:snapToGrid w:val="0"/>
          <w:color w:val="000000"/>
          <w:lang w:val="de-DE"/>
        </w:rPr>
      </w:pPr>
      <w:r w:rsidRPr="00E60B97">
        <w:rPr>
          <w:lang w:val="de-DE"/>
        </w:rPr>
        <w:fldChar w:fldCharType="begin"/>
      </w:r>
      <w:r w:rsidRPr="00E60B97">
        <w:rPr>
          <w:lang w:val="de-DE"/>
        </w:rPr>
        <w:instrText xml:space="preserve"> AUTONUM  </w:instrText>
      </w:r>
      <w:r w:rsidRPr="00E60B97">
        <w:rPr>
          <w:lang w:val="de-DE"/>
        </w:rPr>
        <w:fldChar w:fldCharType="end"/>
      </w:r>
      <w:r w:rsidRPr="00E60B97">
        <w:rPr>
          <w:snapToGrid w:val="0"/>
          <w:color w:val="000000"/>
          <w:lang w:val="de-DE"/>
        </w:rPr>
        <w:tab/>
        <w:t xml:space="preserve">Die TWC vereinbarte, </w:t>
      </w:r>
      <w:proofErr w:type="spellStart"/>
      <w:r w:rsidRPr="00E60B97">
        <w:rPr>
          <w:snapToGrid w:val="0"/>
          <w:color w:val="000000"/>
          <w:lang w:val="de-DE"/>
        </w:rPr>
        <w:t>daß</w:t>
      </w:r>
      <w:proofErr w:type="spellEnd"/>
      <w:r w:rsidRPr="00E60B97">
        <w:rPr>
          <w:snapToGrid w:val="0"/>
          <w:color w:val="000000"/>
          <w:lang w:val="de-DE"/>
        </w:rPr>
        <w:t xml:space="preserve"> es von Vorteil wäre, das Verfahren für </w:t>
      </w:r>
      <w:proofErr w:type="spellStart"/>
      <w:r w:rsidRPr="00E60B97">
        <w:rPr>
          <w:snapToGrid w:val="0"/>
          <w:color w:val="000000"/>
          <w:lang w:val="de-DE"/>
        </w:rPr>
        <w:t>multinomiale</w:t>
      </w:r>
      <w:proofErr w:type="spellEnd"/>
      <w:r w:rsidRPr="00E60B97">
        <w:rPr>
          <w:snapToGrid w:val="0"/>
          <w:color w:val="000000"/>
          <w:lang w:val="de-DE"/>
        </w:rPr>
        <w:t xml:space="preserve"> Daten weiterzuentwickeln und die unter Anwendung der beiden Verfahren – des COYD-Verfahrens für normal verteilte Daten und des Chi-Quadrat-Tests – aufgrund realer Daten aus Finnland und dem Vereinigten Königreich (Timothy, </w:t>
      </w:r>
      <w:proofErr w:type="spellStart"/>
      <w:r w:rsidRPr="00E60B97">
        <w:rPr>
          <w:i/>
          <w:snapToGrid w:val="0"/>
          <w:color w:val="000000"/>
          <w:lang w:val="de-DE"/>
        </w:rPr>
        <w:t>Red</w:t>
      </w:r>
      <w:proofErr w:type="spellEnd"/>
      <w:r w:rsidRPr="00E60B97">
        <w:rPr>
          <w:i/>
          <w:snapToGrid w:val="0"/>
          <w:color w:val="000000"/>
          <w:lang w:val="de-DE"/>
        </w:rPr>
        <w:t xml:space="preserve"> </w:t>
      </w:r>
      <w:proofErr w:type="spellStart"/>
      <w:r w:rsidRPr="00E60B97">
        <w:rPr>
          <w:i/>
          <w:snapToGrid w:val="0"/>
          <w:color w:val="000000"/>
          <w:lang w:val="de-DE"/>
        </w:rPr>
        <w:t>Clover</w:t>
      </w:r>
      <w:proofErr w:type="spellEnd"/>
      <w:r w:rsidRPr="00E60B97">
        <w:rPr>
          <w:i/>
          <w:snapToGrid w:val="0"/>
          <w:color w:val="000000"/>
          <w:lang w:val="de-DE"/>
        </w:rPr>
        <w:t xml:space="preserve"> </w:t>
      </w:r>
      <w:proofErr w:type="spellStart"/>
      <w:r w:rsidRPr="00E60B97">
        <w:rPr>
          <w:i/>
          <w:snapToGrid w:val="0"/>
          <w:color w:val="000000"/>
          <w:lang w:val="de-DE"/>
        </w:rPr>
        <w:t>and</w:t>
      </w:r>
      <w:proofErr w:type="spellEnd"/>
      <w:r w:rsidRPr="00E60B97">
        <w:rPr>
          <w:i/>
          <w:snapToGrid w:val="0"/>
          <w:color w:val="000000"/>
          <w:lang w:val="de-DE"/>
        </w:rPr>
        <w:t xml:space="preserve"> Meadow </w:t>
      </w:r>
      <w:proofErr w:type="spellStart"/>
      <w:r w:rsidRPr="00E60B97">
        <w:rPr>
          <w:i/>
          <w:snapToGrid w:val="0"/>
          <w:color w:val="000000"/>
          <w:lang w:val="de-DE"/>
        </w:rPr>
        <w:t>Fescue</w:t>
      </w:r>
      <w:proofErr w:type="spellEnd"/>
      <w:r w:rsidRPr="00E60B97">
        <w:rPr>
          <w:i/>
          <w:snapToGrid w:val="0"/>
          <w:color w:val="000000"/>
          <w:lang w:val="de-DE"/>
        </w:rPr>
        <w:t xml:space="preserve">: </w:t>
      </w:r>
      <w:proofErr w:type="spellStart"/>
      <w:r w:rsidRPr="00E60B97">
        <w:rPr>
          <w:i/>
          <w:snapToGrid w:val="0"/>
          <w:color w:val="000000"/>
          <w:lang w:val="de-DE"/>
        </w:rPr>
        <w:t>growth</w:t>
      </w:r>
      <w:proofErr w:type="spellEnd"/>
      <w:r w:rsidRPr="00E60B97">
        <w:rPr>
          <w:i/>
          <w:snapToGrid w:val="0"/>
          <w:color w:val="000000"/>
          <w:lang w:val="de-DE"/>
        </w:rPr>
        <w:t xml:space="preserve"> </w:t>
      </w:r>
      <w:proofErr w:type="spellStart"/>
      <w:r w:rsidRPr="00E60B97">
        <w:rPr>
          <w:i/>
          <w:snapToGrid w:val="0"/>
          <w:color w:val="000000"/>
          <w:lang w:val="de-DE"/>
        </w:rPr>
        <w:t>habit</w:t>
      </w:r>
      <w:proofErr w:type="spellEnd"/>
      <w:r w:rsidRPr="00E60B97">
        <w:rPr>
          <w:snapToGrid w:val="0"/>
          <w:color w:val="000000"/>
          <w:lang w:val="de-DE"/>
        </w:rPr>
        <w:t xml:space="preserve">) getroffenen Entscheidungen zu vergleichen. Die TWC nahm ferner zur Kenntnis, </w:t>
      </w:r>
      <w:proofErr w:type="spellStart"/>
      <w:r w:rsidRPr="00E60B97">
        <w:rPr>
          <w:snapToGrid w:val="0"/>
          <w:color w:val="000000"/>
          <w:lang w:val="de-DE"/>
        </w:rPr>
        <w:t>daß</w:t>
      </w:r>
      <w:proofErr w:type="spellEnd"/>
      <w:r w:rsidRPr="00E60B97">
        <w:rPr>
          <w:snapToGrid w:val="0"/>
          <w:color w:val="000000"/>
          <w:lang w:val="de-DE"/>
        </w:rPr>
        <w:t xml:space="preserve"> Finnland vorhabe, das neue Verfahren für </w:t>
      </w:r>
      <w:proofErr w:type="spellStart"/>
      <w:r w:rsidRPr="00E60B97">
        <w:rPr>
          <w:snapToGrid w:val="0"/>
          <w:color w:val="000000"/>
          <w:lang w:val="de-DE"/>
        </w:rPr>
        <w:t>multinomiale</w:t>
      </w:r>
      <w:proofErr w:type="spellEnd"/>
      <w:r w:rsidRPr="00E60B97">
        <w:rPr>
          <w:snapToGrid w:val="0"/>
          <w:color w:val="000000"/>
          <w:lang w:val="de-DE"/>
        </w:rPr>
        <w:t xml:space="preserve"> Daten zu verwenden, sobald dieses eingeführt sei, und potentiell auch das Vereinigte Königreich (vergleiche Dokument TWC/31/32 „</w:t>
      </w:r>
      <w:r w:rsidRPr="00E60B97">
        <w:rPr>
          <w:i/>
          <w:snapToGrid w:val="0"/>
          <w:color w:val="000000"/>
          <w:lang w:val="de-DE"/>
        </w:rPr>
        <w:t>Report</w:t>
      </w:r>
      <w:r w:rsidRPr="00E60B97">
        <w:rPr>
          <w:snapToGrid w:val="0"/>
          <w:color w:val="000000"/>
          <w:lang w:val="de-DE"/>
        </w:rPr>
        <w:t>“, Absätze 54 und 55).</w:t>
      </w:r>
    </w:p>
    <w:p w:rsidR="00DA24D1" w:rsidRPr="00E60B97" w:rsidRDefault="00DA24D1" w:rsidP="00D86A59">
      <w:pPr>
        <w:rPr>
          <w:snapToGrid w:val="0"/>
          <w:color w:val="000000"/>
          <w:lang w:val="de-DE"/>
        </w:rPr>
      </w:pPr>
    </w:p>
    <w:p w:rsidR="00DA24D1" w:rsidRPr="00E60B97" w:rsidRDefault="00DA24D1" w:rsidP="00D86A59">
      <w:pPr>
        <w:rPr>
          <w:snapToGrid w:val="0"/>
          <w:color w:val="000000"/>
          <w:lang w:val="de-DE"/>
        </w:rPr>
      </w:pPr>
      <w:r w:rsidRPr="00E60B97">
        <w:rPr>
          <w:lang w:val="de-DE"/>
        </w:rPr>
        <w:fldChar w:fldCharType="begin"/>
      </w:r>
      <w:r w:rsidRPr="00E60B97">
        <w:rPr>
          <w:lang w:val="de-DE"/>
        </w:rPr>
        <w:instrText xml:space="preserve"> AUTONUM  </w:instrText>
      </w:r>
      <w:r w:rsidRPr="00E60B97">
        <w:rPr>
          <w:lang w:val="de-DE"/>
        </w:rPr>
        <w:fldChar w:fldCharType="end"/>
      </w:r>
      <w:r w:rsidRPr="00E60B97">
        <w:rPr>
          <w:snapToGrid w:val="0"/>
          <w:color w:val="000000"/>
          <w:lang w:val="de-DE"/>
        </w:rPr>
        <w:tab/>
        <w:t xml:space="preserve">Die TWA nahm das in Anlage I des Dokuments TWA/42/23 vorgelegte Memorandum und die Bemerkungen der TWC zur Kenntnis, die klarstellten, </w:t>
      </w:r>
      <w:proofErr w:type="spellStart"/>
      <w:r w:rsidRPr="00E60B97">
        <w:rPr>
          <w:snapToGrid w:val="0"/>
          <w:color w:val="000000"/>
          <w:lang w:val="de-DE"/>
        </w:rPr>
        <w:t>daß</w:t>
      </w:r>
      <w:proofErr w:type="spellEnd"/>
      <w:r w:rsidRPr="00E60B97">
        <w:rPr>
          <w:snapToGrid w:val="0"/>
          <w:color w:val="000000"/>
          <w:lang w:val="de-DE"/>
        </w:rPr>
        <w:t xml:space="preserve"> das dem TC auf seiner neunundvierzigsten Tagung vorgeschlagene Verfahren, </w:t>
      </w:r>
      <w:proofErr w:type="spellStart"/>
      <w:r w:rsidRPr="00E60B97">
        <w:rPr>
          <w:snapToGrid w:val="0"/>
          <w:color w:val="000000"/>
          <w:lang w:val="de-DE"/>
        </w:rPr>
        <w:t>multinomial</w:t>
      </w:r>
      <w:proofErr w:type="spellEnd"/>
      <w:r w:rsidRPr="00E60B97">
        <w:rPr>
          <w:snapToGrid w:val="0"/>
          <w:color w:val="000000"/>
          <w:lang w:val="de-DE"/>
        </w:rPr>
        <w:t xml:space="preserve"> verteilte Daten zu behandeln, ein neues Verfahren sei (vergleiche Dokument TWA/42/31 „</w:t>
      </w:r>
      <w:r w:rsidRPr="00E60B97">
        <w:rPr>
          <w:i/>
          <w:snapToGrid w:val="0"/>
          <w:color w:val="000000"/>
          <w:lang w:val="de-DE"/>
        </w:rPr>
        <w:t>Report</w:t>
      </w:r>
      <w:r w:rsidRPr="00E60B97">
        <w:rPr>
          <w:snapToGrid w:val="0"/>
          <w:color w:val="000000"/>
          <w:lang w:val="de-DE"/>
        </w:rPr>
        <w:t>“, Absatz 60).</w:t>
      </w:r>
    </w:p>
    <w:p w:rsidR="00DA24D1" w:rsidRPr="00E60B97" w:rsidRDefault="00DA24D1" w:rsidP="00D86A59">
      <w:pPr>
        <w:rPr>
          <w:snapToGrid w:val="0"/>
          <w:color w:val="000000"/>
          <w:lang w:val="de-DE"/>
        </w:rPr>
      </w:pPr>
    </w:p>
    <w:p w:rsidR="00DA24D1" w:rsidRPr="00E60B97" w:rsidRDefault="00DA24D1" w:rsidP="00D86A59">
      <w:pPr>
        <w:rPr>
          <w:snapToGrid w:val="0"/>
          <w:color w:val="000000"/>
          <w:lang w:val="de-DE"/>
        </w:rPr>
      </w:pPr>
      <w:r w:rsidRPr="00E60B97">
        <w:rPr>
          <w:lang w:val="de-DE"/>
        </w:rPr>
        <w:fldChar w:fldCharType="begin"/>
      </w:r>
      <w:r w:rsidRPr="00E60B97">
        <w:rPr>
          <w:lang w:val="de-DE"/>
        </w:rPr>
        <w:instrText xml:space="preserve"> AUTONUM  </w:instrText>
      </w:r>
      <w:r w:rsidRPr="00E60B97">
        <w:rPr>
          <w:lang w:val="de-DE"/>
        </w:rPr>
        <w:fldChar w:fldCharType="end"/>
      </w:r>
      <w:r w:rsidRPr="00E60B97">
        <w:rPr>
          <w:snapToGrid w:val="0"/>
          <w:color w:val="000000"/>
          <w:lang w:val="de-DE"/>
        </w:rPr>
        <w:tab/>
        <w:t xml:space="preserve">Die TWA stimmte der TWC zu, </w:t>
      </w:r>
      <w:proofErr w:type="spellStart"/>
      <w:r w:rsidRPr="00E60B97">
        <w:rPr>
          <w:snapToGrid w:val="0"/>
          <w:color w:val="000000"/>
          <w:lang w:val="de-DE"/>
        </w:rPr>
        <w:t>daß</w:t>
      </w:r>
      <w:proofErr w:type="spellEnd"/>
      <w:r w:rsidRPr="00E60B97">
        <w:rPr>
          <w:snapToGrid w:val="0"/>
          <w:color w:val="000000"/>
          <w:lang w:val="de-DE"/>
        </w:rPr>
        <w:t xml:space="preserve"> es von Vorteil wäre, das Verfahren für </w:t>
      </w:r>
      <w:proofErr w:type="spellStart"/>
      <w:r w:rsidRPr="00E60B97">
        <w:rPr>
          <w:snapToGrid w:val="0"/>
          <w:color w:val="000000"/>
          <w:lang w:val="de-DE"/>
        </w:rPr>
        <w:t>multinomiale</w:t>
      </w:r>
      <w:proofErr w:type="spellEnd"/>
      <w:r w:rsidRPr="00E60B97">
        <w:rPr>
          <w:snapToGrid w:val="0"/>
          <w:color w:val="000000"/>
          <w:lang w:val="de-DE"/>
        </w:rPr>
        <w:t xml:space="preserve"> Daten weiterzuentwickeln und die Entscheidungen, die unter Anwendung der beiden auf realen Daten aus Finnland und dem Vereinigten Königreich basierenden getroffen werden, zu vergleichen (vergleiche Dokument TWA/42/31 „</w:t>
      </w:r>
      <w:r w:rsidRPr="00E60B97">
        <w:rPr>
          <w:i/>
          <w:snapToGrid w:val="0"/>
          <w:color w:val="000000"/>
          <w:lang w:val="de-DE"/>
        </w:rPr>
        <w:t>Report</w:t>
      </w:r>
      <w:r w:rsidRPr="00E60B97">
        <w:rPr>
          <w:snapToGrid w:val="0"/>
          <w:color w:val="000000"/>
          <w:lang w:val="de-DE"/>
        </w:rPr>
        <w:t>“, Absatz 61).</w:t>
      </w:r>
    </w:p>
    <w:p w:rsidR="00DA24D1" w:rsidRPr="00E60B97" w:rsidRDefault="00DA24D1" w:rsidP="00D86A59">
      <w:pPr>
        <w:rPr>
          <w:snapToGrid w:val="0"/>
          <w:color w:val="000000"/>
          <w:lang w:val="de-DE"/>
        </w:rPr>
      </w:pPr>
    </w:p>
    <w:p w:rsidR="00DA24D1" w:rsidRPr="00E60B97" w:rsidRDefault="00DA24D1" w:rsidP="00D86A59">
      <w:pPr>
        <w:rPr>
          <w:snapToGrid w:val="0"/>
          <w:color w:val="000000"/>
          <w:lang w:val="de-DE"/>
        </w:rPr>
      </w:pPr>
      <w:r w:rsidRPr="00E60B97">
        <w:rPr>
          <w:lang w:val="de-DE"/>
        </w:rPr>
        <w:fldChar w:fldCharType="begin"/>
      </w:r>
      <w:r w:rsidRPr="00E60B97">
        <w:rPr>
          <w:lang w:val="de-DE"/>
        </w:rPr>
        <w:instrText xml:space="preserve"> AUTONUM  </w:instrText>
      </w:r>
      <w:r w:rsidRPr="00E60B97">
        <w:rPr>
          <w:lang w:val="de-DE"/>
        </w:rPr>
        <w:fldChar w:fldCharType="end"/>
      </w:r>
      <w:r w:rsidRPr="00E60B97">
        <w:rPr>
          <w:snapToGrid w:val="0"/>
          <w:color w:val="000000"/>
          <w:lang w:val="de-DE"/>
        </w:rPr>
        <w:tab/>
        <w:t xml:space="preserve">Die Sachverständigen aus den Niederlanden und Deutschland äußerten ihre Absicht, das neue Verfahren für </w:t>
      </w:r>
      <w:proofErr w:type="spellStart"/>
      <w:r w:rsidRPr="00E60B97">
        <w:rPr>
          <w:snapToGrid w:val="0"/>
          <w:color w:val="000000"/>
          <w:lang w:val="de-DE"/>
        </w:rPr>
        <w:t>multinomiale</w:t>
      </w:r>
      <w:proofErr w:type="spellEnd"/>
      <w:r w:rsidRPr="00E60B97">
        <w:rPr>
          <w:snapToGrid w:val="0"/>
          <w:color w:val="000000"/>
          <w:lang w:val="de-DE"/>
        </w:rPr>
        <w:t xml:space="preserve"> Daten nach dessen Einführung anzuwenden (vergleiche Dokument TWA/42/31 „</w:t>
      </w:r>
      <w:r w:rsidRPr="00E60B97">
        <w:rPr>
          <w:i/>
          <w:snapToGrid w:val="0"/>
          <w:color w:val="000000"/>
          <w:lang w:val="de-DE"/>
        </w:rPr>
        <w:t>Report</w:t>
      </w:r>
      <w:r w:rsidRPr="00E60B97">
        <w:rPr>
          <w:snapToGrid w:val="0"/>
          <w:color w:val="000000"/>
          <w:lang w:val="de-DE"/>
        </w:rPr>
        <w:t>“, Absatz 62).</w:t>
      </w:r>
    </w:p>
    <w:p w:rsidR="00DA24D1" w:rsidRPr="00E60B97" w:rsidRDefault="00DA24D1" w:rsidP="00D86A59">
      <w:pPr>
        <w:rPr>
          <w:snapToGrid w:val="0"/>
          <w:color w:val="000000"/>
          <w:lang w:val="de-DE"/>
        </w:rPr>
      </w:pPr>
    </w:p>
    <w:p w:rsidR="00DA24D1" w:rsidRPr="00E60B97" w:rsidRDefault="00DA24D1" w:rsidP="00D86A59">
      <w:pPr>
        <w:rPr>
          <w:snapToGrid w:val="0"/>
          <w:color w:val="000000"/>
          <w:lang w:val="de-DE"/>
        </w:rPr>
      </w:pPr>
      <w:r w:rsidRPr="00E60B97">
        <w:rPr>
          <w:lang w:val="de-DE"/>
        </w:rPr>
        <w:fldChar w:fldCharType="begin"/>
      </w:r>
      <w:r w:rsidRPr="00E60B97">
        <w:rPr>
          <w:lang w:val="de-DE"/>
        </w:rPr>
        <w:instrText xml:space="preserve"> AUTONUM  </w:instrText>
      </w:r>
      <w:r w:rsidRPr="00E60B97">
        <w:rPr>
          <w:lang w:val="de-DE"/>
        </w:rPr>
        <w:fldChar w:fldCharType="end"/>
      </w:r>
      <w:r w:rsidRPr="00E60B97">
        <w:rPr>
          <w:snapToGrid w:val="0"/>
          <w:color w:val="000000"/>
          <w:lang w:val="de-DE"/>
        </w:rPr>
        <w:tab/>
        <w:t xml:space="preserve">Nachdem Herr Kristian </w:t>
      </w:r>
      <w:proofErr w:type="spellStart"/>
      <w:r w:rsidRPr="00E60B97">
        <w:rPr>
          <w:snapToGrid w:val="0"/>
          <w:color w:val="000000"/>
          <w:lang w:val="de-DE"/>
        </w:rPr>
        <w:t>Kristensen</w:t>
      </w:r>
      <w:proofErr w:type="spellEnd"/>
      <w:r w:rsidRPr="00E60B97">
        <w:rPr>
          <w:snapToGrid w:val="0"/>
          <w:color w:val="000000"/>
          <w:lang w:val="de-DE"/>
        </w:rPr>
        <w:t xml:space="preserve"> (Dänemark), Verfasser des vorgeschlagenen neuen Abschnitts, in den Ruhestand getreten sein wird, wird sich die TWC bemühen, einen geeigneten Sachverständigen zu ermitteln, der die Ausarbeitung des Abschnitts weiterführen soll.</w:t>
      </w:r>
    </w:p>
    <w:p w:rsidR="00DA24D1" w:rsidRPr="00E60B97" w:rsidRDefault="00DA24D1" w:rsidP="00D86A59">
      <w:pPr>
        <w:rPr>
          <w:snapToGrid w:val="0"/>
          <w:color w:val="000000"/>
          <w:lang w:val="de-DE"/>
        </w:rPr>
      </w:pPr>
    </w:p>
    <w:p w:rsidR="00DA24D1" w:rsidRPr="00E60B97" w:rsidRDefault="00DA24D1" w:rsidP="000674CD">
      <w:pPr>
        <w:tabs>
          <w:tab w:val="left" w:pos="5400"/>
        </w:tabs>
        <w:ind w:left="4820"/>
        <w:rPr>
          <w:i/>
          <w:iCs/>
          <w:spacing w:val="-4"/>
          <w:lang w:val="de-DE"/>
        </w:rPr>
      </w:pPr>
      <w:r>
        <w:rPr>
          <w:i/>
          <w:lang w:val="de-DE"/>
        </w:rPr>
        <w:br w:type="page"/>
      </w:r>
      <w:r w:rsidRPr="00E60B97">
        <w:rPr>
          <w:i/>
          <w:lang w:val="de-DE"/>
        </w:rPr>
        <w:lastRenderedPageBreak/>
        <w:fldChar w:fldCharType="begin"/>
      </w:r>
      <w:r w:rsidRPr="00E60B97">
        <w:rPr>
          <w:i/>
          <w:lang w:val="de-DE"/>
        </w:rPr>
        <w:instrText xml:space="preserve"> AUTONUM  </w:instrText>
      </w:r>
      <w:r w:rsidRPr="00E60B97">
        <w:rPr>
          <w:i/>
          <w:lang w:val="de-DE"/>
        </w:rPr>
        <w:fldChar w:fldCharType="end"/>
      </w:r>
      <w:r w:rsidRPr="00E60B97">
        <w:rPr>
          <w:i/>
          <w:lang w:val="de-DE"/>
        </w:rPr>
        <w:tab/>
        <w:t>Der</w:t>
      </w:r>
      <w:r w:rsidRPr="00E60B97">
        <w:rPr>
          <w:i/>
          <w:iCs/>
          <w:spacing w:val="-4"/>
          <w:lang w:val="de-DE"/>
        </w:rPr>
        <w:t xml:space="preserve"> TC wird ersucht,</w:t>
      </w:r>
    </w:p>
    <w:p w:rsidR="00DA24D1" w:rsidRPr="00E60B97" w:rsidRDefault="00DA24D1" w:rsidP="000674CD">
      <w:pPr>
        <w:tabs>
          <w:tab w:val="left" w:pos="5400"/>
        </w:tabs>
        <w:ind w:left="4820"/>
        <w:rPr>
          <w:i/>
          <w:iCs/>
          <w:spacing w:val="-4"/>
          <w:lang w:val="de-DE"/>
        </w:rPr>
      </w:pPr>
    </w:p>
    <w:p w:rsidR="00DA24D1" w:rsidRPr="00E60B97" w:rsidRDefault="00DA24D1" w:rsidP="00F965D5">
      <w:pPr>
        <w:tabs>
          <w:tab w:val="left" w:pos="5400"/>
          <w:tab w:val="left" w:pos="5954"/>
        </w:tabs>
        <w:ind w:left="4820"/>
        <w:rPr>
          <w:i/>
          <w:iCs/>
          <w:spacing w:val="-4"/>
          <w:lang w:val="de-DE"/>
        </w:rPr>
      </w:pPr>
      <w:r w:rsidRPr="00E60B97">
        <w:rPr>
          <w:i/>
          <w:iCs/>
          <w:spacing w:val="-4"/>
          <w:lang w:val="de-DE"/>
        </w:rPr>
        <w:tab/>
        <w:t>a)</w:t>
      </w:r>
      <w:r w:rsidRPr="00E60B97">
        <w:rPr>
          <w:i/>
          <w:iCs/>
          <w:spacing w:val="-4"/>
          <w:lang w:val="de-DE"/>
        </w:rPr>
        <w:tab/>
        <w:t xml:space="preserve">der Entwicklung eines neuen Verfahrens für </w:t>
      </w:r>
      <w:proofErr w:type="spellStart"/>
      <w:r w:rsidRPr="00E60B97">
        <w:rPr>
          <w:i/>
          <w:iCs/>
          <w:spacing w:val="-4"/>
          <w:lang w:val="de-DE"/>
        </w:rPr>
        <w:t>multinomial</w:t>
      </w:r>
      <w:proofErr w:type="spellEnd"/>
      <w:r w:rsidRPr="00E60B97">
        <w:rPr>
          <w:i/>
          <w:iCs/>
          <w:spacing w:val="-4"/>
          <w:lang w:val="de-DE"/>
        </w:rPr>
        <w:t xml:space="preserve"> verteilte Daten zuzustimmen;</w:t>
      </w:r>
    </w:p>
    <w:p w:rsidR="00DA24D1" w:rsidRPr="00E60B97" w:rsidRDefault="00DA24D1" w:rsidP="00DD0F12">
      <w:pPr>
        <w:pStyle w:val="ListParagraph"/>
        <w:tabs>
          <w:tab w:val="left" w:pos="5400"/>
        </w:tabs>
        <w:ind w:left="4820"/>
        <w:rPr>
          <w:i/>
          <w:iCs/>
          <w:spacing w:val="-4"/>
          <w:lang w:val="de-DE"/>
        </w:rPr>
      </w:pPr>
    </w:p>
    <w:p w:rsidR="00DA24D1" w:rsidRPr="00E60B97" w:rsidRDefault="00DA24D1" w:rsidP="00F965D5">
      <w:pPr>
        <w:tabs>
          <w:tab w:val="left" w:pos="5400"/>
          <w:tab w:val="left" w:pos="5954"/>
        </w:tabs>
        <w:ind w:left="4820"/>
        <w:rPr>
          <w:i/>
          <w:iCs/>
          <w:spacing w:val="-4"/>
          <w:lang w:val="de-DE"/>
        </w:rPr>
      </w:pPr>
      <w:r w:rsidRPr="00E60B97">
        <w:rPr>
          <w:i/>
          <w:iCs/>
          <w:spacing w:val="-4"/>
          <w:lang w:val="de-DE"/>
        </w:rPr>
        <w:tab/>
        <w:t>b)</w:t>
      </w:r>
      <w:r w:rsidRPr="00E60B97">
        <w:rPr>
          <w:i/>
          <w:iCs/>
          <w:spacing w:val="-4"/>
          <w:lang w:val="de-DE"/>
        </w:rPr>
        <w:tab/>
        <w:t xml:space="preserve">die TWC </w:t>
      </w:r>
      <w:r w:rsidR="00AC05C9">
        <w:rPr>
          <w:i/>
          <w:iCs/>
          <w:spacing w:val="-4"/>
          <w:lang w:val="de-DE"/>
        </w:rPr>
        <w:t>zu ersuchen</w:t>
      </w:r>
      <w:r w:rsidRPr="00E60B97">
        <w:rPr>
          <w:i/>
          <w:iCs/>
          <w:spacing w:val="-4"/>
          <w:lang w:val="de-DE"/>
        </w:rPr>
        <w:t>, das COYD</w:t>
      </w:r>
      <w:r w:rsidRPr="00E60B97">
        <w:rPr>
          <w:i/>
          <w:iCs/>
          <w:spacing w:val="-4"/>
          <w:lang w:val="de-DE"/>
        </w:rPr>
        <w:noBreakHyphen/>
        <w:t>Verfahren für normal verteilte Daten und den Chi</w:t>
      </w:r>
      <w:r w:rsidRPr="00E60B97">
        <w:rPr>
          <w:i/>
          <w:iCs/>
          <w:spacing w:val="-4"/>
          <w:lang w:val="de-DE"/>
        </w:rPr>
        <w:noBreakHyphen/>
        <w:t>Quadrat-Test zu vergleichen, wie in Absatz 10 dieses Dokuments dargelegt, und</w:t>
      </w:r>
    </w:p>
    <w:p w:rsidR="00DA24D1" w:rsidRPr="00E60B97" w:rsidRDefault="00DA24D1" w:rsidP="00DD0F12">
      <w:pPr>
        <w:tabs>
          <w:tab w:val="left" w:pos="4820"/>
        </w:tabs>
        <w:rPr>
          <w:i/>
          <w:iCs/>
          <w:spacing w:val="-4"/>
          <w:lang w:val="de-DE"/>
        </w:rPr>
      </w:pPr>
    </w:p>
    <w:p w:rsidR="00DA24D1" w:rsidRPr="00E60B97" w:rsidRDefault="00DA24D1" w:rsidP="00F965D5">
      <w:pPr>
        <w:tabs>
          <w:tab w:val="left" w:pos="4820"/>
          <w:tab w:val="left" w:pos="5387"/>
          <w:tab w:val="left" w:pos="5954"/>
        </w:tabs>
        <w:ind w:left="4820"/>
        <w:rPr>
          <w:i/>
          <w:iCs/>
          <w:snapToGrid w:val="0"/>
          <w:lang w:val="de-DE"/>
        </w:rPr>
      </w:pPr>
      <w:r w:rsidRPr="00E60B97">
        <w:rPr>
          <w:i/>
          <w:iCs/>
          <w:spacing w:val="-4"/>
          <w:lang w:val="de-DE"/>
        </w:rPr>
        <w:tab/>
        <w:t>c)</w:t>
      </w:r>
      <w:r w:rsidRPr="00E60B97">
        <w:rPr>
          <w:i/>
          <w:iCs/>
          <w:spacing w:val="-4"/>
          <w:lang w:val="de-DE"/>
        </w:rPr>
        <w:tab/>
        <w:t>die TWC zu ersuchen, einen geeigneten Sachverständigen zu ermitteln, der als Verfasser fungieren soll.</w:t>
      </w:r>
    </w:p>
    <w:p w:rsidR="00DA24D1" w:rsidRPr="00E60B97" w:rsidRDefault="00DA24D1" w:rsidP="00EF3098">
      <w:pPr>
        <w:jc w:val="right"/>
        <w:rPr>
          <w:lang w:val="de-DE"/>
        </w:rPr>
      </w:pPr>
    </w:p>
    <w:p w:rsidR="00DA24D1" w:rsidRPr="00E60B97" w:rsidRDefault="00DA24D1" w:rsidP="00EF3098">
      <w:pPr>
        <w:jc w:val="right"/>
        <w:rPr>
          <w:lang w:val="de-DE"/>
        </w:rPr>
      </w:pPr>
    </w:p>
    <w:p w:rsidR="00DA24D1" w:rsidRPr="00E60B97" w:rsidRDefault="00DA24D1" w:rsidP="00EF3098">
      <w:pPr>
        <w:jc w:val="right"/>
        <w:rPr>
          <w:lang w:val="de-DE"/>
        </w:rPr>
      </w:pPr>
      <w:r w:rsidRPr="00E60B97">
        <w:rPr>
          <w:lang w:val="de-DE"/>
        </w:rPr>
        <w:t>[Anlage folgt]</w:t>
      </w:r>
    </w:p>
    <w:p w:rsidR="00DA24D1" w:rsidRPr="00E60B97" w:rsidRDefault="00DA24D1" w:rsidP="00743F44">
      <w:pPr>
        <w:rPr>
          <w:lang w:val="de-DE"/>
        </w:rPr>
        <w:sectPr w:rsidR="00DA24D1" w:rsidRPr="00E60B97" w:rsidSect="008B30DD">
          <w:headerReference w:type="default" r:id="rId9"/>
          <w:type w:val="continuous"/>
          <w:pgSz w:w="11907" w:h="16840" w:code="9"/>
          <w:pgMar w:top="510" w:right="1134" w:bottom="1134" w:left="1134" w:header="510" w:footer="680" w:gutter="0"/>
          <w:cols w:space="720"/>
          <w:titlePg/>
        </w:sectPr>
      </w:pPr>
    </w:p>
    <w:p w:rsidR="00DA24D1" w:rsidRPr="00E60B97" w:rsidRDefault="00DA24D1" w:rsidP="004205FD">
      <w:pPr>
        <w:jc w:val="center"/>
        <w:rPr>
          <w:rFonts w:eastAsia="MS Mincho" w:cs="Arial"/>
          <w:lang w:val="de-DE" w:eastAsia="ja-JP"/>
        </w:rPr>
        <w:sectPr w:rsidR="00DA24D1" w:rsidRPr="00E60B97" w:rsidSect="004205FD">
          <w:headerReference w:type="first" r:id="rId10"/>
          <w:type w:val="continuous"/>
          <w:pgSz w:w="11907" w:h="16840" w:code="9"/>
          <w:pgMar w:top="510" w:right="1134" w:bottom="1134" w:left="1134" w:header="510" w:footer="680" w:gutter="0"/>
          <w:cols w:space="720"/>
          <w:titlePg/>
        </w:sectPr>
      </w:pPr>
      <w:bookmarkStart w:id="5" w:name="_GoBack"/>
      <w:bookmarkEnd w:id="5"/>
    </w:p>
    <w:p w:rsidR="00DA24D1" w:rsidRPr="00E60B97" w:rsidRDefault="00DA24D1" w:rsidP="004205FD">
      <w:pPr>
        <w:jc w:val="center"/>
        <w:rPr>
          <w:rFonts w:eastAsia="MS Mincho" w:cs="Arial"/>
          <w:lang w:val="de-DE" w:eastAsia="ja-JP"/>
        </w:rPr>
      </w:pPr>
    </w:p>
    <w:p w:rsidR="00DA24D1" w:rsidRPr="00E60B97" w:rsidRDefault="00DA24D1" w:rsidP="004205FD">
      <w:pPr>
        <w:jc w:val="center"/>
        <w:rPr>
          <w:rFonts w:eastAsia="MS Mincho" w:cs="Arial"/>
          <w:lang w:val="de-DE" w:eastAsia="ja-JP"/>
        </w:rPr>
      </w:pPr>
      <w:r w:rsidRPr="00E60B97">
        <w:rPr>
          <w:rFonts w:eastAsia="MS Mincho" w:cs="Arial"/>
          <w:lang w:val="de-DE" w:eastAsia="ja-JP"/>
        </w:rPr>
        <w:t>MEMORANDUM DES SACHVERSTÄNDIGEN AUS DÄNEMARK</w:t>
      </w:r>
    </w:p>
    <w:p w:rsidR="00DA24D1" w:rsidRPr="00E60B97" w:rsidRDefault="00DA24D1" w:rsidP="004205FD">
      <w:pPr>
        <w:jc w:val="center"/>
        <w:rPr>
          <w:rFonts w:eastAsia="MS Mincho" w:cs="Arial"/>
          <w:lang w:val="de-DE" w:eastAsia="ja-JP"/>
        </w:rPr>
      </w:pPr>
    </w:p>
    <w:p w:rsidR="00DA24D1" w:rsidRPr="00E60B97" w:rsidRDefault="00DA24D1" w:rsidP="004205FD">
      <w:pPr>
        <w:rPr>
          <w:rFonts w:eastAsia="MS Mincho" w:cs="Arial"/>
          <w:u w:val="single"/>
          <w:lang w:val="de-DE" w:eastAsia="ja-JP"/>
        </w:rPr>
      </w:pPr>
      <w:r w:rsidRPr="00E60B97">
        <w:rPr>
          <w:rFonts w:eastAsia="MS Mincho" w:cs="Arial"/>
          <w:u w:val="single"/>
          <w:lang w:val="de-DE" w:eastAsia="ja-JP"/>
        </w:rPr>
        <w:t>Hintergrund</w:t>
      </w:r>
    </w:p>
    <w:p w:rsidR="00DA24D1" w:rsidRPr="00E60B97" w:rsidRDefault="00DA24D1" w:rsidP="004205FD">
      <w:pPr>
        <w:rPr>
          <w:rFonts w:eastAsia="MS Mincho" w:cs="Arial"/>
          <w:u w:val="single"/>
          <w:lang w:val="de-DE" w:eastAsia="ja-JP"/>
        </w:rPr>
      </w:pPr>
    </w:p>
    <w:p w:rsidR="00DA24D1" w:rsidRPr="00E60B97" w:rsidRDefault="00DA24D1" w:rsidP="004205FD">
      <w:pPr>
        <w:rPr>
          <w:rFonts w:eastAsia="MS Mincho" w:cs="Arial"/>
          <w:lang w:val="de-DE" w:eastAsia="ja-JP"/>
        </w:rPr>
      </w:pPr>
      <w:r w:rsidRPr="00E60B97">
        <w:rPr>
          <w:rFonts w:eastAsia="MS Mincho" w:cs="Arial"/>
          <w:lang w:val="de-DE" w:eastAsia="ja-JP"/>
        </w:rPr>
        <w:t xml:space="preserve">Das </w:t>
      </w:r>
      <w:r w:rsidRPr="00E60B97">
        <w:rPr>
          <w:rFonts w:eastAsia="MS Mincho" w:cs="Arial"/>
          <w:lang w:val="de-DE"/>
        </w:rPr>
        <w:t xml:space="preserve">COYD-Verfahren für normal verteilte Daten wurde bei der UPOV vor vielen Jahren eingeführt, um sicherzustellen, </w:t>
      </w:r>
      <w:proofErr w:type="spellStart"/>
      <w:r w:rsidRPr="00E60B97">
        <w:rPr>
          <w:rFonts w:eastAsia="MS Mincho" w:cs="Arial"/>
          <w:lang w:val="de-DE"/>
        </w:rPr>
        <w:t>daß</w:t>
      </w:r>
      <w:proofErr w:type="spellEnd"/>
      <w:r w:rsidRPr="00E60B97">
        <w:rPr>
          <w:rFonts w:eastAsia="MS Mincho" w:cs="Arial"/>
          <w:lang w:val="de-DE"/>
        </w:rPr>
        <w:t xml:space="preserve"> die getroffenen Entscheidungen über künftige Jahre hinweg besser übereinstimmen als diejenigen, die aus dem konventionellen</w:t>
      </w:r>
      <w:r w:rsidRPr="00E60B97">
        <w:rPr>
          <w:rFonts w:eastAsia="MS Mincho" w:cs="Arial"/>
          <w:lang w:val="de-DE" w:eastAsia="ja-JP"/>
        </w:rPr>
        <w:t xml:space="preserve"> </w:t>
      </w:r>
      <w:r w:rsidRPr="00E60B97">
        <w:rPr>
          <w:rFonts w:eastAsia="MS Mincho" w:cs="Arial"/>
          <w:lang w:val="de-DE"/>
        </w:rPr>
        <w:t>2</w:t>
      </w:r>
      <w:r w:rsidRPr="00E60B97">
        <w:rPr>
          <w:rFonts w:eastAsia="MS Mincho" w:cs="Arial"/>
          <w:lang w:val="de-DE" w:eastAsia="ja-JP"/>
        </w:rPr>
        <w:t>x</w:t>
      </w:r>
      <w:r w:rsidRPr="00E60B97">
        <w:rPr>
          <w:rFonts w:eastAsia="MS Mincho" w:cs="Arial"/>
          <w:lang w:val="de-DE"/>
        </w:rPr>
        <w:t xml:space="preserve">1%-Verfahren gewonnen werden. In jüngster Zeit wurde weiter an der Entwicklung eines COYD-Verfahrens für </w:t>
      </w:r>
      <w:proofErr w:type="spellStart"/>
      <w:r w:rsidRPr="00E60B97">
        <w:rPr>
          <w:rFonts w:eastAsia="MS Mincho" w:cs="Arial"/>
          <w:lang w:val="de-DE"/>
        </w:rPr>
        <w:t>multinomial</w:t>
      </w:r>
      <w:proofErr w:type="spellEnd"/>
      <w:r w:rsidRPr="00E60B97">
        <w:rPr>
          <w:rFonts w:eastAsia="MS Mincho" w:cs="Arial"/>
          <w:lang w:val="de-DE"/>
        </w:rPr>
        <w:t xml:space="preserve"> verteilte Daten, wie visuell </w:t>
      </w:r>
      <w:proofErr w:type="spellStart"/>
      <w:r w:rsidRPr="00E60B97">
        <w:rPr>
          <w:rFonts w:eastAsia="MS Mincho" w:cs="Arial"/>
          <w:lang w:val="de-DE"/>
        </w:rPr>
        <w:t>erfaßte</w:t>
      </w:r>
      <w:proofErr w:type="spellEnd"/>
      <w:r w:rsidRPr="00E60B97">
        <w:rPr>
          <w:rFonts w:eastAsia="MS Mincho" w:cs="Arial"/>
          <w:lang w:val="de-DE"/>
        </w:rPr>
        <w:t xml:space="preserve"> Merkmale, gearbeitet.</w:t>
      </w:r>
    </w:p>
    <w:p w:rsidR="00DA24D1" w:rsidRPr="00E60B97" w:rsidRDefault="00DA24D1" w:rsidP="004205FD">
      <w:pPr>
        <w:rPr>
          <w:rFonts w:eastAsia="MS Mincho" w:cs="Arial"/>
          <w:lang w:val="de-DE" w:eastAsia="ja-JP"/>
        </w:rPr>
      </w:pPr>
    </w:p>
    <w:p w:rsidR="00DA24D1" w:rsidRPr="00E60B97" w:rsidRDefault="00DA24D1" w:rsidP="004205FD">
      <w:pPr>
        <w:rPr>
          <w:rFonts w:eastAsia="MS Mincho" w:cs="Arial"/>
          <w:lang w:val="de-DE"/>
        </w:rPr>
      </w:pPr>
      <w:r w:rsidRPr="00E60B97">
        <w:rPr>
          <w:rFonts w:eastAsia="MS Mincho" w:cs="Arial"/>
          <w:lang w:val="de-DE" w:eastAsia="ja-JP"/>
        </w:rPr>
        <w:t xml:space="preserve">Dieses Memorandum enthält eine Analyse der Ähnlichkeiten und Unterschiede zwischen dem Verfahren, </w:t>
      </w:r>
      <w:proofErr w:type="spellStart"/>
      <w:r w:rsidRPr="00E60B97">
        <w:rPr>
          <w:rFonts w:eastAsia="MS Mincho" w:cs="Arial"/>
          <w:lang w:val="de-DE" w:eastAsia="ja-JP"/>
        </w:rPr>
        <w:t>multinomial</w:t>
      </w:r>
      <w:proofErr w:type="spellEnd"/>
      <w:r w:rsidRPr="00E60B97">
        <w:rPr>
          <w:rFonts w:eastAsia="MS Mincho" w:cs="Arial"/>
          <w:lang w:val="de-DE" w:eastAsia="ja-JP"/>
        </w:rPr>
        <w:t xml:space="preserve"> verteilte Daten zu behandeln, das dem TC auf seiner neunundvierzigsten Tagung vorgeschlagen wurde, und den beiden bereits in Dokument TGP/8 bereitgestellten bestehenden Verfahren, die sich auf das vorgeschlagenen Verfahren beziehen (COYD-Verfahren für normal verteilte Daten und </w:t>
      </w:r>
      <w:r w:rsidRPr="00E60B97">
        <w:rPr>
          <w:rFonts w:eastAsia="MS Mincho" w:cs="ArialMT"/>
          <w:lang w:val="de-DE"/>
        </w:rPr>
        <w:sym w:font="Symbol" w:char="F063"/>
      </w:r>
      <w:r w:rsidRPr="00E60B97">
        <w:rPr>
          <w:rFonts w:eastAsia="MS Mincho" w:cs="ArialMT"/>
          <w:vertAlign w:val="superscript"/>
          <w:lang w:val="de-DE"/>
        </w:rPr>
        <w:t>2</w:t>
      </w:r>
      <w:r w:rsidRPr="00E60B97">
        <w:rPr>
          <w:rFonts w:eastAsia="MS Mincho" w:cs="ArialMT"/>
          <w:vertAlign w:val="superscript"/>
          <w:lang w:val="de-DE"/>
        </w:rPr>
        <w:noBreakHyphen/>
      </w:r>
      <w:r w:rsidRPr="00E60B97">
        <w:rPr>
          <w:rFonts w:eastAsia="MS Mincho" w:cs="ArialMT"/>
          <w:lang w:val="de-DE"/>
        </w:rPr>
        <w:t>Test</w:t>
      </w:r>
      <w:r w:rsidRPr="00E60B97">
        <w:rPr>
          <w:rFonts w:eastAsia="MS Mincho" w:cs="Arial"/>
          <w:lang w:val="de-DE" w:eastAsia="ja-JP"/>
        </w:rPr>
        <w:t>).</w:t>
      </w:r>
    </w:p>
    <w:p w:rsidR="00DA24D1" w:rsidRPr="00E60B97" w:rsidRDefault="00DA24D1" w:rsidP="004205FD">
      <w:pPr>
        <w:rPr>
          <w:rFonts w:eastAsia="MS Mincho" w:cs="Arial"/>
          <w:u w:val="single"/>
          <w:lang w:val="de-DE" w:eastAsia="ja-JP"/>
        </w:rPr>
      </w:pPr>
    </w:p>
    <w:p w:rsidR="00DA24D1" w:rsidRPr="00E60B97" w:rsidRDefault="00DA24D1" w:rsidP="004205FD">
      <w:pPr>
        <w:rPr>
          <w:rFonts w:eastAsia="MS Mincho" w:cs="Arial"/>
          <w:u w:val="single"/>
          <w:lang w:val="de-DE" w:eastAsia="ja-JP"/>
        </w:rPr>
      </w:pPr>
    </w:p>
    <w:p w:rsidR="00DA24D1" w:rsidRPr="00E60B97" w:rsidRDefault="00DA24D1" w:rsidP="004205FD">
      <w:pPr>
        <w:rPr>
          <w:rFonts w:eastAsia="MS Mincho" w:cs="Arial"/>
          <w:u w:val="single"/>
          <w:lang w:val="de-DE" w:eastAsia="ja-JP"/>
        </w:rPr>
      </w:pPr>
      <w:r w:rsidRPr="00E60B97">
        <w:rPr>
          <w:rFonts w:eastAsia="MS Mincho" w:cs="Arial"/>
          <w:u w:val="single"/>
          <w:lang w:val="de-DE" w:eastAsia="ja-JP"/>
        </w:rPr>
        <w:t>Analyse der Ähnlichkeiten und Unterschiede</w:t>
      </w:r>
    </w:p>
    <w:p w:rsidR="00DA24D1" w:rsidRPr="00E60B97" w:rsidRDefault="00DA24D1" w:rsidP="004205FD">
      <w:pPr>
        <w:rPr>
          <w:rFonts w:eastAsia="MS Mincho" w:cs="Arial"/>
          <w:lang w:val="de-DE" w:eastAsia="ja-JP"/>
        </w:rPr>
      </w:pPr>
    </w:p>
    <w:p w:rsidR="00DA24D1" w:rsidRPr="00E60B97" w:rsidRDefault="00DA24D1" w:rsidP="004205FD">
      <w:pPr>
        <w:rPr>
          <w:rFonts w:eastAsia="MS Mincho" w:cs="Arial"/>
          <w:i/>
          <w:lang w:val="de-DE"/>
        </w:rPr>
      </w:pPr>
      <w:r w:rsidRPr="00E60B97">
        <w:rPr>
          <w:rFonts w:eastAsia="MS Mincho" w:cs="Arial"/>
          <w:i/>
          <w:lang w:val="de-DE"/>
        </w:rPr>
        <w:t xml:space="preserve">Ähnlichkeiten zwischen COYD für normal verteilte Daten und dem vorgeschlagenen COYD-Verfahren für </w:t>
      </w:r>
      <w:proofErr w:type="spellStart"/>
      <w:r w:rsidRPr="00E60B97">
        <w:rPr>
          <w:rFonts w:eastAsia="MS Mincho" w:cs="Arial"/>
          <w:i/>
          <w:lang w:val="de-DE"/>
        </w:rPr>
        <w:t>multinomial</w:t>
      </w:r>
      <w:proofErr w:type="spellEnd"/>
      <w:r w:rsidRPr="00E60B97">
        <w:rPr>
          <w:rFonts w:eastAsia="MS Mincho" w:cs="Arial"/>
          <w:i/>
          <w:lang w:val="de-DE"/>
        </w:rPr>
        <w:t xml:space="preserve"> verteilte Daten</w:t>
      </w:r>
    </w:p>
    <w:p w:rsidR="00DA24D1" w:rsidRPr="00E60B97" w:rsidRDefault="00DA24D1" w:rsidP="004205FD">
      <w:pPr>
        <w:rPr>
          <w:rFonts w:eastAsia="MS Mincho" w:cs="Arial"/>
          <w:i/>
          <w:lang w:val="de-DE" w:eastAsia="ja-JP"/>
        </w:rPr>
      </w:pPr>
    </w:p>
    <w:p w:rsidR="00DA24D1" w:rsidRPr="00E60B97" w:rsidRDefault="00DA24D1" w:rsidP="004205FD">
      <w:pPr>
        <w:numPr>
          <w:ilvl w:val="0"/>
          <w:numId w:val="3"/>
        </w:numPr>
        <w:contextualSpacing/>
        <w:rPr>
          <w:rFonts w:cs="Arial"/>
          <w:lang w:val="de-DE"/>
        </w:rPr>
      </w:pPr>
      <w:r w:rsidRPr="00E60B97">
        <w:rPr>
          <w:rFonts w:cs="Arial"/>
          <w:lang w:val="de-DE"/>
        </w:rPr>
        <w:t xml:space="preserve">Beide zielen darauf ab zu gewährleisten, </w:t>
      </w:r>
      <w:proofErr w:type="spellStart"/>
      <w:r w:rsidRPr="00E60B97">
        <w:rPr>
          <w:rFonts w:cs="Arial"/>
          <w:lang w:val="de-DE"/>
        </w:rPr>
        <w:t>daß</w:t>
      </w:r>
      <w:proofErr w:type="spellEnd"/>
      <w:r w:rsidRPr="00E60B97">
        <w:rPr>
          <w:rFonts w:cs="Arial"/>
          <w:lang w:val="de-DE"/>
        </w:rPr>
        <w:t xml:space="preserve"> die getroffenen Entscheidungen über künftige Jahre hinweg übereinstimmen</w:t>
      </w:r>
      <w:r w:rsidRPr="00E60B97">
        <w:rPr>
          <w:rFonts w:cs="Arial"/>
          <w:lang w:val="de-DE" w:eastAsia="ja-JP"/>
        </w:rPr>
        <w:t>.</w:t>
      </w:r>
    </w:p>
    <w:p w:rsidR="00DA24D1" w:rsidRPr="00E60B97" w:rsidRDefault="00DA24D1" w:rsidP="004205FD">
      <w:pPr>
        <w:rPr>
          <w:rFonts w:eastAsia="MS Mincho" w:cs="Arial"/>
          <w:lang w:val="de-DE"/>
        </w:rPr>
      </w:pPr>
    </w:p>
    <w:p w:rsidR="00DA24D1" w:rsidRPr="00E60B97" w:rsidRDefault="00DA24D1" w:rsidP="004205FD">
      <w:pPr>
        <w:numPr>
          <w:ilvl w:val="0"/>
          <w:numId w:val="3"/>
        </w:numPr>
        <w:contextualSpacing/>
        <w:rPr>
          <w:rFonts w:cs="Arial"/>
          <w:lang w:val="de-DE"/>
        </w:rPr>
      </w:pPr>
      <w:r w:rsidRPr="00E60B97">
        <w:rPr>
          <w:rFonts w:cs="Arial"/>
          <w:lang w:val="de-DE"/>
        </w:rPr>
        <w:t xml:space="preserve">Dies erfolgt bei beiden Verfahren mittels der Berechnung einer </w:t>
      </w:r>
      <w:proofErr w:type="spellStart"/>
      <w:r w:rsidRPr="00E60B97">
        <w:rPr>
          <w:rFonts w:cs="Arial"/>
          <w:lang w:val="de-DE"/>
        </w:rPr>
        <w:t>Meßzahl</w:t>
      </w:r>
      <w:proofErr w:type="spellEnd"/>
      <w:r w:rsidRPr="00E60B97">
        <w:rPr>
          <w:rFonts w:cs="Arial"/>
          <w:lang w:val="de-DE"/>
        </w:rPr>
        <w:t xml:space="preserve"> für die Interaktion zwischen Jahren und Sorten und deren Berücksichtigung beim Sortenvergleich.</w:t>
      </w:r>
    </w:p>
    <w:p w:rsidR="00DA24D1" w:rsidRPr="00E60B97" w:rsidRDefault="00DA24D1" w:rsidP="004205FD">
      <w:pPr>
        <w:spacing w:line="360" w:lineRule="auto"/>
        <w:rPr>
          <w:rFonts w:eastAsia="MS Mincho" w:cs="Arial"/>
          <w:lang w:val="de-DE"/>
        </w:rPr>
      </w:pPr>
    </w:p>
    <w:p w:rsidR="00DA24D1" w:rsidRPr="00E60B97" w:rsidRDefault="00DA24D1" w:rsidP="004205FD">
      <w:pPr>
        <w:rPr>
          <w:rFonts w:eastAsia="MS Mincho" w:cs="Arial"/>
          <w:i/>
          <w:lang w:val="de-DE"/>
        </w:rPr>
      </w:pPr>
      <w:r w:rsidRPr="00E60B97">
        <w:rPr>
          <w:rFonts w:eastAsia="MS Mincho" w:cs="Arial"/>
          <w:i/>
          <w:lang w:val="de-DE"/>
        </w:rPr>
        <w:t xml:space="preserve">Unterschiede zwischen COYD für normal verteilte Daten und dem vorgeschlagenen COYD-Verfahren für </w:t>
      </w:r>
      <w:proofErr w:type="spellStart"/>
      <w:r w:rsidRPr="00E60B97">
        <w:rPr>
          <w:rFonts w:eastAsia="MS Mincho" w:cs="Arial"/>
          <w:i/>
          <w:lang w:val="de-DE"/>
        </w:rPr>
        <w:t>multinomial</w:t>
      </w:r>
      <w:proofErr w:type="spellEnd"/>
      <w:r w:rsidRPr="00E60B97">
        <w:rPr>
          <w:rFonts w:eastAsia="MS Mincho" w:cs="Arial"/>
          <w:i/>
          <w:lang w:val="de-DE"/>
        </w:rPr>
        <w:t xml:space="preserve"> verteilte Daten</w:t>
      </w:r>
    </w:p>
    <w:p w:rsidR="00DA24D1" w:rsidRPr="00E60B97" w:rsidRDefault="00DA24D1" w:rsidP="004205FD">
      <w:pPr>
        <w:rPr>
          <w:rFonts w:eastAsia="MS Mincho" w:cs="Arial"/>
          <w:lang w:val="de-DE"/>
        </w:rPr>
      </w:pPr>
    </w:p>
    <w:p w:rsidR="00DA24D1" w:rsidRPr="00E60B97" w:rsidRDefault="00DA24D1" w:rsidP="004205FD">
      <w:pPr>
        <w:numPr>
          <w:ilvl w:val="0"/>
          <w:numId w:val="4"/>
        </w:numPr>
        <w:ind w:left="714" w:hanging="357"/>
        <w:contextualSpacing/>
        <w:rPr>
          <w:rFonts w:cs="Arial"/>
          <w:lang w:val="de-DE"/>
        </w:rPr>
      </w:pPr>
      <w:r w:rsidRPr="00E60B97">
        <w:rPr>
          <w:rFonts w:cs="Arial"/>
          <w:lang w:val="de-DE"/>
        </w:rPr>
        <w:t xml:space="preserve">Das Ergebnis für eine gegebene Sorte in einem gegebenen Jahr </w:t>
      </w:r>
      <w:proofErr w:type="spellStart"/>
      <w:r w:rsidRPr="00E60B97">
        <w:rPr>
          <w:rFonts w:cs="Arial"/>
          <w:lang w:val="de-DE"/>
        </w:rPr>
        <w:t>läßt</w:t>
      </w:r>
      <w:proofErr w:type="spellEnd"/>
      <w:r w:rsidRPr="00E60B97">
        <w:rPr>
          <w:rFonts w:cs="Arial"/>
          <w:lang w:val="de-DE"/>
        </w:rPr>
        <w:t xml:space="preserve"> sich durch einen einzigen Mittelwert für normal verteilte Daten beschreiben, während für </w:t>
      </w:r>
      <w:proofErr w:type="spellStart"/>
      <w:r w:rsidRPr="00E60B97">
        <w:rPr>
          <w:rFonts w:cs="Arial"/>
          <w:lang w:val="de-DE"/>
        </w:rPr>
        <w:t>multinomial</w:t>
      </w:r>
      <w:proofErr w:type="spellEnd"/>
      <w:r w:rsidRPr="00E60B97">
        <w:rPr>
          <w:rFonts w:cs="Arial"/>
          <w:lang w:val="de-DE"/>
        </w:rPr>
        <w:t xml:space="preserve"> verteilte Daten mehrere Werte (Zählungen oder Prozentsätze) verwendet werden müssen: Beispielsweise sind fünf Zählungen oder Prozentsätze erforderlich, um eine Sorte zu beschreiben, wenn die Note fünf diskrete Werte haben kann (genau gesagt sind tatsächlich nur vier Prozente erforderlich, da die Summe der fünf Prozentsätze 100 ergeben sollte).</w:t>
      </w:r>
    </w:p>
    <w:p w:rsidR="00DA24D1" w:rsidRPr="00E60B97" w:rsidRDefault="00DA24D1" w:rsidP="004205FD">
      <w:pPr>
        <w:rPr>
          <w:rFonts w:eastAsia="MS Mincho" w:cs="Arial"/>
          <w:lang w:val="de-DE"/>
        </w:rPr>
      </w:pPr>
    </w:p>
    <w:p w:rsidR="00DA24D1" w:rsidRPr="00E60B97" w:rsidRDefault="00DA24D1" w:rsidP="004205FD">
      <w:pPr>
        <w:numPr>
          <w:ilvl w:val="0"/>
          <w:numId w:val="4"/>
        </w:numPr>
        <w:ind w:left="714" w:hanging="357"/>
        <w:contextualSpacing/>
        <w:rPr>
          <w:rFonts w:cs="Arial"/>
          <w:lang w:val="de-DE"/>
        </w:rPr>
      </w:pPr>
      <w:r w:rsidRPr="00E60B97">
        <w:rPr>
          <w:rFonts w:cs="Arial"/>
          <w:lang w:val="de-DE"/>
        </w:rPr>
        <w:t xml:space="preserve">Für normal verteilte Daten wird die durch die Zufalls-Stichprobenerhebung verursachte Variabilität in der Regel als unabhängig von den Mittelwerten und somit gleich für alle Sorten angesehen. Diese Annahme </w:t>
      </w:r>
      <w:proofErr w:type="spellStart"/>
      <w:r w:rsidRPr="00E60B97">
        <w:rPr>
          <w:rFonts w:cs="Arial"/>
          <w:lang w:val="de-DE"/>
        </w:rPr>
        <w:t>läßt</w:t>
      </w:r>
      <w:proofErr w:type="spellEnd"/>
      <w:r w:rsidRPr="00E60B97">
        <w:rPr>
          <w:rFonts w:cs="Arial"/>
          <w:lang w:val="de-DE"/>
        </w:rPr>
        <w:t xml:space="preserve"> sich nicht auf </w:t>
      </w:r>
      <w:proofErr w:type="spellStart"/>
      <w:r w:rsidRPr="00E60B97">
        <w:rPr>
          <w:rFonts w:cs="Arial"/>
          <w:lang w:val="de-DE"/>
        </w:rPr>
        <w:t>multinomial</w:t>
      </w:r>
      <w:proofErr w:type="spellEnd"/>
      <w:r w:rsidRPr="00E60B97">
        <w:rPr>
          <w:rFonts w:cs="Arial"/>
          <w:lang w:val="de-DE"/>
        </w:rPr>
        <w:t xml:space="preserve"> verteilte Daten anwenden, da bekannt ist, </w:t>
      </w:r>
      <w:proofErr w:type="spellStart"/>
      <w:r w:rsidRPr="00E60B97">
        <w:rPr>
          <w:rFonts w:cs="Arial"/>
          <w:lang w:val="de-DE"/>
        </w:rPr>
        <w:t>daß</w:t>
      </w:r>
      <w:proofErr w:type="spellEnd"/>
      <w:r w:rsidRPr="00E60B97">
        <w:rPr>
          <w:rFonts w:cs="Arial"/>
          <w:lang w:val="de-DE"/>
        </w:rPr>
        <w:t xml:space="preserve"> die durch die Stichprobenerhebung verursachte Zufallsvariation vom Mittelwert (Zählung oder Prozentsatz) der eigentlichen Note abhängt.</w:t>
      </w:r>
    </w:p>
    <w:p w:rsidR="00DA24D1" w:rsidRPr="00E60B97" w:rsidRDefault="00DA24D1" w:rsidP="004205FD">
      <w:pPr>
        <w:rPr>
          <w:rFonts w:eastAsia="MS Mincho" w:cs="Arial"/>
          <w:lang w:val="de-DE"/>
        </w:rPr>
      </w:pPr>
    </w:p>
    <w:p w:rsidR="00DA24D1" w:rsidRPr="00E60B97" w:rsidRDefault="00DA24D1" w:rsidP="004205FD">
      <w:pPr>
        <w:numPr>
          <w:ilvl w:val="0"/>
          <w:numId w:val="4"/>
        </w:numPr>
        <w:ind w:left="714" w:hanging="357"/>
        <w:contextualSpacing/>
        <w:rPr>
          <w:rFonts w:cs="Arial"/>
          <w:lang w:val="de-DE"/>
        </w:rPr>
      </w:pPr>
      <w:r w:rsidRPr="00E60B97">
        <w:rPr>
          <w:rFonts w:cs="Arial"/>
          <w:lang w:val="de-DE"/>
        </w:rPr>
        <w:t xml:space="preserve">Für normal verteilte Daten </w:t>
      </w:r>
      <w:proofErr w:type="spellStart"/>
      <w:r w:rsidRPr="00E60B97">
        <w:rPr>
          <w:rFonts w:cs="Arial"/>
          <w:lang w:val="de-DE"/>
        </w:rPr>
        <w:t>läßt</w:t>
      </w:r>
      <w:proofErr w:type="spellEnd"/>
      <w:r w:rsidRPr="00E60B97">
        <w:rPr>
          <w:rFonts w:cs="Arial"/>
          <w:lang w:val="de-DE"/>
        </w:rPr>
        <w:t xml:space="preserve"> sich die durch die Interaktion zwischen Jahren und Sorten verursachte Variabilität mit einem einzigen Wert für jede Kombination von Jahr und Sorte beschreiben. Dies ist in der Regel auch der Fall für </w:t>
      </w:r>
      <w:proofErr w:type="spellStart"/>
      <w:r w:rsidRPr="00E60B97">
        <w:rPr>
          <w:rFonts w:cs="Arial"/>
          <w:lang w:val="de-DE"/>
        </w:rPr>
        <w:t>binomial</w:t>
      </w:r>
      <w:proofErr w:type="spellEnd"/>
      <w:r w:rsidRPr="00E60B97">
        <w:rPr>
          <w:rFonts w:cs="Arial"/>
          <w:lang w:val="de-DE"/>
        </w:rPr>
        <w:t xml:space="preserve"> verteilte Daten und </w:t>
      </w:r>
      <w:proofErr w:type="spellStart"/>
      <w:r w:rsidRPr="00E60B97">
        <w:rPr>
          <w:rFonts w:cs="Arial"/>
          <w:lang w:val="de-DE"/>
        </w:rPr>
        <w:t>multinomial</w:t>
      </w:r>
      <w:proofErr w:type="spellEnd"/>
      <w:r w:rsidRPr="00E60B97">
        <w:rPr>
          <w:rFonts w:cs="Arial"/>
          <w:lang w:val="de-DE"/>
        </w:rPr>
        <w:t xml:space="preserve"> verteilte Merkmale, wenn sie auf einer Ordinalskala </w:t>
      </w:r>
      <w:proofErr w:type="spellStart"/>
      <w:r w:rsidRPr="00E60B97">
        <w:rPr>
          <w:rFonts w:cs="Arial"/>
          <w:lang w:val="de-DE"/>
        </w:rPr>
        <w:t>erfaßt</w:t>
      </w:r>
      <w:proofErr w:type="spellEnd"/>
      <w:r w:rsidRPr="00E60B97">
        <w:rPr>
          <w:rFonts w:cs="Arial"/>
          <w:lang w:val="de-DE"/>
        </w:rPr>
        <w:t xml:space="preserve"> werden. Für </w:t>
      </w:r>
      <w:proofErr w:type="spellStart"/>
      <w:r w:rsidRPr="00E60B97">
        <w:rPr>
          <w:rFonts w:cs="Arial"/>
          <w:lang w:val="de-DE"/>
        </w:rPr>
        <w:t>multinomial</w:t>
      </w:r>
      <w:proofErr w:type="spellEnd"/>
      <w:r w:rsidRPr="00E60B97">
        <w:rPr>
          <w:rFonts w:cs="Arial"/>
          <w:lang w:val="de-DE"/>
        </w:rPr>
        <w:t xml:space="preserve"> verteilte Daten, die auf der Nominalskala </w:t>
      </w:r>
      <w:proofErr w:type="spellStart"/>
      <w:r w:rsidRPr="00E60B97">
        <w:rPr>
          <w:rFonts w:cs="Arial"/>
          <w:lang w:val="de-DE"/>
        </w:rPr>
        <w:t>erfaßt</w:t>
      </w:r>
      <w:proofErr w:type="spellEnd"/>
      <w:r w:rsidRPr="00E60B97">
        <w:rPr>
          <w:rFonts w:cs="Arial"/>
          <w:lang w:val="de-DE"/>
        </w:rPr>
        <w:t xml:space="preserve"> werden, sind jedoch mehr Werte erforderlich, um die Interaktion zwischen Jahren und Sorten zu beschreiben: Wenn es beispielsweise fünf verschiedene Noten gibt, ist viermal die Anzahl der Kombinationen von Jahren und Sorten erforderlich.</w:t>
      </w:r>
    </w:p>
    <w:p w:rsidR="00DA24D1" w:rsidRPr="00E60B97" w:rsidRDefault="00DA24D1" w:rsidP="004205FD">
      <w:pPr>
        <w:rPr>
          <w:rFonts w:eastAsia="MS Mincho" w:cs="Arial"/>
          <w:lang w:val="de-DE"/>
        </w:rPr>
      </w:pPr>
    </w:p>
    <w:p w:rsidR="00DA24D1" w:rsidRPr="00E60B97" w:rsidRDefault="00DA24D1" w:rsidP="004205FD">
      <w:pPr>
        <w:numPr>
          <w:ilvl w:val="0"/>
          <w:numId w:val="4"/>
        </w:numPr>
        <w:contextualSpacing/>
        <w:rPr>
          <w:rFonts w:cs="Arial"/>
          <w:lang w:val="de-DE"/>
        </w:rPr>
      </w:pPr>
      <w:r w:rsidRPr="00E60B97">
        <w:rPr>
          <w:rFonts w:cs="Arial"/>
          <w:lang w:val="de-DE"/>
        </w:rPr>
        <w:t xml:space="preserve">Für normal verteilte Daten lassen sich die Sorten anhand von t-Tests (oder F-Tests mit einem Freiheitsgrad im Zähler) vergleichen. Dies ist in der Regel auch für </w:t>
      </w:r>
      <w:proofErr w:type="spellStart"/>
      <w:r w:rsidRPr="00E60B97">
        <w:rPr>
          <w:rFonts w:cs="Arial"/>
          <w:lang w:val="de-DE"/>
        </w:rPr>
        <w:t>binomial</w:t>
      </w:r>
      <w:proofErr w:type="spellEnd"/>
      <w:r w:rsidRPr="00E60B97">
        <w:rPr>
          <w:rFonts w:cs="Arial"/>
          <w:lang w:val="de-DE"/>
        </w:rPr>
        <w:t xml:space="preserve"> verteilte Daten und </w:t>
      </w:r>
      <w:proofErr w:type="spellStart"/>
      <w:r w:rsidRPr="00E60B97">
        <w:rPr>
          <w:rFonts w:cs="Arial"/>
          <w:lang w:val="de-DE"/>
        </w:rPr>
        <w:t>multinomial</w:t>
      </w:r>
      <w:proofErr w:type="spellEnd"/>
      <w:r w:rsidRPr="00E60B97">
        <w:rPr>
          <w:rFonts w:cs="Arial"/>
          <w:lang w:val="de-DE"/>
        </w:rPr>
        <w:t xml:space="preserve"> verteilte Merkmale der Fall, wenn sie auf einer Ordinalskala </w:t>
      </w:r>
      <w:proofErr w:type="spellStart"/>
      <w:r w:rsidRPr="00E60B97">
        <w:rPr>
          <w:rFonts w:cs="Arial"/>
          <w:lang w:val="de-DE"/>
        </w:rPr>
        <w:t>erfaßt</w:t>
      </w:r>
      <w:proofErr w:type="spellEnd"/>
      <w:r w:rsidRPr="00E60B97">
        <w:rPr>
          <w:rFonts w:cs="Arial"/>
          <w:lang w:val="de-DE"/>
        </w:rPr>
        <w:t xml:space="preserve"> werden. Für </w:t>
      </w:r>
      <w:proofErr w:type="spellStart"/>
      <w:r w:rsidRPr="00E60B97">
        <w:rPr>
          <w:rFonts w:cs="Arial"/>
          <w:lang w:val="de-DE"/>
        </w:rPr>
        <w:t>multinomial</w:t>
      </w:r>
      <w:proofErr w:type="spellEnd"/>
      <w:r w:rsidRPr="00E60B97">
        <w:rPr>
          <w:rFonts w:cs="Arial"/>
          <w:lang w:val="de-DE"/>
        </w:rPr>
        <w:t xml:space="preserve"> verteilte Daten, die auf der Nominalskala </w:t>
      </w:r>
      <w:proofErr w:type="spellStart"/>
      <w:r w:rsidRPr="00E60B97">
        <w:rPr>
          <w:rFonts w:cs="Arial"/>
          <w:lang w:val="de-DE"/>
        </w:rPr>
        <w:t>erfaßt</w:t>
      </w:r>
      <w:proofErr w:type="spellEnd"/>
      <w:r w:rsidRPr="00E60B97">
        <w:rPr>
          <w:rFonts w:cs="Arial"/>
          <w:lang w:val="de-DE"/>
        </w:rPr>
        <w:t xml:space="preserve"> werden, ist jedoch ein F-Test erforderlich, der mehr als einen Freiheitsgrad im Zähler haben wird: Wenn beispielsweise fünf Noten vorhanden sind, wird es im Zähler des F-Tests, der für den Vergleich zweier Sorten angewandt wird, vier Freiheitsgrade geben.</w:t>
      </w:r>
    </w:p>
    <w:p w:rsidR="00DA24D1" w:rsidRPr="00E60B97" w:rsidRDefault="00DA24D1" w:rsidP="004205FD">
      <w:pPr>
        <w:rPr>
          <w:rFonts w:eastAsia="MS Mincho" w:cs="Arial"/>
          <w:lang w:val="de-DE"/>
        </w:rPr>
      </w:pPr>
    </w:p>
    <w:p w:rsidR="00DA24D1" w:rsidRPr="00E60B97" w:rsidRDefault="00DA24D1" w:rsidP="004205FD">
      <w:pPr>
        <w:numPr>
          <w:ilvl w:val="0"/>
          <w:numId w:val="4"/>
        </w:numPr>
        <w:ind w:left="714" w:hanging="357"/>
        <w:contextualSpacing/>
        <w:rPr>
          <w:rFonts w:eastAsia="MS Mincho" w:cs="Arial"/>
          <w:i/>
          <w:lang w:val="de-DE" w:eastAsia="ja-JP"/>
        </w:rPr>
      </w:pPr>
      <w:r w:rsidRPr="00E60B97">
        <w:rPr>
          <w:rFonts w:cs="Arial"/>
          <w:lang w:val="de-DE"/>
        </w:rPr>
        <w:t xml:space="preserve">Das COYD-Verfahren für </w:t>
      </w:r>
      <w:proofErr w:type="spellStart"/>
      <w:r w:rsidRPr="00E60B97">
        <w:rPr>
          <w:rFonts w:cs="Arial"/>
          <w:lang w:val="de-DE"/>
        </w:rPr>
        <w:t>multinomial</w:t>
      </w:r>
      <w:proofErr w:type="spellEnd"/>
      <w:r w:rsidRPr="00E60B97">
        <w:rPr>
          <w:rFonts w:cs="Arial"/>
          <w:lang w:val="de-DE"/>
        </w:rPr>
        <w:t xml:space="preserve"> verteilte Daten setzt mehr Computerleistung als das COYD</w:t>
      </w:r>
      <w:r w:rsidRPr="00E60B97">
        <w:rPr>
          <w:rFonts w:cs="Arial"/>
          <w:lang w:val="de-DE"/>
        </w:rPr>
        <w:noBreakHyphen/>
        <w:t>Verfahren für normal verteilte Daten voraus, doch sollte dies angesichts der heute verfügbaren Computerleistung kein großes Problem sein.</w:t>
      </w:r>
    </w:p>
    <w:p w:rsidR="00DA24D1" w:rsidRPr="00E60B97" w:rsidRDefault="00DA24D1" w:rsidP="004D1727">
      <w:pPr>
        <w:contextualSpacing/>
        <w:rPr>
          <w:rFonts w:eastAsia="MS Mincho" w:cs="Arial"/>
          <w:i/>
          <w:lang w:val="de-DE" w:eastAsia="ja-JP"/>
        </w:rPr>
      </w:pPr>
    </w:p>
    <w:p w:rsidR="00DA24D1" w:rsidRPr="00E60B97" w:rsidRDefault="00DA24D1" w:rsidP="004D1727">
      <w:pPr>
        <w:keepNext/>
        <w:rPr>
          <w:rFonts w:eastAsia="MS Mincho" w:cs="Arial"/>
          <w:i/>
          <w:lang w:val="de-DE"/>
        </w:rPr>
      </w:pPr>
      <w:r w:rsidRPr="00E60B97">
        <w:rPr>
          <w:rFonts w:eastAsia="MS Mincho" w:cs="Arial"/>
          <w:i/>
          <w:lang w:val="de-DE" w:eastAsia="ja-JP"/>
        </w:rPr>
        <w:t>Unterschiede zwischen dem</w:t>
      </w:r>
      <w:r w:rsidRPr="00E60B97">
        <w:rPr>
          <w:rFonts w:eastAsia="MS Mincho" w:cs="Arial"/>
          <w:i/>
          <w:lang w:val="de-DE"/>
        </w:rPr>
        <w:t xml:space="preserve"> </w:t>
      </w:r>
      <w:r w:rsidRPr="00E60B97">
        <w:rPr>
          <w:rFonts w:eastAsia="MS Mincho" w:cs="Arial"/>
          <w:i/>
          <w:lang w:val="de-DE"/>
        </w:rPr>
        <w:sym w:font="Symbol" w:char="F063"/>
      </w:r>
      <w:r w:rsidRPr="00E60B97">
        <w:rPr>
          <w:rFonts w:eastAsia="MS Mincho" w:cs="Arial"/>
          <w:i/>
          <w:vertAlign w:val="superscript"/>
          <w:lang w:val="de-DE"/>
        </w:rPr>
        <w:t>2</w:t>
      </w:r>
      <w:r w:rsidRPr="00E60B97">
        <w:rPr>
          <w:rFonts w:eastAsia="MS Mincho" w:cs="Arial"/>
          <w:i/>
          <w:lang w:val="de-DE"/>
        </w:rPr>
        <w:t xml:space="preserve">-Test und dem vorgeschlagenen COYD-Verfahren für </w:t>
      </w:r>
      <w:proofErr w:type="spellStart"/>
      <w:r w:rsidRPr="00E60B97">
        <w:rPr>
          <w:rFonts w:eastAsia="MS Mincho" w:cs="Arial"/>
          <w:i/>
          <w:lang w:val="de-DE"/>
        </w:rPr>
        <w:t>multinomial</w:t>
      </w:r>
      <w:proofErr w:type="spellEnd"/>
      <w:r w:rsidRPr="00E60B97">
        <w:rPr>
          <w:rFonts w:eastAsia="MS Mincho" w:cs="Arial"/>
          <w:i/>
          <w:lang w:val="de-DE"/>
        </w:rPr>
        <w:t xml:space="preserve"> verteilte Daten</w:t>
      </w:r>
    </w:p>
    <w:p w:rsidR="00DA24D1" w:rsidRPr="00E60B97" w:rsidRDefault="00DA24D1" w:rsidP="004D1727">
      <w:pPr>
        <w:keepNext/>
        <w:rPr>
          <w:rFonts w:eastAsia="MS Mincho" w:cs="Arial"/>
          <w:lang w:val="de-DE"/>
        </w:rPr>
      </w:pPr>
    </w:p>
    <w:p w:rsidR="00DA24D1" w:rsidRPr="00E60B97" w:rsidRDefault="00DA24D1" w:rsidP="004D1727">
      <w:pPr>
        <w:numPr>
          <w:ilvl w:val="0"/>
          <w:numId w:val="5"/>
        </w:numPr>
        <w:ind w:left="714" w:hanging="357"/>
        <w:contextualSpacing/>
        <w:rPr>
          <w:rFonts w:cs="Arial"/>
          <w:lang w:val="de-DE"/>
        </w:rPr>
      </w:pPr>
      <w:r w:rsidRPr="00E60B97">
        <w:rPr>
          <w:rFonts w:cs="Arial"/>
          <w:lang w:val="de-DE"/>
        </w:rPr>
        <w:t xml:space="preserve">Der </w:t>
      </w:r>
      <w:r w:rsidRPr="00E60B97">
        <w:rPr>
          <w:rFonts w:cs="Arial"/>
          <w:lang w:val="de-DE"/>
        </w:rPr>
        <w:sym w:font="Symbol" w:char="F063"/>
      </w:r>
      <w:r w:rsidRPr="00E60B97">
        <w:rPr>
          <w:rFonts w:cs="Arial"/>
          <w:vertAlign w:val="superscript"/>
          <w:lang w:val="de-DE"/>
        </w:rPr>
        <w:t>2</w:t>
      </w:r>
      <w:r w:rsidRPr="00E60B97">
        <w:rPr>
          <w:rFonts w:cs="Arial"/>
          <w:lang w:val="de-DE"/>
        </w:rPr>
        <w:t xml:space="preserve">-Test berücksichtigt nur die durch Zufalls-Stichprobenerhebung verursachte Variabilität, wenn er für den Sortenvergleich anhand von </w:t>
      </w:r>
      <w:proofErr w:type="spellStart"/>
      <w:r w:rsidRPr="00E60B97">
        <w:rPr>
          <w:rFonts w:cs="Arial"/>
          <w:lang w:val="de-DE"/>
        </w:rPr>
        <w:t>multinomial</w:t>
      </w:r>
      <w:proofErr w:type="spellEnd"/>
      <w:r w:rsidRPr="00E60B97">
        <w:rPr>
          <w:rFonts w:cs="Arial"/>
          <w:lang w:val="de-DE"/>
        </w:rPr>
        <w:t xml:space="preserve"> verteilten Merkmalen angewandt wird. Dies kann als ähnlich gelten wie der Vergleich der Sortenmittelwerte von normal verteilten Merkmalen anhand einer Analyse, bei der die Variabilität zwischen Pflanzen in jeder Parzelle bei der Berechnung eines t-Test für den Vergleich zweier Sorten verwendet wird. Es wäre zu erwarten, </w:t>
      </w:r>
      <w:proofErr w:type="spellStart"/>
      <w:r w:rsidRPr="00E60B97">
        <w:rPr>
          <w:rFonts w:cs="Arial"/>
          <w:lang w:val="de-DE"/>
        </w:rPr>
        <w:t>daß</w:t>
      </w:r>
      <w:proofErr w:type="spellEnd"/>
      <w:r w:rsidRPr="00E60B97">
        <w:rPr>
          <w:rFonts w:cs="Arial"/>
          <w:lang w:val="de-DE"/>
        </w:rPr>
        <w:t xml:space="preserve"> sich zu viele signifikante Ergebnisse ergäben, da die durch die Bodenvariation und sonstige Wachstumsbedingungen verursachte Variabilität ignoriert wird. Ebenso wird erwartet, </w:t>
      </w:r>
      <w:proofErr w:type="spellStart"/>
      <w:r w:rsidRPr="00E60B97">
        <w:rPr>
          <w:rFonts w:cs="Arial"/>
          <w:lang w:val="de-DE"/>
        </w:rPr>
        <w:t>daß</w:t>
      </w:r>
      <w:proofErr w:type="spellEnd"/>
      <w:r w:rsidRPr="00E60B97">
        <w:rPr>
          <w:rFonts w:cs="Arial"/>
          <w:lang w:val="de-DE"/>
        </w:rPr>
        <w:t xml:space="preserve"> der </w:t>
      </w:r>
      <w:r w:rsidRPr="00E60B97">
        <w:rPr>
          <w:rFonts w:cs="Arial"/>
          <w:lang w:val="de-DE"/>
        </w:rPr>
        <w:sym w:font="Symbol" w:char="F063"/>
      </w:r>
      <w:r w:rsidRPr="00E60B97">
        <w:rPr>
          <w:rFonts w:cs="Arial"/>
          <w:vertAlign w:val="superscript"/>
          <w:lang w:val="de-DE"/>
        </w:rPr>
        <w:t>2</w:t>
      </w:r>
      <w:r w:rsidRPr="00E60B97">
        <w:rPr>
          <w:rFonts w:cs="Arial"/>
          <w:lang w:val="de-DE"/>
        </w:rPr>
        <w:noBreakHyphen/>
        <w:t>Test zu viele signifikante t-Tests ergäbe, wenn die Note von der Bodenvariation und/oder sonstigen Wachstumsbedingungen abhängt.</w:t>
      </w:r>
    </w:p>
    <w:p w:rsidR="00DA24D1" w:rsidRPr="00E60B97" w:rsidRDefault="00DA24D1" w:rsidP="004D1727">
      <w:pPr>
        <w:rPr>
          <w:rFonts w:eastAsia="MS Mincho" w:cs="Arial"/>
          <w:lang w:val="de-DE"/>
        </w:rPr>
      </w:pPr>
    </w:p>
    <w:p w:rsidR="00DA24D1" w:rsidRPr="00E60B97" w:rsidRDefault="00DA24D1" w:rsidP="004D1727">
      <w:pPr>
        <w:numPr>
          <w:ilvl w:val="0"/>
          <w:numId w:val="5"/>
        </w:numPr>
        <w:ind w:left="714" w:hanging="357"/>
        <w:contextualSpacing/>
        <w:rPr>
          <w:rFonts w:cs="Arial"/>
          <w:lang w:val="de-DE"/>
        </w:rPr>
      </w:pPr>
      <w:r w:rsidRPr="00E60B97">
        <w:rPr>
          <w:rFonts w:cs="Arial"/>
          <w:lang w:val="de-DE"/>
        </w:rPr>
        <w:t xml:space="preserve">Der </w:t>
      </w:r>
      <w:r w:rsidRPr="00E60B97">
        <w:rPr>
          <w:rFonts w:cs="Arial"/>
          <w:lang w:val="de-DE"/>
        </w:rPr>
        <w:sym w:font="Symbol" w:char="F063"/>
      </w:r>
      <w:r w:rsidRPr="00E60B97">
        <w:rPr>
          <w:rFonts w:cs="Arial"/>
          <w:vertAlign w:val="superscript"/>
          <w:lang w:val="de-DE"/>
        </w:rPr>
        <w:t>2</w:t>
      </w:r>
      <w:r w:rsidRPr="00E60B97">
        <w:rPr>
          <w:rFonts w:cs="Arial"/>
          <w:lang w:val="de-DE"/>
        </w:rPr>
        <w:t xml:space="preserve">-Test hängt nicht von der </w:t>
      </w:r>
      <w:proofErr w:type="spellStart"/>
      <w:r w:rsidRPr="00E60B97">
        <w:rPr>
          <w:rFonts w:cs="Arial"/>
          <w:lang w:val="de-DE"/>
        </w:rPr>
        <w:t>Meßskala</w:t>
      </w:r>
      <w:proofErr w:type="spellEnd"/>
      <w:r w:rsidRPr="00E60B97">
        <w:rPr>
          <w:rFonts w:cs="Arial"/>
          <w:lang w:val="de-DE"/>
        </w:rPr>
        <w:t xml:space="preserve"> ab, so </w:t>
      </w:r>
      <w:proofErr w:type="spellStart"/>
      <w:r w:rsidRPr="00E60B97">
        <w:rPr>
          <w:rFonts w:cs="Arial"/>
          <w:lang w:val="de-DE"/>
        </w:rPr>
        <w:t>daß</w:t>
      </w:r>
      <w:proofErr w:type="spellEnd"/>
      <w:r w:rsidRPr="00E60B97">
        <w:rPr>
          <w:rFonts w:cs="Arial"/>
          <w:lang w:val="de-DE"/>
        </w:rPr>
        <w:t xml:space="preserve"> die auf der Nominalskala und der Ordinalskala </w:t>
      </w:r>
      <w:proofErr w:type="spellStart"/>
      <w:r w:rsidRPr="00E60B97">
        <w:rPr>
          <w:rFonts w:cs="Arial"/>
          <w:lang w:val="de-DE"/>
        </w:rPr>
        <w:t>erfaßten</w:t>
      </w:r>
      <w:proofErr w:type="spellEnd"/>
      <w:r w:rsidRPr="00E60B97">
        <w:rPr>
          <w:rFonts w:cs="Arial"/>
          <w:lang w:val="de-DE"/>
        </w:rPr>
        <w:t xml:space="preserve"> Daten gleich behandelt werden und weil der </w:t>
      </w:r>
      <w:r w:rsidRPr="00E60B97">
        <w:rPr>
          <w:rFonts w:cs="Arial"/>
          <w:lang w:val="de-DE"/>
        </w:rPr>
        <w:sym w:font="Symbol" w:char="F063"/>
      </w:r>
      <w:r w:rsidRPr="00E60B97">
        <w:rPr>
          <w:rFonts w:cs="Arial"/>
          <w:vertAlign w:val="superscript"/>
          <w:lang w:val="de-DE"/>
        </w:rPr>
        <w:t>2</w:t>
      </w:r>
      <w:r w:rsidRPr="00E60B97">
        <w:rPr>
          <w:rFonts w:cs="Arial"/>
          <w:lang w:val="de-DE"/>
        </w:rPr>
        <w:t xml:space="preserve">-Test die Anordnung der Noten auf der Ordinalskala ignoriert. Das vorgeschlagene neue Verfahren für Merkmale, die auf der Ordinalskala </w:t>
      </w:r>
      <w:proofErr w:type="spellStart"/>
      <w:r w:rsidRPr="00E60B97">
        <w:rPr>
          <w:rFonts w:cs="Arial"/>
          <w:lang w:val="de-DE"/>
        </w:rPr>
        <w:t>erfaßt</w:t>
      </w:r>
      <w:proofErr w:type="spellEnd"/>
      <w:r w:rsidRPr="00E60B97">
        <w:rPr>
          <w:rFonts w:cs="Arial"/>
          <w:lang w:val="de-DE"/>
        </w:rPr>
        <w:t xml:space="preserve"> werden, berücksichtigt diese Anordnung. Das vorgeschlagene Verfahren dürfte daher wirksamer sein, wenn die Daten auf der Ordinalskala </w:t>
      </w:r>
      <w:proofErr w:type="spellStart"/>
      <w:r w:rsidRPr="00E60B97">
        <w:rPr>
          <w:rFonts w:cs="Arial"/>
          <w:lang w:val="de-DE"/>
        </w:rPr>
        <w:t>erfaßt</w:t>
      </w:r>
      <w:proofErr w:type="spellEnd"/>
      <w:r w:rsidRPr="00E60B97">
        <w:rPr>
          <w:rFonts w:cs="Arial"/>
          <w:lang w:val="de-DE"/>
        </w:rPr>
        <w:t xml:space="preserve"> werden, als wenn sie auf der Nominalskala </w:t>
      </w:r>
      <w:proofErr w:type="spellStart"/>
      <w:r w:rsidRPr="00E60B97">
        <w:rPr>
          <w:rFonts w:cs="Arial"/>
          <w:lang w:val="de-DE"/>
        </w:rPr>
        <w:t>erfaßt</w:t>
      </w:r>
      <w:proofErr w:type="spellEnd"/>
      <w:r w:rsidRPr="00E60B97">
        <w:rPr>
          <w:rFonts w:cs="Arial"/>
          <w:lang w:val="de-DE"/>
        </w:rPr>
        <w:t xml:space="preserve"> werden.</w:t>
      </w:r>
    </w:p>
    <w:p w:rsidR="00DA24D1" w:rsidRPr="00E60B97" w:rsidRDefault="00DA24D1" w:rsidP="004D1727">
      <w:pPr>
        <w:rPr>
          <w:rFonts w:eastAsia="MS Mincho"/>
          <w:lang w:val="de-DE"/>
        </w:rPr>
      </w:pPr>
    </w:p>
    <w:p w:rsidR="00DA24D1" w:rsidRPr="00E60B97" w:rsidRDefault="00DA24D1" w:rsidP="004D1727">
      <w:pPr>
        <w:rPr>
          <w:rFonts w:eastAsia="MS Mincho"/>
          <w:lang w:val="de-DE"/>
        </w:rPr>
      </w:pPr>
    </w:p>
    <w:p w:rsidR="00DA24D1" w:rsidRPr="00E60B97" w:rsidRDefault="00DA24D1" w:rsidP="004D1727">
      <w:pPr>
        <w:rPr>
          <w:rFonts w:eastAsia="MS Mincho"/>
          <w:u w:val="single"/>
          <w:lang w:val="de-DE" w:eastAsia="ja-JP"/>
        </w:rPr>
      </w:pPr>
      <w:r w:rsidRPr="00E60B97">
        <w:rPr>
          <w:rFonts w:eastAsia="MS Mincho"/>
          <w:u w:val="single"/>
          <w:lang w:val="de-DE" w:eastAsia="ja-JP"/>
        </w:rPr>
        <w:t>Erwägung</w:t>
      </w:r>
    </w:p>
    <w:p w:rsidR="00DA24D1" w:rsidRPr="00E60B97" w:rsidRDefault="00DA24D1" w:rsidP="004D1727">
      <w:pPr>
        <w:rPr>
          <w:rFonts w:eastAsia="MS Mincho"/>
          <w:lang w:val="de-DE"/>
        </w:rPr>
      </w:pPr>
    </w:p>
    <w:p w:rsidR="00DA24D1" w:rsidRPr="00E60B97" w:rsidRDefault="00DA24D1" w:rsidP="004D1727">
      <w:pPr>
        <w:rPr>
          <w:rFonts w:eastAsia="MS Mincho"/>
          <w:lang w:val="de-DE"/>
        </w:rPr>
      </w:pPr>
      <w:r w:rsidRPr="00E60B97">
        <w:rPr>
          <w:rFonts w:eastAsia="MS Mincho"/>
          <w:lang w:val="de-DE"/>
        </w:rPr>
        <w:t xml:space="preserve">Das gebräuchlichste Verfahren für </w:t>
      </w:r>
      <w:proofErr w:type="spellStart"/>
      <w:r w:rsidRPr="00E60B97">
        <w:rPr>
          <w:rFonts w:eastAsia="MS Mincho"/>
          <w:lang w:val="de-DE"/>
        </w:rPr>
        <w:t>multinomiale</w:t>
      </w:r>
      <w:proofErr w:type="spellEnd"/>
      <w:r w:rsidRPr="00E60B97">
        <w:rPr>
          <w:rFonts w:eastAsia="MS Mincho"/>
          <w:lang w:val="de-DE"/>
        </w:rPr>
        <w:t xml:space="preserve"> Daten ist der </w:t>
      </w:r>
      <w:r w:rsidRPr="00E60B97">
        <w:rPr>
          <w:rFonts w:eastAsia="MS Mincho"/>
          <w:i/>
          <w:lang w:val="de-DE"/>
        </w:rPr>
        <w:sym w:font="Symbol" w:char="F063"/>
      </w:r>
      <w:r w:rsidRPr="00E60B97">
        <w:rPr>
          <w:rFonts w:eastAsia="MS Mincho"/>
          <w:i/>
          <w:vertAlign w:val="superscript"/>
          <w:lang w:val="de-DE"/>
        </w:rPr>
        <w:t>2</w:t>
      </w:r>
      <w:r w:rsidRPr="00E60B97">
        <w:rPr>
          <w:rFonts w:eastAsia="MS Mincho"/>
          <w:lang w:val="de-DE"/>
        </w:rPr>
        <w:t xml:space="preserve">-Test für die Unabhängigkeit in einer Kontingenztabelle. Dieses Verfahren berücksichtigt jedoch nur die durch die Zufalls-Stichprobenerhebung verursachte Variation. Das bedeutet, </w:t>
      </w:r>
      <w:proofErr w:type="spellStart"/>
      <w:r w:rsidRPr="00E60B97">
        <w:rPr>
          <w:rFonts w:eastAsia="MS Mincho"/>
          <w:lang w:val="de-DE"/>
        </w:rPr>
        <w:t>daß</w:t>
      </w:r>
      <w:proofErr w:type="spellEnd"/>
      <w:r w:rsidRPr="00E60B97">
        <w:rPr>
          <w:rFonts w:eastAsia="MS Mincho"/>
          <w:lang w:val="de-DE"/>
        </w:rPr>
        <w:t xml:space="preserve"> die Entscheidungen für Merkmale, die von den Wachstumsbedingungen wie Bodenfertilität und Klima abhängen, zu großzügig sein werden und somit über künftige Jahre hinweg nicht unbedingt übereinstimmen werden.</w:t>
      </w:r>
    </w:p>
    <w:p w:rsidR="00DA24D1" w:rsidRPr="00E60B97" w:rsidRDefault="00DA24D1" w:rsidP="004D1727">
      <w:pPr>
        <w:rPr>
          <w:rFonts w:eastAsia="MS Mincho" w:cs="Arial"/>
          <w:lang w:val="de-DE"/>
        </w:rPr>
      </w:pPr>
    </w:p>
    <w:p w:rsidR="00DA24D1" w:rsidRPr="00E60B97" w:rsidRDefault="00DA24D1" w:rsidP="004D1727">
      <w:pPr>
        <w:rPr>
          <w:rFonts w:eastAsia="MS Mincho" w:cs="Arial"/>
          <w:lang w:val="de-DE"/>
        </w:rPr>
      </w:pPr>
      <w:r w:rsidRPr="00E60B97">
        <w:rPr>
          <w:rFonts w:eastAsia="MS Mincho" w:cs="Arial"/>
          <w:lang w:val="de-DE"/>
        </w:rPr>
        <w:t xml:space="preserve">Das COYD-Verfahren für normal verteilte Daten kann nicht für </w:t>
      </w:r>
      <w:proofErr w:type="spellStart"/>
      <w:r w:rsidRPr="00E60B97">
        <w:rPr>
          <w:rFonts w:eastAsia="MS Mincho" w:cs="Arial"/>
          <w:lang w:val="de-DE"/>
        </w:rPr>
        <w:t>multinomial</w:t>
      </w:r>
      <w:proofErr w:type="spellEnd"/>
      <w:r w:rsidRPr="00E60B97">
        <w:rPr>
          <w:rFonts w:eastAsia="MS Mincho" w:cs="Arial"/>
          <w:lang w:val="de-DE"/>
        </w:rPr>
        <w:t xml:space="preserve"> verteilte Daten angewandt werden. Deshalb herrscht die Ansicht, </w:t>
      </w:r>
      <w:proofErr w:type="spellStart"/>
      <w:r w:rsidRPr="00E60B97">
        <w:rPr>
          <w:rFonts w:eastAsia="MS Mincho" w:cs="Arial"/>
          <w:lang w:val="de-DE"/>
        </w:rPr>
        <w:t>daß</w:t>
      </w:r>
      <w:proofErr w:type="spellEnd"/>
      <w:r w:rsidRPr="00E60B97">
        <w:rPr>
          <w:rFonts w:eastAsia="MS Mincho" w:cs="Arial"/>
          <w:lang w:val="de-DE"/>
        </w:rPr>
        <w:t xml:space="preserve"> ein neues Verfahren, das besser gewährleistet, </w:t>
      </w:r>
      <w:proofErr w:type="spellStart"/>
      <w:r w:rsidRPr="00E60B97">
        <w:rPr>
          <w:rFonts w:eastAsia="MS Mincho" w:cs="Arial"/>
          <w:lang w:val="de-DE"/>
        </w:rPr>
        <w:t>daß</w:t>
      </w:r>
      <w:proofErr w:type="spellEnd"/>
      <w:r w:rsidRPr="00E60B97">
        <w:rPr>
          <w:rFonts w:eastAsia="MS Mincho" w:cs="Arial"/>
          <w:lang w:val="de-DE"/>
        </w:rPr>
        <w:t xml:space="preserve"> die getroffenen Entscheidungen über künftige Jahre hinweg übereinstimmen, entwickelt werden sollte. Diese Arbeit wurde unter der Überschrift „Statistische Verfahren für visuell </w:t>
      </w:r>
      <w:proofErr w:type="spellStart"/>
      <w:r w:rsidRPr="00E60B97">
        <w:rPr>
          <w:rFonts w:eastAsia="MS Mincho" w:cs="Arial"/>
          <w:lang w:val="de-DE"/>
        </w:rPr>
        <w:t>erfaßte</w:t>
      </w:r>
      <w:proofErr w:type="spellEnd"/>
      <w:r w:rsidRPr="00E60B97">
        <w:rPr>
          <w:rFonts w:eastAsia="MS Mincho" w:cs="Arial"/>
          <w:lang w:val="de-DE"/>
        </w:rPr>
        <w:t xml:space="preserve"> Merkmale“ mit den Untertiteln: „</w:t>
      </w:r>
      <w:r w:rsidRPr="00E60B97">
        <w:rPr>
          <w:rStyle w:val="f01"/>
          <w:rFonts w:ascii="Arial" w:hAnsi="Arial" w:cs="Arial"/>
          <w:lang w:val="de-DE"/>
        </w:rPr>
        <w:t>Kombiniertes Verfahren über mehrere Jahre</w:t>
      </w:r>
      <w:r w:rsidRPr="00E60B97">
        <w:rPr>
          <w:rFonts w:eastAsia="MS Mincho" w:cs="Arial"/>
          <w:lang w:val="de-DE"/>
        </w:rPr>
        <w:t xml:space="preserve"> für </w:t>
      </w:r>
      <w:proofErr w:type="spellStart"/>
      <w:r w:rsidRPr="00E60B97">
        <w:rPr>
          <w:rFonts w:eastAsia="MS Mincho" w:cs="Arial"/>
          <w:lang w:val="de-DE"/>
        </w:rPr>
        <w:t>ordinale</w:t>
      </w:r>
      <w:proofErr w:type="spellEnd"/>
      <w:r w:rsidRPr="00E60B97">
        <w:rPr>
          <w:rFonts w:eastAsia="MS Mincho" w:cs="Arial"/>
          <w:lang w:val="de-DE"/>
        </w:rPr>
        <w:t xml:space="preserve"> Merkmale“, „</w:t>
      </w:r>
      <w:r w:rsidRPr="00E60B97">
        <w:rPr>
          <w:rStyle w:val="f01"/>
          <w:rFonts w:ascii="Arial" w:hAnsi="Arial" w:cs="Arial"/>
          <w:lang w:val="de-DE"/>
        </w:rPr>
        <w:t>Kombiniertes Verfahren über mehrere Jahre</w:t>
      </w:r>
      <w:r w:rsidRPr="00E60B97">
        <w:rPr>
          <w:rFonts w:eastAsia="MS Mincho" w:cs="Arial"/>
          <w:lang w:val="de-DE"/>
        </w:rPr>
        <w:t xml:space="preserve"> für nominale Merkmale“ und „</w:t>
      </w:r>
      <w:r w:rsidRPr="00E60B97">
        <w:rPr>
          <w:rStyle w:val="f01"/>
          <w:rFonts w:ascii="Arial" w:hAnsi="Arial" w:cs="Arial"/>
          <w:lang w:val="de-DE"/>
        </w:rPr>
        <w:t>Kombiniertes Verfahren über mehrere Jahre</w:t>
      </w:r>
      <w:r w:rsidRPr="00E60B97">
        <w:rPr>
          <w:rFonts w:eastAsia="MS Mincho" w:cs="Arial"/>
          <w:lang w:val="de-DE"/>
        </w:rPr>
        <w:t xml:space="preserve"> für </w:t>
      </w:r>
      <w:proofErr w:type="spellStart"/>
      <w:r w:rsidRPr="00E60B97">
        <w:rPr>
          <w:rFonts w:eastAsia="MS Mincho" w:cs="Arial"/>
          <w:lang w:val="de-DE"/>
        </w:rPr>
        <w:t>binomiale</w:t>
      </w:r>
      <w:proofErr w:type="spellEnd"/>
      <w:r w:rsidRPr="00E60B97">
        <w:rPr>
          <w:rFonts w:eastAsia="MS Mincho" w:cs="Arial"/>
          <w:lang w:val="de-DE"/>
        </w:rPr>
        <w:t xml:space="preserve"> Merkmale“ durchgeführt, die sich unter der Überschrift: „</w:t>
      </w:r>
      <w:r w:rsidRPr="00E60B97">
        <w:rPr>
          <w:rStyle w:val="f01"/>
          <w:rFonts w:ascii="Arial" w:hAnsi="Arial" w:cs="Arial"/>
          <w:lang w:val="de-DE"/>
        </w:rPr>
        <w:t>Kombiniertes Verfahren über mehrere Jahre</w:t>
      </w:r>
      <w:r w:rsidRPr="00E60B97">
        <w:rPr>
          <w:rFonts w:eastAsia="MS Mincho" w:cs="Arial"/>
          <w:lang w:val="de-DE"/>
        </w:rPr>
        <w:t xml:space="preserve"> für </w:t>
      </w:r>
      <w:proofErr w:type="spellStart"/>
      <w:r w:rsidRPr="00E60B97">
        <w:rPr>
          <w:rFonts w:eastAsia="MS Mincho" w:cs="Arial"/>
          <w:lang w:val="de-DE"/>
        </w:rPr>
        <w:t>multinomiale</w:t>
      </w:r>
      <w:proofErr w:type="spellEnd"/>
      <w:r w:rsidRPr="00E60B97">
        <w:rPr>
          <w:rFonts w:eastAsia="MS Mincho" w:cs="Arial"/>
          <w:lang w:val="de-DE"/>
        </w:rPr>
        <w:t xml:space="preserve"> Merkmale“ zusammenfassen ließen.</w:t>
      </w:r>
    </w:p>
    <w:p w:rsidR="00DA24D1" w:rsidRPr="00E60B97" w:rsidRDefault="00DA24D1" w:rsidP="004D1727">
      <w:pPr>
        <w:rPr>
          <w:rFonts w:eastAsia="MS Mincho"/>
          <w:lang w:val="de-DE"/>
        </w:rPr>
      </w:pPr>
    </w:p>
    <w:p w:rsidR="00DA24D1" w:rsidRPr="00E60B97" w:rsidRDefault="00DA24D1" w:rsidP="004D1727">
      <w:pPr>
        <w:rPr>
          <w:rFonts w:eastAsia="MS Mincho"/>
          <w:lang w:val="de-DE" w:eastAsia="ja-JP"/>
        </w:rPr>
      </w:pPr>
      <w:r w:rsidRPr="00E60B97">
        <w:rPr>
          <w:rFonts w:eastAsia="MS Mincho"/>
          <w:lang w:val="de-DE"/>
        </w:rPr>
        <w:t xml:space="preserve">Es herrscht die Ansicht, </w:t>
      </w:r>
      <w:proofErr w:type="spellStart"/>
      <w:r w:rsidRPr="00E60B97">
        <w:rPr>
          <w:rFonts w:eastAsia="MS Mincho"/>
          <w:lang w:val="de-DE"/>
        </w:rPr>
        <w:t>daß</w:t>
      </w:r>
      <w:proofErr w:type="spellEnd"/>
      <w:r w:rsidRPr="00E60B97">
        <w:rPr>
          <w:rFonts w:eastAsia="MS Mincho"/>
          <w:lang w:val="de-DE"/>
        </w:rPr>
        <w:t xml:space="preserve"> es äußerst wichtig ist, ein Verfahren für visuell </w:t>
      </w:r>
      <w:proofErr w:type="spellStart"/>
      <w:r w:rsidRPr="00E60B97">
        <w:rPr>
          <w:rFonts w:eastAsia="MS Mincho"/>
          <w:lang w:val="de-DE"/>
        </w:rPr>
        <w:t>erfaßte</w:t>
      </w:r>
      <w:proofErr w:type="spellEnd"/>
      <w:r w:rsidRPr="00E60B97">
        <w:rPr>
          <w:rFonts w:eastAsia="MS Mincho"/>
          <w:lang w:val="de-DE"/>
        </w:rPr>
        <w:t xml:space="preserve"> Merkmale zu entwickeln, das in </w:t>
      </w:r>
      <w:proofErr w:type="spellStart"/>
      <w:r w:rsidRPr="00E60B97">
        <w:rPr>
          <w:rFonts w:eastAsia="MS Mincho"/>
          <w:lang w:val="de-DE"/>
        </w:rPr>
        <w:t>bezug</w:t>
      </w:r>
      <w:proofErr w:type="spellEnd"/>
      <w:r w:rsidRPr="00E60B97">
        <w:rPr>
          <w:rFonts w:eastAsia="MS Mincho"/>
          <w:lang w:val="de-DE"/>
        </w:rPr>
        <w:t xml:space="preserve"> auf </w:t>
      </w:r>
      <w:proofErr w:type="spellStart"/>
      <w:r w:rsidRPr="00E60B97">
        <w:rPr>
          <w:rFonts w:eastAsia="MS Mincho"/>
          <w:lang w:val="de-DE"/>
        </w:rPr>
        <w:t>Schlußfolgerungen</w:t>
      </w:r>
      <w:proofErr w:type="spellEnd"/>
      <w:r w:rsidRPr="00E60B97">
        <w:rPr>
          <w:rFonts w:eastAsia="MS Mincho"/>
          <w:lang w:val="de-DE"/>
        </w:rPr>
        <w:t xml:space="preserve">, über künftige Jahre hinweg übereinstimmen, besser als der </w:t>
      </w:r>
      <w:r w:rsidRPr="00E60B97">
        <w:rPr>
          <w:rFonts w:eastAsia="MS Mincho"/>
          <w:lang w:val="de-DE"/>
        </w:rPr>
        <w:sym w:font="Symbol" w:char="F063"/>
      </w:r>
      <w:r w:rsidRPr="00E60B97">
        <w:rPr>
          <w:rFonts w:eastAsia="MS Mincho"/>
          <w:vertAlign w:val="superscript"/>
          <w:lang w:val="de-DE"/>
        </w:rPr>
        <w:t>2</w:t>
      </w:r>
      <w:r w:rsidRPr="00E60B97">
        <w:rPr>
          <w:rFonts w:eastAsia="MS Mincho"/>
          <w:lang w:val="de-DE"/>
        </w:rPr>
        <w:t>-Test abschneidet.</w:t>
      </w:r>
    </w:p>
    <w:p w:rsidR="00DA24D1" w:rsidRPr="00E60B97" w:rsidRDefault="00DA24D1" w:rsidP="004D1727">
      <w:pPr>
        <w:rPr>
          <w:rFonts w:eastAsia="MS Mincho"/>
          <w:lang w:val="de-DE"/>
        </w:rPr>
      </w:pPr>
    </w:p>
    <w:p w:rsidR="00DA24D1" w:rsidRPr="00E60B97" w:rsidRDefault="00DA24D1" w:rsidP="004D1727">
      <w:pPr>
        <w:rPr>
          <w:rFonts w:eastAsia="MS Mincho"/>
          <w:lang w:val="de-DE"/>
        </w:rPr>
      </w:pPr>
    </w:p>
    <w:p w:rsidR="00DA24D1" w:rsidRPr="00E60B97" w:rsidRDefault="00DA24D1" w:rsidP="004D1727">
      <w:pPr>
        <w:rPr>
          <w:rFonts w:eastAsia="MS Mincho"/>
          <w:snapToGrid w:val="0"/>
          <w:lang w:val="de-DE"/>
        </w:rPr>
      </w:pPr>
    </w:p>
    <w:p w:rsidR="00DA24D1" w:rsidRPr="00E60B97" w:rsidRDefault="00DA24D1" w:rsidP="004D1727">
      <w:pPr>
        <w:jc w:val="right"/>
        <w:rPr>
          <w:lang w:val="de-DE"/>
        </w:rPr>
      </w:pPr>
      <w:r w:rsidRPr="00E60B97">
        <w:rPr>
          <w:rFonts w:eastAsia="MS Mincho"/>
          <w:snapToGrid w:val="0"/>
          <w:lang w:val="de-DE"/>
        </w:rPr>
        <w:t>[Ende der Anlage und des Dokuments]</w:t>
      </w:r>
    </w:p>
    <w:sectPr w:rsidR="00DA24D1" w:rsidRPr="00E60B97" w:rsidSect="00F848B1">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D1" w:rsidRDefault="00DA24D1" w:rsidP="006655D3">
      <w:r>
        <w:separator/>
      </w:r>
    </w:p>
    <w:p w:rsidR="00DA24D1" w:rsidRDefault="00DA24D1" w:rsidP="006655D3"/>
    <w:p w:rsidR="00DA24D1" w:rsidRDefault="00DA24D1" w:rsidP="006655D3"/>
  </w:endnote>
  <w:endnote w:type="continuationSeparator" w:id="0">
    <w:p w:rsidR="00DA24D1" w:rsidRDefault="00DA24D1" w:rsidP="006655D3">
      <w:r>
        <w:separator/>
      </w:r>
    </w:p>
    <w:p w:rsidR="00DA24D1" w:rsidRPr="00D86A59" w:rsidRDefault="00DA24D1">
      <w:pPr>
        <w:pStyle w:val="Footer"/>
        <w:spacing w:after="60"/>
        <w:rPr>
          <w:sz w:val="18"/>
          <w:lang w:val="fr-CH"/>
        </w:rPr>
      </w:pPr>
      <w:r w:rsidRPr="00D86A59">
        <w:rPr>
          <w:sz w:val="18"/>
          <w:lang w:val="fr-CH"/>
        </w:rPr>
        <w:t>[Suite de la note de la page précédente]</w:t>
      </w:r>
    </w:p>
    <w:p w:rsidR="00DA24D1" w:rsidRPr="00D86A59" w:rsidRDefault="00DA24D1" w:rsidP="006655D3">
      <w:pPr>
        <w:rPr>
          <w:lang w:val="fr-CH"/>
        </w:rPr>
      </w:pPr>
    </w:p>
    <w:p w:rsidR="00DA24D1" w:rsidRPr="00D86A59" w:rsidRDefault="00DA24D1" w:rsidP="006655D3">
      <w:pPr>
        <w:rPr>
          <w:lang w:val="fr-CH"/>
        </w:rPr>
      </w:pPr>
    </w:p>
  </w:endnote>
  <w:endnote w:type="continuationNotice" w:id="1">
    <w:p w:rsidR="00DA24D1" w:rsidRPr="00D86A59" w:rsidRDefault="00DA24D1" w:rsidP="006655D3">
      <w:pPr>
        <w:rPr>
          <w:lang w:val="fr-CH"/>
        </w:rPr>
      </w:pPr>
      <w:r w:rsidRPr="00D86A59">
        <w:rPr>
          <w:lang w:val="fr-CH"/>
        </w:rPr>
        <w:t>[Suite de la note page suivante]</w:t>
      </w:r>
    </w:p>
    <w:p w:rsidR="00DA24D1" w:rsidRPr="00D86A59" w:rsidRDefault="00DA24D1" w:rsidP="006655D3">
      <w:pPr>
        <w:rPr>
          <w:lang w:val="fr-CH"/>
        </w:rPr>
      </w:pPr>
    </w:p>
    <w:p w:rsidR="00DA24D1" w:rsidRPr="00D86A59" w:rsidRDefault="00DA24D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D1" w:rsidRDefault="00DA24D1" w:rsidP="006655D3">
      <w:r>
        <w:separator/>
      </w:r>
    </w:p>
  </w:footnote>
  <w:footnote w:type="continuationSeparator" w:id="0">
    <w:p w:rsidR="00DA24D1" w:rsidRDefault="00DA24D1" w:rsidP="006655D3">
      <w:r>
        <w:separator/>
      </w:r>
    </w:p>
  </w:footnote>
  <w:footnote w:type="continuationNotice" w:id="1">
    <w:p w:rsidR="00DA24D1" w:rsidRPr="00AB530F" w:rsidRDefault="00DA24D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D1" w:rsidRDefault="00DA24D1" w:rsidP="008B30DD">
    <w:pPr>
      <w:pStyle w:val="Header"/>
      <w:rPr>
        <w:lang w:val="en-US"/>
      </w:rPr>
    </w:pPr>
    <w:r>
      <w:rPr>
        <w:lang w:val="en-US"/>
      </w:rPr>
      <w:t>TC/50/28</w:t>
    </w:r>
  </w:p>
  <w:p w:rsidR="00DA24D1" w:rsidRDefault="00DA24D1" w:rsidP="008B30DD">
    <w:pPr>
      <w:pStyle w:val="Header"/>
      <w:rPr>
        <w:lang w:val="en-US"/>
      </w:rPr>
    </w:pPr>
    <w:proofErr w:type="spellStart"/>
    <w:r>
      <w:rPr>
        <w:lang w:val="en-US"/>
      </w:rPr>
      <w:t>Seite</w:t>
    </w:r>
    <w:proofErr w:type="spellEnd"/>
    <w:r>
      <w:rPr>
        <w:lang w:val="en-US"/>
      </w:rPr>
      <w:t xml:space="preserve"> </w:t>
    </w:r>
    <w:r w:rsidRPr="008B30DD">
      <w:rPr>
        <w:lang w:val="en-US"/>
      </w:rPr>
      <w:fldChar w:fldCharType="begin"/>
    </w:r>
    <w:r w:rsidRPr="008B30DD">
      <w:rPr>
        <w:lang w:val="en-US"/>
      </w:rPr>
      <w:instrText xml:space="preserve"> PAGE   \* MERGEFORMAT </w:instrText>
    </w:r>
    <w:r w:rsidRPr="008B30DD">
      <w:rPr>
        <w:lang w:val="en-US"/>
      </w:rPr>
      <w:fldChar w:fldCharType="separate"/>
    </w:r>
    <w:r w:rsidR="00AC05C9">
      <w:rPr>
        <w:noProof/>
        <w:lang w:val="en-US"/>
      </w:rPr>
      <w:t>3</w:t>
    </w:r>
    <w:r w:rsidRPr="008B30DD">
      <w:rPr>
        <w:lang w:val="en-US"/>
      </w:rPr>
      <w:fldChar w:fldCharType="end"/>
    </w:r>
  </w:p>
  <w:p w:rsidR="00DA24D1" w:rsidRPr="008B30DD" w:rsidRDefault="00DA24D1" w:rsidP="008B30DD">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D1" w:rsidRDefault="00DA24D1" w:rsidP="0000793D">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28</w:t>
    </w:r>
  </w:p>
  <w:p w:rsidR="00DA24D1" w:rsidRDefault="00DA24D1" w:rsidP="0000793D">
    <w:pPr>
      <w:pStyle w:val="Header"/>
      <w:rPr>
        <w:rStyle w:val="PageNumber"/>
        <w:lang w:val="en-US"/>
      </w:rPr>
    </w:pPr>
  </w:p>
  <w:p w:rsidR="00DA24D1" w:rsidRDefault="00DA24D1">
    <w:pPr>
      <w:pStyle w:val="Header"/>
    </w:pPr>
    <w:r>
      <w:t>ANLAGE</w:t>
    </w:r>
  </w:p>
  <w:p w:rsidR="00DA24D1" w:rsidRDefault="00DA24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D1" w:rsidRPr="00C5280D" w:rsidRDefault="00DA24D1" w:rsidP="00EB048E">
    <w:pPr>
      <w:pStyle w:val="Header"/>
      <w:rPr>
        <w:rStyle w:val="PageNumber"/>
        <w:lang w:val="en-US"/>
      </w:rPr>
    </w:pPr>
    <w:r>
      <w:rPr>
        <w:rStyle w:val="PageNumber"/>
        <w:lang w:val="en-US"/>
      </w:rPr>
      <w:t>TC/50/28</w:t>
    </w:r>
  </w:p>
  <w:p w:rsidR="00DA24D1" w:rsidRPr="00C5280D" w:rsidRDefault="00DA24D1" w:rsidP="00EB048E">
    <w:pPr>
      <w:pStyle w:val="Header"/>
      <w:rPr>
        <w:lang w:val="en-US"/>
      </w:rPr>
    </w:pPr>
    <w:r>
      <w:rPr>
        <w:lang w:val="en-US"/>
      </w:rPr>
      <w:t xml:space="preserve">Anlage, </w:t>
    </w:r>
    <w:proofErr w:type="spellStart"/>
    <w:r>
      <w:rPr>
        <w:lang w:val="en-US"/>
      </w:rPr>
      <w:t>Seite</w:t>
    </w:r>
    <w:proofErr w:type="spellEnd"/>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C05C9">
      <w:rPr>
        <w:rStyle w:val="PageNumber"/>
        <w:noProof/>
      </w:rPr>
      <w:t>2</w:t>
    </w:r>
    <w:r>
      <w:rPr>
        <w:rStyle w:val="PageNumber"/>
      </w:rPr>
      <w:fldChar w:fldCharType="end"/>
    </w:r>
  </w:p>
  <w:p w:rsidR="00DA24D1" w:rsidRPr="00C5280D" w:rsidRDefault="00DA24D1"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D1" w:rsidRDefault="00DA24D1" w:rsidP="0000793D">
    <w:pPr>
      <w:pStyle w:val="Header"/>
      <w:rPr>
        <w:rStyle w:val="PageNumber"/>
        <w:lang w:val="en-US"/>
      </w:rPr>
    </w:pPr>
    <w:r w:rsidRPr="00C5280D">
      <w:rPr>
        <w:rStyle w:val="PageNumber"/>
        <w:lang w:val="en-US"/>
      </w:rPr>
      <w:t>TC</w:t>
    </w:r>
    <w:r>
      <w:rPr>
        <w:rStyle w:val="PageNumber"/>
        <w:lang w:val="en-US"/>
      </w:rPr>
      <w:t>/50/28</w:t>
    </w:r>
  </w:p>
  <w:p w:rsidR="00DA24D1" w:rsidRDefault="00DA24D1" w:rsidP="0000793D">
    <w:pPr>
      <w:pStyle w:val="Header"/>
      <w:rPr>
        <w:rStyle w:val="PageNumber"/>
        <w:lang w:val="en-US"/>
      </w:rPr>
    </w:pPr>
  </w:p>
  <w:p w:rsidR="00DA24D1" w:rsidRDefault="00DA24D1" w:rsidP="0000793D">
    <w:pPr>
      <w:pStyle w:val="Header"/>
      <w:rPr>
        <w:rStyle w:val="PageNumber"/>
        <w:lang w:val="en-US"/>
      </w:rPr>
    </w:pPr>
    <w:r>
      <w:rPr>
        <w:rStyle w:val="PageNumber"/>
        <w:lang w:val="en-US"/>
      </w:rPr>
      <w:t>ANLAGE</w:t>
    </w:r>
  </w:p>
  <w:p w:rsidR="00DA24D1" w:rsidRPr="004205FD" w:rsidRDefault="00DA24D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24CBC"/>
    <w:multiLevelType w:val="hybridMultilevel"/>
    <w:tmpl w:val="D7103B90"/>
    <w:lvl w:ilvl="0" w:tplc="92C620DA">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2">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36C93"/>
    <w:multiLevelType w:val="hybridMultilevel"/>
    <w:tmpl w:val="826A7C8E"/>
    <w:lvl w:ilvl="0" w:tplc="C338C8F2">
      <w:start w:val="1"/>
      <w:numFmt w:val="lowerLetter"/>
      <w:lvlText w:val="%1)"/>
      <w:lvlJc w:val="left"/>
      <w:pPr>
        <w:ind w:left="5840" w:hanging="360"/>
      </w:pPr>
      <w:rPr>
        <w:rFonts w:cs="Times New Roman" w:hint="default"/>
      </w:rPr>
    </w:lvl>
    <w:lvl w:ilvl="1" w:tplc="04090019" w:tentative="1">
      <w:start w:val="1"/>
      <w:numFmt w:val="lowerLetter"/>
      <w:lvlText w:val="%2."/>
      <w:lvlJc w:val="left"/>
      <w:pPr>
        <w:ind w:left="6560" w:hanging="360"/>
      </w:pPr>
      <w:rPr>
        <w:rFonts w:cs="Times New Roman"/>
      </w:rPr>
    </w:lvl>
    <w:lvl w:ilvl="2" w:tplc="0409001B" w:tentative="1">
      <w:start w:val="1"/>
      <w:numFmt w:val="lowerRoman"/>
      <w:lvlText w:val="%3."/>
      <w:lvlJc w:val="right"/>
      <w:pPr>
        <w:ind w:left="7280" w:hanging="180"/>
      </w:pPr>
      <w:rPr>
        <w:rFonts w:cs="Times New Roman"/>
      </w:rPr>
    </w:lvl>
    <w:lvl w:ilvl="3" w:tplc="0409000F" w:tentative="1">
      <w:start w:val="1"/>
      <w:numFmt w:val="decimal"/>
      <w:lvlText w:val="%4."/>
      <w:lvlJc w:val="left"/>
      <w:pPr>
        <w:ind w:left="8000" w:hanging="360"/>
      </w:pPr>
      <w:rPr>
        <w:rFonts w:cs="Times New Roman"/>
      </w:rPr>
    </w:lvl>
    <w:lvl w:ilvl="4" w:tplc="04090019" w:tentative="1">
      <w:start w:val="1"/>
      <w:numFmt w:val="lowerLetter"/>
      <w:lvlText w:val="%5."/>
      <w:lvlJc w:val="left"/>
      <w:pPr>
        <w:ind w:left="8720" w:hanging="360"/>
      </w:pPr>
      <w:rPr>
        <w:rFonts w:cs="Times New Roman"/>
      </w:rPr>
    </w:lvl>
    <w:lvl w:ilvl="5" w:tplc="0409001B" w:tentative="1">
      <w:start w:val="1"/>
      <w:numFmt w:val="lowerRoman"/>
      <w:lvlText w:val="%6."/>
      <w:lvlJc w:val="right"/>
      <w:pPr>
        <w:ind w:left="9440" w:hanging="180"/>
      </w:pPr>
      <w:rPr>
        <w:rFonts w:cs="Times New Roman"/>
      </w:rPr>
    </w:lvl>
    <w:lvl w:ilvl="6" w:tplc="0409000F" w:tentative="1">
      <w:start w:val="1"/>
      <w:numFmt w:val="decimal"/>
      <w:lvlText w:val="%7."/>
      <w:lvlJc w:val="left"/>
      <w:pPr>
        <w:ind w:left="10160" w:hanging="360"/>
      </w:pPr>
      <w:rPr>
        <w:rFonts w:cs="Times New Roman"/>
      </w:rPr>
    </w:lvl>
    <w:lvl w:ilvl="7" w:tplc="04090019" w:tentative="1">
      <w:start w:val="1"/>
      <w:numFmt w:val="lowerLetter"/>
      <w:lvlText w:val="%8."/>
      <w:lvlJc w:val="left"/>
      <w:pPr>
        <w:ind w:left="10880" w:hanging="360"/>
      </w:pPr>
      <w:rPr>
        <w:rFonts w:cs="Times New Roman"/>
      </w:rPr>
    </w:lvl>
    <w:lvl w:ilvl="8" w:tplc="0409001B" w:tentative="1">
      <w:start w:val="1"/>
      <w:numFmt w:val="lowerRoman"/>
      <w:lvlText w:val="%9."/>
      <w:lvlJc w:val="right"/>
      <w:pPr>
        <w:ind w:left="11600" w:hanging="180"/>
      </w:pPr>
      <w:rPr>
        <w:rFonts w:cs="Times New Roman"/>
      </w:rPr>
    </w:lvl>
  </w:abstractNum>
  <w:abstractNum w:abstractNumId="4">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D7921"/>
    <w:multiLevelType w:val="hybridMultilevel"/>
    <w:tmpl w:val="99828420"/>
    <w:lvl w:ilvl="0" w:tplc="08BA1A84">
      <w:start w:val="1"/>
      <w:numFmt w:val="lowerLetter"/>
      <w:lvlText w:val="%1)"/>
      <w:lvlJc w:val="left"/>
      <w:pPr>
        <w:ind w:left="5747" w:hanging="360"/>
      </w:pPr>
      <w:rPr>
        <w:rFonts w:cs="Times New Roman" w:hint="default"/>
      </w:rPr>
    </w:lvl>
    <w:lvl w:ilvl="1" w:tplc="04090019" w:tentative="1">
      <w:start w:val="1"/>
      <w:numFmt w:val="lowerLetter"/>
      <w:lvlText w:val="%2."/>
      <w:lvlJc w:val="left"/>
      <w:pPr>
        <w:ind w:left="6467" w:hanging="360"/>
      </w:pPr>
      <w:rPr>
        <w:rFonts w:cs="Times New Roman"/>
      </w:rPr>
    </w:lvl>
    <w:lvl w:ilvl="2" w:tplc="0409001B" w:tentative="1">
      <w:start w:val="1"/>
      <w:numFmt w:val="lowerRoman"/>
      <w:lvlText w:val="%3."/>
      <w:lvlJc w:val="right"/>
      <w:pPr>
        <w:ind w:left="7187" w:hanging="180"/>
      </w:pPr>
      <w:rPr>
        <w:rFonts w:cs="Times New Roman"/>
      </w:rPr>
    </w:lvl>
    <w:lvl w:ilvl="3" w:tplc="0409000F" w:tentative="1">
      <w:start w:val="1"/>
      <w:numFmt w:val="decimal"/>
      <w:lvlText w:val="%4."/>
      <w:lvlJc w:val="left"/>
      <w:pPr>
        <w:ind w:left="7907" w:hanging="360"/>
      </w:pPr>
      <w:rPr>
        <w:rFonts w:cs="Times New Roman"/>
      </w:rPr>
    </w:lvl>
    <w:lvl w:ilvl="4" w:tplc="04090019" w:tentative="1">
      <w:start w:val="1"/>
      <w:numFmt w:val="lowerLetter"/>
      <w:lvlText w:val="%5."/>
      <w:lvlJc w:val="left"/>
      <w:pPr>
        <w:ind w:left="8627" w:hanging="360"/>
      </w:pPr>
      <w:rPr>
        <w:rFonts w:cs="Times New Roman"/>
      </w:rPr>
    </w:lvl>
    <w:lvl w:ilvl="5" w:tplc="0409001B" w:tentative="1">
      <w:start w:val="1"/>
      <w:numFmt w:val="lowerRoman"/>
      <w:lvlText w:val="%6."/>
      <w:lvlJc w:val="right"/>
      <w:pPr>
        <w:ind w:left="9347" w:hanging="180"/>
      </w:pPr>
      <w:rPr>
        <w:rFonts w:cs="Times New Roman"/>
      </w:rPr>
    </w:lvl>
    <w:lvl w:ilvl="6" w:tplc="0409000F" w:tentative="1">
      <w:start w:val="1"/>
      <w:numFmt w:val="decimal"/>
      <w:lvlText w:val="%7."/>
      <w:lvlJc w:val="left"/>
      <w:pPr>
        <w:ind w:left="10067" w:hanging="360"/>
      </w:pPr>
      <w:rPr>
        <w:rFonts w:cs="Times New Roman"/>
      </w:rPr>
    </w:lvl>
    <w:lvl w:ilvl="7" w:tplc="04090019" w:tentative="1">
      <w:start w:val="1"/>
      <w:numFmt w:val="lowerLetter"/>
      <w:lvlText w:val="%8."/>
      <w:lvlJc w:val="left"/>
      <w:pPr>
        <w:ind w:left="10787" w:hanging="360"/>
      </w:pPr>
      <w:rPr>
        <w:rFonts w:cs="Times New Roman"/>
      </w:rPr>
    </w:lvl>
    <w:lvl w:ilvl="8" w:tplc="0409001B" w:tentative="1">
      <w:start w:val="1"/>
      <w:numFmt w:val="lowerRoman"/>
      <w:lvlText w:val="%9."/>
      <w:lvlJc w:val="right"/>
      <w:pPr>
        <w:ind w:left="11507" w:hanging="180"/>
      </w:pPr>
      <w:rPr>
        <w:rFonts w:cs="Times New Roman"/>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84"/>
    <w:rsid w:val="00001D40"/>
    <w:rsid w:val="00003F6D"/>
    <w:rsid w:val="00007709"/>
    <w:rsid w:val="0000793D"/>
    <w:rsid w:val="00010CF3"/>
    <w:rsid w:val="00011E27"/>
    <w:rsid w:val="000148BC"/>
    <w:rsid w:val="00024AB8"/>
    <w:rsid w:val="000268D3"/>
    <w:rsid w:val="00030854"/>
    <w:rsid w:val="00030A43"/>
    <w:rsid w:val="000343E8"/>
    <w:rsid w:val="00036028"/>
    <w:rsid w:val="00044642"/>
    <w:rsid w:val="000446B9"/>
    <w:rsid w:val="00047E21"/>
    <w:rsid w:val="00050E16"/>
    <w:rsid w:val="000674CD"/>
    <w:rsid w:val="00085505"/>
    <w:rsid w:val="00094AA7"/>
    <w:rsid w:val="000A53C1"/>
    <w:rsid w:val="000C7021"/>
    <w:rsid w:val="000D3370"/>
    <w:rsid w:val="000D6BBC"/>
    <w:rsid w:val="000D7780"/>
    <w:rsid w:val="000F2F11"/>
    <w:rsid w:val="000F6B7A"/>
    <w:rsid w:val="00103C24"/>
    <w:rsid w:val="00105929"/>
    <w:rsid w:val="001131D5"/>
    <w:rsid w:val="00141DB8"/>
    <w:rsid w:val="00154E99"/>
    <w:rsid w:val="00157441"/>
    <w:rsid w:val="0017474A"/>
    <w:rsid w:val="001758C6"/>
    <w:rsid w:val="00182B99"/>
    <w:rsid w:val="00192206"/>
    <w:rsid w:val="001C73B0"/>
    <w:rsid w:val="001D5484"/>
    <w:rsid w:val="001F5BCE"/>
    <w:rsid w:val="002029DF"/>
    <w:rsid w:val="0021332C"/>
    <w:rsid w:val="00213982"/>
    <w:rsid w:val="0024416D"/>
    <w:rsid w:val="002456E1"/>
    <w:rsid w:val="00245EDF"/>
    <w:rsid w:val="00246CD0"/>
    <w:rsid w:val="00271911"/>
    <w:rsid w:val="002800A0"/>
    <w:rsid w:val="002801B3"/>
    <w:rsid w:val="00281060"/>
    <w:rsid w:val="002940E8"/>
    <w:rsid w:val="002A56DE"/>
    <w:rsid w:val="002A6E50"/>
    <w:rsid w:val="002C256A"/>
    <w:rsid w:val="002D68B3"/>
    <w:rsid w:val="002E1835"/>
    <w:rsid w:val="003045AC"/>
    <w:rsid w:val="00305277"/>
    <w:rsid w:val="00305A7F"/>
    <w:rsid w:val="003152FE"/>
    <w:rsid w:val="00327436"/>
    <w:rsid w:val="0034080F"/>
    <w:rsid w:val="00344BD6"/>
    <w:rsid w:val="00351BFB"/>
    <w:rsid w:val="0035528D"/>
    <w:rsid w:val="00361821"/>
    <w:rsid w:val="00373B53"/>
    <w:rsid w:val="003A2FFD"/>
    <w:rsid w:val="003D227C"/>
    <w:rsid w:val="003D2B4D"/>
    <w:rsid w:val="003D737E"/>
    <w:rsid w:val="00406107"/>
    <w:rsid w:val="004205FD"/>
    <w:rsid w:val="0043372C"/>
    <w:rsid w:val="00444A88"/>
    <w:rsid w:val="00474DA4"/>
    <w:rsid w:val="00476B4D"/>
    <w:rsid w:val="004805FA"/>
    <w:rsid w:val="0049587F"/>
    <w:rsid w:val="004A0CAB"/>
    <w:rsid w:val="004D047D"/>
    <w:rsid w:val="004D1727"/>
    <w:rsid w:val="004F305A"/>
    <w:rsid w:val="00512164"/>
    <w:rsid w:val="00520297"/>
    <w:rsid w:val="00525061"/>
    <w:rsid w:val="005338F9"/>
    <w:rsid w:val="0054281C"/>
    <w:rsid w:val="0055268D"/>
    <w:rsid w:val="00564D12"/>
    <w:rsid w:val="005728E8"/>
    <w:rsid w:val="00576BE4"/>
    <w:rsid w:val="0059476E"/>
    <w:rsid w:val="005A060F"/>
    <w:rsid w:val="005A400A"/>
    <w:rsid w:val="005F046A"/>
    <w:rsid w:val="00612379"/>
    <w:rsid w:val="0061555F"/>
    <w:rsid w:val="00624EE2"/>
    <w:rsid w:val="00630CC3"/>
    <w:rsid w:val="00641200"/>
    <w:rsid w:val="00656047"/>
    <w:rsid w:val="00661A55"/>
    <w:rsid w:val="006655D3"/>
    <w:rsid w:val="00667404"/>
    <w:rsid w:val="00687EB4"/>
    <w:rsid w:val="0069299F"/>
    <w:rsid w:val="006A4A26"/>
    <w:rsid w:val="006B17D2"/>
    <w:rsid w:val="006C224E"/>
    <w:rsid w:val="006D780A"/>
    <w:rsid w:val="006F73B1"/>
    <w:rsid w:val="00731DEF"/>
    <w:rsid w:val="00732DEC"/>
    <w:rsid w:val="00735BD5"/>
    <w:rsid w:val="00741F38"/>
    <w:rsid w:val="00743F44"/>
    <w:rsid w:val="007541B3"/>
    <w:rsid w:val="007556F6"/>
    <w:rsid w:val="00760EEF"/>
    <w:rsid w:val="00777EE5"/>
    <w:rsid w:val="00784836"/>
    <w:rsid w:val="0079023E"/>
    <w:rsid w:val="007978AF"/>
    <w:rsid w:val="007A2854"/>
    <w:rsid w:val="007D0B9D"/>
    <w:rsid w:val="007D19B0"/>
    <w:rsid w:val="007D507C"/>
    <w:rsid w:val="007D6AA5"/>
    <w:rsid w:val="007E44D0"/>
    <w:rsid w:val="007F498F"/>
    <w:rsid w:val="008025D0"/>
    <w:rsid w:val="0080679D"/>
    <w:rsid w:val="008108B0"/>
    <w:rsid w:val="00811B20"/>
    <w:rsid w:val="00811B5D"/>
    <w:rsid w:val="0082296E"/>
    <w:rsid w:val="00824099"/>
    <w:rsid w:val="00867AC1"/>
    <w:rsid w:val="00893C70"/>
    <w:rsid w:val="008A0BC9"/>
    <w:rsid w:val="008A0C61"/>
    <w:rsid w:val="008A743F"/>
    <w:rsid w:val="008B30DD"/>
    <w:rsid w:val="008C0970"/>
    <w:rsid w:val="008D2CF7"/>
    <w:rsid w:val="008F177C"/>
    <w:rsid w:val="008F4C4B"/>
    <w:rsid w:val="00900C26"/>
    <w:rsid w:val="0090197F"/>
    <w:rsid w:val="00903927"/>
    <w:rsid w:val="00906DDC"/>
    <w:rsid w:val="00916B1F"/>
    <w:rsid w:val="009219AD"/>
    <w:rsid w:val="00934E09"/>
    <w:rsid w:val="00936253"/>
    <w:rsid w:val="00952DD4"/>
    <w:rsid w:val="009705C7"/>
    <w:rsid w:val="00970FED"/>
    <w:rsid w:val="00992D82"/>
    <w:rsid w:val="00997029"/>
    <w:rsid w:val="009A6537"/>
    <w:rsid w:val="009C4E60"/>
    <w:rsid w:val="009D0831"/>
    <w:rsid w:val="009D2171"/>
    <w:rsid w:val="009D690D"/>
    <w:rsid w:val="009E65B6"/>
    <w:rsid w:val="009E7B9C"/>
    <w:rsid w:val="009F43E1"/>
    <w:rsid w:val="00A15CF8"/>
    <w:rsid w:val="00A20F52"/>
    <w:rsid w:val="00A24C10"/>
    <w:rsid w:val="00A312FF"/>
    <w:rsid w:val="00A42AC3"/>
    <w:rsid w:val="00A430CF"/>
    <w:rsid w:val="00A54309"/>
    <w:rsid w:val="00A671F1"/>
    <w:rsid w:val="00AB2B93"/>
    <w:rsid w:val="00AB3702"/>
    <w:rsid w:val="00AB530F"/>
    <w:rsid w:val="00AB7E5B"/>
    <w:rsid w:val="00AC05C9"/>
    <w:rsid w:val="00AD2DD5"/>
    <w:rsid w:val="00AE0EF1"/>
    <w:rsid w:val="00AE2937"/>
    <w:rsid w:val="00AF38AC"/>
    <w:rsid w:val="00AF40C2"/>
    <w:rsid w:val="00B07301"/>
    <w:rsid w:val="00B224DE"/>
    <w:rsid w:val="00B30740"/>
    <w:rsid w:val="00B33182"/>
    <w:rsid w:val="00B46575"/>
    <w:rsid w:val="00B562F3"/>
    <w:rsid w:val="00B8117B"/>
    <w:rsid w:val="00B847E6"/>
    <w:rsid w:val="00B84BBD"/>
    <w:rsid w:val="00B87450"/>
    <w:rsid w:val="00B97F6F"/>
    <w:rsid w:val="00BA43FB"/>
    <w:rsid w:val="00BA69BD"/>
    <w:rsid w:val="00BC127D"/>
    <w:rsid w:val="00BC1FE6"/>
    <w:rsid w:val="00BC3E78"/>
    <w:rsid w:val="00C061B6"/>
    <w:rsid w:val="00C109AB"/>
    <w:rsid w:val="00C2446C"/>
    <w:rsid w:val="00C36AE5"/>
    <w:rsid w:val="00C411A3"/>
    <w:rsid w:val="00C41F17"/>
    <w:rsid w:val="00C429E8"/>
    <w:rsid w:val="00C5280D"/>
    <w:rsid w:val="00C5791C"/>
    <w:rsid w:val="00C61FF5"/>
    <w:rsid w:val="00C66290"/>
    <w:rsid w:val="00C72B7A"/>
    <w:rsid w:val="00C973F2"/>
    <w:rsid w:val="00CA304C"/>
    <w:rsid w:val="00CA774A"/>
    <w:rsid w:val="00CC11B0"/>
    <w:rsid w:val="00CE2EF4"/>
    <w:rsid w:val="00CF7E36"/>
    <w:rsid w:val="00D01C8F"/>
    <w:rsid w:val="00D0277F"/>
    <w:rsid w:val="00D04E43"/>
    <w:rsid w:val="00D32E8E"/>
    <w:rsid w:val="00D3443C"/>
    <w:rsid w:val="00D3708D"/>
    <w:rsid w:val="00D40426"/>
    <w:rsid w:val="00D542A7"/>
    <w:rsid w:val="00D57C96"/>
    <w:rsid w:val="00D64A1E"/>
    <w:rsid w:val="00D830C0"/>
    <w:rsid w:val="00D86A59"/>
    <w:rsid w:val="00D91203"/>
    <w:rsid w:val="00D95174"/>
    <w:rsid w:val="00DA24D1"/>
    <w:rsid w:val="00DA6DD3"/>
    <w:rsid w:val="00DA6F36"/>
    <w:rsid w:val="00DB596E"/>
    <w:rsid w:val="00DB7773"/>
    <w:rsid w:val="00DC00EA"/>
    <w:rsid w:val="00DC36CA"/>
    <w:rsid w:val="00DD0F12"/>
    <w:rsid w:val="00E03E01"/>
    <w:rsid w:val="00E32F7E"/>
    <w:rsid w:val="00E34965"/>
    <w:rsid w:val="00E52E6D"/>
    <w:rsid w:val="00E544E9"/>
    <w:rsid w:val="00E60B97"/>
    <w:rsid w:val="00E6251A"/>
    <w:rsid w:val="00E72D49"/>
    <w:rsid w:val="00E7593C"/>
    <w:rsid w:val="00E7678A"/>
    <w:rsid w:val="00E935F1"/>
    <w:rsid w:val="00E94A81"/>
    <w:rsid w:val="00EA1FFB"/>
    <w:rsid w:val="00EB048E"/>
    <w:rsid w:val="00EE34DF"/>
    <w:rsid w:val="00EF2F89"/>
    <w:rsid w:val="00EF3098"/>
    <w:rsid w:val="00F01BD0"/>
    <w:rsid w:val="00F1237A"/>
    <w:rsid w:val="00F14C47"/>
    <w:rsid w:val="00F22CBD"/>
    <w:rsid w:val="00F434C7"/>
    <w:rsid w:val="00F45372"/>
    <w:rsid w:val="00F560F7"/>
    <w:rsid w:val="00F6334D"/>
    <w:rsid w:val="00F635D3"/>
    <w:rsid w:val="00F848B1"/>
    <w:rsid w:val="00F941A2"/>
    <w:rsid w:val="00F95A61"/>
    <w:rsid w:val="00F965D5"/>
    <w:rsid w:val="00FA49AB"/>
    <w:rsid w:val="00FB4D3F"/>
    <w:rsid w:val="00FD5E9B"/>
    <w:rsid w:val="00FE39C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rFonts w:ascii="Cambria" w:hAnsi="Cambria"/>
      <w:b/>
      <w:kern w:val="32"/>
      <w:sz w:val="32"/>
    </w:rPr>
  </w:style>
  <w:style w:type="paragraph" w:styleId="Heading2">
    <w:name w:val="heading 2"/>
    <w:basedOn w:val="Normal"/>
    <w:next w:val="Normal"/>
    <w:link w:val="Heading2Char"/>
    <w:autoRedefine/>
    <w:uiPriority w:val="99"/>
    <w:qFormat/>
    <w:rsid w:val="004805FA"/>
    <w:pPr>
      <w:keepNext/>
      <w:outlineLvl w:val="1"/>
    </w:pPr>
    <w:rPr>
      <w:rFonts w:ascii="Cambria" w:hAnsi="Cambria"/>
      <w:b/>
      <w:i/>
      <w:sz w:val="28"/>
    </w:rPr>
  </w:style>
  <w:style w:type="paragraph" w:styleId="Heading3">
    <w:name w:val="heading 3"/>
    <w:basedOn w:val="Normal"/>
    <w:next w:val="Normal"/>
    <w:link w:val="Heading3Char"/>
    <w:autoRedefine/>
    <w:uiPriority w:val="99"/>
    <w:qFormat/>
    <w:rsid w:val="004805FA"/>
    <w:pPr>
      <w:keepNext/>
      <w:outlineLvl w:val="2"/>
    </w:pPr>
    <w:rPr>
      <w:rFonts w:ascii="Cambria" w:hAnsi="Cambria"/>
      <w:b/>
      <w:sz w:val="26"/>
    </w:rPr>
  </w:style>
  <w:style w:type="paragraph" w:styleId="Heading4">
    <w:name w:val="heading 4"/>
    <w:basedOn w:val="Normal"/>
    <w:next w:val="Normal"/>
    <w:link w:val="Heading4Char"/>
    <w:autoRedefine/>
    <w:uiPriority w:val="99"/>
    <w:qFormat/>
    <w:rsid w:val="004805FA"/>
    <w:pPr>
      <w:keepNext/>
      <w:ind w:left="567"/>
      <w:outlineLvl w:val="3"/>
    </w:pPr>
    <w:rPr>
      <w:rFonts w:ascii="Calibri" w:hAnsi="Calibri"/>
      <w:b/>
      <w:sz w:val="28"/>
    </w:rPr>
  </w:style>
  <w:style w:type="paragraph" w:styleId="Heading5">
    <w:name w:val="heading 5"/>
    <w:basedOn w:val="Normal"/>
    <w:next w:val="Normal"/>
    <w:link w:val="Heading5Char"/>
    <w:autoRedefine/>
    <w:uiPriority w:val="99"/>
    <w:qFormat/>
    <w:rsid w:val="004805FA"/>
    <w:pPr>
      <w:keepNext/>
      <w:ind w:left="1134" w:hanging="567"/>
      <w:outlineLvl w:val="4"/>
    </w:pPr>
    <w:rPr>
      <w:rFonts w:ascii="Calibri" w:hAnsi="Calibri"/>
      <w:b/>
      <w:i/>
      <w:sz w:val="26"/>
    </w:rPr>
  </w:style>
  <w:style w:type="paragraph" w:styleId="Heading9">
    <w:name w:val="heading 9"/>
    <w:basedOn w:val="Normal"/>
    <w:next w:val="Normal"/>
    <w:link w:val="Heading9Char"/>
    <w:uiPriority w:val="99"/>
    <w:qFormat/>
    <w:rsid w:val="00D3708D"/>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2E6D"/>
    <w:rPr>
      <w:rFonts w:ascii="Cambria" w:hAnsi="Cambria"/>
      <w:b/>
      <w:kern w:val="32"/>
      <w:sz w:val="32"/>
      <w:lang w:val="en-US" w:eastAsia="en-US"/>
    </w:rPr>
  </w:style>
  <w:style w:type="character" w:customStyle="1" w:styleId="Heading2Char">
    <w:name w:val="Heading 2 Char"/>
    <w:basedOn w:val="DefaultParagraphFont"/>
    <w:link w:val="Heading2"/>
    <w:uiPriority w:val="99"/>
    <w:semiHidden/>
    <w:locked/>
    <w:rsid w:val="00E52E6D"/>
    <w:rPr>
      <w:rFonts w:ascii="Cambria" w:hAnsi="Cambria"/>
      <w:b/>
      <w:i/>
      <w:sz w:val="28"/>
      <w:lang w:val="en-US" w:eastAsia="en-US"/>
    </w:rPr>
  </w:style>
  <w:style w:type="character" w:customStyle="1" w:styleId="Heading3Char">
    <w:name w:val="Heading 3 Char"/>
    <w:basedOn w:val="DefaultParagraphFont"/>
    <w:link w:val="Heading3"/>
    <w:uiPriority w:val="99"/>
    <w:semiHidden/>
    <w:locked/>
    <w:rsid w:val="00E52E6D"/>
    <w:rPr>
      <w:rFonts w:ascii="Cambria" w:hAnsi="Cambria"/>
      <w:b/>
      <w:sz w:val="26"/>
      <w:lang w:val="en-US" w:eastAsia="en-US"/>
    </w:rPr>
  </w:style>
  <w:style w:type="character" w:customStyle="1" w:styleId="Heading4Char">
    <w:name w:val="Heading 4 Char"/>
    <w:basedOn w:val="DefaultParagraphFont"/>
    <w:link w:val="Heading4"/>
    <w:uiPriority w:val="99"/>
    <w:semiHidden/>
    <w:locked/>
    <w:rsid w:val="00E52E6D"/>
    <w:rPr>
      <w:rFonts w:ascii="Calibri" w:hAnsi="Calibri"/>
      <w:b/>
      <w:sz w:val="28"/>
      <w:lang w:val="en-US" w:eastAsia="en-US"/>
    </w:rPr>
  </w:style>
  <w:style w:type="character" w:customStyle="1" w:styleId="Heading5Char">
    <w:name w:val="Heading 5 Char"/>
    <w:basedOn w:val="DefaultParagraphFont"/>
    <w:link w:val="Heading5"/>
    <w:uiPriority w:val="99"/>
    <w:semiHidden/>
    <w:locked/>
    <w:rsid w:val="00E52E6D"/>
    <w:rPr>
      <w:rFonts w:ascii="Calibri" w:hAnsi="Calibri"/>
      <w:b/>
      <w:i/>
      <w:sz w:val="26"/>
      <w:lang w:val="en-US" w:eastAsia="en-US"/>
    </w:rPr>
  </w:style>
  <w:style w:type="character" w:customStyle="1" w:styleId="Heading9Char">
    <w:name w:val="Heading 9 Char"/>
    <w:basedOn w:val="DefaultParagraphFont"/>
    <w:link w:val="Heading9"/>
    <w:uiPriority w:val="99"/>
    <w:semiHidden/>
    <w:locked/>
    <w:rsid w:val="00E52E6D"/>
    <w:rPr>
      <w:rFonts w:ascii="Cambria" w:hAnsi="Cambria"/>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D86A59"/>
    <w:rPr>
      <w:rFonts w:ascii="Arial" w:hAnsi="Arial"/>
      <w:lang w:val="fr-FR" w:eastAsia="en-US"/>
    </w:rPr>
  </w:style>
  <w:style w:type="paragraph" w:styleId="Footer">
    <w:name w:val="footer"/>
    <w:aliases w:val="doc_path_name"/>
    <w:basedOn w:val="Normal"/>
    <w:link w:val="FooterChar"/>
    <w:autoRedefine/>
    <w:uiPriority w:val="99"/>
    <w:rsid w:val="009D690D"/>
  </w:style>
  <w:style w:type="character" w:customStyle="1" w:styleId="FooterChar">
    <w:name w:val="Footer Char"/>
    <w:aliases w:val="doc_path_name Char"/>
    <w:basedOn w:val="DefaultParagraphFont"/>
    <w:link w:val="Footer"/>
    <w:uiPriority w:val="99"/>
    <w:semiHidden/>
    <w:locked/>
    <w:rsid w:val="00E52E6D"/>
    <w:rPr>
      <w:rFonts w:ascii="Arial" w:hAnsi="Arial"/>
      <w:sz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rFonts w:ascii="Cambria" w:hAnsi="Cambria"/>
      <w:b/>
      <w:kern w:val="28"/>
      <w:sz w:val="32"/>
    </w:rPr>
  </w:style>
  <w:style w:type="character" w:customStyle="1" w:styleId="TitleChar">
    <w:name w:val="Title Char"/>
    <w:basedOn w:val="DefaultParagraphFont"/>
    <w:link w:val="Title"/>
    <w:uiPriority w:val="99"/>
    <w:locked/>
    <w:rsid w:val="00E52E6D"/>
    <w:rPr>
      <w:rFonts w:ascii="Cambria" w:hAnsi="Cambria"/>
      <w:b/>
      <w:kern w:val="28"/>
      <w:sz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rPr>
      <w:bCs/>
      <w:lang w:val="en-US"/>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style>
  <w:style w:type="character" w:customStyle="1" w:styleId="FootnoteTextChar">
    <w:name w:val="Footnote Text Char"/>
    <w:basedOn w:val="DefaultParagraphFont"/>
    <w:link w:val="FootnoteText"/>
    <w:uiPriority w:val="99"/>
    <w:semiHidden/>
    <w:locked/>
    <w:rsid w:val="00E52E6D"/>
    <w:rPr>
      <w:rFonts w:ascii="Arial" w:hAnsi="Arial"/>
      <w:sz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E52E6D"/>
    <w:rPr>
      <w:rFonts w:ascii="Arial" w:hAnsi="Arial"/>
      <w:sz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E52E6D"/>
    <w:rPr>
      <w:rFonts w:ascii="Courier New" w:hAnsi="Courier New"/>
      <w:sz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E52E6D"/>
    <w:rPr>
      <w:rFonts w:ascii="Arial" w:hAnsi="Arial"/>
      <w:sz w:val="20"/>
      <w:lang w:val="en-US" w:eastAsia="en-US"/>
    </w:rPr>
  </w:style>
  <w:style w:type="character" w:customStyle="1" w:styleId="Doclang">
    <w:name w:val="Doc_lang"/>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E52E6D"/>
    <w:rPr>
      <w:rFonts w:ascii="Arial" w:hAnsi="Arial"/>
      <w:sz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rPr>
      <w:bCs w:val="0"/>
    </w:r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E52E6D"/>
    <w:rPr>
      <w:rFonts w:ascii="Arial" w:hAnsi="Arial"/>
      <w:sz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style>
  <w:style w:type="character" w:customStyle="1" w:styleId="DateChar">
    <w:name w:val="Date Char"/>
    <w:basedOn w:val="DefaultParagraphFont"/>
    <w:link w:val="Date"/>
    <w:uiPriority w:val="99"/>
    <w:semiHidden/>
    <w:locked/>
    <w:rsid w:val="00E52E6D"/>
    <w:rPr>
      <w:rFonts w:ascii="Arial" w:hAnsi="Arial"/>
      <w:sz w:val="20"/>
      <w:lang w:val="en-US" w:eastAsia="en-US"/>
    </w:rPr>
  </w:style>
  <w:style w:type="paragraph" w:customStyle="1" w:styleId="Code">
    <w:name w:val="Code"/>
    <w:basedOn w:val="Normal"/>
    <w:link w:val="CodeChar"/>
    <w:uiPriority w:val="99"/>
    <w:semiHidden/>
    <w:rsid w:val="00D3708D"/>
    <w:pPr>
      <w:spacing w:line="340" w:lineRule="atLeast"/>
      <w:ind w:left="1276"/>
    </w:pPr>
    <w:rPr>
      <w:b/>
      <w:spacing w:val="10"/>
      <w:lang w:val="fr-FR"/>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link w:val="Code"/>
    <w:uiPriority w:val="99"/>
    <w:locked/>
    <w:rsid w:val="00D3708D"/>
    <w:rPr>
      <w:rFonts w:ascii="Arial" w:hAnsi="Arial"/>
      <w:b/>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link w:val="Docoriginal"/>
    <w:uiPriority w:val="99"/>
    <w:locked/>
    <w:rsid w:val="00612379"/>
    <w:rPr>
      <w:rFonts w:ascii="Arial" w:hAnsi="Arial"/>
      <w:b/>
      <w:spacing w:val="10"/>
      <w:lang w:val="en-US" w:eastAsia="en-US"/>
    </w:rPr>
  </w:style>
  <w:style w:type="character" w:customStyle="1" w:styleId="StyleDocoriginalNotBoldChar">
    <w:name w:val="Style Doc_original + Not Bold Char"/>
    <w:link w:val="StyleDocoriginalNotBold"/>
    <w:uiPriority w:val="99"/>
    <w:locked/>
    <w:rsid w:val="00D3708D"/>
    <w:rPr>
      <w:rFonts w:ascii="Arial" w:hAnsi="Arial"/>
      <w:b/>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bCs w:val="0"/>
    </w:rPr>
  </w:style>
  <w:style w:type="character" w:customStyle="1" w:styleId="StyleDocoriginalChar">
    <w:name w:val="Style Doc_original Char"/>
    <w:link w:val="StyleDocoriginal"/>
    <w:uiPriority w:val="99"/>
    <w:locked/>
    <w:rsid w:val="00D3708D"/>
    <w:rPr>
      <w:rFonts w:ascii="Arial" w:hAnsi="Arial"/>
      <w:b/>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Cs/>
    </w:rPr>
  </w:style>
  <w:style w:type="character" w:customStyle="1" w:styleId="StyleStyleDocoriginalNotBoldNotBoldChar">
    <w:name w:val="Style Style Doc_original + Not Bold + Not Bold Char"/>
    <w:link w:val="StyleStyleDocoriginalNotBoldNotBold"/>
    <w:uiPriority w:val="99"/>
    <w:locked/>
    <w:rsid w:val="00281060"/>
    <w:rPr>
      <w:rFonts w:ascii="Arial" w:hAnsi="Arial"/>
      <w:b/>
      <w:spacing w:val="10"/>
      <w:lang w:val="en-US" w:eastAsia="en-US"/>
    </w:rPr>
  </w:style>
  <w:style w:type="character" w:customStyle="1" w:styleId="StyleDocoriginalNotBold1">
    <w:name w:val="Style Doc_original + Not Bold1"/>
    <w:uiPriority w:val="99"/>
    <w:rsid w:val="00281060"/>
    <w:rPr>
      <w:rFonts w:ascii="Arial" w:hAnsi="Arial"/>
      <w:b/>
      <w:spacing w:val="10"/>
      <w:lang w:val="en-US" w:eastAsia="en-US"/>
    </w:rPr>
  </w:style>
  <w:style w:type="character" w:customStyle="1" w:styleId="StyleDoclangBold">
    <w:name w:val="Style Doc_lang + Bold"/>
    <w:uiPriority w:val="99"/>
    <w:rsid w:val="00281060"/>
    <w:rPr>
      <w:rFonts w:ascii="Arial" w:hAnsi="Arial"/>
      <w:b/>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D86A59"/>
    <w:pPr>
      <w:tabs>
        <w:tab w:val="right" w:leader="dot" w:pos="9639"/>
      </w:tabs>
      <w:contextualSpacing/>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sz w:val="16"/>
      <w:lang w:val="fr-CH" w:eastAsia="ja-JP"/>
    </w:rPr>
  </w:style>
  <w:style w:type="character" w:customStyle="1" w:styleId="BalloonTextChar">
    <w:name w:val="Balloon Text Char"/>
    <w:basedOn w:val="DefaultParagraphFont"/>
    <w:link w:val="BalloonText"/>
    <w:uiPriority w:val="99"/>
    <w:locked/>
    <w:rsid w:val="00271911"/>
    <w:rPr>
      <w:rFonts w:ascii="Tahoma" w:hAnsi="Tahoma"/>
      <w:sz w:val="16"/>
    </w:rPr>
  </w:style>
  <w:style w:type="paragraph" w:styleId="ListParagraph">
    <w:name w:val="List Paragraph"/>
    <w:basedOn w:val="Normal"/>
    <w:uiPriority w:val="99"/>
    <w:qFormat/>
    <w:rsid w:val="004205FD"/>
    <w:pPr>
      <w:ind w:left="720"/>
      <w:contextualSpacing/>
    </w:pPr>
  </w:style>
  <w:style w:type="paragraph" w:customStyle="1" w:styleId="a0s1">
    <w:name w:val="a0 s1"/>
    <w:basedOn w:val="Normal"/>
    <w:uiPriority w:val="99"/>
    <w:rsid w:val="00BA69BD"/>
    <w:pPr>
      <w:spacing w:before="100" w:beforeAutospacing="1" w:after="100" w:afterAutospacing="1"/>
      <w:jc w:val="left"/>
    </w:pPr>
    <w:rPr>
      <w:rFonts w:ascii="Times New Roman" w:eastAsia="MS Mincho" w:hAnsi="Times New Roman"/>
      <w:sz w:val="24"/>
      <w:szCs w:val="24"/>
      <w:lang w:val="fr-FR" w:eastAsia="ja-JP" w:bidi="as-IN"/>
    </w:rPr>
  </w:style>
  <w:style w:type="character" w:customStyle="1" w:styleId="f21">
    <w:name w:val="f21"/>
    <w:uiPriority w:val="99"/>
    <w:rsid w:val="00E544E9"/>
    <w:rPr>
      <w:rFonts w:ascii="Times New Roman" w:hAnsi="Times New Roman"/>
      <w:color w:val="000000"/>
      <w:sz w:val="24"/>
    </w:rPr>
  </w:style>
  <w:style w:type="character" w:customStyle="1" w:styleId="f01">
    <w:name w:val="f01"/>
    <w:uiPriority w:val="99"/>
    <w:rsid w:val="00D01C8F"/>
    <w:rPr>
      <w:rFonts w:ascii="Times New Roman" w:hAnsi="Times New Roman"/>
      <w:color w:val="000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rFonts w:ascii="Cambria" w:hAnsi="Cambria"/>
      <w:b/>
      <w:kern w:val="32"/>
      <w:sz w:val="32"/>
    </w:rPr>
  </w:style>
  <w:style w:type="paragraph" w:styleId="Heading2">
    <w:name w:val="heading 2"/>
    <w:basedOn w:val="Normal"/>
    <w:next w:val="Normal"/>
    <w:link w:val="Heading2Char"/>
    <w:autoRedefine/>
    <w:uiPriority w:val="99"/>
    <w:qFormat/>
    <w:rsid w:val="004805FA"/>
    <w:pPr>
      <w:keepNext/>
      <w:outlineLvl w:val="1"/>
    </w:pPr>
    <w:rPr>
      <w:rFonts w:ascii="Cambria" w:hAnsi="Cambria"/>
      <w:b/>
      <w:i/>
      <w:sz w:val="28"/>
    </w:rPr>
  </w:style>
  <w:style w:type="paragraph" w:styleId="Heading3">
    <w:name w:val="heading 3"/>
    <w:basedOn w:val="Normal"/>
    <w:next w:val="Normal"/>
    <w:link w:val="Heading3Char"/>
    <w:autoRedefine/>
    <w:uiPriority w:val="99"/>
    <w:qFormat/>
    <w:rsid w:val="004805FA"/>
    <w:pPr>
      <w:keepNext/>
      <w:outlineLvl w:val="2"/>
    </w:pPr>
    <w:rPr>
      <w:rFonts w:ascii="Cambria" w:hAnsi="Cambria"/>
      <w:b/>
      <w:sz w:val="26"/>
    </w:rPr>
  </w:style>
  <w:style w:type="paragraph" w:styleId="Heading4">
    <w:name w:val="heading 4"/>
    <w:basedOn w:val="Normal"/>
    <w:next w:val="Normal"/>
    <w:link w:val="Heading4Char"/>
    <w:autoRedefine/>
    <w:uiPriority w:val="99"/>
    <w:qFormat/>
    <w:rsid w:val="004805FA"/>
    <w:pPr>
      <w:keepNext/>
      <w:ind w:left="567"/>
      <w:outlineLvl w:val="3"/>
    </w:pPr>
    <w:rPr>
      <w:rFonts w:ascii="Calibri" w:hAnsi="Calibri"/>
      <w:b/>
      <w:sz w:val="28"/>
    </w:rPr>
  </w:style>
  <w:style w:type="paragraph" w:styleId="Heading5">
    <w:name w:val="heading 5"/>
    <w:basedOn w:val="Normal"/>
    <w:next w:val="Normal"/>
    <w:link w:val="Heading5Char"/>
    <w:autoRedefine/>
    <w:uiPriority w:val="99"/>
    <w:qFormat/>
    <w:rsid w:val="004805FA"/>
    <w:pPr>
      <w:keepNext/>
      <w:ind w:left="1134" w:hanging="567"/>
      <w:outlineLvl w:val="4"/>
    </w:pPr>
    <w:rPr>
      <w:rFonts w:ascii="Calibri" w:hAnsi="Calibri"/>
      <w:b/>
      <w:i/>
      <w:sz w:val="26"/>
    </w:rPr>
  </w:style>
  <w:style w:type="paragraph" w:styleId="Heading9">
    <w:name w:val="heading 9"/>
    <w:basedOn w:val="Normal"/>
    <w:next w:val="Normal"/>
    <w:link w:val="Heading9Char"/>
    <w:uiPriority w:val="99"/>
    <w:qFormat/>
    <w:rsid w:val="00D3708D"/>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2E6D"/>
    <w:rPr>
      <w:rFonts w:ascii="Cambria" w:hAnsi="Cambria"/>
      <w:b/>
      <w:kern w:val="32"/>
      <w:sz w:val="32"/>
      <w:lang w:val="en-US" w:eastAsia="en-US"/>
    </w:rPr>
  </w:style>
  <w:style w:type="character" w:customStyle="1" w:styleId="Heading2Char">
    <w:name w:val="Heading 2 Char"/>
    <w:basedOn w:val="DefaultParagraphFont"/>
    <w:link w:val="Heading2"/>
    <w:uiPriority w:val="99"/>
    <w:semiHidden/>
    <w:locked/>
    <w:rsid w:val="00E52E6D"/>
    <w:rPr>
      <w:rFonts w:ascii="Cambria" w:hAnsi="Cambria"/>
      <w:b/>
      <w:i/>
      <w:sz w:val="28"/>
      <w:lang w:val="en-US" w:eastAsia="en-US"/>
    </w:rPr>
  </w:style>
  <w:style w:type="character" w:customStyle="1" w:styleId="Heading3Char">
    <w:name w:val="Heading 3 Char"/>
    <w:basedOn w:val="DefaultParagraphFont"/>
    <w:link w:val="Heading3"/>
    <w:uiPriority w:val="99"/>
    <w:semiHidden/>
    <w:locked/>
    <w:rsid w:val="00E52E6D"/>
    <w:rPr>
      <w:rFonts w:ascii="Cambria" w:hAnsi="Cambria"/>
      <w:b/>
      <w:sz w:val="26"/>
      <w:lang w:val="en-US" w:eastAsia="en-US"/>
    </w:rPr>
  </w:style>
  <w:style w:type="character" w:customStyle="1" w:styleId="Heading4Char">
    <w:name w:val="Heading 4 Char"/>
    <w:basedOn w:val="DefaultParagraphFont"/>
    <w:link w:val="Heading4"/>
    <w:uiPriority w:val="99"/>
    <w:semiHidden/>
    <w:locked/>
    <w:rsid w:val="00E52E6D"/>
    <w:rPr>
      <w:rFonts w:ascii="Calibri" w:hAnsi="Calibri"/>
      <w:b/>
      <w:sz w:val="28"/>
      <w:lang w:val="en-US" w:eastAsia="en-US"/>
    </w:rPr>
  </w:style>
  <w:style w:type="character" w:customStyle="1" w:styleId="Heading5Char">
    <w:name w:val="Heading 5 Char"/>
    <w:basedOn w:val="DefaultParagraphFont"/>
    <w:link w:val="Heading5"/>
    <w:uiPriority w:val="99"/>
    <w:semiHidden/>
    <w:locked/>
    <w:rsid w:val="00E52E6D"/>
    <w:rPr>
      <w:rFonts w:ascii="Calibri" w:hAnsi="Calibri"/>
      <w:b/>
      <w:i/>
      <w:sz w:val="26"/>
      <w:lang w:val="en-US" w:eastAsia="en-US"/>
    </w:rPr>
  </w:style>
  <w:style w:type="character" w:customStyle="1" w:styleId="Heading9Char">
    <w:name w:val="Heading 9 Char"/>
    <w:basedOn w:val="DefaultParagraphFont"/>
    <w:link w:val="Heading9"/>
    <w:uiPriority w:val="99"/>
    <w:semiHidden/>
    <w:locked/>
    <w:rsid w:val="00E52E6D"/>
    <w:rPr>
      <w:rFonts w:ascii="Cambria" w:hAnsi="Cambria"/>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D86A59"/>
    <w:rPr>
      <w:rFonts w:ascii="Arial" w:hAnsi="Arial"/>
      <w:lang w:val="fr-FR" w:eastAsia="en-US"/>
    </w:rPr>
  </w:style>
  <w:style w:type="paragraph" w:styleId="Footer">
    <w:name w:val="footer"/>
    <w:aliases w:val="doc_path_name"/>
    <w:basedOn w:val="Normal"/>
    <w:link w:val="FooterChar"/>
    <w:autoRedefine/>
    <w:uiPriority w:val="99"/>
    <w:rsid w:val="009D690D"/>
  </w:style>
  <w:style w:type="character" w:customStyle="1" w:styleId="FooterChar">
    <w:name w:val="Footer Char"/>
    <w:aliases w:val="doc_path_name Char"/>
    <w:basedOn w:val="DefaultParagraphFont"/>
    <w:link w:val="Footer"/>
    <w:uiPriority w:val="99"/>
    <w:semiHidden/>
    <w:locked/>
    <w:rsid w:val="00E52E6D"/>
    <w:rPr>
      <w:rFonts w:ascii="Arial" w:hAnsi="Arial"/>
      <w:sz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rFonts w:ascii="Cambria" w:hAnsi="Cambria"/>
      <w:b/>
      <w:kern w:val="28"/>
      <w:sz w:val="32"/>
    </w:rPr>
  </w:style>
  <w:style w:type="character" w:customStyle="1" w:styleId="TitleChar">
    <w:name w:val="Title Char"/>
    <w:basedOn w:val="DefaultParagraphFont"/>
    <w:link w:val="Title"/>
    <w:uiPriority w:val="99"/>
    <w:locked/>
    <w:rsid w:val="00E52E6D"/>
    <w:rPr>
      <w:rFonts w:ascii="Cambria" w:hAnsi="Cambria"/>
      <w:b/>
      <w:kern w:val="28"/>
      <w:sz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rPr>
      <w:bCs/>
      <w:lang w:val="en-US"/>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style>
  <w:style w:type="character" w:customStyle="1" w:styleId="FootnoteTextChar">
    <w:name w:val="Footnote Text Char"/>
    <w:basedOn w:val="DefaultParagraphFont"/>
    <w:link w:val="FootnoteText"/>
    <w:uiPriority w:val="99"/>
    <w:semiHidden/>
    <w:locked/>
    <w:rsid w:val="00E52E6D"/>
    <w:rPr>
      <w:rFonts w:ascii="Arial" w:hAnsi="Arial"/>
      <w:sz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E52E6D"/>
    <w:rPr>
      <w:rFonts w:ascii="Arial" w:hAnsi="Arial"/>
      <w:sz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E52E6D"/>
    <w:rPr>
      <w:rFonts w:ascii="Courier New" w:hAnsi="Courier New"/>
      <w:sz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E52E6D"/>
    <w:rPr>
      <w:rFonts w:ascii="Arial" w:hAnsi="Arial"/>
      <w:sz w:val="20"/>
      <w:lang w:val="en-US" w:eastAsia="en-US"/>
    </w:rPr>
  </w:style>
  <w:style w:type="character" w:customStyle="1" w:styleId="Doclang">
    <w:name w:val="Doc_lang"/>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E52E6D"/>
    <w:rPr>
      <w:rFonts w:ascii="Arial" w:hAnsi="Arial"/>
      <w:sz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rPr>
      <w:bCs w:val="0"/>
    </w:r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E52E6D"/>
    <w:rPr>
      <w:rFonts w:ascii="Arial" w:hAnsi="Arial"/>
      <w:sz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style>
  <w:style w:type="character" w:customStyle="1" w:styleId="DateChar">
    <w:name w:val="Date Char"/>
    <w:basedOn w:val="DefaultParagraphFont"/>
    <w:link w:val="Date"/>
    <w:uiPriority w:val="99"/>
    <w:semiHidden/>
    <w:locked/>
    <w:rsid w:val="00E52E6D"/>
    <w:rPr>
      <w:rFonts w:ascii="Arial" w:hAnsi="Arial"/>
      <w:sz w:val="20"/>
      <w:lang w:val="en-US" w:eastAsia="en-US"/>
    </w:rPr>
  </w:style>
  <w:style w:type="paragraph" w:customStyle="1" w:styleId="Code">
    <w:name w:val="Code"/>
    <w:basedOn w:val="Normal"/>
    <w:link w:val="CodeChar"/>
    <w:uiPriority w:val="99"/>
    <w:semiHidden/>
    <w:rsid w:val="00D3708D"/>
    <w:pPr>
      <w:spacing w:line="340" w:lineRule="atLeast"/>
      <w:ind w:left="1276"/>
    </w:pPr>
    <w:rPr>
      <w:b/>
      <w:spacing w:val="10"/>
      <w:lang w:val="fr-FR"/>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link w:val="Code"/>
    <w:uiPriority w:val="99"/>
    <w:locked/>
    <w:rsid w:val="00D3708D"/>
    <w:rPr>
      <w:rFonts w:ascii="Arial" w:hAnsi="Arial"/>
      <w:b/>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link w:val="Docoriginal"/>
    <w:uiPriority w:val="99"/>
    <w:locked/>
    <w:rsid w:val="00612379"/>
    <w:rPr>
      <w:rFonts w:ascii="Arial" w:hAnsi="Arial"/>
      <w:b/>
      <w:spacing w:val="10"/>
      <w:lang w:val="en-US" w:eastAsia="en-US"/>
    </w:rPr>
  </w:style>
  <w:style w:type="character" w:customStyle="1" w:styleId="StyleDocoriginalNotBoldChar">
    <w:name w:val="Style Doc_original + Not Bold Char"/>
    <w:link w:val="StyleDocoriginalNotBold"/>
    <w:uiPriority w:val="99"/>
    <w:locked/>
    <w:rsid w:val="00D3708D"/>
    <w:rPr>
      <w:rFonts w:ascii="Arial" w:hAnsi="Arial"/>
      <w:b/>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bCs w:val="0"/>
    </w:rPr>
  </w:style>
  <w:style w:type="character" w:customStyle="1" w:styleId="StyleDocoriginalChar">
    <w:name w:val="Style Doc_original Char"/>
    <w:link w:val="StyleDocoriginal"/>
    <w:uiPriority w:val="99"/>
    <w:locked/>
    <w:rsid w:val="00D3708D"/>
    <w:rPr>
      <w:rFonts w:ascii="Arial" w:hAnsi="Arial"/>
      <w:b/>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Cs/>
    </w:rPr>
  </w:style>
  <w:style w:type="character" w:customStyle="1" w:styleId="StyleStyleDocoriginalNotBoldNotBoldChar">
    <w:name w:val="Style Style Doc_original + Not Bold + Not Bold Char"/>
    <w:link w:val="StyleStyleDocoriginalNotBoldNotBold"/>
    <w:uiPriority w:val="99"/>
    <w:locked/>
    <w:rsid w:val="00281060"/>
    <w:rPr>
      <w:rFonts w:ascii="Arial" w:hAnsi="Arial"/>
      <w:b/>
      <w:spacing w:val="10"/>
      <w:lang w:val="en-US" w:eastAsia="en-US"/>
    </w:rPr>
  </w:style>
  <w:style w:type="character" w:customStyle="1" w:styleId="StyleDocoriginalNotBold1">
    <w:name w:val="Style Doc_original + Not Bold1"/>
    <w:uiPriority w:val="99"/>
    <w:rsid w:val="00281060"/>
    <w:rPr>
      <w:rFonts w:ascii="Arial" w:hAnsi="Arial"/>
      <w:b/>
      <w:spacing w:val="10"/>
      <w:lang w:val="en-US" w:eastAsia="en-US"/>
    </w:rPr>
  </w:style>
  <w:style w:type="character" w:customStyle="1" w:styleId="StyleDoclangBold">
    <w:name w:val="Style Doc_lang + Bold"/>
    <w:uiPriority w:val="99"/>
    <w:rsid w:val="00281060"/>
    <w:rPr>
      <w:rFonts w:ascii="Arial" w:hAnsi="Arial"/>
      <w:b/>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D86A59"/>
    <w:pPr>
      <w:tabs>
        <w:tab w:val="right" w:leader="dot" w:pos="9639"/>
      </w:tabs>
      <w:contextualSpacing/>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sz w:val="16"/>
      <w:lang w:val="fr-CH" w:eastAsia="ja-JP"/>
    </w:rPr>
  </w:style>
  <w:style w:type="character" w:customStyle="1" w:styleId="BalloonTextChar">
    <w:name w:val="Balloon Text Char"/>
    <w:basedOn w:val="DefaultParagraphFont"/>
    <w:link w:val="BalloonText"/>
    <w:uiPriority w:val="99"/>
    <w:locked/>
    <w:rsid w:val="00271911"/>
    <w:rPr>
      <w:rFonts w:ascii="Tahoma" w:hAnsi="Tahoma"/>
      <w:sz w:val="16"/>
    </w:rPr>
  </w:style>
  <w:style w:type="paragraph" w:styleId="ListParagraph">
    <w:name w:val="List Paragraph"/>
    <w:basedOn w:val="Normal"/>
    <w:uiPriority w:val="99"/>
    <w:qFormat/>
    <w:rsid w:val="004205FD"/>
    <w:pPr>
      <w:ind w:left="720"/>
      <w:contextualSpacing/>
    </w:pPr>
  </w:style>
  <w:style w:type="paragraph" w:customStyle="1" w:styleId="a0s1">
    <w:name w:val="a0 s1"/>
    <w:basedOn w:val="Normal"/>
    <w:uiPriority w:val="99"/>
    <w:rsid w:val="00BA69BD"/>
    <w:pPr>
      <w:spacing w:before="100" w:beforeAutospacing="1" w:after="100" w:afterAutospacing="1"/>
      <w:jc w:val="left"/>
    </w:pPr>
    <w:rPr>
      <w:rFonts w:ascii="Times New Roman" w:eastAsia="MS Mincho" w:hAnsi="Times New Roman"/>
      <w:sz w:val="24"/>
      <w:szCs w:val="24"/>
      <w:lang w:val="fr-FR" w:eastAsia="ja-JP" w:bidi="as-IN"/>
    </w:rPr>
  </w:style>
  <w:style w:type="character" w:customStyle="1" w:styleId="f21">
    <w:name w:val="f21"/>
    <w:uiPriority w:val="99"/>
    <w:rsid w:val="00E544E9"/>
    <w:rPr>
      <w:rFonts w:ascii="Times New Roman" w:hAnsi="Times New Roman"/>
      <w:color w:val="000000"/>
      <w:sz w:val="24"/>
    </w:rPr>
  </w:style>
  <w:style w:type="character" w:customStyle="1" w:styleId="f01">
    <w:name w:val="f01"/>
    <w:uiPriority w:val="99"/>
    <w:rsid w:val="00D01C8F"/>
    <w:rPr>
      <w:rFonts w:ascii="Times New Roman" w:hAnsi="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24</TotalTime>
  <Pages>5</Pages>
  <Words>1892</Words>
  <Characters>12390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OERTEL Romy</cp:lastModifiedBy>
  <cp:revision>5</cp:revision>
  <cp:lastPrinted>2014-02-24T15:00:00Z</cp:lastPrinted>
  <dcterms:created xsi:type="dcterms:W3CDTF">2014-02-07T10:43:00Z</dcterms:created>
  <dcterms:modified xsi:type="dcterms:W3CDTF">2014-02-24T15:18:00Z</dcterms:modified>
</cp:coreProperties>
</file>