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046145" w:rsidTr="0080679D">
        <w:trPr>
          <w:trHeight w:val="1760"/>
        </w:trPr>
        <w:tc>
          <w:tcPr>
            <w:tcW w:w="3993" w:type="dxa"/>
          </w:tcPr>
          <w:p w:rsidR="000D7780" w:rsidRPr="00192206" w:rsidRDefault="000D7780" w:rsidP="006655D3"/>
        </w:tc>
        <w:tc>
          <w:tcPr>
            <w:tcW w:w="1549" w:type="dxa"/>
            <w:vAlign w:val="center"/>
          </w:tcPr>
          <w:p w:rsidR="000D7780" w:rsidRPr="00F219C4" w:rsidRDefault="00ED3FF8" w:rsidP="006655D3">
            <w:pPr>
              <w:pStyle w:val="LogoUPOV"/>
            </w:pPr>
            <w:r w:rsidRPr="007C274E">
              <w:rPr>
                <w:noProof/>
                <w:lang w:val="en-US" w:eastAsia="en-US" w:bidi="ar-SA"/>
              </w:rPr>
              <w:drawing>
                <wp:inline distT="0" distB="0" distL="0" distR="0" wp14:anchorId="1EAB3BC1" wp14:editId="2A202AB0">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046145" w:rsidRDefault="0024416D" w:rsidP="006655D3">
            <w:pPr>
              <w:pStyle w:val="Lettrine"/>
            </w:pPr>
            <w:r w:rsidRPr="00046145">
              <w:t>G</w:t>
            </w:r>
          </w:p>
          <w:p w:rsidR="000D7780" w:rsidRPr="00046145" w:rsidRDefault="00667404" w:rsidP="006655D3">
            <w:pPr>
              <w:pStyle w:val="Docoriginal"/>
            </w:pPr>
            <w:r w:rsidRPr="00046145">
              <w:t>TC/50/</w:t>
            </w:r>
            <w:bookmarkStart w:id="0" w:name="Code"/>
            <w:bookmarkEnd w:id="0"/>
            <w:r w:rsidR="003315C1" w:rsidRPr="00046145">
              <w:t>1</w:t>
            </w:r>
            <w:r w:rsidR="00685FC7" w:rsidRPr="00046145">
              <w:t xml:space="preserve"> Rev.</w:t>
            </w:r>
          </w:p>
          <w:p w:rsidR="000D7780" w:rsidRPr="00046145" w:rsidRDefault="0061555F" w:rsidP="006655D3">
            <w:pPr>
              <w:pStyle w:val="Docoriginal"/>
              <w:rPr>
                <w:b w:val="0"/>
                <w:spacing w:val="0"/>
              </w:rPr>
            </w:pPr>
            <w:r w:rsidRPr="00046145">
              <w:rPr>
                <w:rStyle w:val="StyleDoclangBold"/>
                <w:b/>
                <w:bCs/>
                <w:spacing w:val="0"/>
              </w:rPr>
              <w:t>ORIGINAL:</w:t>
            </w:r>
            <w:r w:rsidRPr="00046145">
              <w:rPr>
                <w:rStyle w:val="StyleDocoriginalNotBold1"/>
                <w:spacing w:val="0"/>
              </w:rPr>
              <w:t xml:space="preserve"> </w:t>
            </w:r>
            <w:r w:rsidRPr="00046145">
              <w:rPr>
                <w:spacing w:val="0"/>
              </w:rPr>
              <w:t xml:space="preserve"> </w:t>
            </w:r>
            <w:bookmarkStart w:id="1" w:name="Original"/>
            <w:bookmarkEnd w:id="1"/>
            <w:r w:rsidRPr="00046145">
              <w:rPr>
                <w:b w:val="0"/>
                <w:spacing w:val="0"/>
              </w:rPr>
              <w:t>englisch</w:t>
            </w:r>
          </w:p>
          <w:p w:rsidR="000D7780" w:rsidRPr="00046145" w:rsidRDefault="000D7780" w:rsidP="00046145">
            <w:pPr>
              <w:pStyle w:val="Docoriginal"/>
            </w:pPr>
            <w:r w:rsidRPr="00046145">
              <w:rPr>
                <w:spacing w:val="0"/>
              </w:rPr>
              <w:t xml:space="preserve">DATUM: </w:t>
            </w:r>
            <w:r w:rsidRPr="00046145">
              <w:rPr>
                <w:rStyle w:val="StyleDocoriginalNotBold1"/>
                <w:spacing w:val="0"/>
              </w:rPr>
              <w:t xml:space="preserve"> </w:t>
            </w:r>
            <w:bookmarkStart w:id="2" w:name="Date"/>
            <w:bookmarkEnd w:id="2"/>
            <w:r w:rsidR="00046145">
              <w:rPr>
                <w:b w:val="0"/>
                <w:spacing w:val="0"/>
              </w:rPr>
              <w:t>26</w:t>
            </w:r>
            <w:r w:rsidRPr="00046145">
              <w:rPr>
                <w:b w:val="0"/>
                <w:spacing w:val="0"/>
              </w:rPr>
              <w:t xml:space="preserve">. </w:t>
            </w:r>
            <w:r w:rsidR="00046145">
              <w:rPr>
                <w:b w:val="0"/>
                <w:spacing w:val="0"/>
              </w:rPr>
              <w:t xml:space="preserve">März </w:t>
            </w:r>
            <w:r w:rsidRPr="00046145">
              <w:rPr>
                <w:b w:val="0"/>
                <w:spacing w:val="0"/>
              </w:rPr>
              <w:t>2014</w:t>
            </w:r>
          </w:p>
        </w:tc>
      </w:tr>
      <w:tr w:rsidR="000D7780" w:rsidRPr="00F219C4" w:rsidTr="00FA49AB">
        <w:tc>
          <w:tcPr>
            <w:tcW w:w="9534" w:type="dxa"/>
            <w:gridSpan w:val="3"/>
          </w:tcPr>
          <w:p w:rsidR="000D7780" w:rsidRPr="00F219C4" w:rsidRDefault="0024416D" w:rsidP="006655D3">
            <w:pPr>
              <w:pStyle w:val="upove"/>
              <w:rPr>
                <w:sz w:val="28"/>
              </w:rPr>
            </w:pPr>
            <w:r w:rsidRPr="00F219C4">
              <w:t xml:space="preserve">INTERNATIONALER VERBAND ZUM SCHUTZ VON PFLANZENZÜCHTUNGEN </w:t>
            </w:r>
          </w:p>
        </w:tc>
      </w:tr>
      <w:tr w:rsidR="000D7780" w:rsidRPr="00F219C4" w:rsidTr="00FA49AB">
        <w:tc>
          <w:tcPr>
            <w:tcW w:w="9534" w:type="dxa"/>
            <w:gridSpan w:val="3"/>
          </w:tcPr>
          <w:p w:rsidR="000D7780" w:rsidRPr="00F219C4" w:rsidRDefault="00867AC1" w:rsidP="006655D3">
            <w:pPr>
              <w:pStyle w:val="Country"/>
            </w:pPr>
            <w:r w:rsidRPr="00F219C4">
              <w:t>Genf</w:t>
            </w:r>
          </w:p>
        </w:tc>
      </w:tr>
    </w:tbl>
    <w:p w:rsidR="000D7780" w:rsidRPr="00F219C4" w:rsidRDefault="0024416D" w:rsidP="006655D3">
      <w:pPr>
        <w:pStyle w:val="Sessiontc"/>
      </w:pPr>
      <w:r w:rsidRPr="00F219C4">
        <w:t>TECHNISCHER AUSSCHUSS</w:t>
      </w:r>
    </w:p>
    <w:p w:rsidR="00361821" w:rsidRPr="00F219C4" w:rsidRDefault="00F969AB" w:rsidP="006655D3">
      <w:pPr>
        <w:pStyle w:val="Sessiontcplacedate"/>
      </w:pPr>
      <w:r w:rsidRPr="00F219C4">
        <w:t>Fünfzigste Tagung</w:t>
      </w:r>
      <w:r w:rsidRPr="00F219C4">
        <w:br/>
        <w:t xml:space="preserve">Genf, 7. bis 9. </w:t>
      </w:r>
      <w:r w:rsidR="00F33B49" w:rsidRPr="00F219C4">
        <w:t>April 2014</w:t>
      </w:r>
    </w:p>
    <w:p w:rsidR="00790B73" w:rsidRPr="00046145" w:rsidRDefault="00685FC7" w:rsidP="00790B73">
      <w:pPr>
        <w:pStyle w:val="Titleofdoc0"/>
      </w:pPr>
      <w:bookmarkStart w:id="3" w:name="TitleOfDoc"/>
      <w:bookmarkEnd w:id="3"/>
      <w:r w:rsidRPr="00046145">
        <w:t xml:space="preserve">Revidierter </w:t>
      </w:r>
      <w:r w:rsidR="00790B73" w:rsidRPr="00046145">
        <w:t>Entwurf einer Tagesordnung</w:t>
      </w:r>
    </w:p>
    <w:p w:rsidR="003315C1" w:rsidRPr="00F219C4" w:rsidRDefault="003315C1" w:rsidP="003315C1">
      <w:pPr>
        <w:pStyle w:val="preparedby1"/>
      </w:pPr>
      <w:bookmarkStart w:id="4" w:name="Prepared"/>
      <w:bookmarkEnd w:id="4"/>
      <w:r w:rsidRPr="00046145">
        <w:t>v</w:t>
      </w:r>
      <w:r w:rsidR="0056446A" w:rsidRPr="00046145">
        <w:t>om Verbandsbüro erstellt</w:t>
      </w:r>
      <w:r w:rsidR="00734A77" w:rsidRPr="00F219C4">
        <w:t xml:space="preserve"> </w:t>
      </w:r>
      <w:r w:rsidRPr="00F219C4">
        <w:br/>
      </w:r>
      <w:r w:rsidRPr="00F219C4">
        <w:br/>
      </w:r>
      <w:r w:rsidRPr="00F219C4">
        <w:rPr>
          <w:color w:val="A6A6A6" w:themeColor="background1" w:themeShade="A6"/>
        </w:rPr>
        <w:t>Haftungsausschluß: dieses Dokument gibt nicht die Grundsätze oder eine Anleitung der UPOV wieder</w:t>
      </w:r>
    </w:p>
    <w:p w:rsidR="00893F17" w:rsidRPr="00F219C4" w:rsidRDefault="00893F17" w:rsidP="00893F17">
      <w:pPr>
        <w:ind w:left="567" w:hanging="567"/>
      </w:pPr>
      <w:r w:rsidRPr="00F219C4">
        <w:t>1.</w:t>
      </w:r>
      <w:r w:rsidRPr="00F219C4">
        <w:tab/>
        <w:t>Eröffnung der Tagung</w:t>
      </w:r>
    </w:p>
    <w:p w:rsidR="00893F17" w:rsidRPr="00F219C4" w:rsidRDefault="00893F17" w:rsidP="00893F17">
      <w:pPr>
        <w:ind w:left="567" w:hanging="567"/>
      </w:pPr>
    </w:p>
    <w:p w:rsidR="00893F17" w:rsidRPr="00F219C4" w:rsidRDefault="00893F17" w:rsidP="00893F17">
      <w:pPr>
        <w:ind w:left="567" w:hanging="567"/>
      </w:pPr>
      <w:r w:rsidRPr="00F219C4">
        <w:t>2.</w:t>
      </w:r>
      <w:r w:rsidRPr="00F219C4">
        <w:tab/>
        <w:t>Annahme der Tagesordnung</w:t>
      </w:r>
    </w:p>
    <w:p w:rsidR="00893F17" w:rsidRPr="00F219C4" w:rsidRDefault="00893F17" w:rsidP="00893F17">
      <w:pPr>
        <w:ind w:left="567" w:hanging="567"/>
      </w:pPr>
    </w:p>
    <w:p w:rsidR="00893F17" w:rsidRPr="00F219C4" w:rsidRDefault="00893F17" w:rsidP="00893F17">
      <w:pPr>
        <w:ind w:left="567" w:hanging="567"/>
      </w:pPr>
      <w:r w:rsidRPr="00F219C4">
        <w:t>3.</w:t>
      </w:r>
      <w:r w:rsidRPr="00F219C4">
        <w:tab/>
        <w:t xml:space="preserve">Erörterungen zu*: </w:t>
      </w:r>
    </w:p>
    <w:p w:rsidR="00893F17" w:rsidRPr="00F219C4" w:rsidRDefault="00893F17" w:rsidP="00893F17">
      <w:pPr>
        <w:ind w:left="567" w:hanging="567"/>
      </w:pPr>
    </w:p>
    <w:p w:rsidR="00893F17" w:rsidRPr="00F219C4" w:rsidRDefault="00893F17" w:rsidP="00893F17">
      <w:pPr>
        <w:ind w:left="1134" w:hanging="567"/>
      </w:pPr>
      <w:r w:rsidRPr="00F219C4">
        <w:t xml:space="preserve">a) </w:t>
      </w:r>
      <w:r w:rsidRPr="00F219C4">
        <w:tab/>
        <w:t>Verbesserung der Effektivität des Technischen Ausschusses, der Technischen Arbeitsgruppen sowie der vorbereitenden Arbeitstagungen</w:t>
      </w:r>
      <w:r w:rsidR="00417D39" w:rsidRPr="00F219C4">
        <w:t xml:space="preserve"> (Dokument</w:t>
      </w:r>
      <w:r w:rsidR="001D05BF" w:rsidRPr="00F219C4">
        <w:t xml:space="preserve"> </w:t>
      </w:r>
      <w:r w:rsidR="001D05BF" w:rsidRPr="00F219C4">
        <w:rPr>
          <w:rFonts w:cs="Arial"/>
          <w:snapToGrid w:val="0"/>
        </w:rPr>
        <w:t>TC/50/</w:t>
      </w:r>
      <w:r w:rsidR="00B47133">
        <w:rPr>
          <w:rFonts w:cs="Arial"/>
          <w:snapToGrid w:val="0"/>
        </w:rPr>
        <w:t>35</w:t>
      </w:r>
      <w:r w:rsidR="00417D39" w:rsidRPr="00F219C4">
        <w:t>)</w:t>
      </w:r>
    </w:p>
    <w:p w:rsidR="00893F17" w:rsidRPr="00F219C4" w:rsidRDefault="00893F17" w:rsidP="00893F17">
      <w:pPr>
        <w:ind w:left="567"/>
      </w:pPr>
    </w:p>
    <w:p w:rsidR="00893F17" w:rsidRPr="00F219C4" w:rsidRDefault="00893F17" w:rsidP="00893F17">
      <w:pPr>
        <w:ind w:left="1134" w:hanging="567"/>
      </w:pPr>
      <w:r w:rsidRPr="00F219C4">
        <w:t>b)</w:t>
      </w:r>
      <w:r w:rsidRPr="00F219C4">
        <w:tab/>
        <w:t>Schulungsmöglichkeiten für die DUS-Prüfung</w:t>
      </w:r>
      <w:r w:rsidR="00417D39" w:rsidRPr="00F219C4">
        <w:t xml:space="preserve"> (Referate von Verbandsmitgliedern)</w:t>
      </w:r>
    </w:p>
    <w:p w:rsidR="00893F17" w:rsidRPr="00F219C4" w:rsidRDefault="00893F17" w:rsidP="00893F17">
      <w:pPr>
        <w:ind w:left="1134" w:hanging="567"/>
      </w:pPr>
    </w:p>
    <w:p w:rsidR="00893F17" w:rsidRPr="00F219C4" w:rsidRDefault="00893F17" w:rsidP="00893F17">
      <w:pPr>
        <w:ind w:left="1134" w:hanging="567"/>
      </w:pPr>
      <w:r w:rsidRPr="00F219C4">
        <w:t>c)</w:t>
      </w:r>
      <w:r w:rsidRPr="00F219C4">
        <w:tab/>
        <w:t>Zusammenarbeit mit Züchtern bei der DUS-Prüfung</w:t>
      </w:r>
      <w:r w:rsidR="00417D39" w:rsidRPr="00F219C4">
        <w:t xml:space="preserve"> (Referate von Verbandsmitgliedern)</w:t>
      </w:r>
    </w:p>
    <w:p w:rsidR="00893F17" w:rsidRPr="00F219C4" w:rsidRDefault="00893F17" w:rsidP="00893F17"/>
    <w:p w:rsidR="00893F17" w:rsidRPr="00F219C4" w:rsidRDefault="00893F17" w:rsidP="00893F17">
      <w:pPr>
        <w:ind w:left="567" w:hanging="567"/>
      </w:pPr>
      <w:r w:rsidRPr="00F219C4">
        <w:t>4.</w:t>
      </w:r>
      <w:r w:rsidRPr="00F219C4">
        <w:tab/>
        <w:t>Bericht über die Entwicklungen in der UPOV, u. a. die auf den letzten Tagungen des Verwaltungs- und Rechtsausschusses, des Beratenden Ausschusses und des Rates erörterten wichtigen Angelegenheiten (Dokument TC/50/10)</w:t>
      </w:r>
    </w:p>
    <w:p w:rsidR="00893F17" w:rsidRPr="00F219C4" w:rsidRDefault="00893F17" w:rsidP="00893F17">
      <w:pPr>
        <w:ind w:left="567" w:hanging="567"/>
      </w:pPr>
    </w:p>
    <w:p w:rsidR="00893F17" w:rsidRPr="00F219C4" w:rsidRDefault="00893F17" w:rsidP="00893F17">
      <w:pPr>
        <w:ind w:left="567" w:hanging="567"/>
      </w:pPr>
      <w:r w:rsidRPr="00F219C4">
        <w:t>5.</w:t>
      </w:r>
      <w:r w:rsidRPr="00F219C4">
        <w:tab/>
        <w:t>Berichte über den Fortschritt der Arbeiten der Technischen Arbeitsgruppen, einschließlich der Arbeitsgruppe für biochemische und molekulare Verfahren und insbesondere für DNS Profilierungsverfahren (BMT) und der artenspezifischen Ad-hoc-Untergruppen für molekulare Verfahren (Dokumente TWA/42/31, TWC/31/32, TWF/44/31, TWO/46/29 und TWV/47/34 und mündliche Berichte der Vorsitzenden)</w:t>
      </w:r>
    </w:p>
    <w:p w:rsidR="00893F17" w:rsidRPr="00F219C4" w:rsidRDefault="00893F17" w:rsidP="00893F17">
      <w:pPr>
        <w:ind w:left="567" w:hanging="567"/>
      </w:pPr>
    </w:p>
    <w:p w:rsidR="00893F17" w:rsidRPr="00F219C4" w:rsidRDefault="00893F17" w:rsidP="00893F17">
      <w:pPr>
        <w:ind w:left="567" w:hanging="567"/>
      </w:pPr>
      <w:r w:rsidRPr="00F219C4">
        <w:t>6.</w:t>
      </w:r>
      <w:r w:rsidRPr="00F219C4">
        <w:tab/>
        <w:t>Fragen, die von den technischen Arbeitsgruppen aufgeworfen wurden (Dokument TC/50/3)</w:t>
      </w:r>
    </w:p>
    <w:p w:rsidR="00893F17" w:rsidRPr="00F219C4" w:rsidRDefault="00893F17" w:rsidP="00893F17">
      <w:pPr>
        <w:ind w:left="567" w:hanging="567"/>
      </w:pPr>
    </w:p>
    <w:p w:rsidR="00893F17" w:rsidRPr="00F219C4" w:rsidRDefault="00893F17" w:rsidP="00893F17">
      <w:pPr>
        <w:ind w:left="567" w:hanging="567"/>
      </w:pPr>
      <w:r w:rsidRPr="00F219C4">
        <w:t>7.</w:t>
      </w:r>
      <w:r w:rsidRPr="00F219C4">
        <w:tab/>
        <w:t>TGP-Dokumente (Dokument TC/50/5)</w:t>
      </w:r>
    </w:p>
    <w:p w:rsidR="00893F17" w:rsidRPr="00F219C4" w:rsidRDefault="00893F17" w:rsidP="00893F17">
      <w:pPr>
        <w:ind w:left="567" w:hanging="567"/>
      </w:pPr>
    </w:p>
    <w:p w:rsidR="00893F17" w:rsidRPr="00F219C4" w:rsidRDefault="00893F17" w:rsidP="00893F17">
      <w:pPr>
        <w:tabs>
          <w:tab w:val="left" w:pos="567"/>
        </w:tabs>
        <w:ind w:left="567"/>
        <w:rPr>
          <w:rFonts w:cs="Arial"/>
        </w:rPr>
      </w:pPr>
      <w:r w:rsidRPr="00F219C4">
        <w:rPr>
          <w:i/>
          <w:snapToGrid w:val="0"/>
        </w:rPr>
        <w:t xml:space="preserve">Überarbeitung von TGP-Dokumenten: </w:t>
      </w:r>
    </w:p>
    <w:p w:rsidR="00893F17" w:rsidRPr="00F219C4" w:rsidRDefault="00893F17" w:rsidP="00893F17">
      <w:pPr>
        <w:ind w:firstLine="567"/>
        <w:rPr>
          <w:rFonts w:cs="Arial"/>
          <w:snapToGrid w:val="0"/>
        </w:rPr>
      </w:pPr>
    </w:p>
    <w:p w:rsidR="00CA4723" w:rsidRPr="00F219C4" w:rsidRDefault="00CA4723" w:rsidP="00CA4723">
      <w:pPr>
        <w:ind w:left="2410" w:hanging="1843"/>
        <w:rPr>
          <w:rFonts w:cs="Arial"/>
          <w:snapToGrid w:val="0"/>
        </w:rPr>
      </w:pPr>
      <w:r w:rsidRPr="00F219C4">
        <w:t>TGP/0: Liste der TGP-Dokumente und Datum der jüngsten Ausgabe (Dokument TC/50/5)</w:t>
      </w:r>
    </w:p>
    <w:p w:rsidR="00CA4723" w:rsidRPr="00F219C4" w:rsidRDefault="00CA4723" w:rsidP="00CA4723">
      <w:pPr>
        <w:ind w:left="2410" w:hanging="1843"/>
        <w:rPr>
          <w:rFonts w:cs="Arial"/>
          <w:snapToGrid w:val="0"/>
        </w:rPr>
      </w:pPr>
    </w:p>
    <w:p w:rsidR="00073167" w:rsidRPr="00F219C4" w:rsidRDefault="00073167" w:rsidP="00073167">
      <w:pPr>
        <w:ind w:left="2410" w:hanging="1843"/>
        <w:rPr>
          <w:rFonts w:cs="Arial"/>
          <w:snapToGrid w:val="0"/>
        </w:rPr>
      </w:pPr>
      <w:r w:rsidRPr="00F219C4">
        <w:t>TGP/2: Liste der von der UPOV angenommenen Prüfungsrichtlinien (Dokument TC/50/5)</w:t>
      </w:r>
    </w:p>
    <w:p w:rsidR="00A95FB6" w:rsidRPr="00F219C4" w:rsidRDefault="00A95FB6" w:rsidP="00893F17">
      <w:pPr>
        <w:ind w:left="2410" w:hanging="1843"/>
        <w:rPr>
          <w:rFonts w:cs="Arial"/>
          <w:snapToGrid w:val="0"/>
        </w:rPr>
      </w:pPr>
    </w:p>
    <w:p w:rsidR="00DC6263" w:rsidRPr="00F219C4" w:rsidRDefault="00893F17" w:rsidP="003315C1">
      <w:pPr>
        <w:keepNext/>
        <w:ind w:left="2410" w:hanging="1843"/>
      </w:pPr>
      <w:r w:rsidRPr="00F219C4">
        <w:lastRenderedPageBreak/>
        <w:t>TGP/5: Erfahrung und Zusammenarbeit bei der DUS-Prüfung</w:t>
      </w:r>
    </w:p>
    <w:p w:rsidR="00DC6263" w:rsidRPr="00F219C4" w:rsidRDefault="00DC6263" w:rsidP="003315C1">
      <w:pPr>
        <w:keepNext/>
        <w:ind w:left="2410" w:hanging="1843"/>
        <w:rPr>
          <w:rFonts w:cs="Arial"/>
          <w:snapToGrid w:val="0"/>
        </w:rPr>
      </w:pPr>
    </w:p>
    <w:p w:rsidR="00893F17" w:rsidRPr="00F219C4" w:rsidRDefault="00DC6263" w:rsidP="00DC6263">
      <w:pPr>
        <w:ind w:left="1276"/>
      </w:pPr>
      <w:r w:rsidRPr="00F219C4">
        <w:rPr>
          <w:i/>
          <w:snapToGrid w:val="0"/>
        </w:rPr>
        <w:t xml:space="preserve">Überarbeitung von Dokument TGP/5 Abschnitt 10: Mitteilung zusätzlicher Merkmale </w:t>
      </w:r>
      <w:r w:rsidRPr="00F219C4">
        <w:t>(Dokument TC/50/15)</w:t>
      </w:r>
    </w:p>
    <w:p w:rsidR="00893F17" w:rsidRPr="00F219C4" w:rsidRDefault="00893F17" w:rsidP="00893F17">
      <w:pPr>
        <w:ind w:firstLine="567"/>
        <w:rPr>
          <w:rFonts w:cs="Arial"/>
          <w:snapToGrid w:val="0"/>
        </w:rPr>
      </w:pPr>
    </w:p>
    <w:p w:rsidR="00893F17" w:rsidRPr="00F219C4" w:rsidRDefault="00893F17" w:rsidP="00A95FB6">
      <w:pPr>
        <w:keepNext/>
        <w:ind w:firstLine="567"/>
        <w:rPr>
          <w:rFonts w:cs="Arial"/>
          <w:snapToGrid w:val="0"/>
        </w:rPr>
      </w:pPr>
      <w:r w:rsidRPr="00F219C4">
        <w:t xml:space="preserve">TGP/7: Erstellung von Prüfungsrichtlinien </w:t>
      </w:r>
    </w:p>
    <w:p w:rsidR="00893F17" w:rsidRPr="00F219C4" w:rsidRDefault="00893F17" w:rsidP="00A95FB6">
      <w:pPr>
        <w:keepNext/>
        <w:ind w:left="2126" w:hanging="992"/>
        <w:rPr>
          <w:rFonts w:cs="Arial"/>
          <w:snapToGrid w:val="0"/>
        </w:rPr>
      </w:pPr>
    </w:p>
    <w:p w:rsidR="00073167" w:rsidRPr="00F219C4" w:rsidRDefault="00073167" w:rsidP="00073167">
      <w:pPr>
        <w:ind w:left="1276"/>
        <w:rPr>
          <w:rFonts w:cs="Arial"/>
          <w:i/>
        </w:rPr>
      </w:pPr>
      <w:r w:rsidRPr="00F219C4">
        <w:rPr>
          <w:i/>
        </w:rPr>
        <w:t xml:space="preserve">Zusammenfassung der für Dokument TGP/7 vereinbarten Überarbeitungen: Erstellung von Prüfungsrichtlinien </w:t>
      </w:r>
      <w:r w:rsidRPr="00F219C4">
        <w:t>(Dokument TC/50/5)</w:t>
      </w:r>
    </w:p>
    <w:p w:rsidR="00073167" w:rsidRPr="00F219C4" w:rsidRDefault="00073167" w:rsidP="00073167">
      <w:pPr>
        <w:ind w:left="1276"/>
        <w:rPr>
          <w:rFonts w:cs="Arial"/>
          <w:i/>
        </w:rPr>
      </w:pPr>
    </w:p>
    <w:p w:rsidR="00893F17" w:rsidRPr="00F219C4" w:rsidRDefault="00893F17" w:rsidP="00893F17">
      <w:pPr>
        <w:ind w:left="1276"/>
        <w:rPr>
          <w:rFonts w:cs="Arial"/>
          <w:i/>
        </w:rPr>
      </w:pPr>
      <w:r w:rsidRPr="00F219C4">
        <w:rPr>
          <w:i/>
        </w:rPr>
        <w:t xml:space="preserve">Überarbeitung von Dokument TGP/7: Zusätzlicher Standardwortlaut für Wachstumsperiode für tropische Arten </w:t>
      </w:r>
      <w:r w:rsidRPr="00F219C4">
        <w:t>(Dokument TC/50/16)</w:t>
      </w:r>
    </w:p>
    <w:p w:rsidR="00893F17" w:rsidRPr="00F219C4" w:rsidRDefault="00893F17" w:rsidP="00893F17">
      <w:pPr>
        <w:ind w:left="1276"/>
        <w:rPr>
          <w:rFonts w:cs="Arial"/>
          <w:i/>
        </w:rPr>
      </w:pPr>
    </w:p>
    <w:p w:rsidR="00893F17" w:rsidRPr="00F219C4" w:rsidRDefault="00893F17" w:rsidP="00893F17">
      <w:pPr>
        <w:ind w:left="1276"/>
        <w:rPr>
          <w:rFonts w:cs="Arial"/>
          <w:i/>
        </w:rPr>
      </w:pPr>
      <w:r w:rsidRPr="00F219C4">
        <w:rPr>
          <w:i/>
        </w:rPr>
        <w:t xml:space="preserve">Überarbeitung von Dokument TGP/7: Ursprung von Vermehrungsmaterial </w:t>
      </w:r>
      <w:r w:rsidRPr="00F219C4">
        <w:t>(Dokument TC/50/17)</w:t>
      </w:r>
    </w:p>
    <w:p w:rsidR="00893F17" w:rsidRPr="00F219C4" w:rsidRDefault="00893F17" w:rsidP="00893F17">
      <w:pPr>
        <w:ind w:left="1276"/>
        <w:rPr>
          <w:rFonts w:cs="Arial"/>
          <w:i/>
        </w:rPr>
      </w:pPr>
    </w:p>
    <w:p w:rsidR="00893F17" w:rsidRPr="00F219C4" w:rsidRDefault="00893F17" w:rsidP="00893F17">
      <w:pPr>
        <w:ind w:left="1276"/>
        <w:rPr>
          <w:rFonts w:cs="Arial"/>
        </w:rPr>
      </w:pPr>
      <w:r w:rsidRPr="00F219C4">
        <w:rPr>
          <w:i/>
        </w:rPr>
        <w:t>Überarbeitung von Dokument TGP/7: Angabe des Entwicklungsstadiums in Prüfungsrichtlinien</w:t>
      </w:r>
      <w:r w:rsidRPr="00F219C4">
        <w:t xml:space="preserve"> (Dokument TC/50/18)</w:t>
      </w:r>
    </w:p>
    <w:p w:rsidR="00893F17" w:rsidRPr="00F219C4" w:rsidRDefault="00893F17" w:rsidP="00893F17">
      <w:pPr>
        <w:ind w:left="1276"/>
        <w:rPr>
          <w:rFonts w:cs="Arial"/>
        </w:rPr>
      </w:pPr>
    </w:p>
    <w:p w:rsidR="00893F17" w:rsidRPr="00F219C4" w:rsidRDefault="00893F17" w:rsidP="00893F17">
      <w:pPr>
        <w:ind w:left="1276"/>
        <w:rPr>
          <w:rFonts w:cs="Arial"/>
        </w:rPr>
      </w:pPr>
      <w:r w:rsidRPr="00F219C4">
        <w:rPr>
          <w:i/>
        </w:rPr>
        <w:t xml:space="preserve">Überarbeitung von Dokument TGP/7: Bereitstellung von Farbabbildungen in Prüfungsrichtlinien </w:t>
      </w:r>
      <w:r w:rsidRPr="00F219C4">
        <w:t xml:space="preserve"> (Dokument TC/50/19)</w:t>
      </w:r>
    </w:p>
    <w:p w:rsidR="00893F17" w:rsidRPr="00F219C4" w:rsidRDefault="00893F17" w:rsidP="00893F17">
      <w:pPr>
        <w:ind w:left="1276"/>
        <w:rPr>
          <w:rFonts w:cs="Arial"/>
        </w:rPr>
      </w:pPr>
    </w:p>
    <w:p w:rsidR="00893F17" w:rsidRPr="00046145" w:rsidRDefault="00893F17" w:rsidP="00893F17">
      <w:pPr>
        <w:ind w:left="1276"/>
        <w:rPr>
          <w:rFonts w:cs="Arial"/>
        </w:rPr>
      </w:pPr>
      <w:r w:rsidRPr="00046145">
        <w:rPr>
          <w:i/>
        </w:rPr>
        <w:t xml:space="preserve">Überarbeitung von Dokument TGP/7: Anwesenheit des führenden Sachverständigen bei </w:t>
      </w:r>
      <w:r w:rsidR="00AC39EE" w:rsidRPr="00046145">
        <w:rPr>
          <w:i/>
        </w:rPr>
        <w:t xml:space="preserve">Tagungen der </w:t>
      </w:r>
      <w:r w:rsidR="00F33B49" w:rsidRPr="00046145">
        <w:rPr>
          <w:i/>
        </w:rPr>
        <w:t>Technischen Arbeitsgruppen</w:t>
      </w:r>
      <w:r w:rsidRPr="00046145">
        <w:t xml:space="preserve"> (Dokument TC/50/20)</w:t>
      </w:r>
    </w:p>
    <w:p w:rsidR="00893F17" w:rsidRPr="00046145" w:rsidRDefault="00893F17" w:rsidP="00893F17">
      <w:pPr>
        <w:ind w:left="2160"/>
        <w:rPr>
          <w:rFonts w:cs="Arial"/>
        </w:rPr>
      </w:pPr>
    </w:p>
    <w:p w:rsidR="00893F17" w:rsidRPr="00F219C4" w:rsidRDefault="00893F17" w:rsidP="00371F9F">
      <w:pPr>
        <w:keepNext/>
        <w:ind w:left="567"/>
        <w:rPr>
          <w:rFonts w:cs="Arial"/>
        </w:rPr>
      </w:pPr>
      <w:r w:rsidRPr="00046145">
        <w:t>TGP/</w:t>
      </w:r>
      <w:r w:rsidRPr="00F219C4">
        <w:t>8: Prüfungsanlage und Verfahren für die Prüfung der Unterscheidbarkeit, der Homogenität und der Beständigkeit</w:t>
      </w:r>
    </w:p>
    <w:p w:rsidR="00893F17" w:rsidRPr="00F219C4" w:rsidRDefault="00893F17" w:rsidP="00893F17">
      <w:pPr>
        <w:keepNext/>
        <w:ind w:left="2126" w:hanging="992"/>
        <w:rPr>
          <w:rFonts w:cs="Arial"/>
        </w:rPr>
      </w:pPr>
    </w:p>
    <w:p w:rsidR="00073167" w:rsidRPr="00F219C4" w:rsidRDefault="00073167" w:rsidP="00073167">
      <w:pPr>
        <w:ind w:left="1276"/>
        <w:rPr>
          <w:rFonts w:cs="Arial"/>
          <w:i/>
        </w:rPr>
      </w:pPr>
      <w:r w:rsidRPr="00F219C4">
        <w:rPr>
          <w:i/>
        </w:rPr>
        <w:t xml:space="preserve">Zusammenfassung der für Dokument TGP/8 vereinbarten Überarbeitungen: Prüfungsanlage und Verfahren für die Prüfung der Unterscheidbarkeit, der Homogenität und der Beständigkeit </w:t>
      </w:r>
      <w:r w:rsidRPr="00F219C4">
        <w:t>(Dokument TC/50/5)</w:t>
      </w:r>
    </w:p>
    <w:p w:rsidR="00073167" w:rsidRPr="00F219C4" w:rsidRDefault="00073167" w:rsidP="00073167">
      <w:pPr>
        <w:ind w:left="1276"/>
        <w:rPr>
          <w:rFonts w:cs="Arial"/>
          <w:i/>
        </w:rPr>
      </w:pPr>
    </w:p>
    <w:p w:rsidR="00893F17" w:rsidRPr="00F219C4" w:rsidRDefault="00893F17" w:rsidP="00893F17">
      <w:pPr>
        <w:keepNext/>
        <w:ind w:left="1276"/>
        <w:rPr>
          <w:rFonts w:cs="Arial"/>
        </w:rPr>
      </w:pPr>
      <w:r w:rsidRPr="00F219C4">
        <w:rPr>
          <w:i/>
        </w:rPr>
        <w:t>Überarbeitung von Dokument TGP/8:</w:t>
      </w:r>
      <w:r w:rsidRPr="00F219C4">
        <w:t xml:space="preserve"> Teil I: DUS-Pr</w:t>
      </w:r>
      <w:r w:rsidR="005E7713" w:rsidRPr="00F219C4">
        <w:t xml:space="preserve">üfungsanlage und Datenanalyse, </w:t>
      </w:r>
      <w:r w:rsidR="001149DD" w:rsidRPr="00F219C4">
        <w:t>N</w:t>
      </w:r>
      <w:r w:rsidRPr="00F219C4">
        <w:t>euer Abschnitt: Minimierung der Variation infolge verschiedener Erfasser (Dokument TC/50/21)</w:t>
      </w:r>
    </w:p>
    <w:p w:rsidR="00893F17" w:rsidRPr="00F219C4" w:rsidRDefault="00893F17" w:rsidP="00893F17">
      <w:pPr>
        <w:ind w:left="1276"/>
        <w:rPr>
          <w:rFonts w:cs="Arial"/>
        </w:rPr>
      </w:pPr>
    </w:p>
    <w:p w:rsidR="00893F17" w:rsidRPr="00F219C4" w:rsidRDefault="00893F17" w:rsidP="00893F17">
      <w:pPr>
        <w:ind w:left="1276" w:hanging="992"/>
        <w:rPr>
          <w:rFonts w:cs="Arial"/>
        </w:rPr>
      </w:pPr>
      <w:r w:rsidRPr="00F219C4">
        <w:tab/>
      </w:r>
      <w:r w:rsidRPr="00046145">
        <w:rPr>
          <w:i/>
        </w:rPr>
        <w:t>Überarbeitung von Dokument TGP/8:</w:t>
      </w:r>
      <w:r w:rsidRPr="00046145">
        <w:t xml:space="preserve"> Teil II: Ausgewählte Verfahren für die DUS-Prüfu</w:t>
      </w:r>
      <w:r w:rsidR="005E7713" w:rsidRPr="00046145">
        <w:t xml:space="preserve">ng, </w:t>
      </w:r>
      <w:r w:rsidRPr="00046145">
        <w:t>Abschnitt </w:t>
      </w:r>
      <w:r w:rsidR="00555A25" w:rsidRPr="00046145">
        <w:t>9</w:t>
      </w:r>
      <w:r w:rsidRPr="00046145">
        <w:t xml:space="preserve">: </w:t>
      </w:r>
      <w:r w:rsidR="00C2407A" w:rsidRPr="00046145">
        <w:t>Das kombinierte Homogenitätskriterium über mehrere Jahre (COYU) (Dokument </w:t>
      </w:r>
      <w:r w:rsidRPr="00046145">
        <w:t>TC/50/22)</w:t>
      </w:r>
      <w:r w:rsidR="00046145">
        <w:t xml:space="preserve"> </w:t>
      </w:r>
    </w:p>
    <w:p w:rsidR="00893F17" w:rsidRPr="00F219C4" w:rsidRDefault="00893F17" w:rsidP="00893F17">
      <w:pPr>
        <w:ind w:left="1276"/>
        <w:jc w:val="center"/>
        <w:rPr>
          <w:rFonts w:cs="Arial"/>
        </w:rPr>
      </w:pPr>
    </w:p>
    <w:p w:rsidR="00893F17" w:rsidRPr="00F219C4" w:rsidRDefault="00893F17" w:rsidP="00893F17">
      <w:pPr>
        <w:ind w:left="1276" w:hanging="992"/>
        <w:rPr>
          <w:rFonts w:cs="Arial"/>
        </w:rPr>
      </w:pPr>
      <w:r w:rsidRPr="00F219C4">
        <w:tab/>
      </w:r>
      <w:r w:rsidRPr="00F219C4">
        <w:rPr>
          <w:i/>
        </w:rPr>
        <w:t>Überarbeitung</w:t>
      </w:r>
      <w:r w:rsidRPr="00F219C4">
        <w:t xml:space="preserve"> </w:t>
      </w:r>
      <w:r w:rsidRPr="00F219C4">
        <w:rPr>
          <w:i/>
        </w:rPr>
        <w:t>von Dokument TGP/8:</w:t>
      </w:r>
      <w:r w:rsidRPr="00F219C4">
        <w:t xml:space="preserve"> Teil II: Ausgewählte </w:t>
      </w:r>
      <w:r w:rsidR="005E7713" w:rsidRPr="00F219C4">
        <w:t xml:space="preserve">Verfahren für die DUS-Prüfung, </w:t>
      </w:r>
      <w:r w:rsidRPr="00F219C4">
        <w:t xml:space="preserve">Abschnitt 10: </w:t>
      </w:r>
      <w:r w:rsidR="00417D39" w:rsidRPr="00F219C4">
        <w:t xml:space="preserve">Prüfung der Homogenität anhand von Verfahren der relativen Varianz </w:t>
      </w:r>
      <w:r w:rsidRPr="00F219C4">
        <w:t>(Dokument TC/50/23)</w:t>
      </w:r>
    </w:p>
    <w:p w:rsidR="00893F17" w:rsidRPr="00F219C4" w:rsidRDefault="00893F17" w:rsidP="00893F17">
      <w:pPr>
        <w:ind w:left="1276" w:hanging="992"/>
        <w:rPr>
          <w:rFonts w:cs="Arial"/>
        </w:rPr>
      </w:pPr>
    </w:p>
    <w:p w:rsidR="00893F17" w:rsidRPr="00F219C4" w:rsidRDefault="00893F17" w:rsidP="00893F17">
      <w:pPr>
        <w:ind w:left="1276" w:hanging="992"/>
        <w:rPr>
          <w:rFonts w:cs="Arial"/>
        </w:rPr>
      </w:pPr>
      <w:r w:rsidRPr="00F219C4">
        <w:tab/>
      </w:r>
      <w:r w:rsidRPr="00F219C4">
        <w:rPr>
          <w:i/>
        </w:rPr>
        <w:t>Überarbeitung von Dokument TGP/8:</w:t>
      </w:r>
      <w:r w:rsidRPr="00F219C4">
        <w:t xml:space="preserve"> Teil II: Ausgewählte </w:t>
      </w:r>
      <w:r w:rsidR="005E7713" w:rsidRPr="00F219C4">
        <w:t xml:space="preserve">Verfahren für die DUS-Prüfung, </w:t>
      </w:r>
      <w:r w:rsidR="001149DD" w:rsidRPr="00F219C4">
        <w:t>N</w:t>
      </w:r>
      <w:r w:rsidRPr="00F219C4">
        <w:t>euer Abschnitt 11: DUS-Prüfung an Mischproben (Dokument TC/50/24)</w:t>
      </w:r>
    </w:p>
    <w:p w:rsidR="00893F17" w:rsidRPr="00F219C4" w:rsidRDefault="00893F17" w:rsidP="00893F17">
      <w:pPr>
        <w:ind w:left="1276"/>
        <w:rPr>
          <w:rFonts w:cs="Arial"/>
        </w:rPr>
      </w:pPr>
    </w:p>
    <w:p w:rsidR="00893F17" w:rsidRPr="00F219C4" w:rsidRDefault="00893F17" w:rsidP="00893F17">
      <w:pPr>
        <w:ind w:left="1276" w:hanging="992"/>
        <w:rPr>
          <w:rFonts w:cs="Arial"/>
        </w:rPr>
      </w:pPr>
      <w:r w:rsidRPr="00F219C4">
        <w:tab/>
      </w:r>
      <w:r w:rsidRPr="00F219C4">
        <w:rPr>
          <w:i/>
        </w:rPr>
        <w:t>Überarbeitung von Dokument TGP/8</w:t>
      </w:r>
      <w:r w:rsidRPr="00F219C4">
        <w:t>: Teil II: Ausgewählte Verfahren für d</w:t>
      </w:r>
      <w:r w:rsidR="005E7713" w:rsidRPr="00F219C4">
        <w:t xml:space="preserve">ie DUS-Prüfung, </w:t>
      </w:r>
      <w:r w:rsidR="001149DD" w:rsidRPr="00F219C4">
        <w:t>N</w:t>
      </w:r>
      <w:r w:rsidRPr="00F219C4">
        <w:t>euer Abschnitt: Datenverarbeitung für die Prüfung der Unterscheidbarkeit und die Erstellung von Sortenbeschreibungen (Dokument TC/50/25)</w:t>
      </w:r>
    </w:p>
    <w:p w:rsidR="00893F17" w:rsidRPr="00F219C4" w:rsidRDefault="00893F17" w:rsidP="00893F17">
      <w:pPr>
        <w:ind w:left="1276"/>
        <w:rPr>
          <w:rFonts w:cs="Arial"/>
        </w:rPr>
      </w:pPr>
    </w:p>
    <w:p w:rsidR="00893F17" w:rsidRPr="00F219C4" w:rsidRDefault="00893F17" w:rsidP="00893F17">
      <w:pPr>
        <w:ind w:left="1276" w:hanging="992"/>
        <w:rPr>
          <w:rFonts w:cs="Arial"/>
        </w:rPr>
      </w:pPr>
      <w:r w:rsidRPr="00F219C4">
        <w:tab/>
      </w:r>
      <w:r w:rsidRPr="00F219C4">
        <w:rPr>
          <w:i/>
        </w:rPr>
        <w:t>Überarbeitung von Dokument TGP/8:</w:t>
      </w:r>
      <w:r w:rsidRPr="00F219C4">
        <w:t xml:space="preserve"> Teil II: Ausgewählte </w:t>
      </w:r>
      <w:r w:rsidR="005E7713" w:rsidRPr="00F219C4">
        <w:t xml:space="preserve">Verfahren für die DUS-Prüfung, </w:t>
      </w:r>
      <w:r w:rsidR="001149DD" w:rsidRPr="00F219C4">
        <w:t>N</w:t>
      </w:r>
      <w:r w:rsidRPr="00F219C4">
        <w:t>euer Abschnitt: Anleitung zur Datenanalyse für randomisierte Blindprüfungen (Dokument TC/50/26)</w:t>
      </w:r>
    </w:p>
    <w:p w:rsidR="00893F17" w:rsidRPr="00F219C4" w:rsidRDefault="00893F17" w:rsidP="00893F17">
      <w:pPr>
        <w:ind w:left="1276"/>
        <w:rPr>
          <w:rFonts w:cs="Arial"/>
        </w:rPr>
      </w:pPr>
    </w:p>
    <w:p w:rsidR="00893F17" w:rsidRPr="00F219C4" w:rsidRDefault="00893F17" w:rsidP="00893F17">
      <w:pPr>
        <w:ind w:left="1276" w:hanging="992"/>
        <w:rPr>
          <w:rFonts w:cs="Arial"/>
        </w:rPr>
      </w:pPr>
      <w:r w:rsidRPr="00F219C4">
        <w:tab/>
      </w:r>
      <w:r w:rsidRPr="00F219C4">
        <w:rPr>
          <w:i/>
        </w:rPr>
        <w:t>Überarbeitung von Dokument TGP/8:</w:t>
      </w:r>
      <w:r w:rsidRPr="00F219C4">
        <w:t xml:space="preserve"> Teil II: Ausgewählte </w:t>
      </w:r>
      <w:r w:rsidR="005E7713" w:rsidRPr="00F219C4">
        <w:t xml:space="preserve">Verfahren für die DUS-Prüfung, </w:t>
      </w:r>
      <w:r w:rsidR="001149DD" w:rsidRPr="00F219C4">
        <w:t>N</w:t>
      </w:r>
      <w:r w:rsidRPr="00F219C4">
        <w:t>euer Abschnitt 12: Prüfung von Merkmalen anhand der Bildanalyse (Dokument TC/50/27)</w:t>
      </w:r>
    </w:p>
    <w:p w:rsidR="00893F17" w:rsidRPr="00F219C4" w:rsidRDefault="00893F17" w:rsidP="00893F17">
      <w:pPr>
        <w:ind w:left="1276" w:hanging="992"/>
        <w:rPr>
          <w:rFonts w:cs="Arial"/>
        </w:rPr>
      </w:pPr>
    </w:p>
    <w:p w:rsidR="00893F17" w:rsidRPr="00F219C4" w:rsidRDefault="00893F17" w:rsidP="00893F17">
      <w:pPr>
        <w:ind w:left="1276"/>
        <w:rPr>
          <w:rFonts w:cs="Arial"/>
        </w:rPr>
      </w:pPr>
      <w:r w:rsidRPr="00F219C4">
        <w:rPr>
          <w:i/>
        </w:rPr>
        <w:t>Überarbeitung von Dokument TGP/8:</w:t>
      </w:r>
      <w:r w:rsidRPr="00F219C4">
        <w:t xml:space="preserve"> Teil II: Ausgewählte </w:t>
      </w:r>
      <w:r w:rsidR="005E7713" w:rsidRPr="00F219C4">
        <w:t xml:space="preserve">Verfahren für die DUS-Prüfung, </w:t>
      </w:r>
      <w:r w:rsidR="001149DD" w:rsidRPr="00F219C4">
        <w:t>N</w:t>
      </w:r>
      <w:r w:rsidRPr="00F219C4">
        <w:t>euer Abschnitt: Statistische Verfahren für visuell erfaßte Merkmale (Dokument TC/50/28)</w:t>
      </w:r>
    </w:p>
    <w:p w:rsidR="00893F17" w:rsidRPr="00F219C4" w:rsidRDefault="00893F17" w:rsidP="00893F17">
      <w:pPr>
        <w:ind w:left="2126" w:hanging="992"/>
        <w:rPr>
          <w:rFonts w:cs="Arial"/>
          <w:i/>
        </w:rPr>
      </w:pPr>
    </w:p>
    <w:p w:rsidR="00CA4723" w:rsidRPr="00F219C4" w:rsidRDefault="00CA4723" w:rsidP="00CA4723">
      <w:pPr>
        <w:ind w:left="2410" w:hanging="1843"/>
        <w:rPr>
          <w:rFonts w:cs="Arial"/>
          <w:snapToGrid w:val="0"/>
        </w:rPr>
      </w:pPr>
      <w:r w:rsidRPr="00F219C4">
        <w:t xml:space="preserve">TGP/9: Prüfung der Unterscheidbarkeit (Dokument </w:t>
      </w:r>
      <w:r w:rsidR="00371F9F" w:rsidRPr="00F219C4">
        <w:t>TC</w:t>
      </w:r>
      <w:r w:rsidRPr="00F219C4">
        <w:t>/50/5)</w:t>
      </w:r>
    </w:p>
    <w:p w:rsidR="00CA4723" w:rsidRPr="00F219C4" w:rsidRDefault="00CA4723" w:rsidP="00CA4723">
      <w:pPr>
        <w:ind w:left="2410" w:hanging="1843"/>
        <w:rPr>
          <w:rFonts w:cs="Arial"/>
          <w:snapToGrid w:val="0"/>
        </w:rPr>
      </w:pPr>
    </w:p>
    <w:p w:rsidR="00893F17" w:rsidRPr="00F219C4" w:rsidRDefault="00893F17" w:rsidP="0009577A">
      <w:pPr>
        <w:keepNext/>
        <w:ind w:firstLine="567"/>
        <w:rPr>
          <w:rFonts w:cs="Arial"/>
          <w:snapToGrid w:val="0"/>
        </w:rPr>
      </w:pPr>
      <w:r w:rsidRPr="00F219C4">
        <w:lastRenderedPageBreak/>
        <w:t>TGP/14: Glossar der in den UPOV-Dokumenten verwendeten Begriffe</w:t>
      </w:r>
    </w:p>
    <w:p w:rsidR="00893F17" w:rsidRPr="00F219C4" w:rsidRDefault="00893F17" w:rsidP="0009577A">
      <w:pPr>
        <w:keepNext/>
        <w:ind w:left="1200" w:hanging="566"/>
        <w:rPr>
          <w:rFonts w:cs="Arial"/>
          <w:snapToGrid w:val="0"/>
        </w:rPr>
      </w:pPr>
    </w:p>
    <w:p w:rsidR="00893F17" w:rsidRPr="00F219C4" w:rsidRDefault="00893F17" w:rsidP="00893F17">
      <w:pPr>
        <w:ind w:left="1276"/>
        <w:rPr>
          <w:rFonts w:cs="Arial"/>
        </w:rPr>
      </w:pPr>
      <w:r w:rsidRPr="00F1060B">
        <w:rPr>
          <w:i/>
        </w:rPr>
        <w:t xml:space="preserve">Überarbeitung von Dokument TGP/14: </w:t>
      </w:r>
      <w:r w:rsidRPr="00F1060B">
        <w:t xml:space="preserve">Abschnitt 2: Botanische Begriffe, Unterabschnitt 3: Farbe, </w:t>
      </w:r>
      <w:r w:rsidR="00AC39EE" w:rsidRPr="00F1060B">
        <w:t>Begriffsbestimmung</w:t>
      </w:r>
      <w:r w:rsidRPr="00F1060B">
        <w:t xml:space="preserve"> von „</w:t>
      </w:r>
      <w:r w:rsidR="00AC39EE" w:rsidRPr="00F1060B">
        <w:rPr>
          <w:i/>
        </w:rPr>
        <w:t>Dot</w:t>
      </w:r>
      <w:r w:rsidR="005E7713" w:rsidRPr="00F1060B">
        <w:t xml:space="preserve">“ </w:t>
      </w:r>
      <w:r w:rsidR="00AC39EE" w:rsidRPr="00F1060B">
        <w:t xml:space="preserve">(Punkt) </w:t>
      </w:r>
      <w:r w:rsidR="005E7713" w:rsidRPr="00F1060B">
        <w:t>(</w:t>
      </w:r>
      <w:r w:rsidRPr="00F1060B">
        <w:t>Dokument TC/50/29)</w:t>
      </w:r>
    </w:p>
    <w:p w:rsidR="00893F17" w:rsidRPr="00F219C4" w:rsidRDefault="00893F17" w:rsidP="00893F17">
      <w:pPr>
        <w:ind w:left="567" w:hanging="567"/>
      </w:pPr>
    </w:p>
    <w:p w:rsidR="00893F17" w:rsidRPr="00F219C4" w:rsidRDefault="00893F17" w:rsidP="00371F9F">
      <w:pPr>
        <w:keepNext/>
        <w:ind w:left="567" w:hanging="567"/>
      </w:pPr>
      <w:r w:rsidRPr="00F219C4">
        <w:t>8.</w:t>
      </w:r>
      <w:r w:rsidRPr="00F219C4">
        <w:tab/>
        <w:t>Molekulare Verfahren (Dokument TC/50/13)</w:t>
      </w:r>
    </w:p>
    <w:p w:rsidR="00893F17" w:rsidRPr="00F219C4" w:rsidRDefault="00893F17" w:rsidP="00371F9F">
      <w:pPr>
        <w:keepNext/>
        <w:ind w:left="567" w:hanging="567"/>
      </w:pPr>
    </w:p>
    <w:p w:rsidR="00893F17" w:rsidRPr="00F219C4" w:rsidRDefault="00893F17" w:rsidP="00893F17">
      <w:pPr>
        <w:ind w:left="567" w:hanging="567"/>
      </w:pPr>
      <w:r w:rsidRPr="00F219C4">
        <w:t>9.</w:t>
      </w:r>
      <w:r w:rsidRPr="00F219C4">
        <w:tab/>
        <w:t>Sortenbezeichnungen (Dokument TC/50/14)</w:t>
      </w:r>
    </w:p>
    <w:p w:rsidR="00893F17" w:rsidRPr="00F219C4" w:rsidRDefault="00893F17" w:rsidP="00893F17">
      <w:pPr>
        <w:ind w:left="567" w:hanging="567"/>
      </w:pPr>
    </w:p>
    <w:p w:rsidR="00893F17" w:rsidRPr="00F219C4" w:rsidRDefault="00893F17" w:rsidP="00E859D9">
      <w:pPr>
        <w:jc w:val="left"/>
      </w:pPr>
      <w:r w:rsidRPr="00F219C4">
        <w:t>10.</w:t>
      </w:r>
      <w:r w:rsidRPr="00F219C4">
        <w:tab/>
        <w:t xml:space="preserve">Informationen und Datenbanken </w:t>
      </w:r>
    </w:p>
    <w:p w:rsidR="00893F17" w:rsidRPr="00F069E4" w:rsidRDefault="00893F17" w:rsidP="00893F17">
      <w:pPr>
        <w:ind w:left="567" w:hanging="567"/>
      </w:pPr>
    </w:p>
    <w:p w:rsidR="00893F17" w:rsidRPr="00F219C4" w:rsidRDefault="00893F17" w:rsidP="00893F17">
      <w:pPr>
        <w:ind w:left="1134" w:hanging="567"/>
      </w:pPr>
      <w:r w:rsidRPr="00F219C4">
        <w:t>a)</w:t>
      </w:r>
      <w:r w:rsidRPr="00F219C4">
        <w:tab/>
        <w:t>UPOV-Informationsdatenbanken (Dokument TC/50/6)</w:t>
      </w:r>
    </w:p>
    <w:p w:rsidR="00893F17" w:rsidRPr="00F069E4" w:rsidRDefault="00893F17" w:rsidP="00893F17">
      <w:pPr>
        <w:ind w:left="1134" w:hanging="567"/>
      </w:pPr>
    </w:p>
    <w:p w:rsidR="00893F17" w:rsidRPr="00F219C4" w:rsidRDefault="00893F17" w:rsidP="00893F17">
      <w:pPr>
        <w:ind w:left="1134" w:hanging="567"/>
      </w:pPr>
      <w:r w:rsidRPr="00F219C4">
        <w:t>b)</w:t>
      </w:r>
      <w:r w:rsidRPr="00F219C4">
        <w:tab/>
        <w:t>Datenbanken für Sortenbeschreibungen (Dokument TC/50/7)</w:t>
      </w:r>
    </w:p>
    <w:p w:rsidR="00893F17" w:rsidRPr="00F069E4" w:rsidRDefault="00893F17" w:rsidP="00893F17">
      <w:pPr>
        <w:ind w:left="1134" w:hanging="567"/>
      </w:pPr>
    </w:p>
    <w:p w:rsidR="00893F17" w:rsidRPr="00F219C4" w:rsidRDefault="00893F17" w:rsidP="00893F17">
      <w:pPr>
        <w:ind w:left="1134" w:hanging="567"/>
      </w:pPr>
      <w:r w:rsidRPr="00F219C4">
        <w:t>c)</w:t>
      </w:r>
      <w:r w:rsidRPr="00F219C4">
        <w:tab/>
        <w:t>Austauschbare Software</w:t>
      </w:r>
      <w:r w:rsidR="005F0372">
        <w:t xml:space="preserve"> (Dokument</w:t>
      </w:r>
      <w:bookmarkStart w:id="5" w:name="_GoBack"/>
      <w:bookmarkEnd w:id="5"/>
      <w:r w:rsidR="00982F56">
        <w:t xml:space="preserve"> TC/50/8</w:t>
      </w:r>
      <w:r w:rsidRPr="00F219C4">
        <w:t>)</w:t>
      </w:r>
    </w:p>
    <w:p w:rsidR="00893F17" w:rsidRPr="00F069E4" w:rsidRDefault="00893F17" w:rsidP="00893F17">
      <w:pPr>
        <w:ind w:left="1134" w:hanging="567"/>
      </w:pPr>
    </w:p>
    <w:p w:rsidR="00893F17" w:rsidRPr="00F219C4" w:rsidRDefault="00893F17" w:rsidP="00893F17">
      <w:pPr>
        <w:ind w:left="1134" w:hanging="567"/>
      </w:pPr>
      <w:r w:rsidRPr="00F219C4">
        <w:t>d)</w:t>
      </w:r>
      <w:r w:rsidRPr="00F219C4">
        <w:tab/>
        <w:t>Elektronische Systeme für die Einreichung von Anträgen (Dokument TC/50/9)</w:t>
      </w:r>
    </w:p>
    <w:p w:rsidR="00893F17" w:rsidRPr="00F219C4" w:rsidRDefault="00893F17" w:rsidP="00893F17">
      <w:pPr>
        <w:ind w:left="567" w:hanging="567"/>
      </w:pPr>
    </w:p>
    <w:p w:rsidR="00893F17" w:rsidRPr="00F219C4" w:rsidRDefault="00893F17" w:rsidP="00893F17">
      <w:pPr>
        <w:keepNext/>
        <w:ind w:left="567" w:hanging="567"/>
      </w:pPr>
      <w:r w:rsidRPr="00F219C4">
        <w:t>11.</w:t>
      </w:r>
      <w:r w:rsidRPr="00F219C4">
        <w:tab/>
        <w:t>Prüfung der Homogenität anhand von Abweichern aufgrund von mehr als einer Probe oder Unterproben (Dokument TC/50/12)</w:t>
      </w:r>
    </w:p>
    <w:p w:rsidR="00893F17" w:rsidRPr="00F219C4" w:rsidRDefault="00893F17" w:rsidP="00893F17">
      <w:pPr>
        <w:keepNext/>
        <w:ind w:left="567" w:hanging="567"/>
      </w:pPr>
    </w:p>
    <w:p w:rsidR="00893F17" w:rsidRPr="00F219C4" w:rsidRDefault="00893F17" w:rsidP="00893F17">
      <w:pPr>
        <w:ind w:left="567" w:hanging="567"/>
      </w:pPr>
      <w:r w:rsidRPr="00F219C4">
        <w:t>12.</w:t>
      </w:r>
      <w:r w:rsidRPr="00F219C4">
        <w:tab/>
        <w:t>Vorbereitende Arbeitstagungen (Dokument TC/50/11)</w:t>
      </w:r>
    </w:p>
    <w:p w:rsidR="00893F17" w:rsidRPr="00F219C4" w:rsidRDefault="00893F17" w:rsidP="00893F17">
      <w:pPr>
        <w:ind w:left="567" w:hanging="567"/>
      </w:pPr>
    </w:p>
    <w:p w:rsidR="00893F17" w:rsidRPr="00F219C4" w:rsidRDefault="00893F17" w:rsidP="00893F17">
      <w:pPr>
        <w:keepNext/>
        <w:ind w:left="567" w:hanging="567"/>
      </w:pPr>
      <w:r w:rsidRPr="00F219C4">
        <w:t>13.</w:t>
      </w:r>
      <w:r w:rsidRPr="00F219C4">
        <w:tab/>
        <w:t>Prüfungsrichtlinien (Dokumente TC/50/2, TC/50/30, TC/50/31, TC/50/32, TC/50/33 und TC/50/34)</w:t>
      </w:r>
    </w:p>
    <w:p w:rsidR="00893F17" w:rsidRPr="00F219C4" w:rsidRDefault="00893F17" w:rsidP="00893F17">
      <w:pPr>
        <w:ind w:left="567" w:hanging="567"/>
      </w:pPr>
    </w:p>
    <w:p w:rsidR="00893F17" w:rsidRPr="00F219C4" w:rsidRDefault="00893F17" w:rsidP="00893F17">
      <w:pPr>
        <w:ind w:left="567" w:hanging="567"/>
      </w:pPr>
      <w:r w:rsidRPr="00F219C4">
        <w:t>14.</w:t>
      </w:r>
      <w:r w:rsidRPr="00F219C4">
        <w:tab/>
        <w:t>Liste der Gattungen und Arten, für die die Behörden über praktische Erfahrung bei der Prüfung der Unterscheidbarkeit, Homogenität und Beständigkeit verfügen (Dokument TC/50/4)</w:t>
      </w:r>
    </w:p>
    <w:p w:rsidR="00893F17" w:rsidRPr="00F219C4" w:rsidRDefault="00893F17" w:rsidP="00893F17">
      <w:pPr>
        <w:ind w:left="567" w:hanging="567"/>
      </w:pPr>
    </w:p>
    <w:p w:rsidR="00893F17" w:rsidRPr="00F219C4" w:rsidRDefault="00893F17" w:rsidP="00893F17">
      <w:pPr>
        <w:ind w:left="567" w:hanging="567"/>
      </w:pPr>
      <w:r w:rsidRPr="00F219C4">
        <w:t>15.</w:t>
      </w:r>
      <w:r w:rsidRPr="00F219C4">
        <w:tab/>
        <w:t>Programm für die einundfünfzigste Tagung</w:t>
      </w:r>
    </w:p>
    <w:p w:rsidR="00893F17" w:rsidRPr="00F219C4" w:rsidRDefault="00893F17" w:rsidP="00893F17">
      <w:pPr>
        <w:ind w:left="567" w:hanging="567"/>
      </w:pPr>
    </w:p>
    <w:p w:rsidR="00893F17" w:rsidRPr="00F219C4" w:rsidRDefault="00893F17" w:rsidP="00893F17">
      <w:pPr>
        <w:ind w:left="567" w:hanging="567"/>
      </w:pPr>
      <w:r w:rsidRPr="00F219C4">
        <w:t>16.</w:t>
      </w:r>
      <w:r w:rsidRPr="00F219C4">
        <w:tab/>
        <w:t>Annahme des Berichts über die Entschließungen (sofern zeitlich möglich)</w:t>
      </w:r>
    </w:p>
    <w:p w:rsidR="00893F17" w:rsidRPr="00F219C4" w:rsidRDefault="00893F17" w:rsidP="00893F17">
      <w:pPr>
        <w:ind w:left="567" w:hanging="567"/>
      </w:pPr>
    </w:p>
    <w:p w:rsidR="00893F17" w:rsidRPr="00F219C4" w:rsidRDefault="00893F17" w:rsidP="00893F17">
      <w:pPr>
        <w:ind w:left="567" w:hanging="567"/>
      </w:pPr>
      <w:r w:rsidRPr="00F219C4">
        <w:t>17.</w:t>
      </w:r>
      <w:r w:rsidRPr="00F219C4">
        <w:tab/>
        <w:t>Schließung der Tagung</w:t>
      </w:r>
    </w:p>
    <w:p w:rsidR="00790B73" w:rsidRPr="00F219C4" w:rsidRDefault="00790B73" w:rsidP="00790B73"/>
    <w:p w:rsidR="00900C26" w:rsidRPr="00F219C4" w:rsidRDefault="00900C26" w:rsidP="00AB530F">
      <w:pPr>
        <w:rPr>
          <w:snapToGrid w:val="0"/>
        </w:rPr>
      </w:pPr>
    </w:p>
    <w:p w:rsidR="00790B73" w:rsidRPr="00F219C4" w:rsidRDefault="00790B73" w:rsidP="00AB530F">
      <w:pPr>
        <w:rPr>
          <w:snapToGrid w:val="0"/>
        </w:rPr>
      </w:pPr>
    </w:p>
    <w:p w:rsidR="00790B73" w:rsidRPr="00192206" w:rsidRDefault="00790B73" w:rsidP="00790B73">
      <w:pPr>
        <w:jc w:val="right"/>
        <w:rPr>
          <w:snapToGrid w:val="0"/>
        </w:rPr>
      </w:pPr>
      <w:r w:rsidRPr="00F219C4">
        <w:t>[Ende des Dokuments]</w:t>
      </w:r>
    </w:p>
    <w:sectPr w:rsidR="00790B73" w:rsidRPr="00192206" w:rsidSect="00906DDC">
      <w:headerReference w:type="default" r:id="rId10"/>
      <w:footerReference w:type="firs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FF8" w:rsidRDefault="00F66FF8" w:rsidP="006655D3">
      <w:r>
        <w:separator/>
      </w:r>
    </w:p>
    <w:p w:rsidR="00F66FF8" w:rsidRDefault="00F66FF8" w:rsidP="006655D3"/>
    <w:p w:rsidR="00F66FF8" w:rsidRDefault="00F66FF8" w:rsidP="006655D3"/>
  </w:endnote>
  <w:endnote w:type="continuationSeparator" w:id="0">
    <w:p w:rsidR="00F66FF8" w:rsidRDefault="00F66FF8" w:rsidP="006655D3">
      <w:r>
        <w:separator/>
      </w:r>
    </w:p>
    <w:p w:rsidR="00F66FF8" w:rsidRPr="00DC6263" w:rsidRDefault="00F66FF8">
      <w:pPr>
        <w:pStyle w:val="Footer"/>
        <w:spacing w:after="60"/>
        <w:rPr>
          <w:sz w:val="18"/>
          <w:lang w:val="fr-FR"/>
        </w:rPr>
      </w:pPr>
      <w:r w:rsidRPr="00DC6263">
        <w:rPr>
          <w:sz w:val="18"/>
          <w:lang w:val="fr-FR"/>
        </w:rPr>
        <w:t>[Suite de la note de la page précédente]</w:t>
      </w:r>
    </w:p>
    <w:p w:rsidR="00F66FF8" w:rsidRPr="00DC6263" w:rsidRDefault="00F66FF8" w:rsidP="006655D3">
      <w:pPr>
        <w:rPr>
          <w:lang w:val="fr-FR"/>
        </w:rPr>
      </w:pPr>
    </w:p>
    <w:p w:rsidR="00F66FF8" w:rsidRPr="00DC6263" w:rsidRDefault="00F66FF8" w:rsidP="006655D3">
      <w:pPr>
        <w:rPr>
          <w:lang w:val="fr-FR"/>
        </w:rPr>
      </w:pPr>
    </w:p>
  </w:endnote>
  <w:endnote w:type="continuationNotice" w:id="1">
    <w:p w:rsidR="00F66FF8" w:rsidRPr="00DC6263" w:rsidRDefault="00F66FF8" w:rsidP="006655D3">
      <w:pPr>
        <w:rPr>
          <w:lang w:val="fr-FR"/>
        </w:rPr>
      </w:pPr>
      <w:r w:rsidRPr="00DC6263">
        <w:rPr>
          <w:lang w:val="fr-FR"/>
        </w:rPr>
        <w:t>[Suite de la note page suivante]</w:t>
      </w:r>
    </w:p>
    <w:p w:rsidR="00F66FF8" w:rsidRPr="00DC6263" w:rsidRDefault="00F66FF8" w:rsidP="006655D3">
      <w:pPr>
        <w:rPr>
          <w:lang w:val="fr-FR"/>
        </w:rPr>
      </w:pPr>
    </w:p>
    <w:p w:rsidR="00F66FF8" w:rsidRPr="00DC6263" w:rsidRDefault="00F66FF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BBC" w:rsidRDefault="00000BBC" w:rsidP="00790B73">
    <w:pPr>
      <w:pStyle w:val="Footer"/>
      <w:tabs>
        <w:tab w:val="left" w:leader="underscore" w:pos="1985"/>
      </w:tabs>
      <w:spacing w:before="120"/>
    </w:pPr>
    <w:r>
      <w:tab/>
    </w:r>
  </w:p>
  <w:p w:rsidR="00000BBC" w:rsidRDefault="00000BBC" w:rsidP="00790B73">
    <w:pPr>
      <w:pStyle w:val="Footer"/>
      <w:tabs>
        <w:tab w:val="left" w:leader="underscore" w:pos="1985"/>
      </w:tabs>
      <w:spacing w:before="120"/>
      <w:rPr>
        <w:u w:val="single"/>
      </w:rPr>
    </w:pPr>
    <w:r>
      <w:rPr>
        <w:u w:val="single"/>
      </w:rPr>
      <w:t>Die Tagung wird am Sitz der UPOV (34, chemin des Colombettes, Genf, Schweiz) stattfinden.  Sie beginnt am Montag, den 7. April 2014 um 9.30 Uhr und endet am Mittwoch, den 9. April 2014 um 17.30 Uhr.</w:t>
    </w:r>
  </w:p>
  <w:p w:rsidR="00000BBC" w:rsidRPr="000E2B99" w:rsidRDefault="00000BBC" w:rsidP="000E2B99">
    <w:pPr>
      <w:pStyle w:val="Footer"/>
      <w:tabs>
        <w:tab w:val="left" w:leader="underscore" w:pos="1985"/>
      </w:tabs>
      <w:spacing w:before="120"/>
    </w:pPr>
    <w:r>
      <w:t>*Dieser Tagesordnungspunkt wird am Vormit</w:t>
    </w:r>
    <w:r w:rsidR="00F33B49">
      <w:t>tag des Mittwochs, 9. April 2014</w:t>
    </w:r>
    <w:r w:rsidR="001435CB">
      <w:t>,</w:t>
    </w:r>
    <w:r>
      <w:t xml:space="preserve"> erörtert werden.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FF8" w:rsidRDefault="00F66FF8" w:rsidP="006655D3">
      <w:r>
        <w:separator/>
      </w:r>
    </w:p>
  </w:footnote>
  <w:footnote w:type="continuationSeparator" w:id="0">
    <w:p w:rsidR="00F66FF8" w:rsidRDefault="00F66FF8" w:rsidP="006655D3">
      <w:r>
        <w:separator/>
      </w:r>
    </w:p>
  </w:footnote>
  <w:footnote w:type="continuationNotice" w:id="1">
    <w:p w:rsidR="00F66FF8" w:rsidRPr="00AB530F" w:rsidRDefault="00F66FF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BBC" w:rsidRPr="00C5280D" w:rsidRDefault="00000BBC" w:rsidP="00EB048E">
    <w:pPr>
      <w:pStyle w:val="Header"/>
      <w:rPr>
        <w:rStyle w:val="PageNumber"/>
      </w:rPr>
    </w:pPr>
    <w:r>
      <w:rPr>
        <w:rStyle w:val="PageNumber"/>
      </w:rPr>
      <w:t>TC/50/1</w:t>
    </w:r>
    <w:r w:rsidR="00685FC7">
      <w:rPr>
        <w:rStyle w:val="PageNumber"/>
      </w:rPr>
      <w:t xml:space="preserve"> </w:t>
    </w:r>
    <w:r w:rsidR="00685FC7" w:rsidRPr="007B4608">
      <w:rPr>
        <w:rStyle w:val="PageNumber"/>
      </w:rPr>
      <w:t>Rev.</w:t>
    </w:r>
  </w:p>
  <w:p w:rsidR="00000BBC" w:rsidRPr="00C5280D" w:rsidRDefault="00000BBC" w:rsidP="00EB048E">
    <w:pPr>
      <w:pStyle w:val="Header"/>
    </w:pPr>
    <w: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F0372">
      <w:rPr>
        <w:rStyle w:val="PageNumber"/>
        <w:noProof/>
        <w:lang w:val="en-US"/>
      </w:rPr>
      <w:t>3</w:t>
    </w:r>
    <w:r w:rsidRPr="00C5280D">
      <w:rPr>
        <w:rStyle w:val="PageNumber"/>
        <w:lang w:val="en-US"/>
      </w:rPr>
      <w:fldChar w:fldCharType="end"/>
    </w:r>
  </w:p>
  <w:p w:rsidR="00000BBC" w:rsidRPr="00C5280D" w:rsidRDefault="00000BBC"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70BDE"/>
    <w:multiLevelType w:val="hybridMultilevel"/>
    <w:tmpl w:val="C9ECF09A"/>
    <w:lvl w:ilvl="0" w:tplc="A44A4426">
      <w:start w:val="13"/>
      <w:numFmt w:val="bullet"/>
      <w:lvlText w:val=""/>
      <w:lvlJc w:val="left"/>
      <w:pPr>
        <w:ind w:left="720" w:hanging="360"/>
      </w:pPr>
      <w:rPr>
        <w:rFonts w:ascii="Symbol" w:eastAsia="Times New Roman" w:hAnsi="Symbol"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B73"/>
    <w:rsid w:val="00000BBC"/>
    <w:rsid w:val="00003A99"/>
    <w:rsid w:val="00007389"/>
    <w:rsid w:val="00010CF3"/>
    <w:rsid w:val="00011E27"/>
    <w:rsid w:val="000148BC"/>
    <w:rsid w:val="00024AB8"/>
    <w:rsid w:val="000257C3"/>
    <w:rsid w:val="00030854"/>
    <w:rsid w:val="00036028"/>
    <w:rsid w:val="00044642"/>
    <w:rsid w:val="000446B9"/>
    <w:rsid w:val="00044D1D"/>
    <w:rsid w:val="00046145"/>
    <w:rsid w:val="00047E21"/>
    <w:rsid w:val="00073167"/>
    <w:rsid w:val="00074B00"/>
    <w:rsid w:val="00081CBD"/>
    <w:rsid w:val="00085505"/>
    <w:rsid w:val="000863DD"/>
    <w:rsid w:val="0009577A"/>
    <w:rsid w:val="000A157C"/>
    <w:rsid w:val="000A3417"/>
    <w:rsid w:val="000A45BB"/>
    <w:rsid w:val="000C7021"/>
    <w:rsid w:val="000D0C3F"/>
    <w:rsid w:val="000D5E85"/>
    <w:rsid w:val="000D6BBC"/>
    <w:rsid w:val="000D7780"/>
    <w:rsid w:val="000E2B99"/>
    <w:rsid w:val="000E769F"/>
    <w:rsid w:val="00105929"/>
    <w:rsid w:val="001131D5"/>
    <w:rsid w:val="001149DD"/>
    <w:rsid w:val="00124C83"/>
    <w:rsid w:val="00141DB8"/>
    <w:rsid w:val="00142401"/>
    <w:rsid w:val="001435CB"/>
    <w:rsid w:val="00151F70"/>
    <w:rsid w:val="0015516E"/>
    <w:rsid w:val="00166EF1"/>
    <w:rsid w:val="0017474A"/>
    <w:rsid w:val="001758C6"/>
    <w:rsid w:val="00182B99"/>
    <w:rsid w:val="00185970"/>
    <w:rsid w:val="00192206"/>
    <w:rsid w:val="001A1643"/>
    <w:rsid w:val="001D05BF"/>
    <w:rsid w:val="001D076A"/>
    <w:rsid w:val="001F4A76"/>
    <w:rsid w:val="0021332C"/>
    <w:rsid w:val="00213982"/>
    <w:rsid w:val="0024416D"/>
    <w:rsid w:val="002456F8"/>
    <w:rsid w:val="00254DC6"/>
    <w:rsid w:val="00274D73"/>
    <w:rsid w:val="002800A0"/>
    <w:rsid w:val="002801B3"/>
    <w:rsid w:val="00281060"/>
    <w:rsid w:val="00284A1B"/>
    <w:rsid w:val="002940E8"/>
    <w:rsid w:val="002A18AF"/>
    <w:rsid w:val="002A2E32"/>
    <w:rsid w:val="002A64C6"/>
    <w:rsid w:val="002A6E50"/>
    <w:rsid w:val="002C256A"/>
    <w:rsid w:val="002D136C"/>
    <w:rsid w:val="002E3510"/>
    <w:rsid w:val="00305A7F"/>
    <w:rsid w:val="003152FE"/>
    <w:rsid w:val="00326B80"/>
    <w:rsid w:val="00327436"/>
    <w:rsid w:val="003315C1"/>
    <w:rsid w:val="00341017"/>
    <w:rsid w:val="00344BD6"/>
    <w:rsid w:val="0035528D"/>
    <w:rsid w:val="00355F26"/>
    <w:rsid w:val="00361821"/>
    <w:rsid w:val="00371F9F"/>
    <w:rsid w:val="00387DEB"/>
    <w:rsid w:val="003A0EE4"/>
    <w:rsid w:val="003A6C4B"/>
    <w:rsid w:val="003D227C"/>
    <w:rsid w:val="003D2B4D"/>
    <w:rsid w:val="003E7556"/>
    <w:rsid w:val="004012A1"/>
    <w:rsid w:val="00401C3A"/>
    <w:rsid w:val="0041039B"/>
    <w:rsid w:val="00410ECE"/>
    <w:rsid w:val="00417D39"/>
    <w:rsid w:val="00427A33"/>
    <w:rsid w:val="00444A88"/>
    <w:rsid w:val="00454F6A"/>
    <w:rsid w:val="004552A9"/>
    <w:rsid w:val="00473DFB"/>
    <w:rsid w:val="00474DA4"/>
    <w:rsid w:val="00476B4D"/>
    <w:rsid w:val="004805FA"/>
    <w:rsid w:val="004A4900"/>
    <w:rsid w:val="004B41C9"/>
    <w:rsid w:val="004D047D"/>
    <w:rsid w:val="004F305A"/>
    <w:rsid w:val="00512164"/>
    <w:rsid w:val="00515232"/>
    <w:rsid w:val="0051629A"/>
    <w:rsid w:val="00516B2E"/>
    <w:rsid w:val="00520297"/>
    <w:rsid w:val="005245DB"/>
    <w:rsid w:val="005338F9"/>
    <w:rsid w:val="005421DD"/>
    <w:rsid w:val="0054281C"/>
    <w:rsid w:val="0055268D"/>
    <w:rsid w:val="005548AB"/>
    <w:rsid w:val="00555975"/>
    <w:rsid w:val="00555A25"/>
    <w:rsid w:val="0056446A"/>
    <w:rsid w:val="00576BE4"/>
    <w:rsid w:val="00584221"/>
    <w:rsid w:val="005862E9"/>
    <w:rsid w:val="00592367"/>
    <w:rsid w:val="005A400A"/>
    <w:rsid w:val="005B7239"/>
    <w:rsid w:val="005E7713"/>
    <w:rsid w:val="005F01B9"/>
    <w:rsid w:val="005F0372"/>
    <w:rsid w:val="005F4962"/>
    <w:rsid w:val="00610BE2"/>
    <w:rsid w:val="00612379"/>
    <w:rsid w:val="0061555F"/>
    <w:rsid w:val="00621E7C"/>
    <w:rsid w:val="00641200"/>
    <w:rsid w:val="006505C5"/>
    <w:rsid w:val="0065339C"/>
    <w:rsid w:val="00661F5E"/>
    <w:rsid w:val="006635F2"/>
    <w:rsid w:val="00664E4F"/>
    <w:rsid w:val="006655D3"/>
    <w:rsid w:val="00667404"/>
    <w:rsid w:val="00685FC7"/>
    <w:rsid w:val="00687EB4"/>
    <w:rsid w:val="006A1852"/>
    <w:rsid w:val="006B17D2"/>
    <w:rsid w:val="006C0692"/>
    <w:rsid w:val="006C224E"/>
    <w:rsid w:val="006C5E2E"/>
    <w:rsid w:val="006D780A"/>
    <w:rsid w:val="00710C69"/>
    <w:rsid w:val="00732DEC"/>
    <w:rsid w:val="00734A77"/>
    <w:rsid w:val="00735BD5"/>
    <w:rsid w:val="0074576D"/>
    <w:rsid w:val="007556F6"/>
    <w:rsid w:val="00760EEF"/>
    <w:rsid w:val="00777EE5"/>
    <w:rsid w:val="00784836"/>
    <w:rsid w:val="0079023E"/>
    <w:rsid w:val="00790B73"/>
    <w:rsid w:val="007A2854"/>
    <w:rsid w:val="007A38F8"/>
    <w:rsid w:val="007B4608"/>
    <w:rsid w:val="007B7790"/>
    <w:rsid w:val="007C65A7"/>
    <w:rsid w:val="007D0B9D"/>
    <w:rsid w:val="007D1717"/>
    <w:rsid w:val="007D19B0"/>
    <w:rsid w:val="007D5C72"/>
    <w:rsid w:val="007F498F"/>
    <w:rsid w:val="00803E0E"/>
    <w:rsid w:val="0080679D"/>
    <w:rsid w:val="008108B0"/>
    <w:rsid w:val="00811B20"/>
    <w:rsid w:val="00816B25"/>
    <w:rsid w:val="0082296E"/>
    <w:rsid w:val="00824099"/>
    <w:rsid w:val="008515BD"/>
    <w:rsid w:val="0086617B"/>
    <w:rsid w:val="00867AC1"/>
    <w:rsid w:val="00893F17"/>
    <w:rsid w:val="008A0740"/>
    <w:rsid w:val="008A743F"/>
    <w:rsid w:val="008C0970"/>
    <w:rsid w:val="008C41F7"/>
    <w:rsid w:val="008D2CF7"/>
    <w:rsid w:val="008F2514"/>
    <w:rsid w:val="008F3E31"/>
    <w:rsid w:val="00900C26"/>
    <w:rsid w:val="0090197F"/>
    <w:rsid w:val="00906DDC"/>
    <w:rsid w:val="009236BE"/>
    <w:rsid w:val="00934E09"/>
    <w:rsid w:val="00936253"/>
    <w:rsid w:val="00946980"/>
    <w:rsid w:val="00951EA3"/>
    <w:rsid w:val="00952DD4"/>
    <w:rsid w:val="00970FED"/>
    <w:rsid w:val="00982F56"/>
    <w:rsid w:val="00997029"/>
    <w:rsid w:val="009D690D"/>
    <w:rsid w:val="009E65B6"/>
    <w:rsid w:val="00A24C10"/>
    <w:rsid w:val="00A34104"/>
    <w:rsid w:val="00A42AC3"/>
    <w:rsid w:val="00A430CF"/>
    <w:rsid w:val="00A54309"/>
    <w:rsid w:val="00A603AE"/>
    <w:rsid w:val="00A60B82"/>
    <w:rsid w:val="00A66BF2"/>
    <w:rsid w:val="00A95FB6"/>
    <w:rsid w:val="00AB2B93"/>
    <w:rsid w:val="00AB530F"/>
    <w:rsid w:val="00AB7E5B"/>
    <w:rsid w:val="00AC39EE"/>
    <w:rsid w:val="00AD2BEB"/>
    <w:rsid w:val="00AE0EF1"/>
    <w:rsid w:val="00AE2937"/>
    <w:rsid w:val="00AF451E"/>
    <w:rsid w:val="00B07301"/>
    <w:rsid w:val="00B11D79"/>
    <w:rsid w:val="00B1475A"/>
    <w:rsid w:val="00B224DE"/>
    <w:rsid w:val="00B30DA2"/>
    <w:rsid w:val="00B46575"/>
    <w:rsid w:val="00B47133"/>
    <w:rsid w:val="00B67DB2"/>
    <w:rsid w:val="00B70350"/>
    <w:rsid w:val="00B84BBD"/>
    <w:rsid w:val="00BA43FB"/>
    <w:rsid w:val="00BA6FB8"/>
    <w:rsid w:val="00BB33F8"/>
    <w:rsid w:val="00BC127D"/>
    <w:rsid w:val="00BC1FE6"/>
    <w:rsid w:val="00BC427C"/>
    <w:rsid w:val="00BD2A76"/>
    <w:rsid w:val="00C061B6"/>
    <w:rsid w:val="00C2407A"/>
    <w:rsid w:val="00C2446C"/>
    <w:rsid w:val="00C24524"/>
    <w:rsid w:val="00C36AE5"/>
    <w:rsid w:val="00C41F17"/>
    <w:rsid w:val="00C43694"/>
    <w:rsid w:val="00C5280D"/>
    <w:rsid w:val="00C5791C"/>
    <w:rsid w:val="00C615CD"/>
    <w:rsid w:val="00C66290"/>
    <w:rsid w:val="00C72B7A"/>
    <w:rsid w:val="00C93B66"/>
    <w:rsid w:val="00C973F2"/>
    <w:rsid w:val="00CA304C"/>
    <w:rsid w:val="00CA4723"/>
    <w:rsid w:val="00CA5C98"/>
    <w:rsid w:val="00CA774A"/>
    <w:rsid w:val="00CC11B0"/>
    <w:rsid w:val="00CC4893"/>
    <w:rsid w:val="00CC5E5A"/>
    <w:rsid w:val="00CD0E9B"/>
    <w:rsid w:val="00CD5288"/>
    <w:rsid w:val="00CF7E36"/>
    <w:rsid w:val="00D165C1"/>
    <w:rsid w:val="00D3708D"/>
    <w:rsid w:val="00D40426"/>
    <w:rsid w:val="00D50CCA"/>
    <w:rsid w:val="00D54549"/>
    <w:rsid w:val="00D54C94"/>
    <w:rsid w:val="00D57C96"/>
    <w:rsid w:val="00D74D50"/>
    <w:rsid w:val="00D80572"/>
    <w:rsid w:val="00D91203"/>
    <w:rsid w:val="00D91C6C"/>
    <w:rsid w:val="00D95174"/>
    <w:rsid w:val="00DA6F36"/>
    <w:rsid w:val="00DB596E"/>
    <w:rsid w:val="00DB7773"/>
    <w:rsid w:val="00DC00EA"/>
    <w:rsid w:val="00DC2602"/>
    <w:rsid w:val="00DC6263"/>
    <w:rsid w:val="00E12929"/>
    <w:rsid w:val="00E315F2"/>
    <w:rsid w:val="00E32F7E"/>
    <w:rsid w:val="00E437E5"/>
    <w:rsid w:val="00E43937"/>
    <w:rsid w:val="00E72D49"/>
    <w:rsid w:val="00E7593C"/>
    <w:rsid w:val="00E7678A"/>
    <w:rsid w:val="00E859D9"/>
    <w:rsid w:val="00E935F1"/>
    <w:rsid w:val="00E94A81"/>
    <w:rsid w:val="00EA1FFB"/>
    <w:rsid w:val="00EA2297"/>
    <w:rsid w:val="00EA29B9"/>
    <w:rsid w:val="00EB048E"/>
    <w:rsid w:val="00EC291E"/>
    <w:rsid w:val="00ED3FF8"/>
    <w:rsid w:val="00ED4FEA"/>
    <w:rsid w:val="00EE34DF"/>
    <w:rsid w:val="00EF2F89"/>
    <w:rsid w:val="00F069E4"/>
    <w:rsid w:val="00F1060B"/>
    <w:rsid w:val="00F1237A"/>
    <w:rsid w:val="00F219C4"/>
    <w:rsid w:val="00F22CBD"/>
    <w:rsid w:val="00F33B49"/>
    <w:rsid w:val="00F35ABE"/>
    <w:rsid w:val="00F45372"/>
    <w:rsid w:val="00F560F7"/>
    <w:rsid w:val="00F6334D"/>
    <w:rsid w:val="00F66FF8"/>
    <w:rsid w:val="00F77A79"/>
    <w:rsid w:val="00F93775"/>
    <w:rsid w:val="00F969AB"/>
    <w:rsid w:val="00FA49AB"/>
    <w:rsid w:val="00FB4478"/>
    <w:rsid w:val="00FC10DB"/>
    <w:rsid w:val="00FE39C7"/>
    <w:rsid w:val="00FE5DEE"/>
    <w:rsid w:val="00FF0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rsid w:val="00281060"/>
    <w:rPr>
      <w:rFonts w:ascii="Arial" w:hAnsi="Arial"/>
      <w:b/>
      <w:bCs/>
      <w:sz w:val="20"/>
      <w:lang w:val="de-DE"/>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character" w:styleId="FollowedHyperlink">
    <w:name w:val="FollowedHyperlink"/>
    <w:rsid w:val="008515BD"/>
    <w:rPr>
      <w:color w:val="800080"/>
      <w:u w:val="single"/>
    </w:rPr>
  </w:style>
  <w:style w:type="paragraph" w:styleId="BalloonText">
    <w:name w:val="Balloon Text"/>
    <w:basedOn w:val="Normal"/>
    <w:link w:val="BalloonTextChar"/>
    <w:rsid w:val="002D136C"/>
    <w:rPr>
      <w:rFonts w:ascii="Tahoma" w:hAnsi="Tahoma" w:cs="Tahoma"/>
      <w:sz w:val="16"/>
      <w:szCs w:val="16"/>
    </w:rPr>
  </w:style>
  <w:style w:type="character" w:customStyle="1" w:styleId="BalloonTextChar">
    <w:name w:val="Balloon Text Char"/>
    <w:link w:val="BalloonText"/>
    <w:rsid w:val="002D13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rsid w:val="00281060"/>
    <w:rPr>
      <w:rFonts w:ascii="Arial" w:hAnsi="Arial"/>
      <w:b/>
      <w:bCs/>
      <w:sz w:val="20"/>
      <w:lang w:val="de-DE"/>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character" w:styleId="FollowedHyperlink">
    <w:name w:val="FollowedHyperlink"/>
    <w:rsid w:val="008515BD"/>
    <w:rPr>
      <w:color w:val="800080"/>
      <w:u w:val="single"/>
    </w:rPr>
  </w:style>
  <w:style w:type="paragraph" w:styleId="BalloonText">
    <w:name w:val="Balloon Text"/>
    <w:basedOn w:val="Normal"/>
    <w:link w:val="BalloonTextChar"/>
    <w:rsid w:val="002D136C"/>
    <w:rPr>
      <w:rFonts w:ascii="Tahoma" w:hAnsi="Tahoma" w:cs="Tahoma"/>
      <w:sz w:val="16"/>
      <w:szCs w:val="16"/>
    </w:rPr>
  </w:style>
  <w:style w:type="character" w:customStyle="1" w:styleId="BalloonTextChar">
    <w:name w:val="Balloon Text Char"/>
    <w:link w:val="BalloonText"/>
    <w:rsid w:val="002D13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49\templates\TC_49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5F868-413D-4ABA-B8AB-42F06F692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TC_49_EN.dot</Template>
  <TotalTime>41</TotalTime>
  <Pages>3</Pages>
  <Words>654</Words>
  <Characters>4988</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TC/49/1</vt:lpstr>
      <vt:lpstr>TC/49/1</vt:lpstr>
    </vt:vector>
  </TitlesOfParts>
  <Company>UPOV</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TC/49/1</dc:title>
  <dc:creator>FavaA</dc:creator>
  <cp:lastModifiedBy>BESSE Ariane</cp:lastModifiedBy>
  <cp:revision>19</cp:revision>
  <cp:lastPrinted>2014-03-26T18:49:00Z</cp:lastPrinted>
  <dcterms:created xsi:type="dcterms:W3CDTF">2014-02-03T09:28:00Z</dcterms:created>
  <dcterms:modified xsi:type="dcterms:W3CDTF">2014-03-27T14:34:00Z</dcterms:modified>
</cp:coreProperties>
</file>