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DF7766" w:rsidTr="0080679D">
        <w:trPr>
          <w:trHeight w:val="1760"/>
        </w:trPr>
        <w:tc>
          <w:tcPr>
            <w:tcW w:w="3993" w:type="dxa"/>
          </w:tcPr>
          <w:p w:rsidR="000D7780" w:rsidRPr="00AF342C" w:rsidRDefault="000D7780" w:rsidP="006655D3"/>
        </w:tc>
        <w:tc>
          <w:tcPr>
            <w:tcW w:w="1549" w:type="dxa"/>
            <w:vAlign w:val="center"/>
          </w:tcPr>
          <w:p w:rsidR="000D7780" w:rsidRPr="00DF7766" w:rsidRDefault="00B07594" w:rsidP="006655D3">
            <w:pPr>
              <w:pStyle w:val="LogoUPOV"/>
            </w:pPr>
            <w:r w:rsidRPr="00DF7766">
              <w:rPr>
                <w:noProof/>
              </w:rPr>
              <w:drawing>
                <wp:inline distT="0" distB="0" distL="0" distR="0" wp14:anchorId="7A541D38" wp14:editId="07F1E9CE">
                  <wp:extent cx="962025" cy="453390"/>
                  <wp:effectExtent l="0" t="0" r="952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2025" cy="453390"/>
                          </a:xfrm>
                          <a:prstGeom prst="rect">
                            <a:avLst/>
                          </a:prstGeom>
                          <a:noFill/>
                          <a:ln>
                            <a:noFill/>
                          </a:ln>
                        </pic:spPr>
                      </pic:pic>
                    </a:graphicData>
                  </a:graphic>
                </wp:inline>
              </w:drawing>
            </w:r>
          </w:p>
        </w:tc>
        <w:tc>
          <w:tcPr>
            <w:tcW w:w="3992" w:type="dxa"/>
            <w:vAlign w:val="center"/>
          </w:tcPr>
          <w:p w:rsidR="000D7780" w:rsidRPr="00DF7766" w:rsidRDefault="00F207B0" w:rsidP="006655D3">
            <w:pPr>
              <w:pStyle w:val="Lettrine"/>
              <w:rPr>
                <w:lang w:val="de-DE"/>
              </w:rPr>
            </w:pPr>
            <w:r w:rsidRPr="00DF7766">
              <w:rPr>
                <w:lang w:val="de-DE"/>
              </w:rPr>
              <w:t>G</w:t>
            </w:r>
          </w:p>
          <w:p w:rsidR="000D7780" w:rsidRPr="00DF7766" w:rsidRDefault="00A50858" w:rsidP="006655D3">
            <w:pPr>
              <w:pStyle w:val="Docoriginal"/>
              <w:rPr>
                <w:lang w:val="de-DE"/>
              </w:rPr>
            </w:pPr>
            <w:r w:rsidRPr="00DF7766">
              <w:rPr>
                <w:lang w:val="de-DE"/>
              </w:rPr>
              <w:t xml:space="preserve">TC/49/42 </w:t>
            </w:r>
          </w:p>
          <w:p w:rsidR="000D7780" w:rsidRPr="00DF7766" w:rsidRDefault="0061555F" w:rsidP="006655D3">
            <w:pPr>
              <w:pStyle w:val="Docoriginal"/>
              <w:rPr>
                <w:b w:val="0"/>
                <w:spacing w:val="0"/>
                <w:lang w:val="de-DE"/>
              </w:rPr>
            </w:pPr>
            <w:r w:rsidRPr="00DF7766">
              <w:rPr>
                <w:rStyle w:val="StyleDoclangBold"/>
                <w:b/>
                <w:bCs/>
                <w:spacing w:val="0"/>
                <w:lang w:val="de-DE"/>
              </w:rPr>
              <w:t>ORIGINAL</w:t>
            </w:r>
            <w:r w:rsidR="000D7780" w:rsidRPr="00DF7766">
              <w:rPr>
                <w:rStyle w:val="StyleDoclangBold"/>
                <w:b/>
                <w:bCs/>
                <w:spacing w:val="0"/>
                <w:lang w:val="de-DE"/>
              </w:rPr>
              <w:t>:</w:t>
            </w:r>
            <w:r w:rsidRPr="00DF7766">
              <w:rPr>
                <w:rStyle w:val="StyleDocoriginalNotBold1"/>
                <w:spacing w:val="0"/>
                <w:lang w:val="de-DE"/>
              </w:rPr>
              <w:t xml:space="preserve"> </w:t>
            </w:r>
            <w:r w:rsidR="000D7780" w:rsidRPr="00DF7766">
              <w:rPr>
                <w:spacing w:val="0"/>
                <w:lang w:val="de-DE"/>
              </w:rPr>
              <w:t xml:space="preserve"> </w:t>
            </w:r>
            <w:bookmarkStart w:id="0" w:name="Original"/>
            <w:bookmarkEnd w:id="0"/>
            <w:r w:rsidR="00F207B0" w:rsidRPr="00DF7766">
              <w:rPr>
                <w:b w:val="0"/>
                <w:spacing w:val="0"/>
                <w:lang w:val="de-DE"/>
              </w:rPr>
              <w:t>e</w:t>
            </w:r>
            <w:r w:rsidR="0024416D" w:rsidRPr="00DF7766">
              <w:rPr>
                <w:b w:val="0"/>
                <w:spacing w:val="0"/>
                <w:lang w:val="de-DE"/>
              </w:rPr>
              <w:t>nglis</w:t>
            </w:r>
            <w:r w:rsidR="00F207B0" w:rsidRPr="00DF7766">
              <w:rPr>
                <w:b w:val="0"/>
                <w:spacing w:val="0"/>
                <w:lang w:val="de-DE"/>
              </w:rPr>
              <w:t>c</w:t>
            </w:r>
            <w:r w:rsidR="0024416D" w:rsidRPr="00DF7766">
              <w:rPr>
                <w:b w:val="0"/>
                <w:spacing w:val="0"/>
                <w:lang w:val="de-DE"/>
              </w:rPr>
              <w:t>h</w:t>
            </w:r>
          </w:p>
          <w:p w:rsidR="000D7780" w:rsidRPr="00DF7766" w:rsidRDefault="00F207B0" w:rsidP="008966F2">
            <w:pPr>
              <w:pStyle w:val="Docoriginal"/>
            </w:pPr>
            <w:r w:rsidRPr="00DF7766">
              <w:rPr>
                <w:spacing w:val="0"/>
                <w:lang w:val="de-DE"/>
              </w:rPr>
              <w:t>DATUM</w:t>
            </w:r>
            <w:r w:rsidR="000D7780" w:rsidRPr="00DF7766">
              <w:rPr>
                <w:spacing w:val="0"/>
                <w:lang w:val="de-DE"/>
              </w:rPr>
              <w:t>:</w:t>
            </w:r>
            <w:r w:rsidR="0061555F" w:rsidRPr="00DF7766">
              <w:rPr>
                <w:spacing w:val="0"/>
                <w:lang w:val="de-DE"/>
              </w:rPr>
              <w:t xml:space="preserve"> </w:t>
            </w:r>
            <w:r w:rsidR="000D7780" w:rsidRPr="00DF7766">
              <w:rPr>
                <w:rStyle w:val="StyleDocoriginalNotBold1"/>
                <w:spacing w:val="0"/>
                <w:lang w:val="de-DE"/>
              </w:rPr>
              <w:t xml:space="preserve"> </w:t>
            </w:r>
            <w:bookmarkStart w:id="1" w:name="Date"/>
            <w:bookmarkEnd w:id="1"/>
            <w:r w:rsidR="008966F2" w:rsidRPr="00DF7766">
              <w:rPr>
                <w:b w:val="0"/>
                <w:spacing w:val="0"/>
                <w:lang w:val="de-DE"/>
              </w:rPr>
              <w:t>28</w:t>
            </w:r>
            <w:r w:rsidRPr="00DF7766">
              <w:rPr>
                <w:b w:val="0"/>
                <w:spacing w:val="0"/>
                <w:lang w:val="de-DE"/>
              </w:rPr>
              <w:t xml:space="preserve">. </w:t>
            </w:r>
            <w:r w:rsidR="008966F2" w:rsidRPr="00DF7766">
              <w:rPr>
                <w:b w:val="0"/>
                <w:spacing w:val="0"/>
              </w:rPr>
              <w:t>Februar</w:t>
            </w:r>
            <w:r w:rsidR="0024416D" w:rsidRPr="00DF7766">
              <w:rPr>
                <w:b w:val="0"/>
                <w:spacing w:val="0"/>
              </w:rPr>
              <w:t xml:space="preserve"> </w:t>
            </w:r>
            <w:r w:rsidR="001131D5" w:rsidRPr="00DF7766">
              <w:rPr>
                <w:b w:val="0"/>
                <w:spacing w:val="0"/>
              </w:rPr>
              <w:t>201</w:t>
            </w:r>
            <w:r w:rsidR="008966F2" w:rsidRPr="00DF7766">
              <w:rPr>
                <w:b w:val="0"/>
                <w:spacing w:val="0"/>
              </w:rPr>
              <w:t>4</w:t>
            </w:r>
          </w:p>
        </w:tc>
      </w:tr>
      <w:tr w:rsidR="000D7780" w:rsidRPr="0029478F" w:rsidTr="00FA49AB">
        <w:tc>
          <w:tcPr>
            <w:tcW w:w="9534" w:type="dxa"/>
            <w:gridSpan w:val="3"/>
          </w:tcPr>
          <w:p w:rsidR="000D7780" w:rsidRPr="00DF7766" w:rsidRDefault="00F207B0" w:rsidP="006655D3">
            <w:pPr>
              <w:pStyle w:val="upove"/>
              <w:rPr>
                <w:sz w:val="28"/>
                <w:lang w:val="de-DE"/>
              </w:rPr>
            </w:pPr>
            <w:r w:rsidRPr="00DF7766">
              <w:rPr>
                <w:snapToGrid w:val="0"/>
                <w:lang w:val="de-DE"/>
              </w:rPr>
              <w:t>INTERNATIONALER VERBAND ZUM SCHUTZ VON PFLANZENZÜCHTUNGEN</w:t>
            </w:r>
          </w:p>
        </w:tc>
      </w:tr>
      <w:tr w:rsidR="000D7780" w:rsidRPr="00DF7766" w:rsidTr="00FA49AB">
        <w:tc>
          <w:tcPr>
            <w:tcW w:w="9534" w:type="dxa"/>
            <w:gridSpan w:val="3"/>
          </w:tcPr>
          <w:p w:rsidR="000D7780" w:rsidRPr="00DF7766" w:rsidRDefault="00867AC1" w:rsidP="006655D3">
            <w:pPr>
              <w:pStyle w:val="Country"/>
            </w:pPr>
            <w:r w:rsidRPr="00DF7766">
              <w:t>Gen</w:t>
            </w:r>
            <w:r w:rsidR="00F207B0" w:rsidRPr="00DF7766">
              <w:t>f</w:t>
            </w:r>
          </w:p>
        </w:tc>
      </w:tr>
    </w:tbl>
    <w:p w:rsidR="000D7780" w:rsidRPr="00DF7766" w:rsidRDefault="00F207B0" w:rsidP="006655D3">
      <w:pPr>
        <w:pStyle w:val="Sessiontc"/>
      </w:pPr>
      <w:r w:rsidRPr="00DF7766">
        <w:t>TechniSCHER AUSSCHUSS</w:t>
      </w:r>
    </w:p>
    <w:p w:rsidR="00361821" w:rsidRPr="00DF7766" w:rsidRDefault="00F207B0" w:rsidP="006655D3">
      <w:pPr>
        <w:pStyle w:val="Sessiontcplacedate"/>
        <w:rPr>
          <w:lang w:val="de-DE"/>
        </w:rPr>
      </w:pPr>
      <w:r w:rsidRPr="00DF7766">
        <w:rPr>
          <w:lang w:val="de-DE"/>
        </w:rPr>
        <w:t>Neunundvierzigste Tagung</w:t>
      </w:r>
      <w:r w:rsidR="00361821" w:rsidRPr="00DF7766">
        <w:rPr>
          <w:lang w:val="de-DE"/>
        </w:rPr>
        <w:br/>
      </w:r>
      <w:r w:rsidR="00867AC1" w:rsidRPr="00DF7766">
        <w:rPr>
          <w:lang w:val="de-DE"/>
        </w:rPr>
        <w:t>Gen</w:t>
      </w:r>
      <w:r w:rsidRPr="00DF7766">
        <w:rPr>
          <w:lang w:val="de-DE"/>
        </w:rPr>
        <w:t>f</w:t>
      </w:r>
      <w:r w:rsidR="00867AC1" w:rsidRPr="00DF7766">
        <w:rPr>
          <w:lang w:val="de-DE"/>
        </w:rPr>
        <w:t xml:space="preserve">, </w:t>
      </w:r>
      <w:r w:rsidRPr="00DF7766">
        <w:rPr>
          <w:lang w:val="de-DE"/>
        </w:rPr>
        <w:t>18. bis 20. März</w:t>
      </w:r>
      <w:r w:rsidR="00867AC1" w:rsidRPr="00DF7766">
        <w:rPr>
          <w:lang w:val="de-DE"/>
        </w:rPr>
        <w:t xml:space="preserve"> 201</w:t>
      </w:r>
      <w:r w:rsidR="00667404" w:rsidRPr="00DF7766">
        <w:rPr>
          <w:lang w:val="de-DE"/>
        </w:rPr>
        <w:t>3</w:t>
      </w:r>
    </w:p>
    <w:p w:rsidR="000D7780" w:rsidRPr="00DF7766" w:rsidRDefault="00F207B0" w:rsidP="006655D3">
      <w:pPr>
        <w:pStyle w:val="Titleofdoc0"/>
        <w:rPr>
          <w:lang w:val="de-DE"/>
        </w:rPr>
      </w:pPr>
      <w:bookmarkStart w:id="2" w:name="TitleOfDoc"/>
      <w:bookmarkEnd w:id="2"/>
      <w:r w:rsidRPr="00DF7766">
        <w:rPr>
          <w:lang w:val="de-DE"/>
        </w:rPr>
        <w:t>BERICHT</w:t>
      </w:r>
      <w:r w:rsidR="005B05EE" w:rsidRPr="00DF7766">
        <w:rPr>
          <w:rStyle w:val="FootnoteReference"/>
        </w:rPr>
        <w:footnoteReference w:id="2"/>
      </w:r>
    </w:p>
    <w:p w:rsidR="000D7780" w:rsidRPr="00DF7766" w:rsidRDefault="00F207B0" w:rsidP="006655D3">
      <w:pPr>
        <w:pStyle w:val="preparedby1"/>
        <w:rPr>
          <w:lang w:val="de-DE"/>
        </w:rPr>
      </w:pPr>
      <w:bookmarkStart w:id="3" w:name="Prepared"/>
      <w:bookmarkEnd w:id="3"/>
      <w:r w:rsidRPr="00DF7766">
        <w:rPr>
          <w:lang w:val="de-DE"/>
        </w:rPr>
        <w:t>vom Verbandsbüro erstellt</w:t>
      </w:r>
    </w:p>
    <w:p w:rsidR="00324AE3" w:rsidRPr="00DF7766" w:rsidRDefault="00F207B0" w:rsidP="00324AE3">
      <w:pPr>
        <w:rPr>
          <w:snapToGrid w:val="0"/>
          <w:u w:val="single"/>
          <w:lang w:val="de-DE"/>
        </w:rPr>
      </w:pPr>
      <w:r w:rsidRPr="00DF7766">
        <w:rPr>
          <w:snapToGrid w:val="0"/>
          <w:u w:val="single"/>
          <w:lang w:val="de-DE"/>
        </w:rPr>
        <w:t>Eröffnung der Tagung</w:t>
      </w:r>
    </w:p>
    <w:p w:rsidR="00324AE3" w:rsidRPr="00DF7766" w:rsidRDefault="00324AE3" w:rsidP="00324AE3">
      <w:pPr>
        <w:rPr>
          <w:snapToGrid w:val="0"/>
          <w:u w:val="single"/>
          <w:lang w:val="de-DE"/>
        </w:rPr>
      </w:pPr>
    </w:p>
    <w:p w:rsidR="00F207B0" w:rsidRPr="00DF7766" w:rsidRDefault="008363FA" w:rsidP="00F207B0">
      <w:pPr>
        <w:rPr>
          <w:lang w:val="de-DE"/>
        </w:rPr>
      </w:pPr>
      <w:r w:rsidRPr="00DF7766">
        <w:rPr>
          <w:lang w:val="de-DE"/>
        </w:rPr>
        <w:t>*</w:t>
      </w:r>
      <w:r w:rsidR="00324AE3" w:rsidRPr="00DF7766">
        <w:fldChar w:fldCharType="begin"/>
      </w:r>
      <w:r w:rsidR="00324AE3" w:rsidRPr="00DF7766">
        <w:rPr>
          <w:lang w:val="de-DE"/>
        </w:rPr>
        <w:instrText xml:space="preserve"> AUTONUM  \* Arabic </w:instrText>
      </w:r>
      <w:r w:rsidR="00324AE3" w:rsidRPr="00DF7766">
        <w:fldChar w:fldCharType="end"/>
      </w:r>
      <w:r w:rsidR="00324AE3" w:rsidRPr="00DF7766">
        <w:rPr>
          <w:lang w:val="de-DE"/>
        </w:rPr>
        <w:tab/>
      </w:r>
      <w:r w:rsidR="00F207B0" w:rsidRPr="00DF7766">
        <w:rPr>
          <w:lang w:val="de-DE"/>
        </w:rPr>
        <w:t>Der Technische Ausschuß (TC) hielt seine neunundvierzigste Tagung vom 18. bis 20. März 2013 in Genf ab. Die Teilnehmerliste ist in Anlage I dieses Berichts wiedergegeben.</w:t>
      </w:r>
    </w:p>
    <w:p w:rsidR="00F207B0" w:rsidRPr="00DF7766" w:rsidRDefault="00F207B0" w:rsidP="00F207B0">
      <w:pPr>
        <w:rPr>
          <w:snapToGrid w:val="0"/>
          <w:lang w:val="de-DE"/>
        </w:rPr>
      </w:pPr>
    </w:p>
    <w:p w:rsidR="00F207B0" w:rsidRPr="00DF7766" w:rsidRDefault="00F207B0" w:rsidP="00F207B0">
      <w:pPr>
        <w:rPr>
          <w:lang w:val="de-DE"/>
        </w:rPr>
      </w:pPr>
      <w:r w:rsidRPr="00DF7766">
        <w:rPr>
          <w:lang w:val="de-DE"/>
        </w:rPr>
        <w:t>*</w:t>
      </w:r>
      <w:r w:rsidRPr="00DF7766">
        <w:rPr>
          <w:lang w:val="de-DE"/>
        </w:rPr>
        <w:fldChar w:fldCharType="begin"/>
      </w:r>
      <w:r w:rsidRPr="00DF7766">
        <w:rPr>
          <w:lang w:val="de-DE"/>
        </w:rPr>
        <w:instrText xml:space="preserve"> AUTONUM  \* Arabic </w:instrText>
      </w:r>
      <w:r w:rsidRPr="00DF7766">
        <w:rPr>
          <w:lang w:val="de-DE"/>
        </w:rPr>
        <w:fldChar w:fldCharType="end"/>
      </w:r>
      <w:r w:rsidRPr="00DF7766">
        <w:rPr>
          <w:lang w:val="de-DE"/>
        </w:rPr>
        <w:tab/>
        <w:t>Die Tagung wurde von Herrn Joël Guiard (Frankreich), dem Vorsitzenden des TC, eröffnet, der die Teilnehmer begrüßte.</w:t>
      </w:r>
    </w:p>
    <w:p w:rsidR="00F207B0" w:rsidRPr="00DF7766" w:rsidRDefault="00F207B0" w:rsidP="00F207B0">
      <w:pPr>
        <w:rPr>
          <w:snapToGrid w:val="0"/>
          <w:lang w:val="de-DE"/>
        </w:rPr>
      </w:pPr>
    </w:p>
    <w:p w:rsidR="00F207B0" w:rsidRPr="00DF7766" w:rsidRDefault="00F207B0" w:rsidP="00F207B0">
      <w:pPr>
        <w:rPr>
          <w:lang w:val="de-DE"/>
        </w:rPr>
      </w:pPr>
      <w:r w:rsidRPr="00DF7766">
        <w:rPr>
          <w:lang w:val="de-DE"/>
        </w:rPr>
        <w:t>*</w:t>
      </w:r>
      <w:r w:rsidRPr="00DF7766">
        <w:rPr>
          <w:lang w:val="de-DE"/>
        </w:rPr>
        <w:fldChar w:fldCharType="begin"/>
      </w:r>
      <w:r w:rsidRPr="00DF7766">
        <w:rPr>
          <w:lang w:val="de-DE"/>
        </w:rPr>
        <w:instrText xml:space="preserve"> AUTONUM  \* Arabic </w:instrText>
      </w:r>
      <w:r w:rsidRPr="00DF7766">
        <w:rPr>
          <w:lang w:val="de-DE"/>
        </w:rPr>
        <w:fldChar w:fldCharType="end"/>
      </w:r>
      <w:r w:rsidRPr="00DF7766">
        <w:rPr>
          <w:lang w:val="de-DE"/>
        </w:rPr>
        <w:tab/>
        <w:t>Der Vorsitzende berichtete, daß Serbien seine Urkunde über den Beitritt zur Akte von 1991 des UPOV-Übereinkommens am 5. Dezember 2012 hinterlegt habe und am 5. Januar 2013 einundsiebzigstes Mitglied des Verbandes geworden sei. Er berichtete ferner, daß Frankreich am 27. April 2012 seine Urkunde der Ratifizierung der Akte von 1991 des UPOV-Übereinkommens hinterlegt habe und am 27. Mai 2012 durch die Akte von 1991 gebunden wurde und daß Panama seine Urkunde über den Beitritt zur Akte von 1991 des UPOV-Übereinkommens am 22. Oktober 2012 hinterlegt habe und am 22. November 2012 durch die Akte von 1991 gebunden wurde.</w:t>
      </w:r>
    </w:p>
    <w:p w:rsidR="00F207B0" w:rsidRPr="00DF7766" w:rsidRDefault="00F207B0" w:rsidP="00F207B0">
      <w:pPr>
        <w:rPr>
          <w:snapToGrid w:val="0"/>
          <w:lang w:val="de-DE"/>
        </w:rPr>
      </w:pPr>
    </w:p>
    <w:p w:rsidR="00F207B0" w:rsidRPr="00DF7766" w:rsidRDefault="00F207B0" w:rsidP="00F207B0">
      <w:pPr>
        <w:rPr>
          <w:snapToGrid w:val="0"/>
          <w:lang w:val="de-DE"/>
        </w:rPr>
      </w:pPr>
      <w:r w:rsidRPr="00DF7766">
        <w:rPr>
          <w:lang w:val="de-DE"/>
        </w:rPr>
        <w:t>*</w:t>
      </w:r>
      <w:r w:rsidRPr="00DF7766">
        <w:rPr>
          <w:lang w:val="de-DE"/>
        </w:rPr>
        <w:fldChar w:fldCharType="begin"/>
      </w:r>
      <w:r w:rsidRPr="00DF7766">
        <w:rPr>
          <w:lang w:val="de-DE"/>
        </w:rPr>
        <w:instrText xml:space="preserve"> AUTONUM  \* Arabic </w:instrText>
      </w:r>
      <w:r w:rsidRPr="00DF7766">
        <w:rPr>
          <w:lang w:val="de-DE"/>
        </w:rPr>
        <w:fldChar w:fldCharType="end"/>
      </w:r>
      <w:r w:rsidRPr="00DF7766">
        <w:rPr>
          <w:lang w:val="de-DE"/>
        </w:rPr>
        <w:tab/>
      </w:r>
      <w:r w:rsidRPr="00DF7766">
        <w:rPr>
          <w:snapToGrid w:val="0"/>
          <w:lang w:val="de-DE"/>
        </w:rPr>
        <w:t xml:space="preserve">Der Vorsitzende informierte den TC darüber, daß Ghana der Beobachterstatus im TC und in den Technischen Arbeitsgruppen (TWP) und dem Afrikanischen Saatguthandelsverband (AFSTA) der Beobachterstatus im Rat, im </w:t>
      </w:r>
      <w:r w:rsidRPr="00DF7766">
        <w:rPr>
          <w:snapToGrid w:val="0"/>
          <w:color w:val="000000"/>
          <w:lang w:val="de-DE"/>
        </w:rPr>
        <w:t>Verwaltungs- und Rechtsausschuß (CAJ)</w:t>
      </w:r>
      <w:r w:rsidRPr="00DF7766">
        <w:rPr>
          <w:snapToGrid w:val="0"/>
          <w:lang w:val="de-DE"/>
        </w:rPr>
        <w:t xml:space="preserve"> und in den TWP erteilt worden sei.</w:t>
      </w:r>
    </w:p>
    <w:p w:rsidR="00F207B0" w:rsidRPr="00DF7766" w:rsidRDefault="00F207B0" w:rsidP="00F207B0">
      <w:pPr>
        <w:rPr>
          <w:snapToGrid w:val="0"/>
          <w:lang w:val="de-DE"/>
        </w:rPr>
      </w:pPr>
    </w:p>
    <w:p w:rsidR="00F207B0" w:rsidRPr="00DF7766" w:rsidRDefault="00F207B0" w:rsidP="00F207B0">
      <w:pPr>
        <w:rPr>
          <w:rFonts w:cs="Arial"/>
          <w:lang w:val="de-DE"/>
        </w:rPr>
      </w:pPr>
      <w:r w:rsidRPr="00DF7766">
        <w:rPr>
          <w:lang w:val="de-DE"/>
        </w:rPr>
        <w:t>*</w:t>
      </w:r>
      <w:r w:rsidRPr="00DF7766">
        <w:rPr>
          <w:lang w:val="de-DE"/>
        </w:rPr>
        <w:fldChar w:fldCharType="begin"/>
      </w:r>
      <w:r w:rsidRPr="00DF7766">
        <w:rPr>
          <w:lang w:val="de-DE"/>
        </w:rPr>
        <w:instrText xml:space="preserve"> AUTONUM  \* Arabic </w:instrText>
      </w:r>
      <w:r w:rsidRPr="00DF7766">
        <w:rPr>
          <w:lang w:val="de-DE"/>
        </w:rPr>
        <w:fldChar w:fldCharType="end"/>
      </w:r>
      <w:r w:rsidRPr="00DF7766">
        <w:rPr>
          <w:lang w:val="de-DE"/>
        </w:rPr>
        <w:tab/>
        <w:t xml:space="preserve">Der Stellvertretende Generalsekretär </w:t>
      </w:r>
      <w:r w:rsidRPr="00DF7766">
        <w:rPr>
          <w:szCs w:val="24"/>
          <w:lang w:val="de-DE"/>
        </w:rPr>
        <w:t>berichtete, daß Frau Margaret Byskov und Frau Julia Borys im Jahr 2013 nach sechzehn bzw. zwei Dienstjahren in den Ruhestand treten würden. Er brachte die Wertschätzung für ihr Engagement und die bedeutenden Dienste zum Ausdruck, die sie für das Verbandsbüro geleistet haben. Der Generalsekretär berichtete ferner, daß Herr Benjamin Rivoire und Herr Leontino Taveira zum Technischen/Regionalen Bediensteten (afrikanische/arabische Länder) bzw. zum Technischen/Regionalen Bediensteten (Lateinamerika, Karibik) ernannt worden seien.</w:t>
      </w:r>
    </w:p>
    <w:p w:rsidR="007054A7" w:rsidRPr="00DF7766" w:rsidRDefault="007054A7" w:rsidP="00AB530F">
      <w:pPr>
        <w:rPr>
          <w:snapToGrid w:val="0"/>
          <w:lang w:val="de-DE"/>
        </w:rPr>
      </w:pPr>
    </w:p>
    <w:p w:rsidR="00AC5ABD" w:rsidRPr="00DF7766" w:rsidRDefault="00AC5ABD" w:rsidP="00AB530F">
      <w:pPr>
        <w:rPr>
          <w:snapToGrid w:val="0"/>
          <w:lang w:val="de-DE"/>
        </w:rPr>
      </w:pPr>
    </w:p>
    <w:p w:rsidR="00324AE3" w:rsidRPr="00DF7766" w:rsidRDefault="00F207B0" w:rsidP="00324AE3">
      <w:pPr>
        <w:rPr>
          <w:u w:val="single"/>
          <w:lang w:val="de-DE"/>
        </w:rPr>
      </w:pPr>
      <w:r w:rsidRPr="00DF7766">
        <w:rPr>
          <w:u w:val="single"/>
          <w:lang w:val="de-DE"/>
        </w:rPr>
        <w:t>Annahme der Tagesordnung</w:t>
      </w:r>
    </w:p>
    <w:p w:rsidR="00324AE3" w:rsidRPr="00DF7766" w:rsidRDefault="00324AE3" w:rsidP="00324AE3">
      <w:pPr>
        <w:rPr>
          <w:lang w:val="de-DE"/>
        </w:rPr>
      </w:pPr>
    </w:p>
    <w:p w:rsidR="00324AE3" w:rsidRPr="00DF7766" w:rsidRDefault="008363FA" w:rsidP="00324AE3">
      <w:pPr>
        <w:rPr>
          <w:lang w:val="de-DE"/>
        </w:rPr>
      </w:pPr>
      <w:r w:rsidRPr="00DF7766">
        <w:rPr>
          <w:lang w:val="de-DE"/>
        </w:rPr>
        <w:t>*</w:t>
      </w:r>
      <w:r w:rsidR="00324AE3" w:rsidRPr="00DF7766">
        <w:fldChar w:fldCharType="begin"/>
      </w:r>
      <w:r w:rsidR="00324AE3" w:rsidRPr="00DF7766">
        <w:rPr>
          <w:lang w:val="de-DE"/>
        </w:rPr>
        <w:instrText xml:space="preserve"> AUTONUM  \* Arabic </w:instrText>
      </w:r>
      <w:r w:rsidR="00324AE3" w:rsidRPr="00DF7766">
        <w:fldChar w:fldCharType="end"/>
      </w:r>
      <w:r w:rsidR="00324AE3" w:rsidRPr="00DF7766">
        <w:rPr>
          <w:lang w:val="de-DE"/>
        </w:rPr>
        <w:tab/>
      </w:r>
      <w:r w:rsidR="0047451E" w:rsidRPr="00DF7766">
        <w:rPr>
          <w:lang w:val="de-DE"/>
        </w:rPr>
        <w:t>Der TC nahm die Tagesordnung, wie in Dokument TC/49/1 Rev. 2 dargelegt, an</w:t>
      </w:r>
      <w:r w:rsidR="00324AE3" w:rsidRPr="00DF7766">
        <w:rPr>
          <w:lang w:val="de-DE"/>
        </w:rPr>
        <w:t xml:space="preserve">.  </w:t>
      </w:r>
    </w:p>
    <w:p w:rsidR="00324AE3" w:rsidRPr="00DF7766" w:rsidRDefault="00324AE3" w:rsidP="00AB530F">
      <w:pPr>
        <w:rPr>
          <w:snapToGrid w:val="0"/>
          <w:lang w:val="de-DE"/>
        </w:rPr>
      </w:pPr>
    </w:p>
    <w:p w:rsidR="00661C51" w:rsidRPr="00DF7766" w:rsidRDefault="00661C51" w:rsidP="00324AE3">
      <w:pPr>
        <w:rPr>
          <w:snapToGrid w:val="0"/>
          <w:lang w:val="de-DE"/>
        </w:rPr>
      </w:pPr>
    </w:p>
    <w:p w:rsidR="00661C51" w:rsidRPr="00DF7766" w:rsidRDefault="00661C51" w:rsidP="00324AE3">
      <w:pPr>
        <w:rPr>
          <w:snapToGrid w:val="0"/>
          <w:lang w:val="de-DE"/>
        </w:rPr>
      </w:pPr>
    </w:p>
    <w:p w:rsidR="00661C51" w:rsidRPr="00DF7766" w:rsidRDefault="00661C51" w:rsidP="00324AE3">
      <w:pPr>
        <w:rPr>
          <w:snapToGrid w:val="0"/>
          <w:lang w:val="de-DE"/>
        </w:rPr>
      </w:pPr>
    </w:p>
    <w:p w:rsidR="00324AE3" w:rsidRPr="00DF7766" w:rsidRDefault="005C5AD5" w:rsidP="005C5AD5">
      <w:pPr>
        <w:keepNext/>
        <w:rPr>
          <w:u w:val="single"/>
          <w:lang w:val="de-DE"/>
        </w:rPr>
      </w:pPr>
      <w:r w:rsidRPr="00DF7766">
        <w:rPr>
          <w:u w:val="single"/>
          <w:lang w:val="de-DE"/>
        </w:rPr>
        <w:lastRenderedPageBreak/>
        <w:t>Bericht über die Entwicklungen in der UPOV, u. a. die auf den letzten Tagungen des Verwaltungs- und Rechtsausschusses, des Beratenden Ausschusses und des Rates erörterten wichtigen Angelegenheiten (mündlicher Bericht des Stellvertretenden Generalsekretärs)</w:t>
      </w:r>
    </w:p>
    <w:p w:rsidR="00324AE3" w:rsidRPr="00DF7766" w:rsidRDefault="00324AE3" w:rsidP="00AB530F">
      <w:pPr>
        <w:rPr>
          <w:snapToGrid w:val="0"/>
          <w:lang w:val="de-DE"/>
        </w:rPr>
      </w:pPr>
    </w:p>
    <w:p w:rsidR="00324AE3" w:rsidRPr="00DF7766" w:rsidRDefault="00324AE3" w:rsidP="00AB530F">
      <w:pPr>
        <w:rPr>
          <w:lang w:val="de-DE"/>
        </w:rPr>
      </w:pPr>
      <w:r w:rsidRPr="00DF7766">
        <w:fldChar w:fldCharType="begin"/>
      </w:r>
      <w:r w:rsidRPr="00DF7766">
        <w:rPr>
          <w:lang w:val="de-DE"/>
        </w:rPr>
        <w:instrText xml:space="preserve"> AUTONUM  \* Arabic </w:instrText>
      </w:r>
      <w:r w:rsidRPr="00DF7766">
        <w:fldChar w:fldCharType="end"/>
      </w:r>
      <w:r w:rsidRPr="00DF7766">
        <w:rPr>
          <w:lang w:val="de-DE"/>
        </w:rPr>
        <w:tab/>
      </w:r>
      <w:r w:rsidR="005C5AD5" w:rsidRPr="00DF7766">
        <w:rPr>
          <w:lang w:val="de-DE"/>
        </w:rPr>
        <w:t>Der stellvertretende Generalsekretär berichtete in Form einer Powerpoint-Präsentation mündlich über die fünfundsechzigste und die sechsundsechzigste Tagung des CAJ, die dreiundachtzigste und die vierundachtzigste Tagung des Beratenden Ausschusses und die neunundzwanzigste außerordentliche Tagung sowie die sechsundvierzigste ordentliche Tagung des Rates. Eine Abschrift der Präsentation ist in Anlage II dieses Berichts enthalten</w:t>
      </w:r>
      <w:r w:rsidR="00665752" w:rsidRPr="00DF7766">
        <w:rPr>
          <w:lang w:val="de-DE"/>
        </w:rPr>
        <w:t xml:space="preserve"> (nur in der Originalsprache)</w:t>
      </w:r>
      <w:r w:rsidRPr="00DF7766">
        <w:rPr>
          <w:lang w:val="de-DE"/>
        </w:rPr>
        <w:t>.</w:t>
      </w:r>
    </w:p>
    <w:p w:rsidR="0012518E" w:rsidRPr="00DF7766" w:rsidRDefault="0012518E" w:rsidP="00AB530F">
      <w:pPr>
        <w:rPr>
          <w:lang w:val="de-DE"/>
        </w:rPr>
      </w:pPr>
    </w:p>
    <w:p w:rsidR="0012518E" w:rsidRPr="00DF7766" w:rsidRDefault="0012518E" w:rsidP="00AB530F">
      <w:pPr>
        <w:rPr>
          <w:lang w:val="de-DE"/>
        </w:rPr>
      </w:pPr>
    </w:p>
    <w:p w:rsidR="0012518E" w:rsidRPr="00DF7766" w:rsidRDefault="005C5AD5" w:rsidP="0012518E">
      <w:pPr>
        <w:keepNext/>
        <w:rPr>
          <w:u w:val="single"/>
          <w:lang w:val="de-DE"/>
        </w:rPr>
      </w:pPr>
      <w:r w:rsidRPr="00DF7766">
        <w:rPr>
          <w:u w:val="single"/>
          <w:lang w:val="de-DE"/>
        </w:rPr>
        <w:t>Berichte über den Fortschritt der Arbeiten der Technischen Arbeitsgruppen, einschließlich der Arbeitsgruppe für biochemische und molekulare Verfahren und insbesondere für DNS Profilierungsverfahren (BMT) und der artenspezifischen Ad-hoc-Untergruppen für molekulare Verfahren</w:t>
      </w:r>
    </w:p>
    <w:p w:rsidR="0012518E" w:rsidRPr="00DF7766" w:rsidRDefault="0012518E" w:rsidP="0012518E">
      <w:pPr>
        <w:keepNext/>
        <w:rPr>
          <w:u w:val="single"/>
          <w:lang w:val="de-DE"/>
        </w:rPr>
      </w:pPr>
    </w:p>
    <w:p w:rsidR="005C5AD5" w:rsidRPr="00DF7766" w:rsidRDefault="0012518E" w:rsidP="00D86E04">
      <w:pPr>
        <w:rPr>
          <w:lang w:val="de-DE"/>
        </w:rPr>
      </w:pPr>
      <w:r w:rsidRPr="00DF7766">
        <w:fldChar w:fldCharType="begin"/>
      </w:r>
      <w:r w:rsidRPr="00DF7766">
        <w:rPr>
          <w:lang w:val="de-DE"/>
        </w:rPr>
        <w:instrText xml:space="preserve"> AUTONUM  \* Arabic </w:instrText>
      </w:r>
      <w:r w:rsidRPr="00DF7766">
        <w:fldChar w:fldCharType="end"/>
      </w:r>
      <w:r w:rsidRPr="00DF7766">
        <w:rPr>
          <w:lang w:val="de-DE"/>
        </w:rPr>
        <w:tab/>
      </w:r>
      <w:r w:rsidR="005C5AD5" w:rsidRPr="00DF7766">
        <w:rPr>
          <w:lang w:val="de-DE"/>
        </w:rPr>
        <w:t>Der TC hörte mündliche Berichte der Vorsitzenden in Form von Powerpoint-Präsentationen über die Arbeit der Technischen Arbeitsgruppe für landwirtschaftliche Arten (TWA), der Technischen Arbeitsgruppe für Automatisierung und Computerprogramme (TWC), der Technischen Arbeitsgruppe für Obstarten (TWF), der Technischen Arbeitsgruppe für Zierpflanzen und forstliche Baumarten (TWO) und der Technischen Arbeitsgruppe für Gemüsearten (TWV). Der TC nahm zur Kenntnis, daß seit der achtundvierzigsten Tagung des TC keine Tagung der Arbeitsgruppe für biochemische und molekulare Verfahren und insbesondere für DNS-Profilierungsverfahren (BMT) abgehalten worden sei. Eine Abschrift dies</w:t>
      </w:r>
      <w:r w:rsidR="00B516B5" w:rsidRPr="00DF7766">
        <w:rPr>
          <w:lang w:val="de-DE"/>
        </w:rPr>
        <w:t>er Präsentationen ist in Anlage </w:t>
      </w:r>
      <w:r w:rsidR="005C5AD5" w:rsidRPr="00DF7766">
        <w:rPr>
          <w:lang w:val="de-DE"/>
        </w:rPr>
        <w:t>III dieses Berichts (nur in der Ori</w:t>
      </w:r>
      <w:r w:rsidR="00BC76F0" w:rsidRPr="00DF7766">
        <w:rPr>
          <w:lang w:val="de-DE"/>
        </w:rPr>
        <w:t>ginalsprache) enthalten und die</w:t>
      </w:r>
      <w:r w:rsidR="005C5AD5" w:rsidRPr="00DF7766">
        <w:rPr>
          <w:lang w:val="de-DE"/>
        </w:rPr>
        <w:t xml:space="preserve"> </w:t>
      </w:r>
      <w:r w:rsidR="00BC76F0" w:rsidRPr="00DF7766">
        <w:rPr>
          <w:lang w:val="de-DE"/>
        </w:rPr>
        <w:t xml:space="preserve">von den Vorsitzenden erstellten </w:t>
      </w:r>
      <w:r w:rsidR="005C5AD5" w:rsidRPr="00DF7766">
        <w:rPr>
          <w:lang w:val="de-DE"/>
        </w:rPr>
        <w:t>Zusammenfassung</w:t>
      </w:r>
      <w:r w:rsidR="00BC76F0" w:rsidRPr="00DF7766">
        <w:rPr>
          <w:lang w:val="de-DE"/>
        </w:rPr>
        <w:t>en</w:t>
      </w:r>
      <w:r w:rsidR="005C5AD5" w:rsidRPr="00DF7766">
        <w:rPr>
          <w:lang w:val="de-DE"/>
        </w:rPr>
        <w:t xml:space="preserve"> der </w:t>
      </w:r>
      <w:r w:rsidR="00BC76F0" w:rsidRPr="00DF7766">
        <w:rPr>
          <w:lang w:val="de-DE"/>
        </w:rPr>
        <w:t xml:space="preserve">Arbeiten sind im </w:t>
      </w:r>
      <w:proofErr w:type="gramStart"/>
      <w:r w:rsidR="00BC76F0" w:rsidRPr="00DF7766">
        <w:rPr>
          <w:lang w:val="de-DE"/>
        </w:rPr>
        <w:t>folgenden</w:t>
      </w:r>
      <w:proofErr w:type="gramEnd"/>
      <w:r w:rsidR="00BC76F0" w:rsidRPr="00DF7766">
        <w:rPr>
          <w:lang w:val="de-DE"/>
        </w:rPr>
        <w:t xml:space="preserve"> dargelegt</w:t>
      </w:r>
      <w:r w:rsidR="00943550" w:rsidRPr="00DF7766">
        <w:rPr>
          <w:lang w:val="de-DE"/>
        </w:rPr>
        <w:t>:</w:t>
      </w:r>
    </w:p>
    <w:p w:rsidR="00D86E04" w:rsidRPr="00DF7766" w:rsidRDefault="00D86E04" w:rsidP="00D86E04">
      <w:pPr>
        <w:rPr>
          <w:lang w:val="de-DE"/>
        </w:rPr>
      </w:pPr>
    </w:p>
    <w:p w:rsidR="00995D85" w:rsidRPr="00DF7766" w:rsidRDefault="00995D85" w:rsidP="00D86E04">
      <w:pPr>
        <w:rPr>
          <w:lang w:val="de-DE"/>
        </w:rPr>
      </w:pPr>
    </w:p>
    <w:p w:rsidR="00F93B7E" w:rsidRPr="00DF7766" w:rsidRDefault="00F93B7E" w:rsidP="00F93B7E">
      <w:pPr>
        <w:keepNext/>
        <w:outlineLvl w:val="1"/>
        <w:rPr>
          <w:u w:val="single"/>
          <w:lang w:val="de-DE"/>
        </w:rPr>
      </w:pPr>
      <w:bookmarkStart w:id="4" w:name="_Toc366827286"/>
      <w:bookmarkStart w:id="5" w:name="_Toc207696612"/>
      <w:bookmarkStart w:id="6" w:name="_Toc242528474"/>
      <w:bookmarkStart w:id="7" w:name="_Toc336593164"/>
      <w:r w:rsidRPr="00DF7766">
        <w:rPr>
          <w:u w:val="single"/>
          <w:lang w:val="de-DE"/>
        </w:rPr>
        <w:t>Technische Arbeitsgruppe für landwirtschaftliche Arten (TWA)</w:t>
      </w:r>
      <w:bookmarkEnd w:id="4"/>
    </w:p>
    <w:bookmarkEnd w:id="5"/>
    <w:bookmarkEnd w:id="6"/>
    <w:bookmarkEnd w:id="7"/>
    <w:p w:rsidR="00987A4A" w:rsidRPr="00DF7766" w:rsidRDefault="00987A4A" w:rsidP="0012518E">
      <w:pPr>
        <w:rPr>
          <w:u w:val="single"/>
          <w:lang w:val="de-DE"/>
        </w:rPr>
      </w:pPr>
    </w:p>
    <w:p w:rsidR="00F93B7E" w:rsidRPr="00DF7766" w:rsidRDefault="008F0988" w:rsidP="00F93B7E">
      <w:pPr>
        <w:contextualSpacing/>
        <w:rPr>
          <w:rFonts w:cs="Arial"/>
          <w:lang w:val="de-DE"/>
        </w:rPr>
      </w:pPr>
      <w:r w:rsidRPr="00DF7766">
        <w:fldChar w:fldCharType="begin"/>
      </w:r>
      <w:r w:rsidRPr="00DF7766">
        <w:rPr>
          <w:lang w:val="de-DE"/>
        </w:rPr>
        <w:instrText xml:space="preserve"> AUTONUM  \* Arabic </w:instrText>
      </w:r>
      <w:r w:rsidRPr="00DF7766">
        <w:fldChar w:fldCharType="end"/>
      </w:r>
      <w:r w:rsidRPr="00DF7766">
        <w:rPr>
          <w:lang w:val="de-DE"/>
        </w:rPr>
        <w:tab/>
      </w:r>
      <w:r w:rsidR="00F93B7E" w:rsidRPr="00DF7766">
        <w:rPr>
          <w:lang w:val="de-DE"/>
        </w:rPr>
        <w:t>Die TWA hielt vom 21. bis 25. Mai 2012 ihre einundvierzigste Tagung in Angers, Frankreich, unter dem Vorsitz von Frau Robyn Hierse (Südafrika), der Vorsitzenden der TWA, ab. Der Bericht der Tagung ist in Dokument TWV/41/34 „Report“ enthalten.</w:t>
      </w:r>
    </w:p>
    <w:p w:rsidR="00F93B7E" w:rsidRPr="00DF7766" w:rsidRDefault="00F93B7E" w:rsidP="00F93B7E">
      <w:pPr>
        <w:contextualSpacing/>
        <w:rPr>
          <w:rFonts w:cs="Arial"/>
          <w:lang w:val="de-DE"/>
        </w:rPr>
      </w:pPr>
    </w:p>
    <w:p w:rsidR="00F93B7E" w:rsidRPr="00DF7766" w:rsidRDefault="00F93B7E" w:rsidP="00F93B7E">
      <w:pPr>
        <w:contextualSpacing/>
        <w:rPr>
          <w:rFonts w:cs="Arial"/>
          <w:lang w:val="de-DE"/>
        </w:rPr>
      </w:pPr>
      <w:r w:rsidRPr="00DF7766">
        <w:fldChar w:fldCharType="begin"/>
      </w:r>
      <w:r w:rsidRPr="00DF7766">
        <w:rPr>
          <w:lang w:val="de-DE"/>
        </w:rPr>
        <w:instrText xml:space="preserve"> AUTONUM  \* Arabic </w:instrText>
      </w:r>
      <w:r w:rsidRPr="00DF7766">
        <w:fldChar w:fldCharType="end"/>
      </w:r>
      <w:r w:rsidRPr="00DF7766">
        <w:rPr>
          <w:lang w:val="de-DE"/>
        </w:rPr>
        <w:tab/>
        <w:t>An der Tagung nahmen 53 Teilnehmer aus 28 Verbandsmitgliedern, ein Beobachterstaat, zwei Organisationen und drei elektronische Teilnehmer, zwei aus Australien und einer von der Weltorganisation für Geistiges Eigentum (WIPO) teil. Die vorbereitende Arbeitstagung fand am Nachmittag des 20. Mai statt und 25 Teilnehmer aus 14 Verbandsmitgliedern nahmen daran teil.</w:t>
      </w:r>
    </w:p>
    <w:p w:rsidR="00F93B7E" w:rsidRPr="00DF7766" w:rsidRDefault="00F93B7E" w:rsidP="00F93B7E">
      <w:pPr>
        <w:contextualSpacing/>
        <w:rPr>
          <w:rFonts w:cs="Arial"/>
          <w:lang w:val="de-DE"/>
        </w:rPr>
      </w:pPr>
    </w:p>
    <w:p w:rsidR="00F93B7E" w:rsidRPr="00DF7766" w:rsidRDefault="00F93B7E" w:rsidP="00F93B7E">
      <w:pPr>
        <w:contextualSpacing/>
        <w:rPr>
          <w:rFonts w:cs="Arial"/>
          <w:lang w:val="fr-CH"/>
        </w:rPr>
      </w:pPr>
      <w:r w:rsidRPr="00DF7766">
        <w:fldChar w:fldCharType="begin"/>
      </w:r>
      <w:r w:rsidRPr="00DF7766">
        <w:rPr>
          <w:lang w:val="fr-FR"/>
        </w:rPr>
        <w:instrText xml:space="preserve"> AUTONUM  \* Arabic </w:instrText>
      </w:r>
      <w:r w:rsidRPr="00DF7766">
        <w:fldChar w:fldCharType="end"/>
      </w:r>
      <w:r w:rsidRPr="00DF7766">
        <w:rPr>
          <w:lang w:val="fr-CH"/>
        </w:rPr>
        <w:tab/>
        <w:t xml:space="preserve">Die TWA wurde von Herrn Robert Tessier, </w:t>
      </w:r>
      <w:r w:rsidRPr="00DF7766">
        <w:rPr>
          <w:i/>
          <w:lang w:val="fr-CH"/>
        </w:rPr>
        <w:t xml:space="preserve">Sous-Directeur de la Qualité et de la protection des végétaux, Ministère de l’agriculture et de la pêche, </w:t>
      </w:r>
      <w:r w:rsidRPr="00DF7766">
        <w:rPr>
          <w:lang w:val="fr-CH"/>
        </w:rPr>
        <w:t xml:space="preserve">begrüßt und hörte Referate von Frau Sylvie Dutartre, Direktorin der </w:t>
      </w:r>
      <w:r w:rsidRPr="00DF7766">
        <w:rPr>
          <w:i/>
          <w:lang w:val="fr-CH"/>
        </w:rPr>
        <w:t xml:space="preserve">Groupe d’étude et de contrôle des variétés et des semences </w:t>
      </w:r>
      <w:r w:rsidRPr="00DF7766">
        <w:rPr>
          <w:lang w:val="fr-CH"/>
        </w:rPr>
        <w:t xml:space="preserve">(GEVES), Herrn Georges Sicard, Leiter der Abteilung Sortenprüfung der GEVES, und Frau Virginie Bertoux, Leiterin von </w:t>
      </w:r>
      <w:r w:rsidRPr="00DF7766">
        <w:rPr>
          <w:i/>
          <w:lang w:val="fr-CH"/>
        </w:rPr>
        <w:t xml:space="preserve">Instance nationale des obtentions végétales </w:t>
      </w:r>
      <w:r w:rsidRPr="00DF7766">
        <w:rPr>
          <w:lang w:val="fr-CH"/>
        </w:rPr>
        <w:t xml:space="preserve">(INOV). </w:t>
      </w:r>
    </w:p>
    <w:p w:rsidR="00F93B7E" w:rsidRPr="00DF7766" w:rsidRDefault="00F93B7E" w:rsidP="00F93B7E">
      <w:pPr>
        <w:contextualSpacing/>
        <w:rPr>
          <w:rFonts w:cs="Arial"/>
          <w:lang w:val="fr-FR"/>
        </w:rPr>
      </w:pPr>
    </w:p>
    <w:p w:rsidR="00F93B7E" w:rsidRPr="00DF7766" w:rsidRDefault="00F93B7E" w:rsidP="00F93B7E">
      <w:pPr>
        <w:contextualSpacing/>
        <w:rPr>
          <w:rFonts w:cs="Arial"/>
          <w:lang w:val="de-DE"/>
        </w:rPr>
      </w:pPr>
      <w:r w:rsidRPr="00DF7766">
        <w:fldChar w:fldCharType="begin"/>
      </w:r>
      <w:r w:rsidRPr="00DF7766">
        <w:rPr>
          <w:lang w:val="de-DE"/>
        </w:rPr>
        <w:instrText xml:space="preserve"> AUTONUM  \* Arabic </w:instrText>
      </w:r>
      <w:r w:rsidRPr="00DF7766">
        <w:fldChar w:fldCharType="end"/>
      </w:r>
      <w:r w:rsidRPr="00DF7766">
        <w:rPr>
          <w:lang w:val="de-DE"/>
        </w:rPr>
        <w:tab/>
        <w:t>Die TWA nahm zur Kenntnis, dass die Informationen über Entwicklungen beim Sortenschutz von Mitgliedern und Beobachtern in Dokument TWA/41/31 „Berichte über Entwicklungen beim Sortenschutz von Mitgliedern und Beobachtern” enthalten ist. Darauf folgte ein Referat des Verbandsbüros über die jüngsten Entwicklungen in der UPOV. Nach den Berichten nahm die TWA die Informationen über Entwicklungen in der UPOV im Bereich der molekularen Verfahren, die in Dokument TWA/41/2 „Molekulare Verfahren“ dargelegt sind, zur Kenntnis.</w:t>
      </w:r>
    </w:p>
    <w:p w:rsidR="00F93B7E" w:rsidRPr="00DF7766" w:rsidRDefault="00F93B7E" w:rsidP="00F93B7E">
      <w:pPr>
        <w:contextualSpacing/>
        <w:rPr>
          <w:rFonts w:cs="Arial"/>
          <w:lang w:val="de-DE"/>
        </w:rPr>
      </w:pPr>
    </w:p>
    <w:p w:rsidR="00F93B7E" w:rsidRPr="00DF7766" w:rsidRDefault="00F93B7E" w:rsidP="00F93B7E">
      <w:pPr>
        <w:contextualSpacing/>
        <w:rPr>
          <w:rFonts w:cs="Arial"/>
          <w:lang w:val="de-DE"/>
        </w:rPr>
      </w:pPr>
      <w:r w:rsidRPr="00DF7766">
        <w:fldChar w:fldCharType="begin"/>
      </w:r>
      <w:r w:rsidRPr="00DF7766">
        <w:rPr>
          <w:lang w:val="de-DE"/>
        </w:rPr>
        <w:instrText xml:space="preserve"> AUTONUM  \* Arabic </w:instrText>
      </w:r>
      <w:r w:rsidRPr="00DF7766">
        <w:fldChar w:fldCharType="end"/>
      </w:r>
      <w:r w:rsidRPr="00DF7766">
        <w:rPr>
          <w:lang w:val="de-DE"/>
        </w:rPr>
        <w:tab/>
        <w:t>Eine Reihe von TGP-Dokumenten wurde erörtert: TGP/7 „Erstellung von Prüfungsrichtlinien“, TGP/8 „Prüfungsanlage und Verfahren für die Prüfung von Unterscheidbarkeit, Homogenität und Beständigkeit“ und TGP/14 „Glossar der in den UPOV-Dokumenten verwendeten Begriffe“.</w:t>
      </w:r>
    </w:p>
    <w:p w:rsidR="00F93B7E" w:rsidRPr="00DF7766" w:rsidRDefault="00F93B7E" w:rsidP="00F93B7E">
      <w:pPr>
        <w:contextualSpacing/>
        <w:rPr>
          <w:rFonts w:cs="Arial"/>
          <w:lang w:val="de-DE"/>
        </w:rPr>
      </w:pPr>
    </w:p>
    <w:p w:rsidR="00F93B7E" w:rsidRPr="00DF7766" w:rsidRDefault="00F93B7E" w:rsidP="00F93B7E">
      <w:pPr>
        <w:contextualSpacing/>
        <w:rPr>
          <w:rFonts w:cs="Arial"/>
          <w:lang w:val="de-DE"/>
        </w:rPr>
      </w:pPr>
      <w:r w:rsidRPr="00DF7766">
        <w:fldChar w:fldCharType="begin"/>
      </w:r>
      <w:r w:rsidRPr="00DF7766">
        <w:rPr>
          <w:lang w:val="de-DE"/>
        </w:rPr>
        <w:instrText xml:space="preserve"> AUTONUM  \* Arabic </w:instrText>
      </w:r>
      <w:r w:rsidRPr="00DF7766">
        <w:fldChar w:fldCharType="end"/>
      </w:r>
      <w:r w:rsidRPr="00DF7766">
        <w:rPr>
          <w:lang w:val="de-DE"/>
        </w:rPr>
        <w:tab/>
        <w:t>Im Hinblick auf die Überarbeitung von TGP/7 prüfte die TWA Dokument TWA/41/11 „Zusammenfaßung von für Dokument TGP/7 ‘Erstellung von Prüfungsrichtlinien‘ vereinbarten Überarbeitungen“ und war sich darin einig, daß, wie in der Anlage von Dokument TWA/41/11 vorgeschlagen, Dokument TGP/7: GN 7 geändert werden sollte.</w:t>
      </w:r>
    </w:p>
    <w:p w:rsidR="00F93B7E" w:rsidRPr="00DF7766" w:rsidRDefault="00F93B7E" w:rsidP="00F93B7E">
      <w:pPr>
        <w:contextualSpacing/>
        <w:rPr>
          <w:rFonts w:cs="Arial"/>
          <w:lang w:val="de-DE"/>
        </w:rPr>
      </w:pPr>
    </w:p>
    <w:p w:rsidR="00F93B7E" w:rsidRPr="00DF7766" w:rsidRDefault="00F93B7E" w:rsidP="00F93B7E">
      <w:pPr>
        <w:contextualSpacing/>
        <w:rPr>
          <w:rFonts w:cs="Arial"/>
          <w:lang w:val="de-DE"/>
        </w:rPr>
      </w:pPr>
      <w:r w:rsidRPr="00DF7766">
        <w:fldChar w:fldCharType="begin"/>
      </w:r>
      <w:r w:rsidRPr="00DF7766">
        <w:rPr>
          <w:lang w:val="de-DE"/>
        </w:rPr>
        <w:instrText xml:space="preserve"> AUTONUM  \* Arabic </w:instrText>
      </w:r>
      <w:r w:rsidRPr="00DF7766">
        <w:fldChar w:fldCharType="end"/>
      </w:r>
      <w:r w:rsidRPr="00DF7766">
        <w:rPr>
          <w:lang w:val="de-DE"/>
        </w:rPr>
        <w:tab/>
        <w:t>Die TWA hörte ein Referat vom Sachverständigen aus Deutschland auf der Grundlage von Dokument TWA/41/12 „Anleitung zur Anzahl der auf Unterscheidbarkeit zu prüfenden Pflanzen”.  Auch folgende Dokumente wurden geprüft: TWA/41/13 „Anleitung für die Erfassungsmethode”</w:t>
      </w:r>
      <w:r w:rsidRPr="00DF7766">
        <w:rPr>
          <w:i/>
          <w:lang w:val="de-DE"/>
        </w:rPr>
        <w:t xml:space="preserve">, </w:t>
      </w:r>
      <w:r w:rsidRPr="00DF7766">
        <w:rPr>
          <w:lang w:val="de-DE"/>
        </w:rPr>
        <w:t xml:space="preserve">TWA/41/14 </w:t>
      </w:r>
      <w:r w:rsidRPr="00DF7766">
        <w:rPr>
          <w:lang w:val="de-DE"/>
        </w:rPr>
        <w:lastRenderedPageBreak/>
        <w:t>„Beispielssorten”</w:t>
      </w:r>
      <w:r w:rsidRPr="00DF7766">
        <w:rPr>
          <w:i/>
          <w:lang w:val="de-DE"/>
        </w:rPr>
        <w:t xml:space="preserve"> </w:t>
      </w:r>
      <w:r w:rsidRPr="00DF7766">
        <w:rPr>
          <w:lang w:val="de-DE"/>
        </w:rPr>
        <w:t>und TWA/41/15</w:t>
      </w:r>
      <w:r w:rsidRPr="00DF7766">
        <w:rPr>
          <w:i/>
          <w:lang w:val="de-DE"/>
        </w:rPr>
        <w:t xml:space="preserve"> </w:t>
      </w:r>
      <w:r w:rsidRPr="00DF7766">
        <w:rPr>
          <w:lang w:val="de-DE"/>
        </w:rPr>
        <w:t>„Einreichung von Fotoaufnahmen mit dem Technischen Fragebogen”. Es wurden mehrere Vorschläge und Anmerkungen gemacht und vermerkt.</w:t>
      </w:r>
    </w:p>
    <w:p w:rsidR="00F93B7E" w:rsidRPr="00DF7766" w:rsidRDefault="00F93B7E" w:rsidP="00F93B7E">
      <w:pPr>
        <w:contextualSpacing/>
        <w:rPr>
          <w:rFonts w:cs="Arial"/>
          <w:lang w:val="de-DE"/>
        </w:rPr>
      </w:pPr>
    </w:p>
    <w:p w:rsidR="00F93B7E" w:rsidRPr="00DF7766" w:rsidRDefault="00F93B7E" w:rsidP="00F93B7E">
      <w:pPr>
        <w:autoSpaceDE w:val="0"/>
        <w:autoSpaceDN w:val="0"/>
        <w:adjustRightInd w:val="0"/>
        <w:rPr>
          <w:rFonts w:cs="Arial"/>
          <w:lang w:val="de-DE"/>
        </w:rPr>
      </w:pPr>
      <w:r w:rsidRPr="00DF7766">
        <w:fldChar w:fldCharType="begin"/>
      </w:r>
      <w:r w:rsidRPr="00DF7766">
        <w:rPr>
          <w:lang w:val="de-DE"/>
        </w:rPr>
        <w:instrText xml:space="preserve"> AUTONUM  \* Arabic </w:instrText>
      </w:r>
      <w:r w:rsidRPr="00DF7766">
        <w:fldChar w:fldCharType="end"/>
      </w:r>
      <w:r w:rsidRPr="00DF7766">
        <w:rPr>
          <w:lang w:val="de-DE"/>
        </w:rPr>
        <w:tab/>
        <w:t>In Bezug auf Dokument TGP/8 „Prüfungsanlage und Verfahren für die Prüfung der Unterscheidbarkeit, der Homogenität und der Beständigkeit“ wurden mehrere Dokumente geprüft. Die TWA hörte auch Referate zu mehreren dieser Dokumente.</w:t>
      </w:r>
    </w:p>
    <w:p w:rsidR="00F93B7E" w:rsidRPr="00DF7766" w:rsidRDefault="00F93B7E" w:rsidP="00F93B7E">
      <w:pPr>
        <w:autoSpaceDE w:val="0"/>
        <w:autoSpaceDN w:val="0"/>
        <w:adjustRightInd w:val="0"/>
        <w:rPr>
          <w:rFonts w:cs="Arial"/>
          <w:lang w:val="de-DE"/>
        </w:rPr>
      </w:pPr>
    </w:p>
    <w:p w:rsidR="00F93B7E" w:rsidRPr="00DF7766" w:rsidRDefault="00F93B7E" w:rsidP="00F93B7E">
      <w:pPr>
        <w:rPr>
          <w:lang w:val="de-DE"/>
        </w:rPr>
      </w:pPr>
      <w:r w:rsidRPr="00DF7766">
        <w:fldChar w:fldCharType="begin"/>
      </w:r>
      <w:r w:rsidRPr="00DF7766">
        <w:rPr>
          <w:lang w:val="de-DE"/>
        </w:rPr>
        <w:instrText xml:space="preserve"> AUTONUM  \* Arabic </w:instrText>
      </w:r>
      <w:r w:rsidRPr="00DF7766">
        <w:fldChar w:fldCharType="end"/>
      </w:r>
      <w:r w:rsidRPr="00DF7766">
        <w:rPr>
          <w:lang w:val="de-DE"/>
        </w:rPr>
        <w:tab/>
        <w:t xml:space="preserve">Ein Sachverständiger aus Deutschland hielt ein Referat zu Dokument TWA/41/16 „Überarbeitung von Dokument TGP/8 Teil I, DUS-Prüfungsanlage und Datenanalyse, Neuer Abschnitt 2 – Zu erfassende Daten”;  ein Sachverständiger aus Frankreich hielt ein Referat zu Dokument TWA/41/17 „Überarbeitung von Dokument </w:t>
      </w:r>
      <w:r w:rsidRPr="00DF7766">
        <w:rPr>
          <w:iCs/>
          <w:lang w:val="de-DE"/>
        </w:rPr>
        <w:t xml:space="preserve">TGP/8  Teil II: Verfahren für die DUS-Prüfung, </w:t>
      </w:r>
      <w:r w:rsidRPr="00DF7766">
        <w:rPr>
          <w:lang w:val="de-DE"/>
        </w:rPr>
        <w:t xml:space="preserve">Neuer Abschnitt:  Anleitung zur Datenanalyse für randomisierte Blindprüfungen”; </w:t>
      </w:r>
      <w:r w:rsidRPr="00DF7766">
        <w:rPr>
          <w:iCs/>
          <w:lang w:val="de-DE"/>
        </w:rPr>
        <w:t xml:space="preserve"> ein Sachverständiger aus dem Vereinigten Königreich hielt ein Referat zu Dokument </w:t>
      </w:r>
      <w:r w:rsidRPr="00DF7766">
        <w:rPr>
          <w:lang w:val="de-DE"/>
        </w:rPr>
        <w:t xml:space="preserve">TWA/41/21 Corr. „Überarbeitung von Dokument </w:t>
      </w:r>
      <w:r w:rsidRPr="00DF7766">
        <w:rPr>
          <w:iCs/>
          <w:lang w:val="de-DE"/>
        </w:rPr>
        <w:t xml:space="preserve"> TGP/8  Teil II: Verfahren für die DUS-Prüfung, Neuer Abschnitt: Verringerung der Größe von Anbauprüfungen”</w:t>
      </w:r>
      <w:r w:rsidRPr="00DF7766">
        <w:rPr>
          <w:i/>
          <w:iCs/>
          <w:lang w:val="de-DE"/>
        </w:rPr>
        <w:t xml:space="preserve"> </w:t>
      </w:r>
      <w:r w:rsidRPr="00DF7766">
        <w:rPr>
          <w:iCs/>
          <w:lang w:val="de-DE"/>
        </w:rPr>
        <w:t xml:space="preserve">und ein Sachverständiger aus den Niederlanden hielt ein Referat zu Dokument </w:t>
      </w:r>
      <w:r w:rsidRPr="00DF7766">
        <w:rPr>
          <w:lang w:val="de-DE"/>
        </w:rPr>
        <w:t>TWA/41/24 „Überarbeitung von Dokument TGP/8 Teil I, DUS-Prüfungsanlage und Datenanalyse,</w:t>
      </w:r>
      <w:r w:rsidRPr="00DF7766">
        <w:rPr>
          <w:iCs/>
          <w:lang w:val="de-DE"/>
        </w:rPr>
        <w:t xml:space="preserve"> Neuer Abschnitt:  Minimierung der Variation infolge verschiedener Erfasser”</w:t>
      </w:r>
      <w:r w:rsidRPr="00DF7766">
        <w:rPr>
          <w:i/>
          <w:iCs/>
          <w:lang w:val="de-DE"/>
        </w:rPr>
        <w:t xml:space="preserve">.  </w:t>
      </w:r>
      <w:r w:rsidRPr="00DF7766">
        <w:rPr>
          <w:lang w:val="de-DE"/>
        </w:rPr>
        <w:t xml:space="preserve">Die in diesen Anlagen enthaltenen Informationen wurden erörtert und es wurden einige Vorschläge und Empfehlungen gemacht. </w:t>
      </w:r>
    </w:p>
    <w:p w:rsidR="00F93B7E" w:rsidRPr="00DF7766" w:rsidRDefault="00F93B7E" w:rsidP="00F93B7E">
      <w:pPr>
        <w:contextualSpacing/>
        <w:rPr>
          <w:rFonts w:cs="Arial"/>
          <w:lang w:val="de-DE"/>
        </w:rPr>
      </w:pPr>
    </w:p>
    <w:p w:rsidR="00F93B7E" w:rsidRPr="00DF7766" w:rsidRDefault="00F93B7E" w:rsidP="00F93B7E">
      <w:pPr>
        <w:rPr>
          <w:rFonts w:cs="Arial"/>
          <w:lang w:val="de-DE"/>
        </w:rPr>
      </w:pPr>
      <w:r w:rsidRPr="00DF7766">
        <w:fldChar w:fldCharType="begin"/>
      </w:r>
      <w:r w:rsidRPr="00DF7766">
        <w:rPr>
          <w:lang w:val="de-DE"/>
        </w:rPr>
        <w:instrText xml:space="preserve"> AUTONUM  \* Arabic </w:instrText>
      </w:r>
      <w:r w:rsidRPr="00DF7766">
        <w:fldChar w:fldCharType="end"/>
      </w:r>
      <w:r w:rsidRPr="00DF7766">
        <w:rPr>
          <w:lang w:val="de-DE"/>
        </w:rPr>
        <w:tab/>
        <w:t>Die TWA prüfte auch die Dokumente, die sich auf die Überarbeitung von Dokument TGP/14 „Glossar der in den UPOV-Dokumenten verwendeten Begriffe” beziehen und stimmte dem vorgeschlagenen Text, wie in der Anlage I von Dokument TWA/41/27 „Überarbeitung von Dokument TGP/14: Abschnitt 2: Botanische Begriffe, Unterabschnitt 2: Formen und Strukturen“ betreffend die Perspektive, aus der Pflanzenformen zu erfassen sind, dargelegt, zu. Die TWA stimmte den vorgeschlagenen Definitionen für Blütenstandstiel, Blütenstiel, Blattstiel und kleiner Blattstiel zu und empfahl, die Übersetzung dieser Begriffe zu prüfen.  Bezüglich der Überarbeitung von „Bestandteile der Form:  Ausprägungsstufen für Verhältnisse“ empfahl die TWA, daß es zur Beschreibung des Verhältnisses Länge/Breite zweckmäßiger wäre, die Ausprägungsstufen „klein“ bis „groß“ statt „niedrig“ bis „hoch“ zu verwenden. Die TWA prüfte die in Anlage V von Dokument TWA/41/27 enthaltene Anleitung zur Verwendung zusammengesetzter Merkmale für die Bestimmung von Unterscheidbarkeit und Homogenität und stimmte darin überein, daß das vorgestellte Verfahren zweckmäßig sei und empfahl es für die Aufnahme in Dokument TGP/14.</w:t>
      </w:r>
    </w:p>
    <w:p w:rsidR="00F93B7E" w:rsidRPr="00DF7766" w:rsidRDefault="00F93B7E" w:rsidP="00F93B7E">
      <w:pPr>
        <w:contextualSpacing/>
        <w:rPr>
          <w:rFonts w:cs="Arial"/>
          <w:lang w:val="de-DE"/>
        </w:rPr>
      </w:pPr>
    </w:p>
    <w:p w:rsidR="00F93B7E" w:rsidRPr="00DF7766" w:rsidRDefault="00F93B7E" w:rsidP="00F93B7E">
      <w:pPr>
        <w:contextualSpacing/>
        <w:rPr>
          <w:rFonts w:cs="Arial"/>
          <w:color w:val="000000"/>
          <w:lang w:val="de-DE"/>
        </w:rPr>
      </w:pPr>
      <w:r w:rsidRPr="00DF7766">
        <w:fldChar w:fldCharType="begin"/>
      </w:r>
      <w:r w:rsidRPr="00DF7766">
        <w:rPr>
          <w:lang w:val="de-DE"/>
        </w:rPr>
        <w:instrText xml:space="preserve"> AUTONUM  \* Arabic </w:instrText>
      </w:r>
      <w:r w:rsidRPr="00DF7766">
        <w:fldChar w:fldCharType="end"/>
      </w:r>
      <w:r w:rsidRPr="00DF7766">
        <w:rPr>
          <w:lang w:val="de-DE"/>
        </w:rPr>
        <w:tab/>
        <w:t xml:space="preserve">Die TWA nahm die in Dokument TWA/41/10 „Verfahren für die Berechnung von COYU“ und Dokument TWA/41/9 „Prüfung der Homogenität anhand von Abweichern aufgrund von mehr als einer Probe oder Unterproben“ sowie auch die </w:t>
      </w:r>
      <w:r w:rsidRPr="00DF7766">
        <w:rPr>
          <w:color w:val="000000"/>
          <w:lang w:val="de-DE"/>
        </w:rPr>
        <w:t xml:space="preserve"> Entwicklungen betreffend Sortenbezeichnungen (Dokument TWA/41/4 „Sortenbezeichnungen“) und Information und Datenbanken, die in folgenden Dokumenten enthalten sind, zur Kenntnis: TWA/41/6 „Datenbanken für Sortenbeschreibungen”, TWA/41/7 „Austauschbare Software” und TWA/41/8 „Elektronische Systeme für die Einreichung von Anträgen”.  </w:t>
      </w:r>
    </w:p>
    <w:p w:rsidR="00F93B7E" w:rsidRPr="00DF7766" w:rsidRDefault="00F93B7E" w:rsidP="00F93B7E">
      <w:pPr>
        <w:contextualSpacing/>
        <w:rPr>
          <w:rFonts w:cs="Arial"/>
          <w:color w:val="000000"/>
          <w:lang w:val="de-DE"/>
        </w:rPr>
      </w:pPr>
    </w:p>
    <w:p w:rsidR="00F93B7E" w:rsidRPr="00DF7766" w:rsidRDefault="00F93B7E" w:rsidP="00F93B7E">
      <w:pPr>
        <w:contextualSpacing/>
        <w:rPr>
          <w:rFonts w:cs="Arial"/>
          <w:color w:val="000000"/>
          <w:lang w:val="de-DE"/>
        </w:rPr>
      </w:pPr>
      <w:r w:rsidRPr="00DF7766">
        <w:fldChar w:fldCharType="begin"/>
      </w:r>
      <w:r w:rsidRPr="00DF7766">
        <w:rPr>
          <w:lang w:val="de-DE"/>
        </w:rPr>
        <w:instrText xml:space="preserve"> AUTONUM  \* Arabic </w:instrText>
      </w:r>
      <w:r w:rsidRPr="00DF7766">
        <w:fldChar w:fldCharType="end"/>
      </w:r>
      <w:r w:rsidRPr="00DF7766">
        <w:rPr>
          <w:lang w:val="de-DE"/>
        </w:rPr>
        <w:tab/>
      </w:r>
      <w:r w:rsidRPr="00DF7766">
        <w:rPr>
          <w:color w:val="000000"/>
          <w:lang w:val="de-DE"/>
        </w:rPr>
        <w:t>Die TWA hörte ein Referat über die PLUTO-Datenbank und nahm die in Dokument  TWA/41/5 „UPOV-Informationsdatenbanken” enthaltenen Informationen zur Kenntnis. </w:t>
      </w:r>
    </w:p>
    <w:p w:rsidR="00F93B7E" w:rsidRPr="00DF7766" w:rsidRDefault="00F93B7E" w:rsidP="00F93B7E">
      <w:pPr>
        <w:contextualSpacing/>
        <w:rPr>
          <w:rFonts w:cs="Arial"/>
          <w:color w:val="000000"/>
          <w:lang w:val="de-DE"/>
        </w:rPr>
      </w:pPr>
    </w:p>
    <w:p w:rsidR="00F93B7E" w:rsidRPr="00DF7766" w:rsidRDefault="00F93B7E" w:rsidP="00F93B7E">
      <w:pPr>
        <w:contextualSpacing/>
        <w:rPr>
          <w:rFonts w:cs="Arial"/>
          <w:color w:val="000000"/>
          <w:lang w:val="de-DE"/>
        </w:rPr>
      </w:pPr>
      <w:r w:rsidRPr="00DF7766">
        <w:fldChar w:fldCharType="begin"/>
      </w:r>
      <w:r w:rsidRPr="00DF7766">
        <w:rPr>
          <w:lang w:val="de-DE"/>
        </w:rPr>
        <w:instrText xml:space="preserve"> AUTONUM  \* Arabic </w:instrText>
      </w:r>
      <w:r w:rsidRPr="00DF7766">
        <w:fldChar w:fldCharType="end"/>
      </w:r>
      <w:r w:rsidRPr="00DF7766">
        <w:rPr>
          <w:lang w:val="de-DE"/>
        </w:rPr>
        <w:tab/>
      </w:r>
      <w:r w:rsidRPr="00DF7766">
        <w:rPr>
          <w:color w:val="000000"/>
          <w:lang w:val="de-DE"/>
        </w:rPr>
        <w:t>Zum Tagesordnungspunkt 13, Anleitung für Verfasser von Prüfungsrichtlinien, hörte die TWA ein Referat über das Projekt für eine webbasierte Mustervorlage für Prüfungsrichtlinien (TG-Mustervorlage), um die Verfasser von Prüfungsrichtlinien in das Projekt einzuführen.  Die TWA nahm die Funktionen der vorgeschlagenen TG-Mustervorlage zur Kenntnis und erörterte die mögliche Verwendung einer solchen Mustervorlage und damit verbundener Datenbanken. Die TWA unterstützte die Initiative und stimmte der Fortführung der Arbeit zur TG-Mustervorlage zu.</w:t>
      </w:r>
    </w:p>
    <w:p w:rsidR="00F93B7E" w:rsidRPr="00DF7766" w:rsidRDefault="00F93B7E" w:rsidP="00F93B7E">
      <w:pPr>
        <w:contextualSpacing/>
        <w:rPr>
          <w:rFonts w:cs="Arial"/>
          <w:color w:val="000000"/>
          <w:lang w:val="de-DE"/>
        </w:rPr>
      </w:pPr>
    </w:p>
    <w:p w:rsidR="00F93B7E" w:rsidRPr="00DF7766" w:rsidRDefault="00F93B7E" w:rsidP="00F93B7E">
      <w:pPr>
        <w:contextualSpacing/>
        <w:rPr>
          <w:rFonts w:cs="Arial"/>
          <w:color w:val="000000"/>
          <w:lang w:val="de-DE"/>
        </w:rPr>
      </w:pPr>
      <w:r w:rsidRPr="00DF7766">
        <w:fldChar w:fldCharType="begin"/>
      </w:r>
      <w:r w:rsidRPr="00DF7766">
        <w:rPr>
          <w:lang w:val="de-DE"/>
        </w:rPr>
        <w:instrText xml:space="preserve"> AUTONUM  \* Arabic </w:instrText>
      </w:r>
      <w:r w:rsidRPr="00DF7766">
        <w:fldChar w:fldCharType="end"/>
      </w:r>
      <w:r w:rsidRPr="00DF7766">
        <w:rPr>
          <w:lang w:val="de-DE"/>
        </w:rPr>
        <w:tab/>
      </w:r>
      <w:r w:rsidRPr="00DF7766">
        <w:rPr>
          <w:color w:val="000000"/>
          <w:lang w:val="de-DE"/>
        </w:rPr>
        <w:t xml:space="preserve">Die TWA erörterte 14 Entwürfe von Prüfungsrichtlinien und vereinbarte, dem TC drei dieser Prüfungsrichtlinien, nämlich für Saatwicke, Italienhirse/Kolbenhirse und Sesam, zu unterbreiten. </w:t>
      </w:r>
    </w:p>
    <w:p w:rsidR="00F93B7E" w:rsidRPr="00DF7766" w:rsidRDefault="00F93B7E" w:rsidP="00F93B7E">
      <w:pPr>
        <w:contextualSpacing/>
        <w:rPr>
          <w:rFonts w:cs="Arial"/>
          <w:color w:val="000000"/>
          <w:lang w:val="de-DE"/>
        </w:rPr>
      </w:pPr>
    </w:p>
    <w:p w:rsidR="00F93B7E" w:rsidRPr="00DF7766" w:rsidRDefault="00F93B7E" w:rsidP="00F93B7E">
      <w:pPr>
        <w:keepNext/>
        <w:keepLines/>
        <w:rPr>
          <w:lang w:val="de-DE"/>
        </w:rPr>
      </w:pPr>
      <w:r w:rsidRPr="00DF7766">
        <w:fldChar w:fldCharType="begin"/>
      </w:r>
      <w:r w:rsidRPr="00DF7766">
        <w:rPr>
          <w:lang w:val="de-DE"/>
        </w:rPr>
        <w:instrText xml:space="preserve"> AUTONUM  \* Arabic </w:instrText>
      </w:r>
      <w:r w:rsidRPr="00DF7766">
        <w:fldChar w:fldCharType="end"/>
      </w:r>
      <w:r w:rsidRPr="00DF7766">
        <w:rPr>
          <w:lang w:val="de-DE"/>
        </w:rPr>
        <w:tab/>
        <w:t>Die TWA vereinbarte, folgende Entwürfe von Prüfungsrichtlinien auf ihrer zweiundvierzigsten Tagung zu erörtern:</w:t>
      </w:r>
    </w:p>
    <w:p w:rsidR="00F93B7E" w:rsidRPr="00DF7766" w:rsidRDefault="00F93B7E" w:rsidP="00F93B7E">
      <w:pPr>
        <w:contextualSpacing/>
        <w:rPr>
          <w:rFonts w:cs="Arial"/>
          <w:color w:val="000000"/>
          <w:lang w:val="de-DE"/>
        </w:rPr>
      </w:pPr>
    </w:p>
    <w:p w:rsidR="00F93B7E" w:rsidRPr="00DF7766" w:rsidRDefault="00F93B7E" w:rsidP="00F93B7E">
      <w:pPr>
        <w:numPr>
          <w:ilvl w:val="0"/>
          <w:numId w:val="12"/>
        </w:numPr>
        <w:contextualSpacing/>
        <w:rPr>
          <w:rFonts w:cs="Arial"/>
          <w:lang w:val="fr-CH"/>
        </w:rPr>
      </w:pPr>
      <w:r w:rsidRPr="00DF7766">
        <w:rPr>
          <w:snapToGrid w:val="0"/>
          <w:color w:val="000000"/>
          <w:lang w:val="fr-CH"/>
        </w:rPr>
        <w:t>Adlay (</w:t>
      </w:r>
      <w:r w:rsidRPr="00DF7766">
        <w:rPr>
          <w:rFonts w:hint="eastAsia"/>
          <w:i/>
          <w:lang w:val="fr-CH"/>
        </w:rPr>
        <w:t>Coix ma-yuen</w:t>
      </w:r>
      <w:r w:rsidRPr="00DF7766">
        <w:rPr>
          <w:lang w:val="fr-CH"/>
        </w:rPr>
        <w:t xml:space="preserve"> Roman.</w:t>
      </w:r>
      <w:r w:rsidRPr="00DF7766">
        <w:rPr>
          <w:rFonts w:hint="eastAsia"/>
          <w:lang w:val="fr-CH"/>
        </w:rPr>
        <w:t>)</w:t>
      </w:r>
    </w:p>
    <w:p w:rsidR="00F93B7E" w:rsidRPr="00DF7766" w:rsidRDefault="00F93B7E" w:rsidP="00F93B7E">
      <w:pPr>
        <w:numPr>
          <w:ilvl w:val="0"/>
          <w:numId w:val="12"/>
        </w:numPr>
        <w:contextualSpacing/>
        <w:rPr>
          <w:color w:val="000000"/>
        </w:rPr>
      </w:pPr>
      <w:r w:rsidRPr="00DF7766">
        <w:rPr>
          <w:color w:val="000000"/>
        </w:rPr>
        <w:t>Adzuki/Rote Bohne (</w:t>
      </w:r>
      <w:r w:rsidRPr="00DF7766">
        <w:rPr>
          <w:i/>
          <w:color w:val="000000"/>
        </w:rPr>
        <w:t>Vigna angularis</w:t>
      </w:r>
      <w:r w:rsidRPr="00DF7766">
        <w:rPr>
          <w:color w:val="000000"/>
        </w:rPr>
        <w:t>)</w:t>
      </w:r>
    </w:p>
    <w:p w:rsidR="00F93B7E" w:rsidRPr="00DF7766" w:rsidRDefault="00F93B7E" w:rsidP="00F93B7E">
      <w:pPr>
        <w:numPr>
          <w:ilvl w:val="0"/>
          <w:numId w:val="12"/>
        </w:numPr>
        <w:contextualSpacing/>
        <w:rPr>
          <w:snapToGrid w:val="0"/>
          <w:color w:val="000000"/>
        </w:rPr>
      </w:pPr>
      <w:r w:rsidRPr="00DF7766">
        <w:rPr>
          <w:snapToGrid w:val="0"/>
          <w:color w:val="000000"/>
        </w:rPr>
        <w:t>Maniok (</w:t>
      </w:r>
      <w:r w:rsidRPr="00DF7766">
        <w:rPr>
          <w:i/>
          <w:snapToGrid w:val="0"/>
          <w:color w:val="000000"/>
        </w:rPr>
        <w:t xml:space="preserve">Manihot esculenta </w:t>
      </w:r>
      <w:r w:rsidRPr="00DF7766">
        <w:rPr>
          <w:snapToGrid w:val="0"/>
          <w:color w:val="000000"/>
        </w:rPr>
        <w:t>Crantz.)</w:t>
      </w:r>
    </w:p>
    <w:p w:rsidR="00F93B7E" w:rsidRPr="00DF7766" w:rsidRDefault="00F93B7E" w:rsidP="00F93B7E">
      <w:pPr>
        <w:numPr>
          <w:ilvl w:val="0"/>
          <w:numId w:val="12"/>
        </w:numPr>
        <w:contextualSpacing/>
      </w:pPr>
      <w:r w:rsidRPr="00DF7766">
        <w:rPr>
          <w:color w:val="000000"/>
        </w:rPr>
        <w:t>Erdnuß</w:t>
      </w:r>
      <w:r w:rsidRPr="00DF7766">
        <w:t xml:space="preserve"> (</w:t>
      </w:r>
      <w:r w:rsidRPr="00DF7766">
        <w:rPr>
          <w:i/>
        </w:rPr>
        <w:t>Arachis</w:t>
      </w:r>
      <w:r w:rsidRPr="00DF7766">
        <w:t xml:space="preserve"> L.) (Überarbeitung)</w:t>
      </w:r>
    </w:p>
    <w:p w:rsidR="00F93B7E" w:rsidRPr="00DF7766" w:rsidRDefault="00F93B7E" w:rsidP="00F93B7E">
      <w:pPr>
        <w:numPr>
          <w:ilvl w:val="0"/>
          <w:numId w:val="12"/>
        </w:numPr>
        <w:contextualSpacing/>
        <w:rPr>
          <w:color w:val="000000"/>
          <w:lang w:val="de-DE"/>
        </w:rPr>
      </w:pPr>
      <w:r w:rsidRPr="00DF7766">
        <w:rPr>
          <w:color w:val="000000"/>
          <w:lang w:val="de-DE"/>
        </w:rPr>
        <w:t>Wiesenrispe (</w:t>
      </w:r>
      <w:r w:rsidRPr="00DF7766">
        <w:rPr>
          <w:i/>
          <w:color w:val="000000"/>
          <w:lang w:val="de-DE"/>
        </w:rPr>
        <w:t>Poa pratensis</w:t>
      </w:r>
      <w:r w:rsidRPr="00DF7766">
        <w:rPr>
          <w:color w:val="000000"/>
          <w:lang w:val="de-DE"/>
        </w:rPr>
        <w:t xml:space="preserve"> L.) (Überarbeitung)</w:t>
      </w:r>
    </w:p>
    <w:p w:rsidR="00F93B7E" w:rsidRPr="00DF7766" w:rsidRDefault="00F93B7E" w:rsidP="00F93B7E">
      <w:pPr>
        <w:numPr>
          <w:ilvl w:val="0"/>
          <w:numId w:val="12"/>
        </w:numPr>
        <w:contextualSpacing/>
      </w:pPr>
      <w:r w:rsidRPr="00DF7766">
        <w:t>Rhodesgras (</w:t>
      </w:r>
      <w:r w:rsidRPr="00DF7766">
        <w:rPr>
          <w:i/>
        </w:rPr>
        <w:t>Chloris gayana</w:t>
      </w:r>
      <w:r w:rsidRPr="00DF7766">
        <w:t xml:space="preserve"> Kunth)</w:t>
      </w:r>
    </w:p>
    <w:p w:rsidR="00F93B7E" w:rsidRPr="00DF7766" w:rsidRDefault="00F93B7E" w:rsidP="00F93B7E">
      <w:pPr>
        <w:numPr>
          <w:ilvl w:val="0"/>
          <w:numId w:val="12"/>
        </w:numPr>
        <w:contextualSpacing/>
        <w:rPr>
          <w:snapToGrid w:val="0"/>
          <w:color w:val="000000"/>
        </w:rPr>
      </w:pPr>
      <w:r w:rsidRPr="00DF7766">
        <w:rPr>
          <w:snapToGrid w:val="0"/>
          <w:color w:val="000000"/>
        </w:rPr>
        <w:t>Skorpiongras (</w:t>
      </w:r>
      <w:r w:rsidRPr="00DF7766">
        <w:rPr>
          <w:i/>
          <w:snapToGrid w:val="0"/>
          <w:color w:val="000000"/>
        </w:rPr>
        <w:t>Phacelia tanacetifolia</w:t>
      </w:r>
      <w:r w:rsidRPr="00DF7766">
        <w:rPr>
          <w:snapToGrid w:val="0"/>
          <w:color w:val="000000"/>
        </w:rPr>
        <w:t xml:space="preserve"> Benth.)</w:t>
      </w:r>
    </w:p>
    <w:p w:rsidR="00F93B7E" w:rsidRPr="00DF7766" w:rsidRDefault="00F93B7E" w:rsidP="00F93B7E">
      <w:pPr>
        <w:numPr>
          <w:ilvl w:val="0"/>
          <w:numId w:val="12"/>
        </w:numPr>
        <w:contextualSpacing/>
        <w:rPr>
          <w:rFonts w:cs="Arial"/>
        </w:rPr>
      </w:pPr>
      <w:r w:rsidRPr="00DF7766">
        <w:t>Solanum tuberosum subsp. Andigenum</w:t>
      </w:r>
    </w:p>
    <w:p w:rsidR="00F93B7E" w:rsidRPr="00DF7766" w:rsidRDefault="00F93B7E" w:rsidP="00F93B7E">
      <w:pPr>
        <w:numPr>
          <w:ilvl w:val="0"/>
          <w:numId w:val="12"/>
        </w:numPr>
        <w:contextualSpacing/>
        <w:rPr>
          <w:lang w:val="de-DE"/>
        </w:rPr>
      </w:pPr>
      <w:r w:rsidRPr="00DF7766">
        <w:rPr>
          <w:lang w:val="de-DE"/>
        </w:rPr>
        <w:t>Mohrenhirse (</w:t>
      </w:r>
      <w:r w:rsidRPr="00DF7766">
        <w:rPr>
          <w:i/>
          <w:lang w:val="de-DE"/>
        </w:rPr>
        <w:t>Sorghum bicolor</w:t>
      </w:r>
      <w:r w:rsidRPr="00DF7766">
        <w:rPr>
          <w:lang w:val="de-DE"/>
        </w:rPr>
        <w:t xml:space="preserve"> L.) (Überarbeitung)</w:t>
      </w:r>
    </w:p>
    <w:p w:rsidR="00F93B7E" w:rsidRPr="00DF7766" w:rsidRDefault="00F93B7E" w:rsidP="00F93B7E">
      <w:pPr>
        <w:numPr>
          <w:ilvl w:val="0"/>
          <w:numId w:val="12"/>
        </w:numPr>
        <w:contextualSpacing/>
        <w:rPr>
          <w:snapToGrid w:val="0"/>
          <w:color w:val="000000"/>
          <w:lang w:val="de-DE"/>
        </w:rPr>
      </w:pPr>
      <w:r w:rsidRPr="00DF7766">
        <w:rPr>
          <w:snapToGrid w:val="0"/>
          <w:color w:val="000000"/>
          <w:lang w:val="de-DE"/>
        </w:rPr>
        <w:t>Hohes Weizengras (</w:t>
      </w:r>
      <w:r w:rsidRPr="00DF7766">
        <w:rPr>
          <w:i/>
          <w:snapToGrid w:val="0"/>
          <w:color w:val="000000"/>
          <w:lang w:val="de-DE"/>
        </w:rPr>
        <w:t>Elytrigia elongata</w:t>
      </w:r>
      <w:r w:rsidRPr="00DF7766">
        <w:rPr>
          <w:snapToGrid w:val="0"/>
          <w:color w:val="000000"/>
          <w:lang w:val="de-DE"/>
        </w:rPr>
        <w:t xml:space="preserve"> (Host) Nevski), (</w:t>
      </w:r>
      <w:r w:rsidRPr="00DF7766">
        <w:rPr>
          <w:i/>
          <w:snapToGrid w:val="0"/>
          <w:color w:val="000000"/>
          <w:lang w:val="de-DE"/>
        </w:rPr>
        <w:t>Agropyron elongatum</w:t>
      </w:r>
      <w:r w:rsidRPr="00DF7766">
        <w:rPr>
          <w:snapToGrid w:val="0"/>
          <w:color w:val="000000"/>
          <w:lang w:val="de-DE"/>
        </w:rPr>
        <w:t xml:space="preserve"> (Host) P. Beauv.)</w:t>
      </w:r>
    </w:p>
    <w:p w:rsidR="00F93B7E" w:rsidRPr="00DF7766" w:rsidRDefault="00F93B7E" w:rsidP="00F93B7E">
      <w:pPr>
        <w:numPr>
          <w:ilvl w:val="0"/>
          <w:numId w:val="12"/>
        </w:numPr>
        <w:contextualSpacing/>
        <w:rPr>
          <w:i/>
          <w:snapToGrid w:val="0"/>
          <w:color w:val="000000"/>
        </w:rPr>
      </w:pPr>
      <w:r w:rsidRPr="00DF7766">
        <w:rPr>
          <w:i/>
          <w:snapToGrid w:val="0"/>
          <w:color w:val="000000"/>
        </w:rPr>
        <w:t>Urochloa (Brachiaria)</w:t>
      </w:r>
    </w:p>
    <w:p w:rsidR="00F93B7E" w:rsidRPr="00DF7766" w:rsidRDefault="00F93B7E" w:rsidP="00F93B7E">
      <w:pPr>
        <w:numPr>
          <w:ilvl w:val="0"/>
          <w:numId w:val="12"/>
        </w:numPr>
        <w:contextualSpacing/>
        <w:rPr>
          <w:rFonts w:cs="Arial"/>
        </w:rPr>
      </w:pPr>
      <w:r w:rsidRPr="00DF7766">
        <w:t>Weizen (</w:t>
      </w:r>
      <w:r w:rsidRPr="00DF7766">
        <w:rPr>
          <w:i/>
        </w:rPr>
        <w:t>Triticum aestivum</w:t>
      </w:r>
      <w:r w:rsidRPr="00DF7766">
        <w:t>) (Überarbeitung)</w:t>
      </w:r>
    </w:p>
    <w:p w:rsidR="00F93B7E" w:rsidRPr="00DF7766" w:rsidRDefault="00F93B7E" w:rsidP="00F93B7E">
      <w:pPr>
        <w:contextualSpacing/>
        <w:rPr>
          <w:color w:val="000000"/>
          <w:lang w:val="pl-PL"/>
        </w:rPr>
      </w:pPr>
    </w:p>
    <w:p w:rsidR="00F93B7E" w:rsidRPr="00DF7766" w:rsidRDefault="00F93B7E" w:rsidP="00F93B7E">
      <w:pPr>
        <w:autoSpaceDE w:val="0"/>
        <w:autoSpaceDN w:val="0"/>
        <w:adjustRightInd w:val="0"/>
        <w:rPr>
          <w:rFonts w:eastAsia="MS Mincho" w:cs="Arial"/>
          <w:lang w:val="de-DE"/>
        </w:rPr>
      </w:pPr>
      <w:r w:rsidRPr="00DF7766">
        <w:fldChar w:fldCharType="begin"/>
      </w:r>
      <w:r w:rsidRPr="00DF7766">
        <w:rPr>
          <w:lang w:val="de-DE"/>
        </w:rPr>
        <w:instrText xml:space="preserve"> AUTONUM  \* Arabic </w:instrText>
      </w:r>
      <w:r w:rsidRPr="00DF7766">
        <w:fldChar w:fldCharType="end"/>
      </w:r>
      <w:r w:rsidRPr="00DF7766">
        <w:rPr>
          <w:lang w:val="de-DE"/>
        </w:rPr>
        <w:tab/>
        <w:t>Auf Einladung der Ukraine stimmte die TWA zu, ihre zweiundvierzigste Tagung vom 17. bis 21. Juni 2013 mit einer vorbereitenden Arbeitstagung am 16. Juni 2013 abzuhalten.</w:t>
      </w:r>
    </w:p>
    <w:p w:rsidR="00F93B7E" w:rsidRPr="00DF7766" w:rsidRDefault="00F93B7E" w:rsidP="00F93B7E">
      <w:pPr>
        <w:autoSpaceDE w:val="0"/>
        <w:autoSpaceDN w:val="0"/>
        <w:adjustRightInd w:val="0"/>
        <w:rPr>
          <w:rFonts w:cs="Arial"/>
          <w:lang w:val="de-DE"/>
        </w:rPr>
      </w:pPr>
    </w:p>
    <w:p w:rsidR="00F93B7E" w:rsidRPr="00DF7766" w:rsidRDefault="00F93B7E" w:rsidP="00F93B7E">
      <w:pPr>
        <w:autoSpaceDE w:val="0"/>
        <w:autoSpaceDN w:val="0"/>
        <w:adjustRightInd w:val="0"/>
        <w:rPr>
          <w:rFonts w:cs="Arial"/>
          <w:lang w:val="de-DE"/>
        </w:rPr>
      </w:pPr>
      <w:r w:rsidRPr="00DF7766">
        <w:fldChar w:fldCharType="begin"/>
      </w:r>
      <w:r w:rsidRPr="00DF7766">
        <w:rPr>
          <w:lang w:val="de-DE"/>
        </w:rPr>
        <w:instrText xml:space="preserve"> AUTONUM  \* Arabic </w:instrText>
      </w:r>
      <w:r w:rsidRPr="00DF7766">
        <w:fldChar w:fldCharType="end"/>
      </w:r>
      <w:r w:rsidRPr="00DF7766">
        <w:rPr>
          <w:lang w:val="de-DE"/>
        </w:rPr>
        <w:tab/>
        <w:t xml:space="preserve">Die TWA schlug vor, auf ihrer nächsten Tagung folgende Punkte zu behandeln: </w:t>
      </w:r>
    </w:p>
    <w:p w:rsidR="00F93B7E" w:rsidRPr="00DF7766" w:rsidRDefault="00F93B7E" w:rsidP="00F93B7E">
      <w:pPr>
        <w:autoSpaceDE w:val="0"/>
        <w:autoSpaceDN w:val="0"/>
        <w:adjustRightInd w:val="0"/>
        <w:rPr>
          <w:rFonts w:cs="Arial"/>
          <w:lang w:val="de-DE"/>
        </w:rPr>
      </w:pPr>
    </w:p>
    <w:p w:rsidR="00F93B7E" w:rsidRPr="00DF7766" w:rsidRDefault="00F93B7E" w:rsidP="00F93B7E">
      <w:pPr>
        <w:numPr>
          <w:ilvl w:val="0"/>
          <w:numId w:val="2"/>
        </w:numPr>
        <w:tabs>
          <w:tab w:val="num" w:pos="1134"/>
        </w:tabs>
        <w:spacing w:before="20" w:afterLines="20" w:after="48"/>
        <w:ind w:left="924" w:hanging="357"/>
        <w:rPr>
          <w:rFonts w:cs="Arial"/>
        </w:rPr>
      </w:pPr>
      <w:r w:rsidRPr="00DF7766">
        <w:t>Eröffnung der Tagung</w:t>
      </w:r>
    </w:p>
    <w:p w:rsidR="00F93B7E" w:rsidRPr="00DF7766" w:rsidRDefault="00F93B7E" w:rsidP="00F93B7E">
      <w:pPr>
        <w:numPr>
          <w:ilvl w:val="0"/>
          <w:numId w:val="2"/>
        </w:numPr>
        <w:tabs>
          <w:tab w:val="num" w:pos="1134"/>
        </w:tabs>
        <w:spacing w:before="20" w:afterLines="20" w:after="48"/>
        <w:ind w:left="924" w:hanging="357"/>
        <w:rPr>
          <w:rFonts w:cs="Arial"/>
        </w:rPr>
      </w:pPr>
      <w:r w:rsidRPr="00DF7766">
        <w:t>Annahme der Tagesordnung</w:t>
      </w:r>
    </w:p>
    <w:p w:rsidR="00F93B7E" w:rsidRPr="00DF7766" w:rsidRDefault="00F93B7E" w:rsidP="00F93B7E">
      <w:pPr>
        <w:numPr>
          <w:ilvl w:val="0"/>
          <w:numId w:val="2"/>
        </w:numPr>
        <w:tabs>
          <w:tab w:val="num" w:pos="1134"/>
        </w:tabs>
        <w:spacing w:before="20" w:afterLines="20" w:after="48"/>
        <w:ind w:left="924" w:hanging="357"/>
        <w:rPr>
          <w:rFonts w:cs="Arial"/>
          <w:lang w:val="de-DE"/>
        </w:rPr>
      </w:pPr>
      <w:r w:rsidRPr="00DF7766">
        <w:rPr>
          <w:lang w:val="de-DE"/>
        </w:rPr>
        <w:t>Kurzberichte über die Entwicklungen im Sortenschutz</w:t>
      </w:r>
    </w:p>
    <w:p w:rsidR="00F93B7E" w:rsidRPr="00DF7766" w:rsidRDefault="00F93B7E" w:rsidP="00F93B7E">
      <w:pPr>
        <w:numPr>
          <w:ilvl w:val="0"/>
          <w:numId w:val="3"/>
        </w:numPr>
        <w:tabs>
          <w:tab w:val="clear" w:pos="360"/>
          <w:tab w:val="num" w:pos="1134"/>
          <w:tab w:val="num" w:pos="1494"/>
        </w:tabs>
        <w:spacing w:before="20" w:afterLines="20" w:after="48"/>
        <w:ind w:left="1494"/>
        <w:rPr>
          <w:rFonts w:cs="Arial"/>
        </w:rPr>
      </w:pPr>
      <w:r w:rsidRPr="00DF7766">
        <w:t xml:space="preserve">Berichte von Mitgliedern und Beobachtern </w:t>
      </w:r>
    </w:p>
    <w:p w:rsidR="00F93B7E" w:rsidRPr="00DF7766" w:rsidRDefault="00F93B7E" w:rsidP="00F93B7E">
      <w:pPr>
        <w:numPr>
          <w:ilvl w:val="0"/>
          <w:numId w:val="3"/>
        </w:numPr>
        <w:tabs>
          <w:tab w:val="clear" w:pos="360"/>
          <w:tab w:val="num" w:pos="1134"/>
          <w:tab w:val="num" w:pos="1494"/>
        </w:tabs>
        <w:spacing w:before="20" w:afterLines="20" w:after="48"/>
        <w:ind w:left="1494"/>
        <w:rPr>
          <w:rFonts w:cs="Arial"/>
          <w:lang w:val="de-DE"/>
        </w:rPr>
      </w:pPr>
      <w:r w:rsidRPr="00DF7766">
        <w:rPr>
          <w:lang w:val="de-DE"/>
        </w:rPr>
        <w:t xml:space="preserve">Berichte über Entwicklungen in der UPOV </w:t>
      </w:r>
    </w:p>
    <w:p w:rsidR="00F93B7E" w:rsidRPr="00DF7766" w:rsidRDefault="00F93B7E" w:rsidP="00F93B7E">
      <w:pPr>
        <w:numPr>
          <w:ilvl w:val="0"/>
          <w:numId w:val="2"/>
        </w:numPr>
        <w:spacing w:before="20" w:afterLines="20" w:after="48"/>
        <w:ind w:left="1134" w:hanging="567"/>
        <w:rPr>
          <w:rFonts w:cs="Arial"/>
        </w:rPr>
      </w:pPr>
      <w:r w:rsidRPr="00DF7766">
        <w:t xml:space="preserve">Molekulare Verfahren </w:t>
      </w:r>
    </w:p>
    <w:p w:rsidR="00F93B7E" w:rsidRPr="00DF7766" w:rsidRDefault="00F93B7E" w:rsidP="00F93B7E">
      <w:pPr>
        <w:numPr>
          <w:ilvl w:val="0"/>
          <w:numId w:val="2"/>
        </w:numPr>
        <w:spacing w:before="20" w:afterLines="20" w:after="48"/>
        <w:ind w:left="1134" w:hanging="567"/>
        <w:rPr>
          <w:rFonts w:cs="Arial"/>
        </w:rPr>
      </w:pPr>
      <w:r w:rsidRPr="00DF7766">
        <w:t xml:space="preserve">TGP-Dokumente </w:t>
      </w:r>
    </w:p>
    <w:p w:rsidR="00F93B7E" w:rsidRPr="00DF7766" w:rsidRDefault="00F93B7E" w:rsidP="00F93B7E">
      <w:pPr>
        <w:numPr>
          <w:ilvl w:val="0"/>
          <w:numId w:val="2"/>
        </w:numPr>
        <w:spacing w:before="20" w:afterLines="20" w:after="48"/>
        <w:ind w:left="1134" w:hanging="567"/>
        <w:rPr>
          <w:rFonts w:cs="Arial"/>
        </w:rPr>
      </w:pPr>
      <w:r w:rsidRPr="00DF7766">
        <w:t>Sortenbezeichnungen</w:t>
      </w:r>
    </w:p>
    <w:p w:rsidR="00F93B7E" w:rsidRPr="00DF7766" w:rsidRDefault="00F93B7E" w:rsidP="00F93B7E">
      <w:pPr>
        <w:numPr>
          <w:ilvl w:val="0"/>
          <w:numId w:val="2"/>
        </w:numPr>
        <w:spacing w:before="20" w:afterLines="20" w:after="48"/>
        <w:ind w:left="1134" w:hanging="567"/>
        <w:rPr>
          <w:rFonts w:cs="Arial"/>
        </w:rPr>
      </w:pPr>
      <w:r w:rsidRPr="00DF7766">
        <w:t>Informationen und Datenbanken</w:t>
      </w:r>
      <w:bookmarkStart w:id="8" w:name="OLE_LINK5"/>
    </w:p>
    <w:bookmarkEnd w:id="8"/>
    <w:p w:rsidR="00F93B7E" w:rsidRPr="00DF7766" w:rsidRDefault="00F93B7E" w:rsidP="00F93B7E">
      <w:pPr>
        <w:tabs>
          <w:tab w:val="num" w:pos="1494"/>
        </w:tabs>
        <w:spacing w:before="20" w:afterLines="20" w:after="48"/>
        <w:ind w:left="1134"/>
        <w:rPr>
          <w:rFonts w:cs="Arial"/>
        </w:rPr>
      </w:pPr>
      <w:r w:rsidRPr="00DF7766">
        <w:t>a)</w:t>
      </w:r>
      <w:r w:rsidRPr="00DF7766">
        <w:tab/>
        <w:t xml:space="preserve">UPOV-Informationsdatenbanken </w:t>
      </w:r>
    </w:p>
    <w:p w:rsidR="00F93B7E" w:rsidRPr="00DF7766" w:rsidRDefault="00F93B7E" w:rsidP="00F93B7E">
      <w:pPr>
        <w:tabs>
          <w:tab w:val="num" w:pos="1494"/>
        </w:tabs>
        <w:spacing w:before="20" w:afterLines="20" w:after="48"/>
        <w:ind w:left="1134"/>
        <w:rPr>
          <w:rFonts w:cs="Arial"/>
        </w:rPr>
      </w:pPr>
      <w:r w:rsidRPr="00DF7766">
        <w:t>b)</w:t>
      </w:r>
      <w:r w:rsidRPr="00DF7766">
        <w:tab/>
        <w:t xml:space="preserve">Datenbanken für Sortenbeschreibungen </w:t>
      </w:r>
    </w:p>
    <w:p w:rsidR="00F93B7E" w:rsidRPr="00DF7766" w:rsidRDefault="00F93B7E" w:rsidP="00F93B7E">
      <w:pPr>
        <w:tabs>
          <w:tab w:val="num" w:pos="1494"/>
        </w:tabs>
        <w:spacing w:before="20" w:afterLines="20" w:after="48"/>
        <w:ind w:left="1134"/>
        <w:rPr>
          <w:rFonts w:cs="Arial"/>
        </w:rPr>
      </w:pPr>
      <w:r w:rsidRPr="00DF7766">
        <w:t>c)</w:t>
      </w:r>
      <w:r w:rsidRPr="00DF7766">
        <w:tab/>
        <w:t xml:space="preserve">Austauschbare Software </w:t>
      </w:r>
    </w:p>
    <w:p w:rsidR="00F93B7E" w:rsidRPr="00DF7766" w:rsidRDefault="00F93B7E" w:rsidP="00F93B7E">
      <w:pPr>
        <w:tabs>
          <w:tab w:val="num" w:pos="1494"/>
        </w:tabs>
        <w:spacing w:before="20" w:afterLines="20" w:after="48"/>
        <w:ind w:left="1134"/>
        <w:rPr>
          <w:rFonts w:cs="Arial"/>
          <w:lang w:val="de-DE"/>
        </w:rPr>
      </w:pPr>
      <w:r w:rsidRPr="00DF7766">
        <w:rPr>
          <w:lang w:val="de-DE"/>
        </w:rPr>
        <w:t>d)</w:t>
      </w:r>
      <w:r w:rsidRPr="00DF7766">
        <w:rPr>
          <w:lang w:val="de-DE"/>
        </w:rPr>
        <w:tab/>
        <w:t xml:space="preserve">Elektronische Systeme für die Einreichung von Anträgen </w:t>
      </w:r>
    </w:p>
    <w:p w:rsidR="00F93B7E" w:rsidRPr="00DF7766" w:rsidRDefault="00F93B7E" w:rsidP="00F93B7E">
      <w:pPr>
        <w:numPr>
          <w:ilvl w:val="0"/>
          <w:numId w:val="2"/>
        </w:numPr>
        <w:spacing w:before="20" w:afterLines="20" w:after="48"/>
        <w:ind w:left="1134" w:hanging="567"/>
        <w:rPr>
          <w:rFonts w:cs="Arial"/>
        </w:rPr>
      </w:pPr>
      <w:r w:rsidRPr="00DF7766">
        <w:t>Homogenitätsprüfung</w:t>
      </w:r>
    </w:p>
    <w:p w:rsidR="00F93B7E" w:rsidRPr="00DF7766" w:rsidRDefault="00F93B7E" w:rsidP="00F93B7E">
      <w:pPr>
        <w:numPr>
          <w:ilvl w:val="0"/>
          <w:numId w:val="2"/>
        </w:numPr>
        <w:spacing w:before="20" w:afterLines="20" w:after="48"/>
        <w:ind w:left="1134" w:hanging="567"/>
        <w:rPr>
          <w:rFonts w:cs="Arial"/>
          <w:lang w:val="de-DE"/>
        </w:rPr>
      </w:pPr>
      <w:r w:rsidRPr="00DF7766">
        <w:rPr>
          <w:lang w:val="de-DE"/>
        </w:rPr>
        <w:t xml:space="preserve">Angelegenheiten, die bezüglich der vom Technischen Ausschuß angenommenen Prüfungsrichtlinien zu bereinigen sind (sofern zweckmäßig) </w:t>
      </w:r>
    </w:p>
    <w:p w:rsidR="00F93B7E" w:rsidRPr="00DF7766" w:rsidRDefault="00F93B7E" w:rsidP="00F93B7E">
      <w:pPr>
        <w:numPr>
          <w:ilvl w:val="0"/>
          <w:numId w:val="2"/>
        </w:numPr>
        <w:spacing w:before="20" w:afterLines="20" w:after="48"/>
        <w:ind w:left="1134" w:hanging="567"/>
        <w:rPr>
          <w:rFonts w:cs="Arial"/>
          <w:lang w:val="de-DE"/>
        </w:rPr>
      </w:pPr>
      <w:r w:rsidRPr="00DF7766">
        <w:rPr>
          <w:lang w:val="de-DE"/>
        </w:rPr>
        <w:t xml:space="preserve">Erörterung über Entwürfe von Prüfungsrichtlinien (Untergruppen) </w:t>
      </w:r>
    </w:p>
    <w:p w:rsidR="00F93B7E" w:rsidRPr="00DF7766" w:rsidRDefault="00F93B7E" w:rsidP="00F93B7E">
      <w:pPr>
        <w:numPr>
          <w:ilvl w:val="0"/>
          <w:numId w:val="2"/>
        </w:numPr>
        <w:spacing w:before="20" w:afterLines="20" w:after="48"/>
        <w:ind w:left="1134" w:hanging="567"/>
        <w:rPr>
          <w:rFonts w:cs="Arial"/>
        </w:rPr>
      </w:pPr>
      <w:r w:rsidRPr="00DF7766">
        <w:t>Empfehlungen zu Entwürfen von Prüfungsrichtlinien</w:t>
      </w:r>
    </w:p>
    <w:p w:rsidR="00F93B7E" w:rsidRPr="00DF7766" w:rsidRDefault="00F93B7E" w:rsidP="00F93B7E">
      <w:pPr>
        <w:numPr>
          <w:ilvl w:val="0"/>
          <w:numId w:val="2"/>
        </w:numPr>
        <w:spacing w:before="20" w:afterLines="20" w:after="48"/>
        <w:ind w:left="1134" w:hanging="567"/>
        <w:rPr>
          <w:rFonts w:cs="Arial"/>
        </w:rPr>
      </w:pPr>
      <w:r w:rsidRPr="00DF7766">
        <w:t>Anleitung für Verfasser von Prüfungsrichtlinien</w:t>
      </w:r>
    </w:p>
    <w:p w:rsidR="00F93B7E" w:rsidRPr="00DF7766" w:rsidRDefault="00F93B7E" w:rsidP="00F93B7E">
      <w:pPr>
        <w:numPr>
          <w:ilvl w:val="0"/>
          <w:numId w:val="2"/>
        </w:numPr>
        <w:spacing w:before="20" w:afterLines="20" w:after="48"/>
        <w:ind w:left="1134" w:hanging="567"/>
        <w:rPr>
          <w:rFonts w:cs="Arial"/>
          <w:lang w:val="de-DE"/>
        </w:rPr>
      </w:pPr>
      <w:r w:rsidRPr="00DF7766">
        <w:rPr>
          <w:lang w:val="de-DE"/>
        </w:rPr>
        <w:t>Ort und Datum der nächsten Tagung</w:t>
      </w:r>
    </w:p>
    <w:p w:rsidR="00F93B7E" w:rsidRPr="00DF7766" w:rsidRDefault="00F93B7E" w:rsidP="00F93B7E">
      <w:pPr>
        <w:numPr>
          <w:ilvl w:val="0"/>
          <w:numId w:val="2"/>
        </w:numPr>
        <w:spacing w:before="20" w:afterLines="20" w:after="48"/>
        <w:ind w:left="1134" w:hanging="567"/>
        <w:rPr>
          <w:rFonts w:cs="Arial"/>
        </w:rPr>
      </w:pPr>
      <w:r w:rsidRPr="00DF7766">
        <w:t>Künftiges Programm</w:t>
      </w:r>
    </w:p>
    <w:p w:rsidR="00F93B7E" w:rsidRPr="00DF7766" w:rsidRDefault="00F93B7E" w:rsidP="00F93B7E">
      <w:pPr>
        <w:numPr>
          <w:ilvl w:val="0"/>
          <w:numId w:val="2"/>
        </w:numPr>
        <w:spacing w:before="20" w:afterLines="20" w:after="48"/>
        <w:ind w:left="1134" w:hanging="567"/>
        <w:rPr>
          <w:rFonts w:cs="Arial"/>
          <w:lang w:val="de-DE"/>
        </w:rPr>
      </w:pPr>
      <w:r w:rsidRPr="00DF7766">
        <w:rPr>
          <w:lang w:val="de-DE"/>
        </w:rPr>
        <w:t xml:space="preserve">Bericht über die Tagung (falls es die Zeit erlaubt) </w:t>
      </w:r>
    </w:p>
    <w:p w:rsidR="00F93B7E" w:rsidRPr="00DF7766" w:rsidRDefault="00F93B7E" w:rsidP="00F93B7E">
      <w:pPr>
        <w:numPr>
          <w:ilvl w:val="0"/>
          <w:numId w:val="2"/>
        </w:numPr>
        <w:spacing w:before="20" w:afterLines="20" w:after="48"/>
        <w:ind w:left="1134" w:hanging="567"/>
        <w:rPr>
          <w:rFonts w:cs="Arial"/>
        </w:rPr>
      </w:pPr>
      <w:r w:rsidRPr="00DF7766">
        <w:t>Schließung der Tagung</w:t>
      </w:r>
    </w:p>
    <w:p w:rsidR="00F93B7E" w:rsidRPr="00DF7766" w:rsidRDefault="00F93B7E" w:rsidP="00F93B7E">
      <w:pPr>
        <w:tabs>
          <w:tab w:val="num" w:pos="1494"/>
        </w:tabs>
        <w:spacing w:before="20" w:afterLines="20" w:after="48"/>
        <w:rPr>
          <w:rFonts w:cs="Arial"/>
        </w:rPr>
      </w:pPr>
    </w:p>
    <w:p w:rsidR="00054D3C" w:rsidRPr="00DF7766" w:rsidRDefault="00F93B7E" w:rsidP="00E12587">
      <w:pPr>
        <w:contextualSpacing/>
        <w:rPr>
          <w:rFonts w:cs="Arial"/>
          <w:lang w:val="de-DE"/>
        </w:rPr>
      </w:pPr>
      <w:r w:rsidRPr="00DF7766">
        <w:fldChar w:fldCharType="begin"/>
      </w:r>
      <w:r w:rsidRPr="00DF7766">
        <w:rPr>
          <w:lang w:val="de-DE"/>
        </w:rPr>
        <w:instrText xml:space="preserve"> AUTONUM  \* Arabic </w:instrText>
      </w:r>
      <w:r w:rsidRPr="00DF7766">
        <w:fldChar w:fldCharType="end"/>
      </w:r>
      <w:r w:rsidRPr="00DF7766">
        <w:rPr>
          <w:lang w:val="de-DE"/>
        </w:rPr>
        <w:tab/>
        <w:t>Am Nachmittag des 23. Mai 2012 besuchte die TWA die technische Einrichtung der GEVES in L’Anjouère. Die TWA besichtigte das Gewächshaus und Feldversuche für Raps und Getreide, wobei die Durchführung von Prüfungen und die Verwaltung von Erfassungen erläutert wurden.</w:t>
      </w:r>
    </w:p>
    <w:p w:rsidR="00054D3C" w:rsidRPr="00DF7766" w:rsidRDefault="00054D3C" w:rsidP="00054D3C">
      <w:pPr>
        <w:autoSpaceDE w:val="0"/>
        <w:autoSpaceDN w:val="0"/>
        <w:adjustRightInd w:val="0"/>
        <w:rPr>
          <w:rFonts w:cs="Arial"/>
          <w:lang w:val="de-DE"/>
        </w:rPr>
      </w:pPr>
    </w:p>
    <w:p w:rsidR="00D86E04" w:rsidRPr="00DF7766" w:rsidRDefault="00D86E04" w:rsidP="0012518E">
      <w:pPr>
        <w:rPr>
          <w:u w:val="single"/>
          <w:lang w:val="de-DE"/>
        </w:rPr>
      </w:pPr>
    </w:p>
    <w:p w:rsidR="00D86E04" w:rsidRPr="00DF7766" w:rsidRDefault="00752241" w:rsidP="006B636B">
      <w:pPr>
        <w:pStyle w:val="Heading2"/>
        <w:rPr>
          <w:lang w:val="de-DE"/>
        </w:rPr>
      </w:pPr>
      <w:bookmarkStart w:id="9" w:name="_Toc242528475"/>
      <w:bookmarkStart w:id="10" w:name="_Toc336593165"/>
      <w:bookmarkStart w:id="11" w:name="_Toc366827287"/>
      <w:r w:rsidRPr="00DF7766">
        <w:rPr>
          <w:lang w:val="de-DE"/>
        </w:rPr>
        <w:t>Technische Arbeitsgruppe für Automatisierung und Computerprogramme (TWC)</w:t>
      </w:r>
      <w:bookmarkEnd w:id="9"/>
      <w:bookmarkEnd w:id="10"/>
      <w:bookmarkEnd w:id="11"/>
      <w:r w:rsidR="00D86E04" w:rsidRPr="00DF7766">
        <w:rPr>
          <w:lang w:val="de-DE"/>
        </w:rPr>
        <w:t xml:space="preserve">  </w:t>
      </w:r>
    </w:p>
    <w:p w:rsidR="00D86E04" w:rsidRPr="00DF7766" w:rsidRDefault="00D86E04" w:rsidP="0012518E">
      <w:pPr>
        <w:rPr>
          <w:u w:val="single"/>
          <w:lang w:val="de-DE"/>
        </w:rPr>
      </w:pPr>
    </w:p>
    <w:p w:rsidR="00752241" w:rsidRPr="00DF7766" w:rsidRDefault="008D148C" w:rsidP="00752241">
      <w:pPr>
        <w:rPr>
          <w:rFonts w:cs="Arial"/>
          <w:lang w:val="de-DE"/>
        </w:rPr>
      </w:pPr>
      <w:r w:rsidRPr="00DF7766">
        <w:fldChar w:fldCharType="begin"/>
      </w:r>
      <w:r w:rsidRPr="00DF7766">
        <w:rPr>
          <w:lang w:val="de-DE"/>
        </w:rPr>
        <w:instrText xml:space="preserve"> AUTONUM  \* Arabic </w:instrText>
      </w:r>
      <w:r w:rsidRPr="00DF7766">
        <w:fldChar w:fldCharType="end"/>
      </w:r>
      <w:r w:rsidRPr="00DF7766">
        <w:rPr>
          <w:lang w:val="de-DE"/>
        </w:rPr>
        <w:tab/>
      </w:r>
      <w:bookmarkStart w:id="12" w:name="_Toc336593166"/>
      <w:r w:rsidR="00752241" w:rsidRPr="00DF7766">
        <w:rPr>
          <w:lang w:val="de-DE"/>
        </w:rPr>
        <w:t>Die TWC hielt vom 25. bis 29. Juni 2012 ihre dreißigste Tagung in Chisinau, Republik Moldau, unter dem Vorsitz von Herrn Sami Markkanen (Finnland), dem Vorsitzenden der TWC, ab.</w:t>
      </w:r>
    </w:p>
    <w:p w:rsidR="00752241" w:rsidRPr="00DF7766" w:rsidRDefault="00752241" w:rsidP="00752241">
      <w:pPr>
        <w:rPr>
          <w:rFonts w:cs="Arial"/>
          <w:lang w:val="de-DE"/>
        </w:rPr>
      </w:pPr>
    </w:p>
    <w:p w:rsidR="00752241" w:rsidRPr="00DF7766" w:rsidRDefault="00752241" w:rsidP="00752241">
      <w:pPr>
        <w:rPr>
          <w:rFonts w:cs="Arial"/>
          <w:lang w:val="de-DE"/>
        </w:rPr>
      </w:pPr>
      <w:r w:rsidRPr="00DF7766">
        <w:fldChar w:fldCharType="begin"/>
      </w:r>
      <w:r w:rsidRPr="00DF7766">
        <w:rPr>
          <w:lang w:val="de-DE"/>
        </w:rPr>
        <w:instrText xml:space="preserve"> AUTONUM  \* Arabic </w:instrText>
      </w:r>
      <w:r w:rsidRPr="00DF7766">
        <w:fldChar w:fldCharType="end"/>
      </w:r>
      <w:r w:rsidRPr="00DF7766">
        <w:rPr>
          <w:lang w:val="de-DE"/>
        </w:rPr>
        <w:tab/>
        <w:t>An der TWC-Tagung nahmen 51 Teilnehmer aus 20 Verbandsmitgliedern teil. Die vorbereitende Arbeitstagung fand am Nachmittag des Montags, 25. Juni statt und 26 Teilnehmer aus 7 Verbandsmitgliedern nahmen daran teil. Während der Tagung wurden 46 Dokumente erörtert.</w:t>
      </w:r>
    </w:p>
    <w:p w:rsidR="00752241" w:rsidRPr="00DF7766" w:rsidRDefault="00752241" w:rsidP="00752241">
      <w:pPr>
        <w:rPr>
          <w:rFonts w:cs="Arial"/>
          <w:lang w:val="de-DE"/>
        </w:rPr>
      </w:pPr>
    </w:p>
    <w:p w:rsidR="00752241" w:rsidRPr="00DF7766" w:rsidRDefault="00752241" w:rsidP="00752241">
      <w:pPr>
        <w:tabs>
          <w:tab w:val="left" w:pos="709"/>
          <w:tab w:val="left" w:pos="851"/>
        </w:tabs>
        <w:rPr>
          <w:rFonts w:cs="Arial"/>
          <w:lang w:val="de-DE"/>
        </w:rPr>
      </w:pPr>
      <w:r w:rsidRPr="00DF7766">
        <w:fldChar w:fldCharType="begin"/>
      </w:r>
      <w:r w:rsidRPr="00DF7766">
        <w:rPr>
          <w:lang w:val="de-DE"/>
        </w:rPr>
        <w:instrText xml:space="preserve"> AUTONUM  \* Arabic </w:instrText>
      </w:r>
      <w:r w:rsidRPr="00DF7766">
        <w:fldChar w:fldCharType="end"/>
      </w:r>
      <w:r w:rsidRPr="00DF7766">
        <w:rPr>
          <w:lang w:val="de-DE"/>
        </w:rPr>
        <w:tab/>
        <w:t>Die TWC wurde von Herrn Viorel Gutu, dem Vizeminister für Landwirtschaft und Lebensmittelindustrie der Republik Moldau begrüßt.  Auch Frau Svetlana Munteanu, Stellvertretende Generaldirektorin der staatlichen Behörde für geistiges Eigentum, begrüßte die Teilnehmer. Herr Mihail Machidon, Vorsitzender der Staatlichen Kommission für Sortenprüfung (SCPVT), hielt ein Referat über das Sortenschutzsystem der Republik Moldau.</w:t>
      </w:r>
    </w:p>
    <w:p w:rsidR="00752241" w:rsidRPr="00DF7766" w:rsidRDefault="00752241" w:rsidP="00752241">
      <w:pPr>
        <w:tabs>
          <w:tab w:val="left" w:pos="142"/>
        </w:tabs>
        <w:rPr>
          <w:rFonts w:cs="Arial"/>
          <w:lang w:val="de-DE"/>
        </w:rPr>
      </w:pPr>
    </w:p>
    <w:p w:rsidR="00752241" w:rsidRPr="00DF7766" w:rsidRDefault="00752241" w:rsidP="00752241">
      <w:pPr>
        <w:rPr>
          <w:rFonts w:cs="Arial"/>
          <w:lang w:val="de-DE"/>
        </w:rPr>
      </w:pPr>
      <w:r w:rsidRPr="00DF7766">
        <w:fldChar w:fldCharType="begin"/>
      </w:r>
      <w:r w:rsidRPr="00DF7766">
        <w:rPr>
          <w:lang w:val="de-DE"/>
        </w:rPr>
        <w:instrText xml:space="preserve"> AUTONUM  \* Arabic </w:instrText>
      </w:r>
      <w:r w:rsidRPr="00DF7766">
        <w:fldChar w:fldCharType="end"/>
      </w:r>
      <w:r w:rsidRPr="00DF7766">
        <w:rPr>
          <w:lang w:val="de-DE"/>
        </w:rPr>
        <w:tab/>
        <w:t>Die TWC prüfte 14 Dokumente über die Überarbeitung von TGP/8 „Prüfungsanlage und Verfahren für die Prüfung der Unterscheidbarkeit, der Homogenität und der Beständigkeit“.</w:t>
      </w:r>
    </w:p>
    <w:p w:rsidR="00752241" w:rsidRPr="00DF7766" w:rsidRDefault="00752241" w:rsidP="00752241">
      <w:pPr>
        <w:rPr>
          <w:rFonts w:cs="Arial"/>
          <w:lang w:val="de-DE"/>
        </w:rPr>
      </w:pPr>
    </w:p>
    <w:p w:rsidR="00752241" w:rsidRPr="00DF7766" w:rsidRDefault="00752241" w:rsidP="00752241">
      <w:pPr>
        <w:rPr>
          <w:rFonts w:cs="Arial"/>
          <w:i/>
          <w:lang w:val="de-DE"/>
        </w:rPr>
      </w:pPr>
      <w:r w:rsidRPr="00DF7766">
        <w:rPr>
          <w:i/>
          <w:lang w:val="de-DE"/>
        </w:rPr>
        <w:t>Dokumente für TGP/8 Teil I: DUS-Prüfungsanlage und Datenanalyse</w:t>
      </w:r>
    </w:p>
    <w:p w:rsidR="00752241" w:rsidRPr="00DF7766" w:rsidRDefault="00752241" w:rsidP="00752241">
      <w:pPr>
        <w:ind w:firstLine="1304"/>
        <w:rPr>
          <w:rFonts w:cs="Arial"/>
          <w:i/>
          <w:lang w:val="de-DE"/>
        </w:rPr>
      </w:pPr>
    </w:p>
    <w:p w:rsidR="00752241" w:rsidRPr="00DF7766" w:rsidRDefault="00752241" w:rsidP="00752241">
      <w:pPr>
        <w:rPr>
          <w:rFonts w:cs="Arial"/>
          <w:lang w:val="de-DE"/>
        </w:rPr>
      </w:pPr>
      <w:r w:rsidRPr="00DF7766">
        <w:fldChar w:fldCharType="begin"/>
      </w:r>
      <w:r w:rsidRPr="00DF7766">
        <w:rPr>
          <w:lang w:val="de-DE"/>
        </w:rPr>
        <w:instrText xml:space="preserve"> AUTONUM  \* Arabic </w:instrText>
      </w:r>
      <w:r w:rsidRPr="00DF7766">
        <w:fldChar w:fldCharType="end"/>
      </w:r>
      <w:r w:rsidRPr="00DF7766">
        <w:rPr>
          <w:lang w:val="de-DE"/>
        </w:rPr>
        <w:tab/>
        <w:t>Die TWC prüfte Dokument TWC/30/16 Rev. „Zu erfassende Daten” und vereinbarte, daß das Dokument nach Aktualisierung der empfohlenen Freiheitsgrade in der Tabelle der Anlage dem TC zur Billigung vorgelegt werden solle. Ferner wurden einige kleine Änderungen an dem Text vorgeschlagen.</w:t>
      </w:r>
    </w:p>
    <w:p w:rsidR="00752241" w:rsidRPr="00DF7766" w:rsidRDefault="00752241" w:rsidP="00752241">
      <w:pPr>
        <w:ind w:left="1304"/>
        <w:rPr>
          <w:rFonts w:cs="Arial"/>
          <w:lang w:val="de-DE"/>
        </w:rPr>
      </w:pPr>
    </w:p>
    <w:p w:rsidR="00752241" w:rsidRPr="00DF7766" w:rsidRDefault="00752241" w:rsidP="00752241">
      <w:pPr>
        <w:rPr>
          <w:rFonts w:cs="Arial"/>
          <w:lang w:val="de-DE"/>
        </w:rPr>
      </w:pPr>
      <w:r w:rsidRPr="00DF7766">
        <w:fldChar w:fldCharType="begin"/>
      </w:r>
      <w:r w:rsidRPr="00DF7766">
        <w:rPr>
          <w:lang w:val="de-DE"/>
        </w:rPr>
        <w:instrText xml:space="preserve"> AUTONUM  \* Arabic </w:instrText>
      </w:r>
      <w:r w:rsidRPr="00DF7766">
        <w:fldChar w:fldCharType="end"/>
      </w:r>
      <w:r w:rsidRPr="00DF7766">
        <w:rPr>
          <w:lang w:val="de-DE"/>
        </w:rPr>
        <w:tab/>
        <w:t xml:space="preserve">Die TWC empfahl, dem TC auch den neuen Abschnitt „Minimierung der Variation infolge verschiedener Erfasser” in Dokument TWC/30/24 zur Prüfung vorzulegen. </w:t>
      </w:r>
    </w:p>
    <w:p w:rsidR="00752241" w:rsidRPr="00DF7766" w:rsidRDefault="00752241" w:rsidP="00752241">
      <w:pPr>
        <w:tabs>
          <w:tab w:val="left" w:pos="1560"/>
        </w:tabs>
        <w:rPr>
          <w:rFonts w:cs="Arial"/>
          <w:lang w:val="de-DE"/>
        </w:rPr>
      </w:pPr>
    </w:p>
    <w:p w:rsidR="00752241" w:rsidRPr="00DF7766" w:rsidRDefault="00752241" w:rsidP="00752241">
      <w:pPr>
        <w:rPr>
          <w:rFonts w:cs="Arial"/>
          <w:lang w:val="de-DE"/>
        </w:rPr>
      </w:pPr>
      <w:r w:rsidRPr="00DF7766">
        <w:fldChar w:fldCharType="begin"/>
      </w:r>
      <w:r w:rsidRPr="00DF7766">
        <w:rPr>
          <w:lang w:val="de-DE"/>
        </w:rPr>
        <w:instrText xml:space="preserve"> AUTONUM  \* Arabic </w:instrText>
      </w:r>
      <w:r w:rsidRPr="00DF7766">
        <w:fldChar w:fldCharType="end"/>
      </w:r>
      <w:r w:rsidRPr="00DF7766">
        <w:rPr>
          <w:lang w:val="de-DE"/>
        </w:rPr>
        <w:tab/>
        <w:t>Die TWC vereinbarte, daß die letzte Überschrift in Dokument TWC/30/21 „Verringerung der Größe von Anbauprüfungen” so geändert werden solle, daß sie sich auf technische Einzelheiten und ein gegebenes Beispiel bezieht. Die TWC ersuchte den Verfasser auch, zu Beginn des Kapitels einen Satz aufzunehmen, der besagt, daß das „Kapitel für den an technischen Einzelheiten interessierten Leser maßgeblich ist“.</w:t>
      </w:r>
    </w:p>
    <w:p w:rsidR="00752241" w:rsidRPr="00DF7766" w:rsidRDefault="00752241" w:rsidP="00752241">
      <w:pPr>
        <w:rPr>
          <w:rFonts w:cs="Arial"/>
          <w:lang w:val="de-DE"/>
        </w:rPr>
      </w:pPr>
    </w:p>
    <w:p w:rsidR="00752241" w:rsidRPr="00DF7766" w:rsidRDefault="00752241" w:rsidP="00752241">
      <w:pPr>
        <w:rPr>
          <w:rFonts w:cs="Arial"/>
          <w:i/>
          <w:lang w:val="de-DE"/>
        </w:rPr>
      </w:pPr>
      <w:r w:rsidRPr="00DF7766">
        <w:rPr>
          <w:i/>
          <w:lang w:val="de-DE"/>
        </w:rPr>
        <w:t>Dokumente für TGP/8 Teil II: Verfahren für die DUS-Prüfung</w:t>
      </w:r>
    </w:p>
    <w:p w:rsidR="00752241" w:rsidRPr="00DF7766" w:rsidRDefault="00752241" w:rsidP="00752241">
      <w:pPr>
        <w:tabs>
          <w:tab w:val="left" w:pos="1560"/>
        </w:tabs>
        <w:rPr>
          <w:lang w:val="de-DE"/>
        </w:rPr>
      </w:pPr>
    </w:p>
    <w:p w:rsidR="00752241" w:rsidRPr="00DF7766" w:rsidRDefault="00752241" w:rsidP="00752241">
      <w:pPr>
        <w:rPr>
          <w:lang w:val="de-DE"/>
        </w:rPr>
      </w:pPr>
      <w:r w:rsidRPr="00DF7766">
        <w:fldChar w:fldCharType="begin"/>
      </w:r>
      <w:r w:rsidRPr="00DF7766">
        <w:rPr>
          <w:lang w:val="de-DE"/>
        </w:rPr>
        <w:instrText xml:space="preserve"> AUTONUM  \* Arabic </w:instrText>
      </w:r>
      <w:r w:rsidRPr="00DF7766">
        <w:fldChar w:fldCharType="end"/>
      </w:r>
      <w:r w:rsidRPr="00DF7766">
        <w:rPr>
          <w:lang w:val="de-DE"/>
        </w:rPr>
        <w:tab/>
        <w:t>Die TWC prüfte die Fragen anderer Technischer Arbeitsgruppen (TWP) zu Dokument TWC/30/23 „Das Unterscheidbarkeitskriterium über mehrere Jahre (COYD)”. Die TWC stellte klar, daß der Vorschlag zur Verringerung der Anzahl an Freiheitsgraden geeignete statistische Verfahren für kleine Anbauprüfungen liefere, obgleich 20 Freiheitsgrade vorzuziehen seien. Die TWC überprüfte auch, daß das Diagramm auf Seite 39 von Dokument TGP/8/1 betreffend Voraussetzungen für die statistischen Verfahren für die Prüfung der Unterscheidbarkeit nicht geändert werden muß.  Das Diagramm stimmte mit den vorgeschlagenen Änderungen der Freiheitsgrade überein.</w:t>
      </w:r>
    </w:p>
    <w:p w:rsidR="00752241" w:rsidRPr="00DF7766" w:rsidRDefault="00752241" w:rsidP="00752241">
      <w:pPr>
        <w:tabs>
          <w:tab w:val="left" w:pos="1560"/>
        </w:tabs>
        <w:rPr>
          <w:rFonts w:cs="Arial"/>
          <w:lang w:val="de-DE"/>
        </w:rPr>
      </w:pPr>
    </w:p>
    <w:p w:rsidR="00752241" w:rsidRPr="00DF7766" w:rsidRDefault="00752241" w:rsidP="00752241">
      <w:pPr>
        <w:rPr>
          <w:rFonts w:cs="Arial"/>
          <w:lang w:val="de-DE"/>
        </w:rPr>
      </w:pPr>
      <w:r w:rsidRPr="00DF7766">
        <w:fldChar w:fldCharType="begin"/>
      </w:r>
      <w:r w:rsidRPr="00DF7766">
        <w:rPr>
          <w:lang w:val="de-DE"/>
        </w:rPr>
        <w:instrText xml:space="preserve"> AUTONUM  \* Arabic </w:instrText>
      </w:r>
      <w:r w:rsidRPr="00DF7766">
        <w:fldChar w:fldCharType="end"/>
      </w:r>
      <w:r w:rsidRPr="00DF7766">
        <w:rPr>
          <w:lang w:val="de-DE"/>
        </w:rPr>
        <w:tab/>
        <w:t>Ferner vereinbarte die TWC, daß Dokument TWC/30/20 „Anpassung von COYD an besondere Gegebenheiten” in Dokument TGP/8 aufgenommen werden solle. Bezüglich Dokument TWC/30/22 „2x1%-Verfahren – Mindestanzahl von Freiheitsgraden für das 2x1%-Verfahren” stellte die TWC klar, daß das COYD-Verfahren dem 2x1%-Verfahren zur Absicherung der Beständigkeit und Wiederholbarkeit der Ergebnisse vorzuziehen sei.</w:t>
      </w:r>
    </w:p>
    <w:p w:rsidR="00752241" w:rsidRPr="00DF7766" w:rsidRDefault="00752241" w:rsidP="00752241">
      <w:pPr>
        <w:rPr>
          <w:rFonts w:cs="Arial"/>
          <w:lang w:val="de-DE"/>
        </w:rPr>
      </w:pPr>
    </w:p>
    <w:p w:rsidR="00752241" w:rsidRPr="00DF7766" w:rsidRDefault="00752241" w:rsidP="00752241">
      <w:pPr>
        <w:rPr>
          <w:rFonts w:cs="Arial"/>
          <w:lang w:val="de-DE"/>
        </w:rPr>
      </w:pPr>
      <w:r w:rsidRPr="00DF7766">
        <w:fldChar w:fldCharType="begin"/>
      </w:r>
      <w:r w:rsidRPr="00DF7766">
        <w:rPr>
          <w:lang w:val="de-DE"/>
        </w:rPr>
        <w:instrText xml:space="preserve"> AUTONUM  \* Arabic </w:instrText>
      </w:r>
      <w:r w:rsidRPr="00DF7766">
        <w:fldChar w:fldCharType="end"/>
      </w:r>
      <w:r w:rsidRPr="00DF7766">
        <w:rPr>
          <w:lang w:val="de-DE"/>
        </w:rPr>
        <w:tab/>
        <w:t>Die TWC prüfte Dokument TWC/30/26 „Mindestanzahl vergleichbarer Sorten für das Verfahren der relativen Varianz”.  Die TWC bat den Verfasser zu prüfen, ob die verbleibenden Abschnitte bereits in TGP/8/1 behandelt sind.  Bezüglich Dokument TWC/30/28 über „Neuer Abschnitt 11 – DUS-Prüfung an Mischproben” merkte die TWC an, daß diese Anleitung für die Bestimmung des Substanzgehalts und die Elektrophorese nützlich wäre.</w:t>
      </w:r>
    </w:p>
    <w:p w:rsidR="00752241" w:rsidRPr="00DF7766" w:rsidRDefault="00752241" w:rsidP="00752241">
      <w:pPr>
        <w:rPr>
          <w:rFonts w:cs="Arial"/>
          <w:lang w:val="de-DE"/>
        </w:rPr>
      </w:pPr>
    </w:p>
    <w:p w:rsidR="00752241" w:rsidRPr="00DF7766" w:rsidRDefault="00752241" w:rsidP="00752241">
      <w:pPr>
        <w:rPr>
          <w:rFonts w:cs="Arial"/>
          <w:lang w:val="de-DE"/>
        </w:rPr>
      </w:pPr>
      <w:r w:rsidRPr="00DF7766">
        <w:fldChar w:fldCharType="begin"/>
      </w:r>
      <w:r w:rsidRPr="00DF7766">
        <w:rPr>
          <w:lang w:val="de-DE"/>
        </w:rPr>
        <w:instrText xml:space="preserve"> AUTONUM  \* Arabic </w:instrText>
      </w:r>
      <w:r w:rsidRPr="00DF7766">
        <w:fldChar w:fldCharType="end"/>
      </w:r>
      <w:r w:rsidRPr="00DF7766">
        <w:rPr>
          <w:lang w:val="de-DE"/>
        </w:rPr>
        <w:tab/>
        <w:t xml:space="preserve">Das Verbandsbüro hielt ein Referat über die verschiedenen Verfahren, die zur Umwandlung von Messungen in Noten für die Sortenbeschreibung verwendet werden. Die TWC war sich darin einig, daß Sachverständige aus Finnland, Italien und dem Vereinigten Königreich das Verbandsbüro dabei unterstützen sollten, die unterschiedlichen Ansätze für die Weiterentwicklung einer gemeinsamen Anleitung zur Datenverarbeitung für die Prüfung der Unterscheidbarkeit und Erstellung von Sortenbeschreibungen zusammenzufassen. Ferner vereinbarte die TWC, daß Sachverständige aus Frankreich, Deutschland und dem Vereinigten Königreich eine Befragung zur Verarbeitung eines gemeinsamen Datensatzes zur Erstellung von Sortenbeschreibungen vorbereiten würden. Das Ziel dieser Befragung wäre festzustellen, welches die gemeinsamen Aspekte sind und wo es Abweichungen hinsichtlich der Verfahren gibt. </w:t>
      </w:r>
    </w:p>
    <w:p w:rsidR="00752241" w:rsidRPr="00DF7766" w:rsidRDefault="00752241" w:rsidP="00752241">
      <w:pPr>
        <w:rPr>
          <w:rFonts w:cs="Arial"/>
          <w:lang w:val="de-DE"/>
        </w:rPr>
      </w:pPr>
    </w:p>
    <w:p w:rsidR="00752241" w:rsidRPr="00DF7766" w:rsidRDefault="00752241" w:rsidP="00752241">
      <w:pPr>
        <w:rPr>
          <w:rFonts w:cs="Arial"/>
          <w:lang w:val="de-DE"/>
        </w:rPr>
      </w:pPr>
      <w:r w:rsidRPr="00DF7766">
        <w:fldChar w:fldCharType="begin"/>
      </w:r>
      <w:r w:rsidRPr="00DF7766">
        <w:rPr>
          <w:lang w:val="de-DE"/>
        </w:rPr>
        <w:instrText xml:space="preserve"> AUTONUM  \* Arabic </w:instrText>
      </w:r>
      <w:r w:rsidRPr="00DF7766">
        <w:fldChar w:fldCharType="end"/>
      </w:r>
      <w:r w:rsidRPr="00DF7766">
        <w:rPr>
          <w:lang w:val="de-DE"/>
        </w:rPr>
        <w:tab/>
        <w:t>Nach Erörterung von Dokument TWC/30/17 „Anleitung zur Datenanalyse für randomisierte Blindprüfungen” empfahl die TWC, die Anleitung allgemeiner zu halten, so daß sie sich an alle etwaigen Anwender richtet.  Weitere im Dokument enthaltene Anleitung sollte Information über die Zahl der Wiederholungen umfassen, um sicherzustellen, daß eine zufällige korrekte Kennzeichnung der Sorte unwahrscheinlich ist.</w:t>
      </w:r>
    </w:p>
    <w:p w:rsidR="00752241" w:rsidRPr="00DF7766" w:rsidRDefault="00752241" w:rsidP="00752241">
      <w:pPr>
        <w:rPr>
          <w:rFonts w:cs="Arial"/>
          <w:lang w:val="de-DE"/>
        </w:rPr>
      </w:pPr>
    </w:p>
    <w:p w:rsidR="00752241" w:rsidRPr="00DF7766" w:rsidRDefault="00752241" w:rsidP="00752241">
      <w:pPr>
        <w:rPr>
          <w:rFonts w:cs="Arial"/>
          <w:lang w:val="de-DE"/>
        </w:rPr>
      </w:pPr>
      <w:r w:rsidRPr="00DF7766">
        <w:fldChar w:fldCharType="begin"/>
      </w:r>
      <w:r w:rsidRPr="00DF7766">
        <w:rPr>
          <w:lang w:val="de-DE"/>
        </w:rPr>
        <w:instrText xml:space="preserve"> AUTONUM  \* Arabic </w:instrText>
      </w:r>
      <w:r w:rsidRPr="00DF7766">
        <w:fldChar w:fldCharType="end"/>
      </w:r>
      <w:r w:rsidRPr="00DF7766">
        <w:rPr>
          <w:lang w:val="de-DE"/>
        </w:rPr>
        <w:tab/>
        <w:t xml:space="preserve">Die TWC stimmte darin überein, daß Dokument TWC/30/18 „Anleitung zur Erstellung von Sortenbeschreibungen” weiterentwickelt werden solle. Die TWC prüfte die Probleme, die sich aus voneinander abweichenden Noten ergeben und schlug vor, daß das Dokument überarbeitet werden sollte, damit es sämtliche von den Verbandsmitgliedern verwendeten Verfahren behandele. </w:t>
      </w:r>
    </w:p>
    <w:p w:rsidR="00752241" w:rsidRPr="00DF7766" w:rsidRDefault="00752241" w:rsidP="00752241">
      <w:pPr>
        <w:rPr>
          <w:rFonts w:cs="Arial"/>
          <w:lang w:val="de-DE"/>
        </w:rPr>
      </w:pPr>
    </w:p>
    <w:p w:rsidR="00752241" w:rsidRPr="00DF7766" w:rsidRDefault="00752241" w:rsidP="00752241">
      <w:pPr>
        <w:rPr>
          <w:rFonts w:cs="Arial"/>
          <w:lang w:val="de-DE"/>
        </w:rPr>
      </w:pPr>
      <w:r w:rsidRPr="00DF7766">
        <w:fldChar w:fldCharType="begin"/>
      </w:r>
      <w:r w:rsidRPr="00DF7766">
        <w:rPr>
          <w:lang w:val="de-DE"/>
        </w:rPr>
        <w:instrText xml:space="preserve"> AUTONUM  \* Arabic </w:instrText>
      </w:r>
      <w:r w:rsidRPr="00DF7766">
        <w:fldChar w:fldCharType="end"/>
      </w:r>
      <w:r w:rsidRPr="00DF7766">
        <w:rPr>
          <w:lang w:val="de-DE"/>
        </w:rPr>
        <w:tab/>
        <w:t>Nach Prüfung von Dokument TWC/30/29 „Statistische Verfahren für visuell erfaßte Merkmale” hoffte die TWC, neue Beispiele für die Ausarbeitung eines neuen Entwurfs für das Dokument zu haben.</w:t>
      </w:r>
    </w:p>
    <w:p w:rsidR="00752241" w:rsidRPr="00DF7766" w:rsidRDefault="00752241" w:rsidP="00752241">
      <w:pPr>
        <w:rPr>
          <w:rFonts w:cs="Arial"/>
          <w:lang w:val="de-DE"/>
        </w:rPr>
      </w:pPr>
    </w:p>
    <w:p w:rsidR="00752241" w:rsidRPr="00DF7766" w:rsidRDefault="00752241" w:rsidP="00752241">
      <w:pPr>
        <w:rPr>
          <w:rFonts w:cs="Arial"/>
          <w:lang w:val="de-DE"/>
        </w:rPr>
      </w:pPr>
      <w:r w:rsidRPr="00DF7766">
        <w:fldChar w:fldCharType="begin"/>
      </w:r>
      <w:r w:rsidRPr="00DF7766">
        <w:rPr>
          <w:lang w:val="de-DE"/>
        </w:rPr>
        <w:instrText xml:space="preserve"> AUTONUM  \* Arabic </w:instrText>
      </w:r>
      <w:r w:rsidRPr="00DF7766">
        <w:fldChar w:fldCharType="end"/>
      </w:r>
      <w:r w:rsidRPr="00DF7766">
        <w:rPr>
          <w:lang w:val="de-DE"/>
        </w:rPr>
        <w:tab/>
        <w:t xml:space="preserve">Die TWC nahm Kenntnis von der in Dokument TWC/30/10 „Verfahren für die Berechnung von COYU” enthaltenen Information und nahm zur Kenntnis, daß es nicht möglich war, ein Dokument über etwaige Vorschläge für Verbesserungen von COYU zur Prüfung durch die TWC im Jahr 2012 zu erstellen. Die TWC ersuchte Sachverständige aus Dänemark und aus dem Vereinigten Königreich, mit der Ausarbeitung des Dokuments für die Prüfung durch die TWC auf ihrer einunddreißigsten Tagung fortzufahren. </w:t>
      </w:r>
    </w:p>
    <w:p w:rsidR="00752241" w:rsidRPr="00DF7766" w:rsidRDefault="00752241" w:rsidP="00752241">
      <w:pPr>
        <w:rPr>
          <w:rFonts w:cs="Arial"/>
          <w:lang w:val="de-DE"/>
        </w:rPr>
      </w:pPr>
    </w:p>
    <w:p w:rsidR="00752241" w:rsidRPr="00DF7766" w:rsidRDefault="00752241" w:rsidP="00752241">
      <w:pPr>
        <w:rPr>
          <w:rFonts w:cs="Arial"/>
          <w:lang w:val="de-DE"/>
        </w:rPr>
      </w:pPr>
      <w:r w:rsidRPr="00DF7766">
        <w:fldChar w:fldCharType="begin"/>
      </w:r>
      <w:r w:rsidRPr="00DF7766">
        <w:rPr>
          <w:lang w:val="de-DE"/>
        </w:rPr>
        <w:instrText xml:space="preserve"> AUTONUM  \* Arabic </w:instrText>
      </w:r>
      <w:r w:rsidRPr="00DF7766">
        <w:fldChar w:fldCharType="end"/>
      </w:r>
      <w:r w:rsidRPr="00DF7766">
        <w:rPr>
          <w:lang w:val="de-DE"/>
        </w:rPr>
        <w:tab/>
        <w:t>Die TWC prüfte Dokument TWC/30/9 „Prüfung der Homogenität anhand von Abweichern aufgrund von mehr als einer Probe oder Unterproben” in Verbindung mit einer mündlichen Präsentation eines Sachverständigen aus Deutschland über die Untersuchung verschiedener in dem Dokument enthaltener Ansätze. Die TWC nahm zur Kenntnis, daß weitere Erklärungen zu den beschriebenen Situationen erforderlich seien, wie etwa die Klärung der Frage, ob zwei Wachstumsperioden in Bezug auf die Verwendung derselben Probe und im selben Jahr möglich seien. Die TWC vereinbarte, daß detailliertere Informationen und weitere Analysen erforderlich seien, um Anleitung zu den Folgen der Verwendung unterschiedlicher Herangehensweisen erteilen zu können. Die TWC vereinbarte, daß Frankreich, Deutschland und die Niederlande eine oder mehrere in ihren Ländern vorkommende konkrete Situationen sowie die statistische Grundlage ihrer Analysen vorlegen würden. Die TWC vereinbarte ferner, daß die statistische Grundlage für die annehmbare Zahl von Abweichern in der Unterprobe von 20 Pflanzen, die im Zusammenhang mit einer Probe von 100 Pflanzen verwendet wird, von Sachverständigen aus Frankreich und Deutschland geprüft werde.</w:t>
      </w:r>
    </w:p>
    <w:p w:rsidR="00752241" w:rsidRPr="00DF7766" w:rsidRDefault="00752241" w:rsidP="00752241">
      <w:pPr>
        <w:rPr>
          <w:rFonts w:cs="Arial"/>
          <w:lang w:val="de-DE"/>
        </w:rPr>
      </w:pPr>
    </w:p>
    <w:p w:rsidR="00752241" w:rsidRPr="00DF7766" w:rsidRDefault="00752241" w:rsidP="00752241">
      <w:pPr>
        <w:rPr>
          <w:rFonts w:cs="Arial"/>
          <w:lang w:val="de-DE"/>
        </w:rPr>
      </w:pPr>
      <w:r w:rsidRPr="00DF7766">
        <w:fldChar w:fldCharType="begin"/>
      </w:r>
      <w:r w:rsidRPr="00DF7766">
        <w:rPr>
          <w:lang w:val="de-DE"/>
        </w:rPr>
        <w:instrText xml:space="preserve"> AUTONUM  \* Arabic </w:instrText>
      </w:r>
      <w:r w:rsidRPr="00DF7766">
        <w:fldChar w:fldCharType="end"/>
      </w:r>
      <w:r w:rsidRPr="00DF7766">
        <w:rPr>
          <w:lang w:val="de-DE"/>
        </w:rPr>
        <w:tab/>
        <w:t>Die TWC hörte ein Referat zu Dokument TWC/30/31 „AIM: Verwaltung der Bildanalyse – Erfahrung aus Frankreich” von einem Sachverständigen aus Frankreich. Die Software AIM wird von GEVES zur Kontrolle des zentralisierten und gemeinsamen Bildanalysesystems verwendet. Die Software AIM könnte von ihrem Entwickler GEVES  kostenlos zur Verfügung gestellt werden. Die TWC legte nahe, daß eine Schulung zur Verwendung dieser Software und ihre Übersetzung ins Englische für einen größeren Nutzerkreis grundlegend wichtig wäre. Die TWC vereinbarte ferner, die Aufnahme der AIM-Software in die Liste der austauschbaren Software vorzuschlagen.</w:t>
      </w:r>
    </w:p>
    <w:p w:rsidR="00752241" w:rsidRPr="00DF7766" w:rsidRDefault="00752241" w:rsidP="00752241">
      <w:pPr>
        <w:rPr>
          <w:rFonts w:cs="Arial"/>
          <w:lang w:val="de-DE"/>
        </w:rPr>
      </w:pPr>
    </w:p>
    <w:p w:rsidR="00752241" w:rsidRPr="00DF7766" w:rsidRDefault="00752241" w:rsidP="00752241">
      <w:pPr>
        <w:rPr>
          <w:rFonts w:cs="Arial"/>
          <w:lang w:val="de-DE"/>
        </w:rPr>
      </w:pPr>
      <w:r w:rsidRPr="00DF7766">
        <w:fldChar w:fldCharType="begin"/>
      </w:r>
      <w:r w:rsidRPr="00DF7766">
        <w:rPr>
          <w:lang w:val="de-DE"/>
        </w:rPr>
        <w:instrText xml:space="preserve"> AUTONUM  \* Arabic </w:instrText>
      </w:r>
      <w:r w:rsidRPr="00DF7766">
        <w:fldChar w:fldCharType="end"/>
      </w:r>
      <w:r w:rsidRPr="00DF7766">
        <w:rPr>
          <w:lang w:val="de-DE"/>
        </w:rPr>
        <w:tab/>
        <w:t>Dokument TWC/30/39 „A Survey on Software and Hardware used for Image Analysis” wurde der TWC vorgelegt. Die Befragung lieferte Informationen zur Anleitung, über benötigte Materialien und die für die Bildanalyse grundlegend wichtige Kalibrierung und Standardisierung. Die von Finnland und Frankreich gelieferten Informationen würden in das Dokument aufgenommen werden. Die TWC vereinbarte, daß ein Entwurf eines neuen Abschnitts „Prüfung von Merkmalen anhand der Bildanalyse“ von dieser Information profitieren würde und vereinbarte, daß Sachverständige aus den Niederlanden in Zusammenarbeit mit einem Sachverständigen aus der Europäischen Union dieses Dokument ausarbeiten sollen.</w:t>
      </w:r>
    </w:p>
    <w:p w:rsidR="00752241" w:rsidRPr="00DF7766" w:rsidRDefault="00752241" w:rsidP="00752241">
      <w:pPr>
        <w:rPr>
          <w:rFonts w:cs="Arial"/>
          <w:lang w:val="de-DE"/>
        </w:rPr>
      </w:pPr>
    </w:p>
    <w:p w:rsidR="00752241" w:rsidRPr="00DF7766" w:rsidRDefault="00752241" w:rsidP="00752241">
      <w:pPr>
        <w:rPr>
          <w:rFonts w:cs="Arial"/>
          <w:lang w:val="de-DE"/>
        </w:rPr>
      </w:pPr>
      <w:r w:rsidRPr="00DF7766">
        <w:fldChar w:fldCharType="begin"/>
      </w:r>
      <w:r w:rsidRPr="00DF7766">
        <w:rPr>
          <w:lang w:val="de-DE"/>
        </w:rPr>
        <w:instrText xml:space="preserve"> AUTONUM  \* Arabic </w:instrText>
      </w:r>
      <w:r w:rsidRPr="00DF7766">
        <w:fldChar w:fldCharType="end"/>
      </w:r>
      <w:r w:rsidRPr="00DF7766">
        <w:rPr>
          <w:lang w:val="de-DE"/>
        </w:rPr>
        <w:tab/>
        <w:t xml:space="preserve">Bezüglich Dokument TWC/30/34 „Updated Survey on Hand-Held Data Capture Devices” empfahl die TWC, daß das Verbandsbüro zum Zwecke der Überprüfung der in dem Dokument enthaltenen Information ein neues Rundschreiben verschicken solle. </w:t>
      </w:r>
    </w:p>
    <w:p w:rsidR="00752241" w:rsidRPr="00DF7766" w:rsidRDefault="00752241" w:rsidP="00752241">
      <w:pPr>
        <w:rPr>
          <w:rFonts w:cs="Arial"/>
          <w:lang w:val="de-DE"/>
        </w:rPr>
      </w:pPr>
    </w:p>
    <w:p w:rsidR="00752241" w:rsidRPr="00DF7766" w:rsidRDefault="00752241" w:rsidP="00752241">
      <w:pPr>
        <w:rPr>
          <w:rFonts w:cs="Arial"/>
          <w:lang w:val="de-DE"/>
        </w:rPr>
      </w:pPr>
      <w:r w:rsidRPr="00DF7766">
        <w:fldChar w:fldCharType="begin"/>
      </w:r>
      <w:r w:rsidRPr="00DF7766">
        <w:rPr>
          <w:lang w:val="de-DE"/>
        </w:rPr>
        <w:instrText xml:space="preserve"> AUTONUM  \* Arabic </w:instrText>
      </w:r>
      <w:r w:rsidRPr="00DF7766">
        <w:fldChar w:fldCharType="end"/>
      </w:r>
      <w:r w:rsidRPr="00DF7766">
        <w:rPr>
          <w:lang w:val="de-DE"/>
        </w:rPr>
        <w:tab/>
        <w:t>Die TWC prüfte das Dokument TWC/30/7 „Exchangeable Software”. Die TWC vereinbarte, daß zunächst eine Klärung bezüglich der Verfügbarkeitsbedingungen, des Übersetzungsbedarfs, der Schulung, der Instandhaltung und der Kosten für potentielle Nutzer erforderlich sei, bevor eine Stellungnahme zur Aufnahme einer Software in die Liste abgegeben werden könne.  Die TWC hörte ein Referat „Information System (IS) Used for Test and Protection of Plant Varieties in the Russian Federation” (Für die Prüfung und den Schutz von Pflanzensorten in der Russischen Föderation verwendete Informationssysteme (IS)) (siehe Dokument TWC/30/35) von einem Sachverständigen aus Belarus in Abwesenheit des Sachverständigen aus der Russischen Föderation. Die TWC war sich darin einig, daß das von der Russischen Föderation verwendete Informationssystem mit einer Anmerkung, daß es in russischer Sprache verfügbar ist, in die Liste der austauschbaren Software aufgenommen werden könnte.</w:t>
      </w:r>
    </w:p>
    <w:p w:rsidR="00752241" w:rsidRPr="00DF7766" w:rsidRDefault="00752241" w:rsidP="00752241">
      <w:pPr>
        <w:rPr>
          <w:rFonts w:cs="Arial"/>
          <w:lang w:val="de-DE"/>
        </w:rPr>
      </w:pPr>
    </w:p>
    <w:p w:rsidR="00752241" w:rsidRPr="00DF7766" w:rsidRDefault="00752241" w:rsidP="00752241">
      <w:pPr>
        <w:rPr>
          <w:rFonts w:cs="Arial"/>
          <w:lang w:val="de-DE"/>
        </w:rPr>
      </w:pPr>
      <w:r w:rsidRPr="00DF7766">
        <w:fldChar w:fldCharType="begin"/>
      </w:r>
      <w:r w:rsidRPr="00DF7766">
        <w:rPr>
          <w:lang w:val="de-DE"/>
        </w:rPr>
        <w:instrText xml:space="preserve"> AUTONUM  \* Arabic </w:instrText>
      </w:r>
      <w:r w:rsidRPr="00DF7766">
        <w:fldChar w:fldCharType="end"/>
      </w:r>
      <w:r w:rsidRPr="00DF7766">
        <w:rPr>
          <w:lang w:val="de-DE"/>
        </w:rPr>
        <w:tab/>
        <w:t xml:space="preserve">Die TWC hörte via Internet ein elektronisches Referat über ein vom Verbandsbüro für eine </w:t>
      </w:r>
      <w:r w:rsidRPr="00DF7766">
        <w:rPr>
          <w:color w:val="000000"/>
          <w:lang w:val="de-DE"/>
        </w:rPr>
        <w:t>webbasierte Mustervorlage für Prüfungsrichtlinien (TG-Mustervorlage)</w:t>
      </w:r>
      <w:r w:rsidRPr="00DF7766">
        <w:rPr>
          <w:lang w:val="de-DE"/>
        </w:rPr>
        <w:t xml:space="preserve"> für Verfasser von Prüfungsrichtlinien konzipiertes Projekt. Die TWC unterstützte die Initiative und Fortführung der Arbeit zu diesem Projekt. Ein weiteres elektronisches Referat wurde </w:t>
      </w:r>
      <w:r w:rsidR="00B6446B" w:rsidRPr="00DF7766">
        <w:rPr>
          <w:lang w:val="de-DE"/>
        </w:rPr>
        <w:t xml:space="preserve">von Herrn Glenn Mac Stravic, Leiter, Abteilung Brand Database, </w:t>
      </w:r>
      <w:r w:rsidRPr="00DF7766">
        <w:rPr>
          <w:lang w:val="de-DE"/>
        </w:rPr>
        <w:t xml:space="preserve">von der WIPO über die PLUTO-Datenbank gehalten. </w:t>
      </w:r>
    </w:p>
    <w:p w:rsidR="00752241" w:rsidRPr="00DF7766" w:rsidRDefault="00752241" w:rsidP="00752241">
      <w:pPr>
        <w:rPr>
          <w:rFonts w:cs="Arial"/>
          <w:lang w:val="de-DE"/>
        </w:rPr>
      </w:pPr>
    </w:p>
    <w:p w:rsidR="00752241" w:rsidRPr="00DF7766" w:rsidRDefault="00752241" w:rsidP="00752241">
      <w:pPr>
        <w:rPr>
          <w:rFonts w:cs="Arial"/>
          <w:lang w:val="de-DE"/>
        </w:rPr>
      </w:pPr>
      <w:r w:rsidRPr="00DF7766">
        <w:fldChar w:fldCharType="begin"/>
      </w:r>
      <w:r w:rsidRPr="00DF7766">
        <w:rPr>
          <w:lang w:val="de-DE"/>
        </w:rPr>
        <w:instrText xml:space="preserve"> AUTONUM  \* Arabic </w:instrText>
      </w:r>
      <w:r w:rsidRPr="00DF7766">
        <w:fldChar w:fldCharType="end"/>
      </w:r>
      <w:r w:rsidRPr="00DF7766">
        <w:rPr>
          <w:lang w:val="de-DE"/>
        </w:rPr>
        <w:tab/>
        <w:t>Der Sachverständige aus Deutschland verteilte eine CD mit der jüngsten Datenbank der Arbeitsunterlagen der TWC an die Teilnehmer.</w:t>
      </w:r>
    </w:p>
    <w:p w:rsidR="00752241" w:rsidRPr="00DF7766" w:rsidRDefault="00752241" w:rsidP="00752241">
      <w:pPr>
        <w:rPr>
          <w:rFonts w:cs="Arial"/>
          <w:lang w:val="de-DE"/>
        </w:rPr>
      </w:pPr>
    </w:p>
    <w:p w:rsidR="00752241" w:rsidRPr="00DF7766" w:rsidRDefault="00752241" w:rsidP="00752241">
      <w:pPr>
        <w:autoSpaceDE w:val="0"/>
        <w:autoSpaceDN w:val="0"/>
        <w:adjustRightInd w:val="0"/>
        <w:rPr>
          <w:rFonts w:ascii="ArialMT" w:hAnsi="ArialMT" w:cs="ArialMT"/>
          <w:lang w:val="de-DE"/>
        </w:rPr>
      </w:pPr>
      <w:r w:rsidRPr="00DF7766">
        <w:fldChar w:fldCharType="begin"/>
      </w:r>
      <w:r w:rsidRPr="00DF7766">
        <w:rPr>
          <w:lang w:val="de-DE"/>
        </w:rPr>
        <w:instrText xml:space="preserve"> AUTONUM  \* Arabic </w:instrText>
      </w:r>
      <w:r w:rsidRPr="00DF7766">
        <w:fldChar w:fldCharType="end"/>
      </w:r>
      <w:r w:rsidRPr="00DF7766">
        <w:rPr>
          <w:lang w:val="de-DE"/>
        </w:rPr>
        <w:tab/>
      </w:r>
      <w:r w:rsidRPr="00DF7766">
        <w:rPr>
          <w:rFonts w:ascii="ArialMT" w:hAnsi="ArialMT"/>
          <w:lang w:val="de-DE"/>
        </w:rPr>
        <w:t>Die TWC vereinbarte, ihre einunddreißigste Tagung vom 4. bis 7. Juni 2013 in Seoul, Republik Korea, mit der vorbereitenden Arbeitstagung am 3. Juni 2013 abzuhalten.</w:t>
      </w:r>
    </w:p>
    <w:p w:rsidR="00752241" w:rsidRPr="00DF7766" w:rsidRDefault="00752241" w:rsidP="00752241">
      <w:pPr>
        <w:autoSpaceDE w:val="0"/>
        <w:autoSpaceDN w:val="0"/>
        <w:adjustRightInd w:val="0"/>
        <w:rPr>
          <w:rFonts w:ascii="ArialMT" w:hAnsi="ArialMT" w:cs="ArialMT"/>
          <w:lang w:val="de-DE"/>
        </w:rPr>
      </w:pPr>
    </w:p>
    <w:p w:rsidR="00752241" w:rsidRPr="00DF7766" w:rsidRDefault="00752241" w:rsidP="00752241">
      <w:pPr>
        <w:autoSpaceDE w:val="0"/>
        <w:autoSpaceDN w:val="0"/>
        <w:adjustRightInd w:val="0"/>
        <w:rPr>
          <w:rFonts w:ascii="ArialMT" w:hAnsi="ArialMT" w:cs="ArialMT"/>
          <w:lang w:val="de-DE"/>
        </w:rPr>
      </w:pPr>
      <w:r w:rsidRPr="00DF7766">
        <w:fldChar w:fldCharType="begin"/>
      </w:r>
      <w:r w:rsidRPr="00DF7766">
        <w:rPr>
          <w:lang w:val="de-DE"/>
        </w:rPr>
        <w:instrText xml:space="preserve"> AUTONUM  \* Arabic </w:instrText>
      </w:r>
      <w:r w:rsidRPr="00DF7766">
        <w:fldChar w:fldCharType="end"/>
      </w:r>
      <w:r w:rsidRPr="00DF7766">
        <w:rPr>
          <w:lang w:val="de-DE"/>
        </w:rPr>
        <w:tab/>
      </w:r>
      <w:r w:rsidRPr="00DF7766">
        <w:rPr>
          <w:rFonts w:ascii="ArialMT" w:hAnsi="ArialMT"/>
          <w:lang w:val="de-DE"/>
        </w:rPr>
        <w:t>Die TCW sah vor, auf ihrer einunddreißigsten Tagung folgende Punkte zu behandeln:</w:t>
      </w:r>
    </w:p>
    <w:p w:rsidR="00752241" w:rsidRPr="00DF7766" w:rsidRDefault="00752241" w:rsidP="00752241">
      <w:pPr>
        <w:tabs>
          <w:tab w:val="num" w:pos="1134"/>
        </w:tabs>
        <w:spacing w:before="20" w:afterLines="20" w:after="48"/>
        <w:ind w:left="567"/>
        <w:rPr>
          <w:rFonts w:ascii="ArialMT" w:hAnsi="ArialMT" w:cs="ArialMT"/>
          <w:lang w:val="de-DE"/>
        </w:rPr>
      </w:pPr>
    </w:p>
    <w:p w:rsidR="00752241" w:rsidRPr="00DF7766" w:rsidRDefault="00752241" w:rsidP="00752241">
      <w:pPr>
        <w:tabs>
          <w:tab w:val="num" w:pos="1134"/>
        </w:tabs>
        <w:spacing w:before="20" w:afterLines="20" w:after="48"/>
        <w:ind w:left="567"/>
        <w:rPr>
          <w:rFonts w:ascii="ArialMT" w:hAnsi="ArialMT" w:cs="ArialMT"/>
          <w:lang w:val="de-DE"/>
        </w:rPr>
      </w:pPr>
      <w:r w:rsidRPr="00DF7766">
        <w:rPr>
          <w:rFonts w:ascii="ArialMT" w:hAnsi="ArialMT"/>
          <w:lang w:val="de-DE"/>
        </w:rPr>
        <w:t>1.</w:t>
      </w:r>
      <w:r w:rsidRPr="00DF7766">
        <w:rPr>
          <w:lang w:val="de-DE"/>
        </w:rPr>
        <w:tab/>
      </w:r>
      <w:r w:rsidRPr="00DF7766">
        <w:rPr>
          <w:rFonts w:ascii="ArialMT" w:hAnsi="ArialMT"/>
          <w:lang w:val="de-DE"/>
        </w:rPr>
        <w:t>Eröffnung der Tagung</w:t>
      </w:r>
    </w:p>
    <w:p w:rsidR="00752241" w:rsidRPr="00DF7766" w:rsidRDefault="00752241" w:rsidP="00752241">
      <w:pPr>
        <w:tabs>
          <w:tab w:val="num" w:pos="1134"/>
        </w:tabs>
        <w:spacing w:before="20" w:afterLines="20" w:after="48"/>
        <w:ind w:left="567"/>
        <w:rPr>
          <w:rFonts w:ascii="ArialMT" w:hAnsi="ArialMT" w:cs="ArialMT"/>
          <w:lang w:val="de-DE"/>
        </w:rPr>
      </w:pPr>
      <w:r w:rsidRPr="00DF7766">
        <w:rPr>
          <w:rFonts w:ascii="ArialMT" w:hAnsi="ArialMT"/>
          <w:lang w:val="de-DE"/>
        </w:rPr>
        <w:t>2.</w:t>
      </w:r>
      <w:r w:rsidRPr="00DF7766">
        <w:rPr>
          <w:lang w:val="de-DE"/>
        </w:rPr>
        <w:tab/>
      </w:r>
      <w:r w:rsidRPr="00DF7766">
        <w:rPr>
          <w:rFonts w:ascii="ArialMT" w:hAnsi="ArialMT"/>
          <w:lang w:val="de-DE"/>
        </w:rPr>
        <w:t>Annahme der Tagesordnung</w:t>
      </w:r>
    </w:p>
    <w:p w:rsidR="00752241" w:rsidRPr="00DF7766" w:rsidRDefault="00752241" w:rsidP="00752241">
      <w:pPr>
        <w:keepNext/>
        <w:tabs>
          <w:tab w:val="num" w:pos="1134"/>
        </w:tabs>
        <w:spacing w:before="20" w:afterLines="20" w:after="48"/>
        <w:ind w:left="567"/>
        <w:rPr>
          <w:rFonts w:ascii="ArialMT" w:hAnsi="ArialMT" w:cs="ArialMT"/>
          <w:lang w:val="de-DE"/>
        </w:rPr>
      </w:pPr>
      <w:r w:rsidRPr="00DF7766">
        <w:rPr>
          <w:rFonts w:ascii="ArialMT" w:hAnsi="ArialMT"/>
          <w:lang w:val="de-DE"/>
        </w:rPr>
        <w:t>3.</w:t>
      </w:r>
      <w:r w:rsidRPr="00DF7766">
        <w:rPr>
          <w:lang w:val="de-DE"/>
        </w:rPr>
        <w:tab/>
      </w:r>
      <w:r w:rsidRPr="00DF7766">
        <w:rPr>
          <w:rFonts w:ascii="ArialMT" w:hAnsi="ArialMT"/>
          <w:lang w:val="de-DE"/>
        </w:rPr>
        <w:t>Kurzberichte über die Entwicklungen im Sortenschutz:</w:t>
      </w:r>
    </w:p>
    <w:p w:rsidR="00752241" w:rsidRPr="00DF7766" w:rsidRDefault="00752241" w:rsidP="00752241">
      <w:pPr>
        <w:keepNext/>
        <w:spacing w:before="20" w:afterLines="20" w:after="48"/>
        <w:ind w:left="1584" w:hanging="450"/>
        <w:rPr>
          <w:rFonts w:ascii="ArialMT" w:hAnsi="ArialMT" w:cs="ArialMT"/>
          <w:lang w:val="de-DE"/>
        </w:rPr>
      </w:pPr>
      <w:r w:rsidRPr="00DF7766">
        <w:rPr>
          <w:rFonts w:ascii="ArialMT" w:hAnsi="ArialMT"/>
          <w:lang w:val="de-DE"/>
        </w:rPr>
        <w:t>a)</w:t>
      </w:r>
      <w:r w:rsidRPr="00DF7766">
        <w:rPr>
          <w:lang w:val="de-DE"/>
        </w:rPr>
        <w:tab/>
      </w:r>
      <w:r w:rsidRPr="00DF7766">
        <w:rPr>
          <w:rFonts w:ascii="ArialMT" w:hAnsi="ArialMT"/>
          <w:lang w:val="de-DE"/>
        </w:rPr>
        <w:t xml:space="preserve">Berichte von Mitgliedern und Beobachtern </w:t>
      </w:r>
    </w:p>
    <w:p w:rsidR="00752241" w:rsidRPr="00DF7766" w:rsidRDefault="00752241" w:rsidP="00752241">
      <w:pPr>
        <w:keepNext/>
        <w:spacing w:before="20" w:afterLines="20" w:after="48"/>
        <w:ind w:left="1584" w:hanging="450"/>
        <w:rPr>
          <w:rFonts w:ascii="ArialMT" w:hAnsi="ArialMT" w:cs="ArialMT"/>
          <w:lang w:val="de-DE"/>
        </w:rPr>
      </w:pPr>
      <w:r w:rsidRPr="00DF7766">
        <w:rPr>
          <w:rFonts w:ascii="ArialMT" w:hAnsi="ArialMT"/>
          <w:lang w:val="de-DE"/>
        </w:rPr>
        <w:t>b)</w:t>
      </w:r>
      <w:r w:rsidRPr="00DF7766">
        <w:rPr>
          <w:lang w:val="de-DE"/>
        </w:rPr>
        <w:tab/>
      </w:r>
      <w:r w:rsidRPr="00DF7766">
        <w:rPr>
          <w:rFonts w:ascii="ArialMT" w:hAnsi="ArialMT"/>
          <w:lang w:val="de-DE"/>
        </w:rPr>
        <w:t xml:space="preserve">Berichte über Entwicklungen in der UPOV </w:t>
      </w:r>
    </w:p>
    <w:p w:rsidR="00752241" w:rsidRPr="00DF7766" w:rsidRDefault="00752241" w:rsidP="00752241">
      <w:pPr>
        <w:tabs>
          <w:tab w:val="num" w:pos="1134"/>
        </w:tabs>
        <w:spacing w:before="20" w:afterLines="20" w:after="48"/>
        <w:ind w:left="567"/>
        <w:rPr>
          <w:rFonts w:ascii="ArialMT" w:hAnsi="ArialMT" w:cs="ArialMT"/>
          <w:lang w:val="de-DE"/>
        </w:rPr>
      </w:pPr>
      <w:r w:rsidRPr="00DF7766">
        <w:rPr>
          <w:rFonts w:ascii="ArialMT" w:hAnsi="ArialMT"/>
          <w:lang w:val="de-DE"/>
        </w:rPr>
        <w:t xml:space="preserve">4. </w:t>
      </w:r>
      <w:r w:rsidRPr="00DF7766">
        <w:rPr>
          <w:lang w:val="de-DE"/>
        </w:rPr>
        <w:tab/>
      </w:r>
      <w:r w:rsidRPr="00DF7766">
        <w:rPr>
          <w:rFonts w:ascii="ArialMT" w:hAnsi="ArialMT"/>
          <w:lang w:val="de-DE"/>
        </w:rPr>
        <w:t xml:space="preserve">Molekulare Verfahren </w:t>
      </w:r>
    </w:p>
    <w:p w:rsidR="00752241" w:rsidRPr="00DF7766" w:rsidRDefault="00752241" w:rsidP="00752241">
      <w:pPr>
        <w:tabs>
          <w:tab w:val="num" w:pos="1134"/>
        </w:tabs>
        <w:spacing w:before="20" w:afterLines="20" w:after="48"/>
        <w:ind w:left="567"/>
        <w:rPr>
          <w:rFonts w:ascii="ArialMT" w:hAnsi="ArialMT" w:cs="ArialMT"/>
          <w:lang w:val="de-DE"/>
        </w:rPr>
      </w:pPr>
      <w:r w:rsidRPr="00DF7766">
        <w:rPr>
          <w:rFonts w:ascii="ArialMT" w:hAnsi="ArialMT"/>
          <w:lang w:val="de-DE"/>
        </w:rPr>
        <w:t>5.</w:t>
      </w:r>
      <w:r w:rsidRPr="00DF7766">
        <w:rPr>
          <w:lang w:val="de-DE"/>
        </w:rPr>
        <w:tab/>
      </w:r>
      <w:r w:rsidRPr="00DF7766">
        <w:rPr>
          <w:rFonts w:ascii="ArialMT" w:hAnsi="ArialMT"/>
          <w:lang w:val="de-DE"/>
        </w:rPr>
        <w:t>TGP-Dokumente</w:t>
      </w:r>
    </w:p>
    <w:p w:rsidR="00752241" w:rsidRPr="00DF7766" w:rsidRDefault="00752241" w:rsidP="00752241">
      <w:pPr>
        <w:tabs>
          <w:tab w:val="num" w:pos="1134"/>
        </w:tabs>
        <w:spacing w:before="20" w:afterLines="20" w:after="48"/>
        <w:ind w:left="567"/>
        <w:rPr>
          <w:rFonts w:ascii="ArialMT" w:hAnsi="ArialMT" w:cs="ArialMT"/>
          <w:lang w:val="de-DE"/>
        </w:rPr>
      </w:pPr>
      <w:r w:rsidRPr="00DF7766">
        <w:rPr>
          <w:rFonts w:ascii="ArialMT" w:hAnsi="ArialMT"/>
          <w:lang w:val="de-DE"/>
        </w:rPr>
        <w:t>7.</w:t>
      </w:r>
      <w:r w:rsidRPr="00DF7766">
        <w:rPr>
          <w:lang w:val="de-DE"/>
        </w:rPr>
        <w:tab/>
      </w:r>
      <w:r w:rsidRPr="00DF7766">
        <w:rPr>
          <w:rFonts w:ascii="ArialMT" w:hAnsi="ArialMT"/>
          <w:lang w:val="de-DE"/>
        </w:rPr>
        <w:t>Sortenbezeichnungen</w:t>
      </w:r>
    </w:p>
    <w:p w:rsidR="00752241" w:rsidRPr="00DF7766" w:rsidRDefault="00752241" w:rsidP="00752241">
      <w:pPr>
        <w:spacing w:before="20" w:afterLines="20" w:after="48"/>
        <w:ind w:left="567"/>
        <w:rPr>
          <w:rFonts w:cs="Arial"/>
          <w:lang w:val="de-DE"/>
        </w:rPr>
      </w:pPr>
      <w:r w:rsidRPr="00DF7766">
        <w:rPr>
          <w:rFonts w:ascii="ArialMT" w:hAnsi="ArialMT"/>
          <w:lang w:val="de-DE"/>
        </w:rPr>
        <w:t>8.</w:t>
      </w:r>
      <w:r w:rsidRPr="00DF7766">
        <w:rPr>
          <w:lang w:val="de-DE"/>
        </w:rPr>
        <w:tab/>
        <w:t>Informationen und Datenbanken</w:t>
      </w:r>
    </w:p>
    <w:p w:rsidR="00752241" w:rsidRPr="00DF7766" w:rsidRDefault="00752241" w:rsidP="00752241">
      <w:pPr>
        <w:spacing w:before="20" w:afterLines="20" w:after="48"/>
        <w:ind w:left="1584" w:hanging="450"/>
        <w:rPr>
          <w:rFonts w:cs="Arial"/>
          <w:lang w:val="de-DE"/>
        </w:rPr>
      </w:pPr>
      <w:r w:rsidRPr="00DF7766">
        <w:rPr>
          <w:lang w:val="de-DE"/>
        </w:rPr>
        <w:t>a)</w:t>
      </w:r>
      <w:r w:rsidRPr="00DF7766">
        <w:rPr>
          <w:lang w:val="de-DE"/>
        </w:rPr>
        <w:tab/>
        <w:t xml:space="preserve">UPOV-Informationsdatenbanken </w:t>
      </w:r>
    </w:p>
    <w:p w:rsidR="00752241" w:rsidRPr="00DF7766" w:rsidRDefault="00752241" w:rsidP="00752241">
      <w:pPr>
        <w:spacing w:before="20" w:afterLines="20" w:after="48"/>
        <w:ind w:left="1584" w:hanging="450"/>
        <w:jc w:val="left"/>
        <w:rPr>
          <w:rFonts w:cs="Arial"/>
          <w:lang w:val="de-DE"/>
        </w:rPr>
      </w:pPr>
      <w:r w:rsidRPr="00DF7766">
        <w:rPr>
          <w:lang w:val="de-DE"/>
        </w:rPr>
        <w:t>b)</w:t>
      </w:r>
      <w:r w:rsidRPr="00DF7766">
        <w:rPr>
          <w:lang w:val="de-DE"/>
        </w:rPr>
        <w:tab/>
        <w:t xml:space="preserve">Datenbanken für Sortenbeschreibungen </w:t>
      </w:r>
    </w:p>
    <w:p w:rsidR="00752241" w:rsidRPr="00DF7766" w:rsidRDefault="00752241" w:rsidP="00752241">
      <w:pPr>
        <w:spacing w:before="20" w:afterLines="20" w:after="48"/>
        <w:ind w:left="1584" w:hanging="450"/>
        <w:rPr>
          <w:rFonts w:cs="Arial"/>
          <w:lang w:val="de-DE"/>
        </w:rPr>
      </w:pPr>
      <w:r w:rsidRPr="00DF7766">
        <w:rPr>
          <w:lang w:val="de-DE"/>
        </w:rPr>
        <w:t>c)</w:t>
      </w:r>
      <w:r w:rsidRPr="00DF7766">
        <w:rPr>
          <w:lang w:val="de-DE"/>
        </w:rPr>
        <w:tab/>
        <w:t xml:space="preserve">Austauschbare Software </w:t>
      </w:r>
    </w:p>
    <w:p w:rsidR="00752241" w:rsidRPr="00DF7766" w:rsidRDefault="00752241" w:rsidP="00752241">
      <w:pPr>
        <w:spacing w:before="20" w:afterLines="20" w:after="48"/>
        <w:ind w:left="1584" w:hanging="450"/>
        <w:rPr>
          <w:rFonts w:ascii="ArialMT" w:hAnsi="ArialMT" w:cs="ArialMT"/>
          <w:lang w:val="de-DE"/>
        </w:rPr>
      </w:pPr>
      <w:r w:rsidRPr="00DF7766">
        <w:rPr>
          <w:lang w:val="de-DE"/>
        </w:rPr>
        <w:t>d)</w:t>
      </w:r>
      <w:r w:rsidRPr="00DF7766">
        <w:rPr>
          <w:lang w:val="de-DE"/>
        </w:rPr>
        <w:tab/>
        <w:t>Elektronische Systeme für die Einreichung von Anträgen</w:t>
      </w:r>
    </w:p>
    <w:p w:rsidR="00752241" w:rsidRPr="00DF7766" w:rsidRDefault="00752241" w:rsidP="00752241">
      <w:pPr>
        <w:tabs>
          <w:tab w:val="num" w:pos="1134"/>
        </w:tabs>
        <w:spacing w:before="20" w:afterLines="20" w:after="48"/>
        <w:ind w:left="567"/>
        <w:rPr>
          <w:rFonts w:ascii="ArialMT" w:hAnsi="ArialMT" w:cs="ArialMT"/>
          <w:lang w:val="de-DE"/>
        </w:rPr>
      </w:pPr>
      <w:r w:rsidRPr="00DF7766">
        <w:rPr>
          <w:rFonts w:ascii="ArialMT" w:hAnsi="ArialMT"/>
          <w:lang w:val="de-DE"/>
        </w:rPr>
        <w:t xml:space="preserve">9. </w:t>
      </w:r>
      <w:r w:rsidRPr="00DF7766">
        <w:rPr>
          <w:lang w:val="de-DE"/>
        </w:rPr>
        <w:tab/>
      </w:r>
      <w:r w:rsidRPr="00DF7766">
        <w:rPr>
          <w:rFonts w:ascii="ArialMT" w:hAnsi="ArialMT"/>
          <w:lang w:val="de-DE"/>
        </w:rPr>
        <w:t xml:space="preserve">Datenlogger </w:t>
      </w:r>
    </w:p>
    <w:p w:rsidR="00752241" w:rsidRPr="00DF7766" w:rsidRDefault="00752241" w:rsidP="00752241">
      <w:pPr>
        <w:tabs>
          <w:tab w:val="num" w:pos="1134"/>
        </w:tabs>
        <w:spacing w:before="20" w:afterLines="20" w:after="48"/>
        <w:ind w:left="567"/>
        <w:rPr>
          <w:rFonts w:ascii="ArialMT" w:hAnsi="ArialMT" w:cs="ArialMT"/>
          <w:lang w:val="de-DE"/>
        </w:rPr>
      </w:pPr>
      <w:r w:rsidRPr="00DF7766">
        <w:rPr>
          <w:rFonts w:ascii="ArialMT" w:hAnsi="ArialMT"/>
          <w:lang w:val="de-DE"/>
        </w:rPr>
        <w:t>10.</w:t>
      </w:r>
      <w:r w:rsidRPr="00DF7766">
        <w:rPr>
          <w:lang w:val="de-DE"/>
        </w:rPr>
        <w:tab/>
      </w:r>
      <w:r w:rsidRPr="00DF7766">
        <w:rPr>
          <w:rFonts w:ascii="ArialMT" w:hAnsi="ArialMT"/>
          <w:lang w:val="de-DE"/>
        </w:rPr>
        <w:t xml:space="preserve">Bildanalyse </w:t>
      </w:r>
    </w:p>
    <w:p w:rsidR="00752241" w:rsidRPr="00DF7766" w:rsidRDefault="00752241" w:rsidP="00752241">
      <w:pPr>
        <w:tabs>
          <w:tab w:val="num" w:pos="1134"/>
        </w:tabs>
        <w:spacing w:before="20" w:afterLines="20" w:after="48"/>
        <w:ind w:left="1134" w:hanging="567"/>
        <w:rPr>
          <w:rFonts w:ascii="ArialMT" w:hAnsi="ArialMT" w:cs="ArialMT"/>
          <w:lang w:val="de-DE"/>
        </w:rPr>
      </w:pPr>
      <w:r w:rsidRPr="00DF7766">
        <w:rPr>
          <w:rFonts w:ascii="ArialMT" w:hAnsi="ArialMT"/>
          <w:lang w:val="de-DE"/>
        </w:rPr>
        <w:t>11.</w:t>
      </w:r>
      <w:r w:rsidRPr="00DF7766">
        <w:rPr>
          <w:lang w:val="de-DE"/>
        </w:rPr>
        <w:tab/>
      </w:r>
      <w:r w:rsidRPr="00DF7766">
        <w:rPr>
          <w:rFonts w:ascii="ArialMT" w:hAnsi="ArialMT"/>
          <w:lang w:val="de-DE"/>
        </w:rPr>
        <w:t>Prüfung der Homogenität anhand von Abweichern aufgrund von mehr als einer Probe oder Unterproben</w:t>
      </w:r>
    </w:p>
    <w:p w:rsidR="00752241" w:rsidRPr="00DF7766" w:rsidRDefault="00752241" w:rsidP="00752241">
      <w:pPr>
        <w:tabs>
          <w:tab w:val="num" w:pos="1134"/>
        </w:tabs>
        <w:spacing w:before="20" w:afterLines="20" w:after="48"/>
        <w:ind w:left="567"/>
        <w:rPr>
          <w:rFonts w:ascii="ArialMT" w:hAnsi="ArialMT" w:cs="ArialMT"/>
          <w:lang w:val="de-DE"/>
        </w:rPr>
      </w:pPr>
      <w:r w:rsidRPr="00DF7766">
        <w:rPr>
          <w:rFonts w:ascii="ArialMT" w:hAnsi="ArialMT"/>
          <w:lang w:val="de-DE"/>
        </w:rPr>
        <w:t>12.</w:t>
      </w:r>
      <w:r w:rsidRPr="00DF7766">
        <w:rPr>
          <w:lang w:val="de-DE"/>
        </w:rPr>
        <w:tab/>
      </w:r>
      <w:r w:rsidRPr="00DF7766">
        <w:rPr>
          <w:rFonts w:ascii="ArialMT" w:hAnsi="ArialMT"/>
          <w:lang w:val="de-DE"/>
        </w:rPr>
        <w:t>Entwicklung von COY</w:t>
      </w:r>
    </w:p>
    <w:p w:rsidR="00752241" w:rsidRPr="00DF7766" w:rsidRDefault="00752241" w:rsidP="00752241">
      <w:pPr>
        <w:tabs>
          <w:tab w:val="num" w:pos="1134"/>
        </w:tabs>
        <w:spacing w:before="20" w:afterLines="20" w:after="48"/>
        <w:ind w:left="567"/>
        <w:rPr>
          <w:rFonts w:ascii="ArialMT" w:hAnsi="ArialMT" w:cs="ArialMT"/>
          <w:lang w:val="de-DE"/>
        </w:rPr>
      </w:pPr>
      <w:r w:rsidRPr="00DF7766">
        <w:rPr>
          <w:lang w:val="de-DE"/>
        </w:rPr>
        <w:tab/>
      </w:r>
      <w:r w:rsidRPr="00DF7766">
        <w:rPr>
          <w:rFonts w:ascii="ArialMT" w:hAnsi="ArialMT"/>
          <w:lang w:val="de-DE"/>
        </w:rPr>
        <w:t xml:space="preserve">COYU:  mögliche Vorschläge für Verbesserungen von COYU </w:t>
      </w:r>
    </w:p>
    <w:p w:rsidR="00752241" w:rsidRPr="00DF7766" w:rsidRDefault="00752241" w:rsidP="00752241">
      <w:pPr>
        <w:tabs>
          <w:tab w:val="num" w:pos="1134"/>
        </w:tabs>
        <w:spacing w:before="20" w:afterLines="20" w:after="48"/>
        <w:ind w:left="567"/>
        <w:rPr>
          <w:rFonts w:ascii="ArialMT" w:hAnsi="ArialMT" w:cs="ArialMT"/>
          <w:lang w:val="de-DE"/>
        </w:rPr>
      </w:pPr>
      <w:r w:rsidRPr="00DF7766">
        <w:rPr>
          <w:rFonts w:ascii="ArialMT" w:hAnsi="ArialMT"/>
          <w:lang w:val="de-DE"/>
        </w:rPr>
        <w:t>13.</w:t>
      </w:r>
      <w:r w:rsidRPr="00DF7766">
        <w:rPr>
          <w:lang w:val="de-DE"/>
        </w:rPr>
        <w:tab/>
      </w:r>
      <w:r w:rsidRPr="00DF7766">
        <w:rPr>
          <w:rFonts w:ascii="ArialMT" w:hAnsi="ArialMT"/>
          <w:lang w:val="de-DE"/>
        </w:rPr>
        <w:t xml:space="preserve">Statistische Auswertung kategorischer Daten </w:t>
      </w:r>
    </w:p>
    <w:p w:rsidR="00752241" w:rsidRPr="00DF7766" w:rsidRDefault="00752241" w:rsidP="00752241">
      <w:pPr>
        <w:tabs>
          <w:tab w:val="num" w:pos="1134"/>
        </w:tabs>
        <w:spacing w:before="20" w:afterLines="20" w:after="48"/>
        <w:ind w:left="567"/>
        <w:rPr>
          <w:rFonts w:ascii="ArialMT" w:hAnsi="ArialMT" w:cs="ArialMT"/>
          <w:lang w:val="de-DE"/>
        </w:rPr>
      </w:pPr>
      <w:r w:rsidRPr="00DF7766">
        <w:rPr>
          <w:rFonts w:ascii="ArialMT" w:hAnsi="ArialMT"/>
          <w:lang w:val="de-DE"/>
        </w:rPr>
        <w:t>14.</w:t>
      </w:r>
      <w:r w:rsidRPr="00DF7766">
        <w:rPr>
          <w:lang w:val="de-DE"/>
        </w:rPr>
        <w:tab/>
      </w:r>
      <w:r w:rsidRPr="00DF7766">
        <w:rPr>
          <w:rFonts w:ascii="ArialMT" w:hAnsi="ArialMT"/>
          <w:lang w:val="de-DE"/>
        </w:rPr>
        <w:t>Webcasting von UPOV-Tagungen</w:t>
      </w:r>
    </w:p>
    <w:p w:rsidR="00752241" w:rsidRPr="00DF7766" w:rsidRDefault="00752241" w:rsidP="00752241">
      <w:pPr>
        <w:tabs>
          <w:tab w:val="num" w:pos="1134"/>
        </w:tabs>
        <w:spacing w:before="20" w:afterLines="20" w:after="48"/>
        <w:ind w:left="567"/>
        <w:rPr>
          <w:rFonts w:ascii="ArialMT" w:hAnsi="ArialMT" w:cs="ArialMT"/>
          <w:lang w:val="de-DE"/>
        </w:rPr>
      </w:pPr>
      <w:r w:rsidRPr="00DF7766">
        <w:rPr>
          <w:rFonts w:ascii="ArialMT" w:hAnsi="ArialMT"/>
          <w:lang w:val="de-DE"/>
        </w:rPr>
        <w:t>15.</w:t>
      </w:r>
      <w:r w:rsidRPr="00DF7766">
        <w:rPr>
          <w:lang w:val="de-DE"/>
        </w:rPr>
        <w:tab/>
      </w:r>
      <w:r w:rsidRPr="00DF7766">
        <w:rPr>
          <w:rFonts w:ascii="ArialMT" w:hAnsi="ArialMT"/>
          <w:lang w:val="de-DE"/>
        </w:rPr>
        <w:t xml:space="preserve">Datenbank für die Suche nach TWC-Dokumenten </w:t>
      </w:r>
    </w:p>
    <w:p w:rsidR="00752241" w:rsidRPr="00DF7766" w:rsidRDefault="00752241" w:rsidP="00752241">
      <w:pPr>
        <w:tabs>
          <w:tab w:val="num" w:pos="1134"/>
        </w:tabs>
        <w:spacing w:before="20" w:afterLines="20" w:after="48"/>
        <w:ind w:left="567"/>
        <w:rPr>
          <w:rFonts w:ascii="ArialMT" w:hAnsi="ArialMT" w:cs="ArialMT"/>
          <w:lang w:val="de-DE"/>
        </w:rPr>
      </w:pPr>
      <w:r w:rsidRPr="00DF7766">
        <w:rPr>
          <w:rFonts w:ascii="ArialMT" w:hAnsi="ArialMT"/>
          <w:lang w:val="de-DE"/>
        </w:rPr>
        <w:t>16.</w:t>
      </w:r>
      <w:r w:rsidRPr="00DF7766">
        <w:rPr>
          <w:lang w:val="de-DE"/>
        </w:rPr>
        <w:tab/>
      </w:r>
      <w:r w:rsidRPr="00DF7766">
        <w:rPr>
          <w:rFonts w:ascii="ArialMT" w:hAnsi="ArialMT"/>
          <w:lang w:val="de-DE"/>
        </w:rPr>
        <w:t>Ort und Datum der nächsten Tagung</w:t>
      </w:r>
    </w:p>
    <w:p w:rsidR="00752241" w:rsidRPr="00DF7766" w:rsidRDefault="00752241" w:rsidP="00752241">
      <w:pPr>
        <w:tabs>
          <w:tab w:val="num" w:pos="1134"/>
        </w:tabs>
        <w:spacing w:before="20" w:afterLines="20" w:after="48"/>
        <w:ind w:left="567"/>
        <w:rPr>
          <w:rFonts w:ascii="ArialMT" w:hAnsi="ArialMT" w:cs="ArialMT"/>
          <w:lang w:val="de-DE"/>
        </w:rPr>
      </w:pPr>
      <w:r w:rsidRPr="00DF7766">
        <w:rPr>
          <w:rFonts w:ascii="ArialMT" w:hAnsi="ArialMT"/>
          <w:lang w:val="de-DE"/>
        </w:rPr>
        <w:t>17.</w:t>
      </w:r>
      <w:r w:rsidRPr="00DF7766">
        <w:rPr>
          <w:lang w:val="de-DE"/>
        </w:rPr>
        <w:tab/>
      </w:r>
      <w:r w:rsidRPr="00DF7766">
        <w:rPr>
          <w:rFonts w:ascii="ArialMT" w:hAnsi="ArialMT"/>
          <w:lang w:val="de-DE"/>
        </w:rPr>
        <w:t>Künftiges Programm</w:t>
      </w:r>
    </w:p>
    <w:p w:rsidR="00752241" w:rsidRPr="00DF7766" w:rsidRDefault="00752241" w:rsidP="00752241">
      <w:pPr>
        <w:tabs>
          <w:tab w:val="num" w:pos="1134"/>
        </w:tabs>
        <w:spacing w:before="20" w:afterLines="20" w:after="48"/>
        <w:ind w:left="567"/>
        <w:rPr>
          <w:rFonts w:ascii="ArialMT" w:hAnsi="ArialMT" w:cs="ArialMT"/>
          <w:lang w:val="de-DE"/>
        </w:rPr>
      </w:pPr>
    </w:p>
    <w:p w:rsidR="00752241" w:rsidRPr="00DF7766" w:rsidRDefault="00752241" w:rsidP="00752241">
      <w:pPr>
        <w:rPr>
          <w:szCs w:val="24"/>
          <w:lang w:val="de-DE"/>
        </w:rPr>
      </w:pPr>
      <w:r w:rsidRPr="00DF7766">
        <w:fldChar w:fldCharType="begin"/>
      </w:r>
      <w:r w:rsidRPr="00DF7766">
        <w:rPr>
          <w:lang w:val="de-DE"/>
        </w:rPr>
        <w:instrText xml:space="preserve"> AUTONUM  \* Arabic </w:instrText>
      </w:r>
      <w:r w:rsidRPr="00DF7766">
        <w:fldChar w:fldCharType="end"/>
      </w:r>
      <w:r w:rsidRPr="00DF7766">
        <w:rPr>
          <w:lang w:val="de-DE"/>
        </w:rPr>
        <w:tab/>
      </w:r>
      <w:r w:rsidRPr="00DF7766">
        <w:rPr>
          <w:szCs w:val="24"/>
          <w:lang w:val="de-DE"/>
        </w:rPr>
        <w:t>Am Nachmittag des 28. Juni 2012 besuchte die TWC den Trauben- und Weinerzeuger Chateau Vartely, in Orhei, Republik Moldau.</w:t>
      </w:r>
    </w:p>
    <w:p w:rsidR="00752241" w:rsidRPr="00DF7766" w:rsidRDefault="00752241" w:rsidP="00752241">
      <w:pPr>
        <w:keepNext/>
        <w:outlineLvl w:val="1"/>
        <w:rPr>
          <w:u w:val="single"/>
          <w:lang w:val="de-DE"/>
        </w:rPr>
      </w:pPr>
    </w:p>
    <w:p w:rsidR="00752241" w:rsidRPr="00DF7766" w:rsidRDefault="00752241" w:rsidP="00752241">
      <w:pPr>
        <w:rPr>
          <w:lang w:val="de-DE"/>
        </w:rPr>
      </w:pPr>
    </w:p>
    <w:p w:rsidR="00752241" w:rsidRPr="00DF7766" w:rsidRDefault="00752241" w:rsidP="00752241">
      <w:pPr>
        <w:keepNext/>
        <w:outlineLvl w:val="1"/>
        <w:rPr>
          <w:u w:val="single"/>
          <w:lang w:val="de-DE"/>
        </w:rPr>
      </w:pPr>
      <w:bookmarkStart w:id="13" w:name="_Toc366827288"/>
      <w:r w:rsidRPr="00DF7766">
        <w:rPr>
          <w:u w:val="single"/>
          <w:lang w:val="de-DE"/>
        </w:rPr>
        <w:t>Technische Arbeitsgruppe für Obstarten (TWF)</w:t>
      </w:r>
      <w:bookmarkEnd w:id="13"/>
    </w:p>
    <w:p w:rsidR="00752241" w:rsidRPr="00DF7766" w:rsidRDefault="00752241" w:rsidP="00752241">
      <w:pPr>
        <w:rPr>
          <w:u w:val="single"/>
          <w:lang w:val="de-DE"/>
        </w:rPr>
      </w:pPr>
    </w:p>
    <w:p w:rsidR="00752241" w:rsidRPr="00DF7766" w:rsidRDefault="00752241" w:rsidP="00752241">
      <w:pPr>
        <w:rPr>
          <w:szCs w:val="22"/>
          <w:lang w:val="de-DE"/>
        </w:rPr>
      </w:pPr>
      <w:r w:rsidRPr="00DF7766">
        <w:fldChar w:fldCharType="begin"/>
      </w:r>
      <w:r w:rsidRPr="00DF7766">
        <w:rPr>
          <w:lang w:val="de-DE"/>
        </w:rPr>
        <w:instrText xml:space="preserve"> AUTONUM  \* Arabic </w:instrText>
      </w:r>
      <w:r w:rsidRPr="00DF7766">
        <w:fldChar w:fldCharType="end"/>
      </w:r>
      <w:r w:rsidRPr="00DF7766">
        <w:rPr>
          <w:lang w:val="de-DE"/>
        </w:rPr>
        <w:tab/>
      </w:r>
      <w:r w:rsidRPr="00DF7766">
        <w:rPr>
          <w:szCs w:val="22"/>
          <w:lang w:val="de-DE"/>
        </w:rPr>
        <w:t>Die TWF hielt ihre dreiundvierzigste Tagung vom 30. Juli bis 3. August 2012 in Peking, China, ab.  Die Tagung wurde von Frau Carensa Petzer (Südafrika), der Vorsitzenden der TWF, eröffnet, die auch den Vorsitz führte.</w:t>
      </w:r>
    </w:p>
    <w:p w:rsidR="00752241" w:rsidRPr="00DF7766" w:rsidRDefault="00752241" w:rsidP="00752241">
      <w:pPr>
        <w:rPr>
          <w:szCs w:val="22"/>
          <w:lang w:val="de-DE"/>
        </w:rPr>
      </w:pPr>
    </w:p>
    <w:p w:rsidR="00752241" w:rsidRPr="00DF7766" w:rsidRDefault="00752241" w:rsidP="00752241">
      <w:pPr>
        <w:rPr>
          <w:szCs w:val="22"/>
          <w:lang w:val="de-DE"/>
        </w:rPr>
      </w:pPr>
      <w:r w:rsidRPr="00DF7766">
        <w:fldChar w:fldCharType="begin"/>
      </w:r>
      <w:r w:rsidRPr="00DF7766">
        <w:rPr>
          <w:lang w:val="de-DE"/>
        </w:rPr>
        <w:instrText xml:space="preserve"> AUTONUM  \* Arabic </w:instrText>
      </w:r>
      <w:r w:rsidRPr="00DF7766">
        <w:fldChar w:fldCharType="end"/>
      </w:r>
      <w:r w:rsidRPr="00DF7766">
        <w:rPr>
          <w:lang w:val="de-DE"/>
        </w:rPr>
        <w:tab/>
      </w:r>
      <w:r w:rsidRPr="00DF7766">
        <w:rPr>
          <w:szCs w:val="22"/>
          <w:lang w:val="de-DE"/>
        </w:rPr>
        <w:t>An der TWF-Tagung nahmen 52 Teilnehmer aus 16 Verbandsmitgliedern, drei Beobachterstaaten und eine Beobachterorganisation teil.</w:t>
      </w:r>
    </w:p>
    <w:p w:rsidR="00752241" w:rsidRPr="00DF7766" w:rsidRDefault="00752241" w:rsidP="00752241">
      <w:pPr>
        <w:rPr>
          <w:szCs w:val="22"/>
          <w:lang w:val="de-DE"/>
        </w:rPr>
      </w:pPr>
    </w:p>
    <w:p w:rsidR="00752241" w:rsidRPr="00DF7766" w:rsidRDefault="00752241" w:rsidP="00752241">
      <w:pPr>
        <w:rPr>
          <w:szCs w:val="22"/>
          <w:lang w:val="de-DE"/>
        </w:rPr>
      </w:pPr>
      <w:r w:rsidRPr="00DF7766">
        <w:fldChar w:fldCharType="begin"/>
      </w:r>
      <w:r w:rsidRPr="00DF7766">
        <w:rPr>
          <w:lang w:val="de-DE"/>
        </w:rPr>
        <w:instrText xml:space="preserve"> AUTONUM  \* Arabic </w:instrText>
      </w:r>
      <w:r w:rsidRPr="00DF7766">
        <w:fldChar w:fldCharType="end"/>
      </w:r>
      <w:r w:rsidRPr="00DF7766">
        <w:rPr>
          <w:lang w:val="de-DE"/>
        </w:rPr>
        <w:tab/>
      </w:r>
      <w:r w:rsidRPr="00DF7766">
        <w:rPr>
          <w:szCs w:val="22"/>
          <w:lang w:val="de-DE"/>
        </w:rPr>
        <w:t>An der vorbereitenden Arbeitstagung nahmen 25 Teilnehmer aus 9 Verbandsmitgliedern und drei Beobachterstaaten teil.</w:t>
      </w:r>
    </w:p>
    <w:p w:rsidR="00752241" w:rsidRPr="00DF7766" w:rsidRDefault="00752241" w:rsidP="00752241">
      <w:pPr>
        <w:rPr>
          <w:szCs w:val="22"/>
          <w:lang w:val="de-DE"/>
        </w:rPr>
      </w:pPr>
    </w:p>
    <w:p w:rsidR="00752241" w:rsidRPr="00DF7766" w:rsidRDefault="00752241" w:rsidP="00752241">
      <w:pPr>
        <w:rPr>
          <w:szCs w:val="22"/>
          <w:lang w:val="de-DE"/>
        </w:rPr>
      </w:pPr>
      <w:r w:rsidRPr="00DF7766">
        <w:fldChar w:fldCharType="begin"/>
      </w:r>
      <w:r w:rsidRPr="00DF7766">
        <w:rPr>
          <w:lang w:val="de-DE"/>
        </w:rPr>
        <w:instrText xml:space="preserve"> AUTONUM  \* Arabic </w:instrText>
      </w:r>
      <w:r w:rsidRPr="00DF7766">
        <w:fldChar w:fldCharType="end"/>
      </w:r>
      <w:r w:rsidRPr="00DF7766">
        <w:rPr>
          <w:lang w:val="de-DE"/>
        </w:rPr>
        <w:tab/>
      </w:r>
      <w:r w:rsidRPr="00DF7766">
        <w:rPr>
          <w:szCs w:val="22"/>
          <w:lang w:val="de-DE"/>
        </w:rPr>
        <w:t>Die TWF wurde von Herrn Zhang Yanqui, Generaldirektor des Büros für Saatgutverwaltung, Landwirtschaftsministerium, und Herrn Huang Faqiang, stellvertretender Generaldirektor des Entwicklungszentrums für Wissenschaft und Technologie, Staatliche Forstverwaltung sowie dem stellvertretenden Generaldirektor des Sortenschutzamtes, Staatliche Forstverwaltung, begrüßt.</w:t>
      </w:r>
    </w:p>
    <w:p w:rsidR="00752241" w:rsidRPr="00DF7766" w:rsidRDefault="00752241" w:rsidP="00752241">
      <w:pPr>
        <w:rPr>
          <w:szCs w:val="22"/>
          <w:lang w:val="de-DE"/>
        </w:rPr>
      </w:pPr>
    </w:p>
    <w:p w:rsidR="00752241" w:rsidRPr="00DF7766" w:rsidRDefault="00752241" w:rsidP="00752241">
      <w:pPr>
        <w:rPr>
          <w:szCs w:val="22"/>
          <w:lang w:val="de-DE"/>
        </w:rPr>
      </w:pPr>
      <w:r w:rsidRPr="00DF7766">
        <w:fldChar w:fldCharType="begin"/>
      </w:r>
      <w:r w:rsidRPr="00DF7766">
        <w:rPr>
          <w:lang w:val="de-DE"/>
        </w:rPr>
        <w:instrText xml:space="preserve"> AUTONUM  \* Arabic </w:instrText>
      </w:r>
      <w:r w:rsidRPr="00DF7766">
        <w:fldChar w:fldCharType="end"/>
      </w:r>
      <w:r w:rsidRPr="00DF7766">
        <w:rPr>
          <w:lang w:val="de-DE"/>
        </w:rPr>
        <w:tab/>
      </w:r>
      <w:r w:rsidRPr="00DF7766">
        <w:rPr>
          <w:szCs w:val="22"/>
          <w:lang w:val="de-DE"/>
        </w:rPr>
        <w:t>Die TWF bat TWF-Sachverständige um weitere Informationen über die Verwendung biochemischer und molekularer Verfahren bei Obstarten für Zwecke, wie etwa Sortenidentifikation, Verwaltung von Sortensammlungen und andere Anwendungen, die bei ihrer nächsten Tagung vorgestellt werden sollen. Der Sachverständige aus Frankreich würde bei der nächsten TWF-Tagung mehr Informationen liefern.</w:t>
      </w:r>
    </w:p>
    <w:p w:rsidR="00752241" w:rsidRPr="00DF7766" w:rsidRDefault="00752241" w:rsidP="00752241">
      <w:pPr>
        <w:rPr>
          <w:szCs w:val="22"/>
          <w:lang w:val="de-DE"/>
        </w:rPr>
      </w:pPr>
    </w:p>
    <w:p w:rsidR="00752241" w:rsidRPr="00DF7766" w:rsidRDefault="00752241" w:rsidP="00752241">
      <w:pPr>
        <w:rPr>
          <w:szCs w:val="22"/>
          <w:lang w:val="de-DE"/>
        </w:rPr>
      </w:pPr>
      <w:r w:rsidRPr="00DF7766">
        <w:fldChar w:fldCharType="begin"/>
      </w:r>
      <w:r w:rsidRPr="00DF7766">
        <w:rPr>
          <w:lang w:val="de-DE"/>
        </w:rPr>
        <w:instrText xml:space="preserve"> AUTONUM  \* Arabic </w:instrText>
      </w:r>
      <w:r w:rsidRPr="00DF7766">
        <w:fldChar w:fldCharType="end"/>
      </w:r>
      <w:r w:rsidRPr="00DF7766">
        <w:rPr>
          <w:lang w:val="de-DE"/>
        </w:rPr>
        <w:tab/>
      </w:r>
      <w:r w:rsidRPr="00DF7766">
        <w:rPr>
          <w:szCs w:val="22"/>
          <w:lang w:val="de-DE"/>
        </w:rPr>
        <w:t>Die TWF prüfte folgende Angelegenheiten auf der Grund</w:t>
      </w:r>
      <w:r w:rsidR="00995D85" w:rsidRPr="00DF7766">
        <w:rPr>
          <w:szCs w:val="22"/>
          <w:lang w:val="de-DE"/>
        </w:rPr>
        <w:t>lage von Dokument TWF/43/3 „TGP</w:t>
      </w:r>
      <w:r w:rsidR="00995D85" w:rsidRPr="00DF7766">
        <w:rPr>
          <w:szCs w:val="22"/>
          <w:lang w:val="de-DE"/>
        </w:rPr>
        <w:noBreakHyphen/>
      </w:r>
      <w:r w:rsidRPr="00DF7766">
        <w:rPr>
          <w:szCs w:val="22"/>
          <w:lang w:val="de-DE"/>
        </w:rPr>
        <w:t>Dokumente“.</w:t>
      </w:r>
    </w:p>
    <w:p w:rsidR="00752241" w:rsidRPr="00DF7766" w:rsidRDefault="00752241" w:rsidP="00752241">
      <w:pPr>
        <w:ind w:firstLine="360"/>
        <w:rPr>
          <w:szCs w:val="22"/>
          <w:lang w:val="de-DE"/>
        </w:rPr>
      </w:pPr>
    </w:p>
    <w:p w:rsidR="00752241" w:rsidRPr="00DF7766" w:rsidRDefault="00752241" w:rsidP="00995D85">
      <w:pPr>
        <w:keepNext/>
        <w:rPr>
          <w:szCs w:val="22"/>
        </w:rPr>
      </w:pPr>
      <w:r w:rsidRPr="00DF7766">
        <w:rPr>
          <w:szCs w:val="22"/>
        </w:rPr>
        <w:t>TGP/7:  Erstellung von Prüfungsrichtlinien</w:t>
      </w:r>
    </w:p>
    <w:p w:rsidR="00752241" w:rsidRPr="00DF7766" w:rsidRDefault="00752241" w:rsidP="00752241">
      <w:pPr>
        <w:numPr>
          <w:ilvl w:val="0"/>
          <w:numId w:val="5"/>
        </w:numPr>
        <w:jc w:val="left"/>
        <w:rPr>
          <w:szCs w:val="22"/>
          <w:lang w:val="de-DE"/>
        </w:rPr>
      </w:pPr>
      <w:r w:rsidRPr="00DF7766">
        <w:rPr>
          <w:szCs w:val="22"/>
          <w:lang w:val="de-DE"/>
        </w:rPr>
        <w:t>Zusammenfassung der für Dokument TGP/7 „Erstellung von Prüfungsrichtlinien” vereinbarten Überarbeitungen</w:t>
      </w:r>
    </w:p>
    <w:p w:rsidR="00752241" w:rsidRPr="00DF7766" w:rsidRDefault="00752241" w:rsidP="00752241">
      <w:pPr>
        <w:numPr>
          <w:ilvl w:val="0"/>
          <w:numId w:val="5"/>
        </w:numPr>
        <w:jc w:val="left"/>
        <w:rPr>
          <w:szCs w:val="22"/>
          <w:lang w:val="de-DE"/>
        </w:rPr>
      </w:pPr>
      <w:r w:rsidRPr="00DF7766">
        <w:rPr>
          <w:szCs w:val="22"/>
          <w:lang w:val="de-DE"/>
        </w:rPr>
        <w:t>Anleitung zu der Zahl der (auf Unterscheidbarkeit) zu prüfenden Pflanzen</w:t>
      </w:r>
    </w:p>
    <w:p w:rsidR="00752241" w:rsidRPr="00DF7766" w:rsidRDefault="00752241" w:rsidP="00752241">
      <w:pPr>
        <w:numPr>
          <w:ilvl w:val="0"/>
          <w:numId w:val="5"/>
        </w:numPr>
        <w:jc w:val="left"/>
        <w:rPr>
          <w:szCs w:val="22"/>
        </w:rPr>
      </w:pPr>
      <w:r w:rsidRPr="00DF7766">
        <w:rPr>
          <w:szCs w:val="22"/>
        </w:rPr>
        <w:t>Anleitung für die Erfassungsmethode</w:t>
      </w:r>
    </w:p>
    <w:p w:rsidR="00752241" w:rsidRPr="00DF7766" w:rsidRDefault="00752241" w:rsidP="00752241">
      <w:pPr>
        <w:numPr>
          <w:ilvl w:val="0"/>
          <w:numId w:val="5"/>
        </w:numPr>
        <w:jc w:val="left"/>
        <w:rPr>
          <w:szCs w:val="22"/>
          <w:lang w:val="de-DE"/>
        </w:rPr>
      </w:pPr>
      <w:r w:rsidRPr="00DF7766">
        <w:rPr>
          <w:szCs w:val="22"/>
          <w:lang w:val="de-DE"/>
        </w:rPr>
        <w:t>Beilegen von Fotos zum Technischen Fragebogen</w:t>
      </w:r>
    </w:p>
    <w:p w:rsidR="00752241" w:rsidRPr="00DF7766" w:rsidRDefault="00752241" w:rsidP="00752241">
      <w:pPr>
        <w:numPr>
          <w:ilvl w:val="0"/>
          <w:numId w:val="5"/>
        </w:numPr>
        <w:rPr>
          <w:szCs w:val="22"/>
        </w:rPr>
      </w:pPr>
      <w:r w:rsidRPr="00DF7766">
        <w:rPr>
          <w:szCs w:val="22"/>
        </w:rPr>
        <w:t>Beispielsorten</w:t>
      </w:r>
    </w:p>
    <w:p w:rsidR="00752241" w:rsidRPr="00DF7766" w:rsidRDefault="00752241" w:rsidP="00752241">
      <w:pPr>
        <w:rPr>
          <w:szCs w:val="22"/>
        </w:rPr>
      </w:pPr>
    </w:p>
    <w:p w:rsidR="00752241" w:rsidRPr="00DF7766" w:rsidRDefault="00752241" w:rsidP="00752241">
      <w:pPr>
        <w:rPr>
          <w:szCs w:val="22"/>
          <w:lang w:val="de-DE"/>
        </w:rPr>
      </w:pPr>
      <w:r w:rsidRPr="00DF7766">
        <w:fldChar w:fldCharType="begin"/>
      </w:r>
      <w:r w:rsidRPr="00DF7766">
        <w:rPr>
          <w:lang w:val="de-DE"/>
        </w:rPr>
        <w:instrText xml:space="preserve"> AUTONUM  \* Arabic </w:instrText>
      </w:r>
      <w:r w:rsidRPr="00DF7766">
        <w:fldChar w:fldCharType="end"/>
      </w:r>
      <w:r w:rsidRPr="00DF7766">
        <w:rPr>
          <w:lang w:val="de-DE"/>
        </w:rPr>
        <w:tab/>
      </w:r>
      <w:r w:rsidRPr="00DF7766">
        <w:rPr>
          <w:szCs w:val="22"/>
          <w:lang w:val="de-DE"/>
        </w:rPr>
        <w:t>Die TWF hörte ein Referat über Beispielssorten von einem Sachverständigen aus Frankreich und schlug vor, daß der Führende Sachverständige bei der Verfassung von Prüfungsrichtlinien nach einem Ansatz in drei Schritten vorgehen sollte.</w:t>
      </w:r>
    </w:p>
    <w:p w:rsidR="00752241" w:rsidRPr="00DF7766" w:rsidRDefault="00752241" w:rsidP="00752241">
      <w:pPr>
        <w:rPr>
          <w:szCs w:val="22"/>
          <w:lang w:val="de-DE"/>
        </w:rPr>
      </w:pPr>
    </w:p>
    <w:p w:rsidR="00752241" w:rsidRPr="00DF7766" w:rsidRDefault="00752241" w:rsidP="00752241">
      <w:pPr>
        <w:numPr>
          <w:ilvl w:val="0"/>
          <w:numId w:val="6"/>
        </w:numPr>
        <w:tabs>
          <w:tab w:val="left" w:pos="1710"/>
        </w:tabs>
        <w:rPr>
          <w:szCs w:val="22"/>
          <w:lang w:val="de-DE"/>
        </w:rPr>
      </w:pPr>
      <w:r w:rsidRPr="00DF7766">
        <w:rPr>
          <w:szCs w:val="22"/>
          <w:lang w:val="de-DE"/>
        </w:rPr>
        <w:t>Schritt 1:</w:t>
      </w:r>
      <w:r w:rsidRPr="00DF7766">
        <w:rPr>
          <w:lang w:val="de-DE"/>
        </w:rPr>
        <w:tab/>
      </w:r>
      <w:r w:rsidRPr="00DF7766">
        <w:rPr>
          <w:szCs w:val="22"/>
          <w:lang w:val="de-DE"/>
        </w:rPr>
        <w:t>abklären, ob Beispielssorten für ein bestimmtes Merkmal erforderlich sind;</w:t>
      </w:r>
    </w:p>
    <w:p w:rsidR="00752241" w:rsidRPr="00DF7766" w:rsidRDefault="00752241" w:rsidP="00752241">
      <w:pPr>
        <w:numPr>
          <w:ilvl w:val="0"/>
          <w:numId w:val="6"/>
        </w:numPr>
        <w:tabs>
          <w:tab w:val="left" w:pos="1710"/>
        </w:tabs>
        <w:rPr>
          <w:szCs w:val="22"/>
          <w:lang w:val="de-DE"/>
        </w:rPr>
      </w:pPr>
      <w:r w:rsidRPr="00DF7766">
        <w:rPr>
          <w:szCs w:val="22"/>
          <w:lang w:val="de-DE"/>
        </w:rPr>
        <w:t xml:space="preserve">Schritt 2: </w:t>
      </w:r>
      <w:r w:rsidRPr="00DF7766">
        <w:rPr>
          <w:lang w:val="de-DE"/>
        </w:rPr>
        <w:tab/>
      </w:r>
      <w:r w:rsidRPr="00DF7766">
        <w:rPr>
          <w:szCs w:val="22"/>
          <w:lang w:val="de-DE"/>
        </w:rPr>
        <w:t xml:space="preserve">falls als erforderlich angesehen, sollten die Beispielssorten, die als gemeinsame oder </w:t>
      </w:r>
      <w:r w:rsidRPr="00DF7766">
        <w:rPr>
          <w:lang w:val="de-DE"/>
        </w:rPr>
        <w:br/>
      </w:r>
      <w:r w:rsidRPr="00DF7766">
        <w:rPr>
          <w:lang w:val="de-DE"/>
        </w:rPr>
        <w:tab/>
      </w:r>
      <w:r w:rsidRPr="00DF7766">
        <w:rPr>
          <w:szCs w:val="22"/>
          <w:lang w:val="de-DE"/>
        </w:rPr>
        <w:t>universelle Beispielssorten verwendet werden könnten, aufgeführt werden;</w:t>
      </w:r>
    </w:p>
    <w:p w:rsidR="00752241" w:rsidRPr="00DF7766" w:rsidRDefault="00752241" w:rsidP="00752241">
      <w:pPr>
        <w:numPr>
          <w:ilvl w:val="0"/>
          <w:numId w:val="6"/>
        </w:numPr>
        <w:tabs>
          <w:tab w:val="num" w:pos="1710"/>
        </w:tabs>
        <w:rPr>
          <w:szCs w:val="22"/>
          <w:lang w:val="de-DE"/>
        </w:rPr>
      </w:pPr>
      <w:r w:rsidRPr="00DF7766">
        <w:rPr>
          <w:szCs w:val="22"/>
          <w:lang w:val="de-DE"/>
        </w:rPr>
        <w:t>Schritt 3:</w:t>
      </w:r>
      <w:r w:rsidRPr="00DF7766">
        <w:rPr>
          <w:lang w:val="de-DE"/>
        </w:rPr>
        <w:tab/>
      </w:r>
      <w:r w:rsidRPr="00DF7766">
        <w:rPr>
          <w:szCs w:val="22"/>
          <w:lang w:val="de-DE"/>
        </w:rPr>
        <w:t>festlegen, ob ein regionaler Satz an Beispielssorten für die</w:t>
      </w:r>
      <w:r w:rsidRPr="00DF7766">
        <w:rPr>
          <w:lang w:val="de-DE"/>
        </w:rPr>
        <w:tab/>
      </w:r>
      <w:r w:rsidRPr="00DF7766">
        <w:rPr>
          <w:szCs w:val="22"/>
          <w:lang w:val="de-DE"/>
        </w:rPr>
        <w:t xml:space="preserve">jeweilige Prüfungsrichtlinie notwendig ist. </w:t>
      </w:r>
    </w:p>
    <w:p w:rsidR="00752241" w:rsidRPr="00DF7766" w:rsidRDefault="00752241" w:rsidP="00752241">
      <w:pPr>
        <w:rPr>
          <w:szCs w:val="22"/>
          <w:lang w:val="de-DE"/>
        </w:rPr>
      </w:pPr>
    </w:p>
    <w:p w:rsidR="00752241" w:rsidRPr="00DF7766" w:rsidRDefault="00752241" w:rsidP="00752241">
      <w:pPr>
        <w:rPr>
          <w:lang w:val="de-DE"/>
        </w:rPr>
      </w:pPr>
      <w:r w:rsidRPr="00DF7766">
        <w:fldChar w:fldCharType="begin"/>
      </w:r>
      <w:r w:rsidRPr="00DF7766">
        <w:rPr>
          <w:lang w:val="de-DE"/>
        </w:rPr>
        <w:instrText xml:space="preserve"> AUTONUM  \* Arabic </w:instrText>
      </w:r>
      <w:r w:rsidRPr="00DF7766">
        <w:fldChar w:fldCharType="end"/>
      </w:r>
      <w:r w:rsidRPr="00DF7766">
        <w:rPr>
          <w:lang w:val="de-DE"/>
        </w:rPr>
        <w:tab/>
        <w:t>Die TWF prüfte Dokument TWF/46/16 „Überarbeitung von Dokument TGP/8: Teil I: DUS-Prüfungsanlage und Datenanalyse, Neuer Abschnitt 2 : Zu erfassende Daten” und stimmte darin überein, daß das Dokument dem TC auf seiner nächsten Tagung zur Billigung vorgelegt werden solle.</w:t>
      </w:r>
    </w:p>
    <w:p w:rsidR="00752241" w:rsidRPr="00DF7766" w:rsidRDefault="00752241" w:rsidP="00752241">
      <w:pPr>
        <w:ind w:left="720" w:hanging="720"/>
        <w:rPr>
          <w:szCs w:val="22"/>
          <w:lang w:val="de-DE"/>
        </w:rPr>
      </w:pPr>
    </w:p>
    <w:p w:rsidR="00752241" w:rsidRPr="00DF7766" w:rsidRDefault="00752241" w:rsidP="00752241">
      <w:pPr>
        <w:rPr>
          <w:lang w:val="de-DE"/>
        </w:rPr>
      </w:pPr>
      <w:r w:rsidRPr="00DF7766">
        <w:fldChar w:fldCharType="begin"/>
      </w:r>
      <w:r w:rsidRPr="00DF7766">
        <w:rPr>
          <w:lang w:val="de-DE"/>
        </w:rPr>
        <w:instrText xml:space="preserve"> AUTONUM  \* Arabic </w:instrText>
      </w:r>
      <w:r w:rsidRPr="00DF7766">
        <w:fldChar w:fldCharType="end"/>
      </w:r>
      <w:r w:rsidRPr="00DF7766">
        <w:rPr>
          <w:lang w:val="de-DE"/>
        </w:rPr>
        <w:tab/>
        <w:t>Bezüglich Dokument TGP/14 „Glossar der in den UPOV-Dokumenten verwendeten Begriffe” prüfte die TWF das Dokument TWF/46/27:  „Überarbeitung von Dokument TGP/14: Abschnitt 2: Botanische Begriffe; Unterabschnitt 2: Formen und Strukturen”.  Im Hinblick auf die Überarbeitung von „Bestandteile der Form: Ausprägungsstufen für Verhältnisse”:</w:t>
      </w:r>
    </w:p>
    <w:p w:rsidR="00752241" w:rsidRPr="00DF7766" w:rsidRDefault="00752241" w:rsidP="00752241">
      <w:pPr>
        <w:rPr>
          <w:szCs w:val="22"/>
          <w:lang w:val="de-DE"/>
        </w:rPr>
      </w:pPr>
    </w:p>
    <w:p w:rsidR="00752241" w:rsidRPr="00DF7766" w:rsidRDefault="00752241" w:rsidP="00752241">
      <w:pPr>
        <w:numPr>
          <w:ilvl w:val="0"/>
          <w:numId w:val="6"/>
        </w:numPr>
        <w:rPr>
          <w:szCs w:val="22"/>
          <w:lang w:val="de-DE"/>
        </w:rPr>
      </w:pPr>
      <w:r w:rsidRPr="00DF7766">
        <w:rPr>
          <w:szCs w:val="22"/>
          <w:lang w:val="de-DE"/>
        </w:rPr>
        <w:t>schätzte es die TWF, daß andere TWP ihrem früheren Vorschlag, alle Stufen, von „zusammengedrückt bis langgezogen“ zu haben, zugestimmt hatten.</w:t>
      </w:r>
    </w:p>
    <w:p w:rsidR="00752241" w:rsidRPr="00DF7766" w:rsidRDefault="00752241" w:rsidP="00752241">
      <w:pPr>
        <w:numPr>
          <w:ilvl w:val="0"/>
          <w:numId w:val="6"/>
        </w:numPr>
        <w:rPr>
          <w:szCs w:val="22"/>
          <w:lang w:val="de-DE"/>
        </w:rPr>
      </w:pPr>
      <w:r w:rsidRPr="00DF7766">
        <w:rPr>
          <w:szCs w:val="22"/>
          <w:lang w:val="de-DE"/>
        </w:rPr>
        <w:t>ersuchte die TWF darum, daß die vorgeschlagenen Änderungen im gesamten Dokument TGP/14 durchgehend umgesetzt werden.</w:t>
      </w:r>
    </w:p>
    <w:p w:rsidR="00752241" w:rsidRPr="00DF7766" w:rsidRDefault="00752241" w:rsidP="00752241">
      <w:pPr>
        <w:numPr>
          <w:ilvl w:val="0"/>
          <w:numId w:val="6"/>
        </w:numPr>
        <w:rPr>
          <w:szCs w:val="22"/>
          <w:lang w:val="de-DE"/>
        </w:rPr>
      </w:pPr>
      <w:r w:rsidRPr="00DF7766">
        <w:rPr>
          <w:szCs w:val="22"/>
          <w:lang w:val="de-DE"/>
        </w:rPr>
        <w:t>schlug sie vor, daß das Verhältnis Durchmesser/Höhe in Verhältnis Länge/Breite geändert werde, um Übereinstimmung im gesamten Dokument TGP/14 zu gewährleisten.</w:t>
      </w:r>
    </w:p>
    <w:p w:rsidR="00752241" w:rsidRPr="00DF7766" w:rsidRDefault="00752241" w:rsidP="00752241">
      <w:pPr>
        <w:rPr>
          <w:szCs w:val="22"/>
          <w:lang w:val="de-DE"/>
        </w:rPr>
      </w:pPr>
    </w:p>
    <w:p w:rsidR="00752241" w:rsidRPr="00DF7766" w:rsidRDefault="00752241" w:rsidP="00752241">
      <w:pPr>
        <w:rPr>
          <w:szCs w:val="22"/>
          <w:lang w:val="de-DE"/>
        </w:rPr>
      </w:pPr>
      <w:r w:rsidRPr="00DF7766">
        <w:fldChar w:fldCharType="begin"/>
      </w:r>
      <w:r w:rsidRPr="00DF7766">
        <w:rPr>
          <w:lang w:val="de-DE"/>
        </w:rPr>
        <w:instrText xml:space="preserve"> AUTONUM  \* Arabic </w:instrText>
      </w:r>
      <w:r w:rsidRPr="00DF7766">
        <w:fldChar w:fldCharType="end"/>
      </w:r>
      <w:r w:rsidRPr="00DF7766">
        <w:rPr>
          <w:lang w:val="de-DE"/>
        </w:rPr>
        <w:tab/>
      </w:r>
      <w:r w:rsidRPr="00DF7766">
        <w:rPr>
          <w:szCs w:val="22"/>
          <w:lang w:val="de-DE"/>
        </w:rPr>
        <w:t>Die TWF nahm die Entwicklungen, über die in Dokument  TWF/43/4 „Sortenbezeichnungen” berichtet wird, zur Kenntnis.</w:t>
      </w:r>
    </w:p>
    <w:p w:rsidR="00752241" w:rsidRPr="00DF7766" w:rsidRDefault="00752241" w:rsidP="00752241">
      <w:pPr>
        <w:rPr>
          <w:szCs w:val="22"/>
          <w:lang w:val="de-DE"/>
        </w:rPr>
      </w:pPr>
    </w:p>
    <w:p w:rsidR="00752241" w:rsidRPr="00DF7766" w:rsidRDefault="00752241" w:rsidP="00752241">
      <w:pPr>
        <w:rPr>
          <w:szCs w:val="22"/>
          <w:lang w:val="de-DE"/>
        </w:rPr>
      </w:pPr>
      <w:r w:rsidRPr="00DF7766">
        <w:fldChar w:fldCharType="begin"/>
      </w:r>
      <w:r w:rsidRPr="00DF7766">
        <w:rPr>
          <w:lang w:val="de-DE"/>
        </w:rPr>
        <w:instrText xml:space="preserve"> AUTONUM  \* Arabic </w:instrText>
      </w:r>
      <w:r w:rsidRPr="00DF7766">
        <w:fldChar w:fldCharType="end"/>
      </w:r>
      <w:r w:rsidRPr="00DF7766">
        <w:rPr>
          <w:lang w:val="de-DE"/>
        </w:rPr>
        <w:tab/>
      </w:r>
      <w:r w:rsidRPr="00DF7766">
        <w:rPr>
          <w:szCs w:val="22"/>
          <w:lang w:val="de-DE"/>
        </w:rPr>
        <w:t>Die TWF prüfte Dokument TWF/43/19 „Webcasting von UPOV-Tagungen”, wies aber auf die Grenzen elektronischer Kommunikationsmittel bei großem Publikum, wenn aktive Beiträge gefordert sind, hin.</w:t>
      </w:r>
    </w:p>
    <w:p w:rsidR="00752241" w:rsidRPr="00DF7766" w:rsidRDefault="00752241" w:rsidP="00752241">
      <w:pPr>
        <w:rPr>
          <w:szCs w:val="22"/>
          <w:lang w:val="de-DE"/>
        </w:rPr>
      </w:pPr>
    </w:p>
    <w:p w:rsidR="00752241" w:rsidRPr="00DF7766" w:rsidRDefault="00752241" w:rsidP="00752241">
      <w:pPr>
        <w:rPr>
          <w:szCs w:val="22"/>
          <w:lang w:val="de-DE"/>
        </w:rPr>
      </w:pPr>
      <w:r w:rsidRPr="00DF7766">
        <w:fldChar w:fldCharType="begin"/>
      </w:r>
      <w:r w:rsidRPr="00DF7766">
        <w:rPr>
          <w:lang w:val="de-DE"/>
        </w:rPr>
        <w:instrText xml:space="preserve"> AUTONUM  \* Arabic </w:instrText>
      </w:r>
      <w:r w:rsidRPr="00DF7766">
        <w:fldChar w:fldCharType="end"/>
      </w:r>
      <w:r w:rsidRPr="00DF7766">
        <w:rPr>
          <w:lang w:val="de-DE"/>
        </w:rPr>
        <w:tab/>
      </w:r>
      <w:r w:rsidRPr="00DF7766">
        <w:rPr>
          <w:szCs w:val="22"/>
          <w:lang w:val="de-DE"/>
        </w:rPr>
        <w:t>Die TWF prüfte Dokument TWF/43/36 „</w:t>
      </w:r>
      <w:r w:rsidRPr="00DF7766">
        <w:rPr>
          <w:lang w:val="de-DE"/>
        </w:rPr>
        <w:t>Vorschlag für eine Teilüberarbeitung der Prüfungsrichtlinien für Mandarine</w:t>
      </w:r>
      <w:r w:rsidRPr="00DF7766">
        <w:rPr>
          <w:szCs w:val="22"/>
          <w:lang w:val="de-DE"/>
        </w:rPr>
        <w:t xml:space="preserve">” und hörte ein Referat von Herrn Jean Maison (Europäische Union), dem Koordinator der Untergruppe. Die Sachverständigen aus Spanien und Marokko berichteten über ihre bisherigen Fortschritte. Die TWF nahm zur Kenntnis, daß der TWF auf ihrer Tagung im Jahr 2013 die Ergebnisse vorgelegt würden, die die Ringprüfungen, die auf der Grundlage der vereinbarten Methodik durchgeführt wurden, ergeben haben.  </w:t>
      </w:r>
    </w:p>
    <w:p w:rsidR="00752241" w:rsidRPr="00DF7766" w:rsidRDefault="00752241" w:rsidP="00752241">
      <w:pPr>
        <w:rPr>
          <w:szCs w:val="22"/>
          <w:lang w:val="de-DE"/>
        </w:rPr>
      </w:pPr>
    </w:p>
    <w:p w:rsidR="00752241" w:rsidRPr="00DF7766" w:rsidRDefault="00752241" w:rsidP="00752241">
      <w:pPr>
        <w:rPr>
          <w:szCs w:val="22"/>
          <w:lang w:val="de-DE"/>
        </w:rPr>
      </w:pPr>
      <w:r w:rsidRPr="00DF7766">
        <w:fldChar w:fldCharType="begin"/>
      </w:r>
      <w:r w:rsidRPr="00DF7766">
        <w:rPr>
          <w:lang w:val="de-DE"/>
        </w:rPr>
        <w:instrText xml:space="preserve"> AUTONUM  \* Arabic </w:instrText>
      </w:r>
      <w:r w:rsidRPr="00DF7766">
        <w:fldChar w:fldCharType="end"/>
      </w:r>
      <w:r w:rsidRPr="00DF7766">
        <w:rPr>
          <w:lang w:val="de-DE"/>
        </w:rPr>
        <w:tab/>
      </w:r>
      <w:r w:rsidRPr="00DF7766">
        <w:rPr>
          <w:szCs w:val="22"/>
          <w:lang w:val="de-DE"/>
        </w:rPr>
        <w:t>Die TWF bedankte sich für die als Koordinator der Untergruppe geleistete Arbeit von Herrn Jean Maison (Europäische Union).</w:t>
      </w:r>
    </w:p>
    <w:p w:rsidR="00752241" w:rsidRPr="00DF7766" w:rsidRDefault="00752241" w:rsidP="00752241">
      <w:pPr>
        <w:rPr>
          <w:szCs w:val="22"/>
          <w:lang w:val="de-DE"/>
        </w:rPr>
      </w:pPr>
    </w:p>
    <w:p w:rsidR="00752241" w:rsidRPr="00DF7766" w:rsidRDefault="00752241" w:rsidP="00752241">
      <w:pPr>
        <w:rPr>
          <w:szCs w:val="22"/>
          <w:lang w:val="de-DE"/>
        </w:rPr>
      </w:pPr>
      <w:r w:rsidRPr="00DF7766">
        <w:fldChar w:fldCharType="begin"/>
      </w:r>
      <w:r w:rsidRPr="00DF7766">
        <w:rPr>
          <w:lang w:val="de-DE"/>
        </w:rPr>
        <w:instrText xml:space="preserve"> AUTONUM  \* Arabic </w:instrText>
      </w:r>
      <w:r w:rsidRPr="00DF7766">
        <w:fldChar w:fldCharType="end"/>
      </w:r>
      <w:r w:rsidRPr="00DF7766">
        <w:rPr>
          <w:lang w:val="de-DE"/>
        </w:rPr>
        <w:tab/>
      </w:r>
      <w:r w:rsidRPr="00DF7766">
        <w:rPr>
          <w:szCs w:val="22"/>
          <w:lang w:val="de-DE"/>
        </w:rPr>
        <w:t xml:space="preserve">Die TWF vereinbarte, dem TC folgende Entwürfe von Prüfungsrichtlinien zur Annahme vorzulegen: </w:t>
      </w:r>
      <w:r w:rsidRPr="00DF7766">
        <w:rPr>
          <w:i/>
          <w:szCs w:val="22"/>
          <w:lang w:val="de-DE"/>
        </w:rPr>
        <w:t>Fortunella</w:t>
      </w:r>
      <w:r w:rsidRPr="00DF7766">
        <w:rPr>
          <w:szCs w:val="22"/>
          <w:lang w:val="de-DE"/>
        </w:rPr>
        <w:t xml:space="preserve"> Swingle, Papaya (</w:t>
      </w:r>
      <w:r w:rsidRPr="00DF7766">
        <w:rPr>
          <w:i/>
          <w:szCs w:val="22"/>
          <w:lang w:val="de-DE"/>
        </w:rPr>
        <w:t xml:space="preserve">Carica papaya </w:t>
      </w:r>
      <w:r w:rsidRPr="00DF7766">
        <w:rPr>
          <w:szCs w:val="22"/>
          <w:lang w:val="de-DE"/>
        </w:rPr>
        <w:t>L.), Ananas (</w:t>
      </w:r>
      <w:r w:rsidRPr="00DF7766">
        <w:rPr>
          <w:i/>
          <w:szCs w:val="22"/>
          <w:lang w:val="de-DE"/>
        </w:rPr>
        <w:t>Ananas comosus</w:t>
      </w:r>
      <w:r w:rsidRPr="00DF7766">
        <w:rPr>
          <w:szCs w:val="22"/>
          <w:lang w:val="de-DE"/>
        </w:rPr>
        <w:t xml:space="preserve"> L. Merr.) und Granatapfel (</w:t>
      </w:r>
      <w:r w:rsidRPr="00DF7766">
        <w:rPr>
          <w:i/>
          <w:szCs w:val="22"/>
          <w:lang w:val="de-DE"/>
        </w:rPr>
        <w:t>Punica granatum</w:t>
      </w:r>
      <w:r w:rsidRPr="00DF7766">
        <w:rPr>
          <w:szCs w:val="22"/>
          <w:lang w:val="de-DE"/>
        </w:rPr>
        <w:t xml:space="preserve"> L.). </w:t>
      </w:r>
    </w:p>
    <w:p w:rsidR="00752241" w:rsidRPr="00DF7766" w:rsidRDefault="00752241" w:rsidP="00752241">
      <w:pPr>
        <w:rPr>
          <w:szCs w:val="22"/>
          <w:lang w:val="de-DE"/>
        </w:rPr>
      </w:pPr>
    </w:p>
    <w:p w:rsidR="00752241" w:rsidRPr="00DF7766" w:rsidRDefault="00752241" w:rsidP="00752241">
      <w:pPr>
        <w:rPr>
          <w:lang w:val="de-DE"/>
        </w:rPr>
      </w:pPr>
      <w:r w:rsidRPr="00DF7766">
        <w:fldChar w:fldCharType="begin"/>
      </w:r>
      <w:r w:rsidRPr="00DF7766">
        <w:rPr>
          <w:lang w:val="de-DE"/>
        </w:rPr>
        <w:instrText xml:space="preserve"> AUTONUM  \* Arabic </w:instrText>
      </w:r>
      <w:r w:rsidRPr="00DF7766">
        <w:fldChar w:fldCharType="end"/>
      </w:r>
      <w:r w:rsidRPr="00DF7766">
        <w:rPr>
          <w:lang w:val="de-DE"/>
        </w:rPr>
        <w:tab/>
        <w:t>Die TWF vereinbarte, folgende Entwürfe von Prüfungsrichtlinien auf ihrer vierundvierzigsten Tagung zu erörtern:</w:t>
      </w:r>
    </w:p>
    <w:p w:rsidR="00752241" w:rsidRPr="00DF7766" w:rsidRDefault="00752241" w:rsidP="00752241">
      <w:pPr>
        <w:rPr>
          <w:szCs w:val="22"/>
          <w:lang w:val="de-DE"/>
        </w:rPr>
      </w:pPr>
    </w:p>
    <w:p w:rsidR="00752241" w:rsidRPr="00DF7766" w:rsidRDefault="00752241" w:rsidP="00752241">
      <w:pPr>
        <w:numPr>
          <w:ilvl w:val="0"/>
          <w:numId w:val="11"/>
        </w:numPr>
        <w:rPr>
          <w:szCs w:val="22"/>
        </w:rPr>
      </w:pPr>
      <w:r w:rsidRPr="00DF7766">
        <w:rPr>
          <w:snapToGrid w:val="0"/>
          <w:color w:val="000000"/>
        </w:rPr>
        <w:t>Avokado Unterlage (</w:t>
      </w:r>
      <w:r w:rsidRPr="00DF7766">
        <w:rPr>
          <w:i/>
          <w:snapToGrid w:val="0"/>
          <w:color w:val="000000"/>
        </w:rPr>
        <w:t>Persea</w:t>
      </w:r>
      <w:r w:rsidRPr="00DF7766">
        <w:rPr>
          <w:snapToGrid w:val="0"/>
          <w:color w:val="000000"/>
        </w:rPr>
        <w:t xml:space="preserve"> Mill.)</w:t>
      </w:r>
    </w:p>
    <w:p w:rsidR="00752241" w:rsidRPr="00DF7766" w:rsidRDefault="00752241" w:rsidP="00752241">
      <w:pPr>
        <w:numPr>
          <w:ilvl w:val="0"/>
          <w:numId w:val="11"/>
        </w:numPr>
        <w:rPr>
          <w:rFonts w:cs="Arial"/>
          <w:snapToGrid w:val="0"/>
          <w:color w:val="000000"/>
        </w:rPr>
      </w:pPr>
      <w:r w:rsidRPr="00DF7766">
        <w:rPr>
          <w:snapToGrid w:val="0"/>
          <w:color w:val="000000"/>
        </w:rPr>
        <w:t>Brasilianische Guave (</w:t>
      </w:r>
      <w:r w:rsidRPr="00DF7766">
        <w:rPr>
          <w:i/>
          <w:snapToGrid w:val="0"/>
          <w:color w:val="000000"/>
        </w:rPr>
        <w:t>Acca sellowiana</w:t>
      </w:r>
      <w:r w:rsidRPr="00DF7766">
        <w:rPr>
          <w:snapToGrid w:val="0"/>
          <w:color w:val="000000"/>
        </w:rPr>
        <w:t xml:space="preserve"> (Berg) Burret)</w:t>
      </w:r>
    </w:p>
    <w:p w:rsidR="00752241" w:rsidRPr="00DF7766" w:rsidRDefault="00752241" w:rsidP="00752241">
      <w:pPr>
        <w:numPr>
          <w:ilvl w:val="0"/>
          <w:numId w:val="11"/>
        </w:numPr>
        <w:rPr>
          <w:rFonts w:cs="Arial"/>
          <w:snapToGrid w:val="0"/>
          <w:color w:val="000000"/>
        </w:rPr>
      </w:pPr>
      <w:r w:rsidRPr="00DF7766">
        <w:rPr>
          <w:i/>
          <w:snapToGrid w:val="0"/>
          <w:color w:val="000000"/>
        </w:rPr>
        <w:t>Apfelunterlagen (Malus</w:t>
      </w:r>
      <w:r w:rsidRPr="00DF7766">
        <w:rPr>
          <w:snapToGrid w:val="0"/>
          <w:color w:val="000000"/>
        </w:rPr>
        <w:t xml:space="preserve"> Mill.) (Überarbeitung)</w:t>
      </w:r>
    </w:p>
    <w:p w:rsidR="00752241" w:rsidRPr="00DF7766" w:rsidRDefault="00752241" w:rsidP="00752241">
      <w:pPr>
        <w:numPr>
          <w:ilvl w:val="0"/>
          <w:numId w:val="11"/>
        </w:numPr>
        <w:rPr>
          <w:rFonts w:cs="Arial"/>
          <w:snapToGrid w:val="0"/>
          <w:color w:val="000000"/>
        </w:rPr>
      </w:pPr>
      <w:r w:rsidRPr="00DF7766">
        <w:rPr>
          <w:snapToGrid w:val="0"/>
          <w:color w:val="000000"/>
        </w:rPr>
        <w:t>Kokosnuß (</w:t>
      </w:r>
      <w:r w:rsidRPr="00DF7766">
        <w:rPr>
          <w:i/>
          <w:snapToGrid w:val="0"/>
          <w:color w:val="000000"/>
        </w:rPr>
        <w:t>Cocos nucifera</w:t>
      </w:r>
      <w:r w:rsidRPr="00DF7766">
        <w:rPr>
          <w:snapToGrid w:val="0"/>
          <w:color w:val="000000"/>
        </w:rPr>
        <w:t xml:space="preserve"> L.)</w:t>
      </w:r>
    </w:p>
    <w:p w:rsidR="00752241" w:rsidRPr="00DF7766" w:rsidRDefault="00752241" w:rsidP="00752241">
      <w:pPr>
        <w:numPr>
          <w:ilvl w:val="0"/>
          <w:numId w:val="11"/>
        </w:numPr>
        <w:rPr>
          <w:rFonts w:cs="Arial"/>
          <w:snapToGrid w:val="0"/>
          <w:color w:val="000000"/>
        </w:rPr>
      </w:pPr>
      <w:r w:rsidRPr="00DF7766">
        <w:rPr>
          <w:snapToGrid w:val="0"/>
          <w:color w:val="000000"/>
        </w:rPr>
        <w:t>Litschi (</w:t>
      </w:r>
      <w:r w:rsidRPr="00DF7766">
        <w:rPr>
          <w:i/>
          <w:snapToGrid w:val="0"/>
          <w:color w:val="000000"/>
        </w:rPr>
        <w:t>Litchi chinensis</w:t>
      </w:r>
      <w:r w:rsidRPr="00DF7766">
        <w:rPr>
          <w:snapToGrid w:val="0"/>
          <w:color w:val="000000"/>
        </w:rPr>
        <w:t xml:space="preserve"> Sonn.)</w:t>
      </w:r>
    </w:p>
    <w:p w:rsidR="00752241" w:rsidRPr="00DF7766" w:rsidRDefault="00752241" w:rsidP="00752241">
      <w:pPr>
        <w:numPr>
          <w:ilvl w:val="0"/>
          <w:numId w:val="11"/>
        </w:numPr>
        <w:rPr>
          <w:rFonts w:cs="Arial"/>
          <w:snapToGrid w:val="0"/>
          <w:color w:val="000000"/>
          <w:lang w:val="de-DE"/>
        </w:rPr>
      </w:pPr>
      <w:r w:rsidRPr="00DF7766">
        <w:rPr>
          <w:snapToGrid w:val="0"/>
          <w:color w:val="000000"/>
          <w:lang w:val="de-DE"/>
        </w:rPr>
        <w:t>Mandarine (</w:t>
      </w:r>
      <w:r w:rsidRPr="00DF7766">
        <w:rPr>
          <w:i/>
          <w:snapToGrid w:val="0"/>
          <w:color w:val="000000"/>
          <w:lang w:val="de-DE"/>
        </w:rPr>
        <w:t>Citrus</w:t>
      </w:r>
      <w:r w:rsidRPr="00DF7766">
        <w:rPr>
          <w:snapToGrid w:val="0"/>
          <w:color w:val="000000"/>
          <w:lang w:val="de-DE"/>
        </w:rPr>
        <w:t xml:space="preserve"> L. - Gruppe 1) (Teilüberarbeitung)</w:t>
      </w:r>
    </w:p>
    <w:p w:rsidR="00752241" w:rsidRPr="00DF7766" w:rsidRDefault="00752241" w:rsidP="00752241">
      <w:pPr>
        <w:numPr>
          <w:ilvl w:val="0"/>
          <w:numId w:val="11"/>
        </w:numPr>
        <w:rPr>
          <w:rFonts w:cs="Arial"/>
          <w:snapToGrid w:val="0"/>
          <w:color w:val="000000"/>
          <w:lang w:val="de-DE"/>
        </w:rPr>
      </w:pPr>
      <w:r w:rsidRPr="00DF7766">
        <w:rPr>
          <w:snapToGrid w:val="0"/>
          <w:color w:val="000000"/>
          <w:lang w:val="de-DE"/>
        </w:rPr>
        <w:t>Pfirsich (</w:t>
      </w:r>
      <w:r w:rsidRPr="00DF7766">
        <w:rPr>
          <w:i/>
          <w:snapToGrid w:val="0"/>
          <w:color w:val="000000"/>
          <w:lang w:val="de-DE"/>
        </w:rPr>
        <w:t>Prunus persica</w:t>
      </w:r>
      <w:r w:rsidRPr="00DF7766">
        <w:rPr>
          <w:snapToGrid w:val="0"/>
          <w:color w:val="000000"/>
          <w:lang w:val="de-DE"/>
        </w:rPr>
        <w:t xml:space="preserve"> (L.) Batsch) (Teilüberarbeitung)</w:t>
      </w:r>
    </w:p>
    <w:p w:rsidR="00752241" w:rsidRPr="00DF7766" w:rsidRDefault="00752241" w:rsidP="00752241">
      <w:pPr>
        <w:numPr>
          <w:ilvl w:val="0"/>
          <w:numId w:val="11"/>
        </w:numPr>
        <w:rPr>
          <w:rFonts w:cs="Arial"/>
          <w:snapToGrid w:val="0"/>
          <w:color w:val="000000"/>
          <w:lang w:val="de-DE"/>
        </w:rPr>
      </w:pPr>
      <w:r w:rsidRPr="00DF7766">
        <w:rPr>
          <w:snapToGrid w:val="0"/>
          <w:color w:val="000000"/>
          <w:lang w:val="de-DE"/>
        </w:rPr>
        <w:t>Pekannuß (</w:t>
      </w:r>
      <w:r w:rsidRPr="00DF7766">
        <w:rPr>
          <w:i/>
          <w:snapToGrid w:val="0"/>
          <w:color w:val="000000"/>
          <w:lang w:val="de-DE"/>
        </w:rPr>
        <w:t>Carya illinoinensis</w:t>
      </w:r>
      <w:r w:rsidRPr="00DF7766">
        <w:rPr>
          <w:snapToGrid w:val="0"/>
          <w:color w:val="000000"/>
          <w:lang w:val="de-DE"/>
        </w:rPr>
        <w:t xml:space="preserve"> (Wangenh.) K. Koch)</w:t>
      </w:r>
    </w:p>
    <w:p w:rsidR="00752241" w:rsidRPr="00DF7766" w:rsidRDefault="00752241" w:rsidP="00752241">
      <w:pPr>
        <w:numPr>
          <w:ilvl w:val="0"/>
          <w:numId w:val="11"/>
        </w:numPr>
        <w:rPr>
          <w:rFonts w:cs="Arial"/>
          <w:snapToGrid w:val="0"/>
          <w:color w:val="000000"/>
        </w:rPr>
      </w:pPr>
      <w:r w:rsidRPr="00DF7766">
        <w:rPr>
          <w:snapToGrid w:val="0"/>
          <w:color w:val="000000"/>
        </w:rPr>
        <w:t>Pflaumenunterlagen (</w:t>
      </w:r>
      <w:r w:rsidRPr="00DF7766">
        <w:rPr>
          <w:i/>
          <w:snapToGrid w:val="0"/>
          <w:color w:val="000000"/>
        </w:rPr>
        <w:t>Prunus</w:t>
      </w:r>
      <w:r w:rsidRPr="00DF7766">
        <w:rPr>
          <w:snapToGrid w:val="0"/>
          <w:color w:val="000000"/>
        </w:rPr>
        <w:t xml:space="preserve"> L.) (Überarbeitung)</w:t>
      </w:r>
    </w:p>
    <w:p w:rsidR="00752241" w:rsidRPr="00DF7766" w:rsidRDefault="00752241" w:rsidP="00752241">
      <w:pPr>
        <w:numPr>
          <w:ilvl w:val="0"/>
          <w:numId w:val="11"/>
        </w:numPr>
        <w:rPr>
          <w:szCs w:val="22"/>
        </w:rPr>
      </w:pPr>
      <w:r w:rsidRPr="00DF7766">
        <w:rPr>
          <w:snapToGrid w:val="0"/>
          <w:color w:val="000000"/>
        </w:rPr>
        <w:t>Vanille (</w:t>
      </w:r>
      <w:r w:rsidRPr="00DF7766">
        <w:rPr>
          <w:i/>
          <w:snapToGrid w:val="0"/>
          <w:color w:val="000000"/>
        </w:rPr>
        <w:t>Vanilla planifolia</w:t>
      </w:r>
      <w:r w:rsidRPr="00DF7766">
        <w:rPr>
          <w:snapToGrid w:val="0"/>
          <w:color w:val="000000"/>
        </w:rPr>
        <w:t xml:space="preserve"> Jacks.)</w:t>
      </w:r>
    </w:p>
    <w:p w:rsidR="00752241" w:rsidRPr="00DF7766" w:rsidRDefault="00752241" w:rsidP="00752241">
      <w:pPr>
        <w:numPr>
          <w:ilvl w:val="0"/>
          <w:numId w:val="11"/>
        </w:numPr>
        <w:rPr>
          <w:rFonts w:cs="Arial"/>
          <w:snapToGrid w:val="0"/>
          <w:color w:val="000000"/>
          <w:lang w:val="de-DE"/>
        </w:rPr>
      </w:pPr>
      <w:r w:rsidRPr="00DF7766">
        <w:rPr>
          <w:snapToGrid w:val="0"/>
          <w:color w:val="000000"/>
          <w:lang w:val="de-DE"/>
        </w:rPr>
        <w:t>Waalnuß (</w:t>
      </w:r>
      <w:r w:rsidRPr="00DF7766">
        <w:rPr>
          <w:i/>
          <w:snapToGrid w:val="0"/>
          <w:color w:val="000000"/>
          <w:lang w:val="de-DE"/>
        </w:rPr>
        <w:t>Juglans regia</w:t>
      </w:r>
      <w:r w:rsidRPr="00DF7766">
        <w:rPr>
          <w:snapToGrid w:val="0"/>
          <w:color w:val="000000"/>
          <w:lang w:val="de-DE"/>
        </w:rPr>
        <w:t xml:space="preserve"> L.) (Überarbeitung)</w:t>
      </w:r>
    </w:p>
    <w:p w:rsidR="00752241" w:rsidRPr="00DF7766" w:rsidRDefault="00752241" w:rsidP="00752241">
      <w:pPr>
        <w:rPr>
          <w:szCs w:val="22"/>
          <w:lang w:val="de-DE"/>
        </w:rPr>
      </w:pPr>
    </w:p>
    <w:p w:rsidR="00752241" w:rsidRPr="00DF7766" w:rsidRDefault="00752241" w:rsidP="00752241">
      <w:pPr>
        <w:rPr>
          <w:szCs w:val="22"/>
          <w:lang w:val="de-DE"/>
        </w:rPr>
      </w:pPr>
      <w:r w:rsidRPr="00DF7766">
        <w:fldChar w:fldCharType="begin"/>
      </w:r>
      <w:r w:rsidRPr="00DF7766">
        <w:rPr>
          <w:lang w:val="de-DE"/>
        </w:rPr>
        <w:instrText xml:space="preserve"> AUTONUM  \* Arabic </w:instrText>
      </w:r>
      <w:r w:rsidRPr="00DF7766">
        <w:fldChar w:fldCharType="end"/>
      </w:r>
      <w:r w:rsidRPr="00DF7766">
        <w:rPr>
          <w:lang w:val="de-DE"/>
        </w:rPr>
        <w:tab/>
      </w:r>
      <w:r w:rsidRPr="00DF7766">
        <w:rPr>
          <w:szCs w:val="22"/>
          <w:lang w:val="de-DE"/>
        </w:rPr>
        <w:t>Auf Einladung des Sachverständigen aus Neuseeland stimmte die TWF zu, ihre vierundvierzigste Tagung vom 29. April bis 3. Mai 2013 mit der vorbereitenden Arbeitstagung am 28. April 2013 in Napier, Neuseeland, abzuhalten.</w:t>
      </w:r>
    </w:p>
    <w:p w:rsidR="00752241" w:rsidRPr="00DF7766" w:rsidRDefault="00752241" w:rsidP="00752241">
      <w:pPr>
        <w:rPr>
          <w:szCs w:val="22"/>
          <w:lang w:val="de-DE"/>
        </w:rPr>
      </w:pPr>
    </w:p>
    <w:p w:rsidR="00752241" w:rsidRPr="00DF7766" w:rsidRDefault="00752241" w:rsidP="00752241">
      <w:pPr>
        <w:keepNext/>
        <w:rPr>
          <w:szCs w:val="22"/>
          <w:lang w:val="de-DE"/>
        </w:rPr>
      </w:pPr>
      <w:r w:rsidRPr="00DF7766">
        <w:fldChar w:fldCharType="begin"/>
      </w:r>
      <w:r w:rsidRPr="00DF7766">
        <w:rPr>
          <w:lang w:val="de-DE"/>
        </w:rPr>
        <w:instrText xml:space="preserve"> AUTONUM  \* Arabic </w:instrText>
      </w:r>
      <w:r w:rsidRPr="00DF7766">
        <w:fldChar w:fldCharType="end"/>
      </w:r>
      <w:r w:rsidRPr="00DF7766">
        <w:rPr>
          <w:lang w:val="de-DE"/>
        </w:rPr>
        <w:tab/>
      </w:r>
      <w:r w:rsidRPr="00DF7766">
        <w:rPr>
          <w:szCs w:val="22"/>
          <w:lang w:val="de-DE"/>
        </w:rPr>
        <w:t>Die TWF schlug vor, auf ihrer nächsten Tagung folgende Punkte zu behandeln:</w:t>
      </w:r>
    </w:p>
    <w:p w:rsidR="00752241" w:rsidRPr="00DF7766" w:rsidRDefault="00752241" w:rsidP="00752241">
      <w:pPr>
        <w:keepNext/>
        <w:rPr>
          <w:szCs w:val="22"/>
          <w:lang w:val="de-DE"/>
        </w:rPr>
      </w:pPr>
    </w:p>
    <w:p w:rsidR="00752241" w:rsidRPr="00DF7766" w:rsidRDefault="00752241" w:rsidP="00752241">
      <w:pPr>
        <w:keepNext/>
        <w:tabs>
          <w:tab w:val="num" w:pos="1134"/>
        </w:tabs>
        <w:spacing w:before="20" w:afterLines="20" w:after="48"/>
        <w:ind w:left="567"/>
        <w:rPr>
          <w:rFonts w:ascii="ArialMT" w:hAnsi="ArialMT" w:cs="ArialMT"/>
          <w:lang w:val="de-DE"/>
        </w:rPr>
      </w:pPr>
      <w:r w:rsidRPr="00DF7766">
        <w:rPr>
          <w:rFonts w:ascii="ArialMT" w:hAnsi="ArialMT"/>
          <w:lang w:val="de-DE"/>
        </w:rPr>
        <w:t>1.</w:t>
      </w:r>
      <w:r w:rsidRPr="00DF7766">
        <w:rPr>
          <w:lang w:val="de-DE"/>
        </w:rPr>
        <w:tab/>
      </w:r>
      <w:r w:rsidRPr="00DF7766">
        <w:rPr>
          <w:rFonts w:ascii="ArialMT" w:hAnsi="ArialMT"/>
          <w:lang w:val="de-DE"/>
        </w:rPr>
        <w:t>Eröffnung der Tagung</w:t>
      </w:r>
    </w:p>
    <w:p w:rsidR="00752241" w:rsidRPr="00DF7766" w:rsidRDefault="00752241" w:rsidP="00752241">
      <w:pPr>
        <w:tabs>
          <w:tab w:val="num" w:pos="1134"/>
        </w:tabs>
        <w:spacing w:before="20" w:afterLines="20" w:after="48"/>
        <w:ind w:left="567"/>
        <w:rPr>
          <w:rFonts w:ascii="ArialMT" w:hAnsi="ArialMT" w:cs="ArialMT"/>
          <w:lang w:val="de-DE"/>
        </w:rPr>
      </w:pPr>
      <w:r w:rsidRPr="00DF7766">
        <w:rPr>
          <w:rFonts w:ascii="ArialMT" w:hAnsi="ArialMT"/>
          <w:lang w:val="de-DE"/>
        </w:rPr>
        <w:t>2.</w:t>
      </w:r>
      <w:r w:rsidRPr="00DF7766">
        <w:rPr>
          <w:lang w:val="de-DE"/>
        </w:rPr>
        <w:tab/>
      </w:r>
      <w:r w:rsidRPr="00DF7766">
        <w:rPr>
          <w:rFonts w:ascii="ArialMT" w:hAnsi="ArialMT"/>
          <w:lang w:val="de-DE"/>
        </w:rPr>
        <w:t>Annahme der Tagesordnung</w:t>
      </w:r>
    </w:p>
    <w:p w:rsidR="00752241" w:rsidRPr="00DF7766" w:rsidRDefault="00752241" w:rsidP="00752241">
      <w:pPr>
        <w:tabs>
          <w:tab w:val="num" w:pos="1134"/>
        </w:tabs>
        <w:spacing w:before="20" w:afterLines="20" w:after="48"/>
        <w:ind w:left="567"/>
        <w:rPr>
          <w:rFonts w:cs="Arial"/>
          <w:lang w:val="de-DE"/>
        </w:rPr>
      </w:pPr>
      <w:r w:rsidRPr="00DF7766">
        <w:rPr>
          <w:rFonts w:ascii="ArialMT" w:hAnsi="ArialMT"/>
          <w:lang w:val="de-DE"/>
        </w:rPr>
        <w:t>3.</w:t>
      </w:r>
      <w:r w:rsidRPr="00DF7766">
        <w:rPr>
          <w:lang w:val="de-DE"/>
        </w:rPr>
        <w:tab/>
        <w:t>Kurzberichte über die Entwicklungen im Sortenschutz</w:t>
      </w:r>
    </w:p>
    <w:p w:rsidR="00752241" w:rsidRPr="00DF7766" w:rsidRDefault="00752241" w:rsidP="00752241">
      <w:pPr>
        <w:tabs>
          <w:tab w:val="num" w:pos="1494"/>
        </w:tabs>
        <w:spacing w:before="20" w:afterLines="20" w:after="48"/>
        <w:ind w:left="1134"/>
        <w:rPr>
          <w:rFonts w:cs="Arial"/>
          <w:lang w:val="de-DE"/>
        </w:rPr>
      </w:pPr>
      <w:r w:rsidRPr="00DF7766">
        <w:rPr>
          <w:lang w:val="de-DE"/>
        </w:rPr>
        <w:t>a)</w:t>
      </w:r>
      <w:r w:rsidRPr="00DF7766">
        <w:rPr>
          <w:lang w:val="de-DE"/>
        </w:rPr>
        <w:tab/>
        <w:t xml:space="preserve">Berichte von Mitgliedern und Beobachtern </w:t>
      </w:r>
    </w:p>
    <w:p w:rsidR="00752241" w:rsidRPr="00DF7766" w:rsidRDefault="00752241" w:rsidP="00752241">
      <w:pPr>
        <w:tabs>
          <w:tab w:val="num" w:pos="1494"/>
        </w:tabs>
        <w:spacing w:before="20" w:afterLines="20" w:after="48"/>
        <w:ind w:left="1134"/>
        <w:rPr>
          <w:rFonts w:cs="Arial"/>
          <w:lang w:val="de-DE"/>
        </w:rPr>
      </w:pPr>
      <w:r w:rsidRPr="00DF7766">
        <w:rPr>
          <w:lang w:val="de-DE"/>
        </w:rPr>
        <w:t>b)</w:t>
      </w:r>
      <w:r w:rsidRPr="00DF7766">
        <w:rPr>
          <w:lang w:val="de-DE"/>
        </w:rPr>
        <w:tab/>
        <w:t xml:space="preserve">Berichte über Entwicklungen in der UPOV </w:t>
      </w:r>
    </w:p>
    <w:p w:rsidR="00752241" w:rsidRPr="00DF7766" w:rsidRDefault="00752241" w:rsidP="00752241">
      <w:pPr>
        <w:tabs>
          <w:tab w:val="num" w:pos="1134"/>
        </w:tabs>
        <w:spacing w:before="20" w:afterLines="20" w:after="48"/>
        <w:ind w:left="567"/>
        <w:rPr>
          <w:rFonts w:ascii="ArialMT" w:hAnsi="ArialMT" w:cs="ArialMT"/>
          <w:lang w:val="de-DE"/>
        </w:rPr>
      </w:pPr>
      <w:r w:rsidRPr="00DF7766">
        <w:rPr>
          <w:rFonts w:ascii="ArialMT" w:hAnsi="ArialMT"/>
          <w:lang w:val="de-DE"/>
        </w:rPr>
        <w:t>4.</w:t>
      </w:r>
      <w:r w:rsidRPr="00DF7766">
        <w:rPr>
          <w:lang w:val="de-DE"/>
        </w:rPr>
        <w:tab/>
      </w:r>
      <w:r w:rsidRPr="00DF7766">
        <w:rPr>
          <w:rFonts w:ascii="ArialMT" w:hAnsi="ArialMT"/>
          <w:lang w:val="de-DE"/>
        </w:rPr>
        <w:t>Molekulare Verfahren</w:t>
      </w:r>
    </w:p>
    <w:p w:rsidR="00752241" w:rsidRPr="00DF7766" w:rsidRDefault="00752241" w:rsidP="00752241">
      <w:pPr>
        <w:tabs>
          <w:tab w:val="num" w:pos="1134"/>
        </w:tabs>
        <w:spacing w:before="20" w:afterLines="20" w:after="48"/>
        <w:ind w:left="567"/>
        <w:rPr>
          <w:rFonts w:ascii="ArialMT" w:hAnsi="ArialMT" w:cs="ArialMT"/>
          <w:lang w:val="de-DE"/>
        </w:rPr>
      </w:pPr>
      <w:r w:rsidRPr="00DF7766">
        <w:rPr>
          <w:rFonts w:ascii="ArialMT" w:hAnsi="ArialMT"/>
          <w:lang w:val="de-DE"/>
        </w:rPr>
        <w:t>5.</w:t>
      </w:r>
      <w:r w:rsidRPr="00DF7766">
        <w:rPr>
          <w:lang w:val="de-DE"/>
        </w:rPr>
        <w:tab/>
      </w:r>
      <w:r w:rsidRPr="00DF7766">
        <w:rPr>
          <w:rFonts w:ascii="ArialMT" w:hAnsi="ArialMT"/>
          <w:lang w:val="de-DE"/>
        </w:rPr>
        <w:t>TGP-Dokumente</w:t>
      </w:r>
    </w:p>
    <w:p w:rsidR="00752241" w:rsidRPr="00DF7766" w:rsidRDefault="00752241" w:rsidP="00752241">
      <w:pPr>
        <w:tabs>
          <w:tab w:val="num" w:pos="1134"/>
        </w:tabs>
        <w:spacing w:before="20" w:afterLines="20" w:after="48"/>
        <w:ind w:left="567"/>
        <w:rPr>
          <w:rFonts w:ascii="ArialMT" w:hAnsi="ArialMT" w:cs="ArialMT"/>
          <w:lang w:val="de-DE"/>
        </w:rPr>
      </w:pPr>
      <w:r w:rsidRPr="00DF7766">
        <w:rPr>
          <w:rFonts w:ascii="ArialMT" w:hAnsi="ArialMT"/>
          <w:lang w:val="de-DE"/>
        </w:rPr>
        <w:t>6.</w:t>
      </w:r>
      <w:r w:rsidRPr="00DF7766">
        <w:rPr>
          <w:lang w:val="de-DE"/>
        </w:rPr>
        <w:tab/>
      </w:r>
      <w:r w:rsidRPr="00DF7766">
        <w:rPr>
          <w:rFonts w:ascii="ArialMT" w:hAnsi="ArialMT"/>
          <w:lang w:val="de-DE"/>
        </w:rPr>
        <w:t>Sortenbezeichnungen</w:t>
      </w:r>
    </w:p>
    <w:p w:rsidR="00752241" w:rsidRPr="00DF7766" w:rsidRDefault="00752241" w:rsidP="00752241">
      <w:pPr>
        <w:spacing w:before="20" w:afterLines="20" w:after="48"/>
        <w:ind w:left="567"/>
        <w:rPr>
          <w:rFonts w:cs="Arial"/>
          <w:lang w:val="de-DE"/>
        </w:rPr>
      </w:pPr>
      <w:r w:rsidRPr="00DF7766">
        <w:rPr>
          <w:rFonts w:ascii="ArialMT" w:hAnsi="ArialMT"/>
          <w:lang w:val="de-DE"/>
        </w:rPr>
        <w:t>7.</w:t>
      </w:r>
      <w:r w:rsidRPr="00DF7766">
        <w:rPr>
          <w:lang w:val="de-DE"/>
        </w:rPr>
        <w:tab/>
        <w:t>Informationen und Datenbanken</w:t>
      </w:r>
    </w:p>
    <w:p w:rsidR="00752241" w:rsidRPr="00DF7766" w:rsidRDefault="00752241" w:rsidP="00752241">
      <w:pPr>
        <w:spacing w:before="20" w:afterLines="20" w:after="48"/>
        <w:ind w:left="1584" w:hanging="450"/>
        <w:rPr>
          <w:rFonts w:cs="Arial"/>
          <w:lang w:val="de-DE"/>
        </w:rPr>
      </w:pPr>
      <w:r w:rsidRPr="00DF7766">
        <w:rPr>
          <w:lang w:val="de-DE"/>
        </w:rPr>
        <w:t>a)</w:t>
      </w:r>
      <w:r w:rsidRPr="00DF7766">
        <w:rPr>
          <w:lang w:val="de-DE"/>
        </w:rPr>
        <w:tab/>
        <w:t xml:space="preserve">UPOV-Informationsdatenbanken </w:t>
      </w:r>
    </w:p>
    <w:p w:rsidR="00752241" w:rsidRPr="00DF7766" w:rsidRDefault="00752241" w:rsidP="00752241">
      <w:pPr>
        <w:spacing w:before="20" w:afterLines="20" w:after="48"/>
        <w:ind w:left="1584" w:hanging="450"/>
        <w:jc w:val="left"/>
        <w:rPr>
          <w:rFonts w:cs="Arial"/>
          <w:lang w:val="de-DE"/>
        </w:rPr>
      </w:pPr>
      <w:r w:rsidRPr="00DF7766">
        <w:rPr>
          <w:lang w:val="de-DE"/>
        </w:rPr>
        <w:t>b)</w:t>
      </w:r>
      <w:r w:rsidRPr="00DF7766">
        <w:rPr>
          <w:lang w:val="de-DE"/>
        </w:rPr>
        <w:tab/>
        <w:t xml:space="preserve">Datenbanken für Sortenbeschreibungen </w:t>
      </w:r>
    </w:p>
    <w:p w:rsidR="00752241" w:rsidRPr="00DF7766" w:rsidRDefault="00752241" w:rsidP="00752241">
      <w:pPr>
        <w:spacing w:before="20" w:afterLines="20" w:after="48"/>
        <w:ind w:left="1584" w:hanging="450"/>
        <w:rPr>
          <w:rFonts w:cs="Arial"/>
          <w:lang w:val="de-DE"/>
        </w:rPr>
      </w:pPr>
      <w:r w:rsidRPr="00DF7766">
        <w:rPr>
          <w:lang w:val="de-DE"/>
        </w:rPr>
        <w:t>c)</w:t>
      </w:r>
      <w:r w:rsidRPr="00DF7766">
        <w:rPr>
          <w:lang w:val="de-DE"/>
        </w:rPr>
        <w:tab/>
        <w:t xml:space="preserve">Austauschbare Software </w:t>
      </w:r>
    </w:p>
    <w:p w:rsidR="00752241" w:rsidRPr="00DF7766" w:rsidRDefault="00752241" w:rsidP="00752241">
      <w:pPr>
        <w:spacing w:before="20" w:afterLines="20" w:after="48"/>
        <w:ind w:left="1584" w:hanging="450"/>
        <w:rPr>
          <w:rFonts w:cs="Arial"/>
          <w:lang w:val="de-DE"/>
        </w:rPr>
      </w:pPr>
      <w:r w:rsidRPr="00DF7766">
        <w:rPr>
          <w:lang w:val="de-DE"/>
        </w:rPr>
        <w:t>d)</w:t>
      </w:r>
      <w:r w:rsidRPr="00DF7766">
        <w:rPr>
          <w:lang w:val="de-DE"/>
        </w:rPr>
        <w:tab/>
        <w:t xml:space="preserve">Elektronische Systeme für die Einreichung von Anträgen </w:t>
      </w:r>
    </w:p>
    <w:p w:rsidR="00752241" w:rsidRPr="00DF7766" w:rsidRDefault="00752241" w:rsidP="00752241">
      <w:pPr>
        <w:tabs>
          <w:tab w:val="num" w:pos="1134"/>
        </w:tabs>
        <w:spacing w:before="20" w:afterLines="20" w:after="48"/>
        <w:ind w:left="567"/>
        <w:rPr>
          <w:rFonts w:ascii="ArialMT" w:hAnsi="ArialMT" w:cs="ArialMT"/>
          <w:lang w:val="de-DE"/>
        </w:rPr>
      </w:pPr>
      <w:r w:rsidRPr="00DF7766">
        <w:rPr>
          <w:rFonts w:ascii="ArialMT" w:hAnsi="ArialMT"/>
          <w:lang w:val="de-DE"/>
        </w:rPr>
        <w:t>8.</w:t>
      </w:r>
      <w:r w:rsidRPr="00DF7766">
        <w:rPr>
          <w:lang w:val="de-DE"/>
        </w:rPr>
        <w:tab/>
      </w:r>
      <w:r w:rsidRPr="00DF7766">
        <w:rPr>
          <w:rFonts w:ascii="ArialMT" w:hAnsi="ArialMT"/>
          <w:lang w:val="de-DE"/>
        </w:rPr>
        <w:t>Homogenitätsprüfung</w:t>
      </w:r>
    </w:p>
    <w:p w:rsidR="00752241" w:rsidRPr="00DF7766" w:rsidRDefault="00752241" w:rsidP="00752241">
      <w:pPr>
        <w:tabs>
          <w:tab w:val="num" w:pos="1134"/>
        </w:tabs>
        <w:spacing w:before="20" w:afterLines="20" w:after="48"/>
        <w:ind w:left="1134" w:hanging="567"/>
        <w:rPr>
          <w:rFonts w:ascii="ArialMT" w:hAnsi="ArialMT" w:cs="ArialMT"/>
          <w:lang w:val="de-DE"/>
        </w:rPr>
      </w:pPr>
      <w:r w:rsidRPr="00DF7766">
        <w:rPr>
          <w:rFonts w:ascii="ArialMT" w:hAnsi="ArialMT"/>
          <w:lang w:val="de-DE"/>
        </w:rPr>
        <w:t>9.</w:t>
      </w:r>
      <w:r w:rsidRPr="00DF7766">
        <w:rPr>
          <w:lang w:val="de-DE"/>
        </w:rPr>
        <w:tab/>
      </w:r>
      <w:r w:rsidRPr="00DF7766">
        <w:rPr>
          <w:rFonts w:ascii="ArialMT" w:hAnsi="ArialMT"/>
          <w:lang w:val="de-DE"/>
        </w:rPr>
        <w:t>Angelegenheiten, die bezüglich der vom Technischen Ausschuß angenommenen Prüfungsrichtlinien zu bereinigen sind (sofern zweckmäßig)</w:t>
      </w:r>
    </w:p>
    <w:p w:rsidR="00752241" w:rsidRPr="00DF7766" w:rsidRDefault="00752241" w:rsidP="00752241">
      <w:pPr>
        <w:tabs>
          <w:tab w:val="num" w:pos="1134"/>
        </w:tabs>
        <w:spacing w:before="20" w:afterLines="20" w:after="48"/>
        <w:ind w:left="567"/>
        <w:rPr>
          <w:rFonts w:ascii="ArialMT" w:hAnsi="ArialMT" w:cs="ArialMT"/>
          <w:lang w:val="de-DE"/>
        </w:rPr>
      </w:pPr>
      <w:r w:rsidRPr="00DF7766">
        <w:rPr>
          <w:rFonts w:ascii="ArialMT" w:hAnsi="ArialMT"/>
          <w:lang w:val="de-DE"/>
        </w:rPr>
        <w:t>10.</w:t>
      </w:r>
      <w:r w:rsidRPr="00DF7766">
        <w:rPr>
          <w:lang w:val="de-DE"/>
        </w:rPr>
        <w:tab/>
      </w:r>
      <w:r w:rsidRPr="00DF7766">
        <w:rPr>
          <w:rFonts w:ascii="ArialMT" w:hAnsi="ArialMT"/>
          <w:lang w:val="de-DE"/>
        </w:rPr>
        <w:t>Erörterungen über die Prüfungsrichtlinien</w:t>
      </w:r>
    </w:p>
    <w:p w:rsidR="00752241" w:rsidRPr="00DF7766" w:rsidRDefault="00752241" w:rsidP="00752241">
      <w:pPr>
        <w:tabs>
          <w:tab w:val="num" w:pos="1134"/>
        </w:tabs>
        <w:spacing w:before="20" w:afterLines="20" w:after="48"/>
        <w:ind w:left="567"/>
        <w:rPr>
          <w:rFonts w:ascii="ArialMT" w:hAnsi="ArialMT" w:cs="ArialMT"/>
          <w:lang w:val="de-DE"/>
        </w:rPr>
      </w:pPr>
      <w:r w:rsidRPr="00DF7766">
        <w:rPr>
          <w:rFonts w:ascii="ArialMT" w:hAnsi="ArialMT"/>
          <w:lang w:val="de-DE"/>
        </w:rPr>
        <w:t>11.</w:t>
      </w:r>
      <w:r w:rsidRPr="00DF7766">
        <w:rPr>
          <w:lang w:val="de-DE"/>
        </w:rPr>
        <w:tab/>
      </w:r>
      <w:r w:rsidRPr="00DF7766">
        <w:rPr>
          <w:rFonts w:ascii="ArialMT" w:hAnsi="ArialMT"/>
          <w:lang w:val="de-DE"/>
        </w:rPr>
        <w:t>Empfehlungen zu Entwürfen von Prüfungsrichtlinien</w:t>
      </w:r>
    </w:p>
    <w:p w:rsidR="00752241" w:rsidRPr="00DF7766" w:rsidRDefault="00752241" w:rsidP="00752241">
      <w:pPr>
        <w:tabs>
          <w:tab w:val="num" w:pos="1134"/>
        </w:tabs>
        <w:spacing w:before="20" w:afterLines="20" w:after="48"/>
        <w:ind w:left="567"/>
        <w:rPr>
          <w:rFonts w:ascii="ArialMT" w:hAnsi="ArialMT" w:cs="ArialMT"/>
          <w:lang w:val="de-DE"/>
        </w:rPr>
      </w:pPr>
      <w:r w:rsidRPr="00DF7766">
        <w:rPr>
          <w:rFonts w:ascii="ArialMT" w:hAnsi="ArialMT"/>
          <w:lang w:val="de-DE"/>
        </w:rPr>
        <w:t>12.</w:t>
      </w:r>
      <w:r w:rsidRPr="00DF7766">
        <w:rPr>
          <w:lang w:val="de-DE"/>
        </w:rPr>
        <w:tab/>
      </w:r>
      <w:r w:rsidRPr="00DF7766">
        <w:rPr>
          <w:rFonts w:ascii="ArialMT" w:hAnsi="ArialMT"/>
          <w:lang w:val="de-DE"/>
        </w:rPr>
        <w:t>Anleitung für Verfasser von Prüfungsrichtlinien</w:t>
      </w:r>
    </w:p>
    <w:p w:rsidR="00752241" w:rsidRPr="00DF7766" w:rsidRDefault="00752241" w:rsidP="00752241">
      <w:pPr>
        <w:tabs>
          <w:tab w:val="num" w:pos="1134"/>
        </w:tabs>
        <w:spacing w:before="20" w:afterLines="20" w:after="48"/>
        <w:ind w:left="567"/>
        <w:rPr>
          <w:rFonts w:ascii="ArialMT" w:hAnsi="ArialMT" w:cs="ArialMT"/>
          <w:lang w:val="de-DE"/>
        </w:rPr>
      </w:pPr>
      <w:r w:rsidRPr="00DF7766">
        <w:rPr>
          <w:rFonts w:ascii="ArialMT" w:hAnsi="ArialMT"/>
          <w:lang w:val="de-DE"/>
        </w:rPr>
        <w:t>13.</w:t>
      </w:r>
      <w:r w:rsidRPr="00DF7766">
        <w:rPr>
          <w:lang w:val="de-DE"/>
        </w:rPr>
        <w:tab/>
      </w:r>
      <w:r w:rsidRPr="00DF7766">
        <w:rPr>
          <w:rFonts w:ascii="ArialMT" w:hAnsi="ArialMT"/>
          <w:lang w:val="de-DE"/>
        </w:rPr>
        <w:t>Erfahrungen mit neuen Typen und Arten</w:t>
      </w:r>
    </w:p>
    <w:p w:rsidR="00752241" w:rsidRPr="00DF7766" w:rsidRDefault="00752241" w:rsidP="00752241">
      <w:pPr>
        <w:tabs>
          <w:tab w:val="num" w:pos="1134"/>
        </w:tabs>
        <w:spacing w:before="20" w:afterLines="20" w:after="48"/>
        <w:ind w:left="567"/>
        <w:rPr>
          <w:rFonts w:ascii="ArialMT" w:hAnsi="ArialMT" w:cs="ArialMT"/>
          <w:lang w:val="de-DE"/>
        </w:rPr>
      </w:pPr>
      <w:r w:rsidRPr="00DF7766">
        <w:rPr>
          <w:rFonts w:ascii="ArialMT" w:hAnsi="ArialMT"/>
          <w:lang w:val="de-DE"/>
        </w:rPr>
        <w:t>14.</w:t>
      </w:r>
      <w:r w:rsidRPr="00DF7766">
        <w:rPr>
          <w:lang w:val="de-DE"/>
        </w:rPr>
        <w:tab/>
      </w:r>
      <w:r w:rsidRPr="00DF7766">
        <w:rPr>
          <w:rFonts w:ascii="ArialMT" w:hAnsi="ArialMT"/>
          <w:lang w:val="de-DE"/>
        </w:rPr>
        <w:t>Ort und Datum der nächsten Tagung</w:t>
      </w:r>
    </w:p>
    <w:p w:rsidR="00752241" w:rsidRPr="00DF7766" w:rsidRDefault="00752241" w:rsidP="00752241">
      <w:pPr>
        <w:tabs>
          <w:tab w:val="num" w:pos="1134"/>
        </w:tabs>
        <w:spacing w:before="20" w:afterLines="20" w:after="48"/>
        <w:ind w:left="567"/>
        <w:rPr>
          <w:rFonts w:ascii="ArialMT" w:hAnsi="ArialMT" w:cs="ArialMT"/>
          <w:lang w:val="de-DE"/>
        </w:rPr>
      </w:pPr>
      <w:r w:rsidRPr="00DF7766">
        <w:rPr>
          <w:rFonts w:ascii="ArialMT" w:hAnsi="ArialMT"/>
          <w:lang w:val="de-DE"/>
        </w:rPr>
        <w:t>15.</w:t>
      </w:r>
      <w:r w:rsidRPr="00DF7766">
        <w:rPr>
          <w:lang w:val="de-DE"/>
        </w:rPr>
        <w:tab/>
      </w:r>
      <w:r w:rsidRPr="00DF7766">
        <w:rPr>
          <w:rFonts w:ascii="ArialMT" w:hAnsi="ArialMT"/>
          <w:lang w:val="de-DE"/>
        </w:rPr>
        <w:t>Künftiges Programm</w:t>
      </w:r>
    </w:p>
    <w:p w:rsidR="00752241" w:rsidRPr="00DF7766" w:rsidRDefault="00752241" w:rsidP="00752241">
      <w:pPr>
        <w:tabs>
          <w:tab w:val="num" w:pos="1134"/>
        </w:tabs>
        <w:spacing w:before="20" w:afterLines="20" w:after="48"/>
        <w:ind w:left="567"/>
        <w:rPr>
          <w:rFonts w:ascii="ArialMT" w:hAnsi="ArialMT" w:cs="ArialMT"/>
          <w:lang w:val="de-DE"/>
        </w:rPr>
      </w:pPr>
      <w:r w:rsidRPr="00DF7766">
        <w:rPr>
          <w:rFonts w:ascii="ArialMT" w:hAnsi="ArialMT"/>
          <w:lang w:val="de-DE"/>
        </w:rPr>
        <w:t>16.</w:t>
      </w:r>
      <w:r w:rsidRPr="00DF7766">
        <w:rPr>
          <w:lang w:val="de-DE"/>
        </w:rPr>
        <w:tab/>
      </w:r>
      <w:r w:rsidRPr="00DF7766">
        <w:rPr>
          <w:rFonts w:ascii="ArialMT" w:hAnsi="ArialMT"/>
          <w:lang w:val="de-DE"/>
        </w:rPr>
        <w:t>Bericht über die Tagung (falls es die Zeit erlaubt)</w:t>
      </w:r>
    </w:p>
    <w:p w:rsidR="00752241" w:rsidRPr="00DF7766" w:rsidRDefault="00752241" w:rsidP="00752241">
      <w:pPr>
        <w:tabs>
          <w:tab w:val="num" w:pos="1134"/>
        </w:tabs>
        <w:spacing w:before="20" w:afterLines="20" w:after="48"/>
        <w:ind w:left="567"/>
        <w:rPr>
          <w:rFonts w:ascii="ArialMT" w:hAnsi="ArialMT" w:cs="ArialMT"/>
          <w:lang w:val="de-DE"/>
        </w:rPr>
      </w:pPr>
      <w:r w:rsidRPr="00DF7766">
        <w:rPr>
          <w:rFonts w:ascii="ArialMT" w:hAnsi="ArialMT"/>
          <w:lang w:val="de-DE"/>
        </w:rPr>
        <w:t>17.</w:t>
      </w:r>
      <w:r w:rsidRPr="00DF7766">
        <w:rPr>
          <w:lang w:val="de-DE"/>
        </w:rPr>
        <w:tab/>
      </w:r>
      <w:r w:rsidRPr="00DF7766">
        <w:rPr>
          <w:rFonts w:ascii="ArialMT" w:hAnsi="ArialMT"/>
          <w:lang w:val="de-DE"/>
        </w:rPr>
        <w:t>Schließung der Tagung</w:t>
      </w:r>
    </w:p>
    <w:p w:rsidR="00752241" w:rsidRPr="00DF7766" w:rsidRDefault="00752241" w:rsidP="00752241">
      <w:pPr>
        <w:tabs>
          <w:tab w:val="num" w:pos="1134"/>
        </w:tabs>
        <w:spacing w:before="20" w:afterLines="20" w:after="48"/>
        <w:ind w:left="567"/>
        <w:rPr>
          <w:rFonts w:ascii="ArialMT" w:hAnsi="ArialMT" w:cs="ArialMT"/>
          <w:lang w:val="de-DE"/>
        </w:rPr>
      </w:pPr>
    </w:p>
    <w:p w:rsidR="00752241" w:rsidRPr="00DF7766" w:rsidRDefault="00752241" w:rsidP="00752241">
      <w:pPr>
        <w:rPr>
          <w:szCs w:val="24"/>
          <w:lang w:val="de-DE"/>
        </w:rPr>
      </w:pPr>
      <w:r w:rsidRPr="00DF7766">
        <w:fldChar w:fldCharType="begin"/>
      </w:r>
      <w:r w:rsidRPr="00DF7766">
        <w:rPr>
          <w:lang w:val="de-DE"/>
        </w:rPr>
        <w:instrText xml:space="preserve"> AUTONUM  \* Arabic </w:instrText>
      </w:r>
      <w:r w:rsidRPr="00DF7766">
        <w:fldChar w:fldCharType="end"/>
      </w:r>
      <w:r w:rsidRPr="00DF7766">
        <w:rPr>
          <w:lang w:val="de-DE"/>
        </w:rPr>
        <w:tab/>
      </w:r>
      <w:r w:rsidRPr="00DF7766">
        <w:rPr>
          <w:szCs w:val="22"/>
          <w:lang w:val="de-DE"/>
        </w:rPr>
        <w:t>Am Nachmittag des 1. August 2012 besuchte die TWF die Einrichtungen des Instituts für Forstwirtschaft und Obstbaukunde, Peking-Akademie für land- und forstwirtschaftliche Wissenschaften, Peking, wo die TWF von Herrn Dr. Yuzhu Wang, dem Direktor des Instituts, begrüßt wurde.</w:t>
      </w:r>
    </w:p>
    <w:bookmarkEnd w:id="12"/>
    <w:p w:rsidR="00F148B6" w:rsidRPr="00DF7766" w:rsidRDefault="00F148B6" w:rsidP="0012518E">
      <w:pPr>
        <w:rPr>
          <w:szCs w:val="24"/>
          <w:lang w:val="de-DE"/>
        </w:rPr>
      </w:pPr>
    </w:p>
    <w:p w:rsidR="004C0ABF" w:rsidRPr="00DF7766" w:rsidRDefault="004C0ABF" w:rsidP="0012518E">
      <w:pPr>
        <w:rPr>
          <w:u w:val="single"/>
          <w:lang w:val="de-DE"/>
        </w:rPr>
      </w:pPr>
    </w:p>
    <w:p w:rsidR="00F148B6" w:rsidRPr="00DF7766" w:rsidRDefault="00E9589D" w:rsidP="00E9589D">
      <w:pPr>
        <w:keepNext/>
        <w:outlineLvl w:val="1"/>
        <w:rPr>
          <w:u w:val="single"/>
          <w:lang w:val="de-DE"/>
        </w:rPr>
      </w:pPr>
      <w:bookmarkStart w:id="14" w:name="_Toc336593167"/>
      <w:bookmarkStart w:id="15" w:name="_Toc366827289"/>
      <w:r w:rsidRPr="00DF7766">
        <w:rPr>
          <w:u w:val="single"/>
          <w:lang w:val="de-DE"/>
        </w:rPr>
        <w:t>Technische Arbeitsgruppe für Zierpflanzen und forstliche Baumarten (TWO)</w:t>
      </w:r>
      <w:bookmarkEnd w:id="14"/>
      <w:bookmarkEnd w:id="15"/>
    </w:p>
    <w:p w:rsidR="00F148B6" w:rsidRPr="00DF7766" w:rsidRDefault="00F148B6" w:rsidP="0012518E">
      <w:pPr>
        <w:rPr>
          <w:u w:val="single"/>
          <w:lang w:val="de-DE"/>
        </w:rPr>
      </w:pPr>
    </w:p>
    <w:p w:rsidR="00E9589D" w:rsidRPr="00DF7766" w:rsidRDefault="0035177E" w:rsidP="00E9589D">
      <w:pPr>
        <w:autoSpaceDE w:val="0"/>
        <w:autoSpaceDN w:val="0"/>
        <w:adjustRightInd w:val="0"/>
        <w:rPr>
          <w:rFonts w:cs="Arial"/>
          <w:color w:val="000000"/>
          <w:lang w:val="de-DE"/>
        </w:rPr>
      </w:pPr>
      <w:r w:rsidRPr="00DF7766">
        <w:fldChar w:fldCharType="begin"/>
      </w:r>
      <w:r w:rsidRPr="00DF7766">
        <w:rPr>
          <w:lang w:val="de-DE"/>
        </w:rPr>
        <w:instrText xml:space="preserve"> AUTONUM  \* Arabic </w:instrText>
      </w:r>
      <w:r w:rsidRPr="00DF7766">
        <w:fldChar w:fldCharType="end"/>
      </w:r>
      <w:r w:rsidRPr="00DF7766">
        <w:rPr>
          <w:lang w:val="de-DE"/>
        </w:rPr>
        <w:tab/>
      </w:r>
      <w:r w:rsidR="00E9589D" w:rsidRPr="00DF7766">
        <w:rPr>
          <w:color w:val="000000"/>
          <w:lang w:val="de-DE"/>
        </w:rPr>
        <w:t xml:space="preserve">Die TWO hielt ihre fünfundvierzigste Tagung vom 6. bis 10. August 2012 in Jeju, Republik Korea, ab. Den Vorsitz über die Tagung führte Herr Nik Hulse (Australien), Vorsitzender der TWO. Der ausführliche Bericht ist in Dokument TWO/45/37 enthalten. </w:t>
      </w:r>
    </w:p>
    <w:p w:rsidR="00E9589D" w:rsidRPr="00DF7766" w:rsidRDefault="00E9589D" w:rsidP="00E9589D">
      <w:pPr>
        <w:autoSpaceDE w:val="0"/>
        <w:autoSpaceDN w:val="0"/>
        <w:adjustRightInd w:val="0"/>
        <w:rPr>
          <w:rFonts w:cs="Arial"/>
          <w:color w:val="000000"/>
          <w:lang w:val="de-DE"/>
        </w:rPr>
      </w:pPr>
    </w:p>
    <w:p w:rsidR="00E9589D" w:rsidRPr="00DF7766" w:rsidRDefault="00E9589D" w:rsidP="00E9589D">
      <w:pPr>
        <w:autoSpaceDE w:val="0"/>
        <w:autoSpaceDN w:val="0"/>
        <w:adjustRightInd w:val="0"/>
        <w:rPr>
          <w:rFonts w:cs="Arial"/>
          <w:color w:val="000000"/>
          <w:lang w:val="de-DE"/>
        </w:rPr>
      </w:pPr>
      <w:r w:rsidRPr="00DF7766">
        <w:fldChar w:fldCharType="begin"/>
      </w:r>
      <w:r w:rsidRPr="00DF7766">
        <w:rPr>
          <w:lang w:val="de-DE"/>
        </w:rPr>
        <w:instrText xml:space="preserve"> AUTONUM  \* Arabic </w:instrText>
      </w:r>
      <w:r w:rsidRPr="00DF7766">
        <w:fldChar w:fldCharType="end"/>
      </w:r>
      <w:r w:rsidRPr="00DF7766">
        <w:rPr>
          <w:lang w:val="de-DE"/>
        </w:rPr>
        <w:tab/>
      </w:r>
      <w:r w:rsidRPr="00DF7766">
        <w:rPr>
          <w:color w:val="000000"/>
          <w:lang w:val="de-DE"/>
        </w:rPr>
        <w:t xml:space="preserve">An der Tagung nahmen 60 Teilnehmer aus 15 Verbandsmitgliedern, vier Beobachterstaaten und zwei Beobachterorganisationen teil. Die vorbereitende Arbeitstagung fand am Nachmittag des 5. August statt und 34 Teilnehmer nahmen daran teil. </w:t>
      </w:r>
    </w:p>
    <w:p w:rsidR="00E9589D" w:rsidRPr="00DF7766" w:rsidRDefault="00E9589D" w:rsidP="00E9589D">
      <w:pPr>
        <w:autoSpaceDE w:val="0"/>
        <w:autoSpaceDN w:val="0"/>
        <w:adjustRightInd w:val="0"/>
        <w:rPr>
          <w:rFonts w:cs="Arial"/>
          <w:color w:val="000000"/>
          <w:lang w:val="de-DE"/>
        </w:rPr>
      </w:pPr>
    </w:p>
    <w:p w:rsidR="00E9589D" w:rsidRPr="00DF7766" w:rsidRDefault="00E9589D" w:rsidP="00E9589D">
      <w:pPr>
        <w:autoSpaceDE w:val="0"/>
        <w:autoSpaceDN w:val="0"/>
        <w:adjustRightInd w:val="0"/>
        <w:rPr>
          <w:rFonts w:cs="Arial"/>
          <w:lang w:val="de-DE"/>
        </w:rPr>
      </w:pPr>
      <w:r w:rsidRPr="00DF7766">
        <w:fldChar w:fldCharType="begin"/>
      </w:r>
      <w:r w:rsidRPr="00DF7766">
        <w:rPr>
          <w:lang w:val="de-DE"/>
        </w:rPr>
        <w:instrText xml:space="preserve"> AUTONUM  \* Arabic </w:instrText>
      </w:r>
      <w:r w:rsidRPr="00DF7766">
        <w:fldChar w:fldCharType="end"/>
      </w:r>
      <w:r w:rsidRPr="00DF7766">
        <w:rPr>
          <w:lang w:val="de-DE"/>
        </w:rPr>
        <w:tab/>
        <w:t xml:space="preserve">Die TWO wurde von Herrn Won-Gil Bae, Generaldirektor, Koreanisches Sorten- und Saatgutamt (KSVS), und Herrn Young-Kook Chang, Direktor, Abteilung Pflanzensorten, KSVS, begrüßt. Herr Won-Gil Bae </w:t>
      </w:r>
      <w:r w:rsidRPr="00DF7766">
        <w:rPr>
          <w:color w:val="000000"/>
          <w:lang w:val="de-DE"/>
        </w:rPr>
        <w:t>lieferte einen Überblick über das Sortenschutzsystem in der Republik Korea.</w:t>
      </w:r>
      <w:r w:rsidRPr="00DF7766">
        <w:rPr>
          <w:lang w:val="de-DE"/>
        </w:rPr>
        <w:t xml:space="preserve"> Herr Young-Kook Chang hielt ein Referat über die vom KSVS durchgeführten Sortenschutztätigkeiten.</w:t>
      </w:r>
    </w:p>
    <w:p w:rsidR="00E9589D" w:rsidRPr="00DF7766" w:rsidRDefault="00E9589D" w:rsidP="00E9589D">
      <w:pPr>
        <w:autoSpaceDE w:val="0"/>
        <w:autoSpaceDN w:val="0"/>
        <w:adjustRightInd w:val="0"/>
        <w:rPr>
          <w:rFonts w:cs="Arial"/>
          <w:color w:val="000000"/>
          <w:lang w:val="de-DE"/>
        </w:rPr>
      </w:pPr>
    </w:p>
    <w:p w:rsidR="00E9589D" w:rsidRPr="00DF7766" w:rsidRDefault="00E9589D" w:rsidP="00E9589D">
      <w:pPr>
        <w:autoSpaceDE w:val="0"/>
        <w:autoSpaceDN w:val="0"/>
        <w:adjustRightInd w:val="0"/>
        <w:rPr>
          <w:rFonts w:cs="Arial"/>
          <w:lang w:val="de-DE"/>
        </w:rPr>
      </w:pPr>
      <w:r w:rsidRPr="00DF7766">
        <w:fldChar w:fldCharType="begin"/>
      </w:r>
      <w:r w:rsidRPr="00DF7766">
        <w:rPr>
          <w:lang w:val="de-DE"/>
        </w:rPr>
        <w:instrText xml:space="preserve"> AUTONUM  \* Arabic </w:instrText>
      </w:r>
      <w:r w:rsidRPr="00DF7766">
        <w:fldChar w:fldCharType="end"/>
      </w:r>
      <w:r w:rsidRPr="00DF7766">
        <w:rPr>
          <w:lang w:val="de-DE"/>
        </w:rPr>
        <w:tab/>
        <w:t xml:space="preserve">Die TWO nahm die von Mitgliedern und Beobachtern in Dokument TWO/45/36 Prov. „Berichte über Entwicklungen im Sortenschutz von Mitgliedern und Beobachtern“ gelieferten Informationen über Entwicklungen beim Sortenschutz zur Kenntnis. </w:t>
      </w:r>
      <w:r w:rsidRPr="00DF7766">
        <w:rPr>
          <w:color w:val="000000"/>
          <w:lang w:val="de-DE"/>
        </w:rPr>
        <w:t xml:space="preserve">Die TWO hörte einen mündlichen Bericht des Verbandsbüros über die jüngsten Entwicklungen in der UPOV. </w:t>
      </w:r>
    </w:p>
    <w:p w:rsidR="00E9589D" w:rsidRPr="00DF7766" w:rsidRDefault="00E9589D" w:rsidP="00E9589D">
      <w:pPr>
        <w:autoSpaceDE w:val="0"/>
        <w:autoSpaceDN w:val="0"/>
        <w:adjustRightInd w:val="0"/>
        <w:rPr>
          <w:rFonts w:cs="Arial"/>
          <w:color w:val="000000"/>
          <w:lang w:val="de-DE"/>
        </w:rPr>
      </w:pPr>
    </w:p>
    <w:p w:rsidR="00E9589D" w:rsidRPr="00DF7766" w:rsidRDefault="00E9589D" w:rsidP="00E9589D">
      <w:pPr>
        <w:autoSpaceDE w:val="0"/>
        <w:autoSpaceDN w:val="0"/>
        <w:adjustRightInd w:val="0"/>
        <w:rPr>
          <w:rFonts w:cs="Arial"/>
          <w:color w:val="000000"/>
          <w:lang w:val="de-DE"/>
        </w:rPr>
      </w:pPr>
      <w:r w:rsidRPr="00DF7766">
        <w:fldChar w:fldCharType="begin"/>
      </w:r>
      <w:r w:rsidRPr="00DF7766">
        <w:rPr>
          <w:lang w:val="de-DE"/>
        </w:rPr>
        <w:instrText xml:space="preserve"> AUTONUM  \* Arabic </w:instrText>
      </w:r>
      <w:r w:rsidRPr="00DF7766">
        <w:fldChar w:fldCharType="end"/>
      </w:r>
      <w:r w:rsidRPr="00DF7766">
        <w:rPr>
          <w:lang w:val="de-DE"/>
        </w:rPr>
        <w:tab/>
      </w:r>
      <w:r w:rsidRPr="00DF7766">
        <w:rPr>
          <w:color w:val="000000"/>
          <w:lang w:val="de-DE"/>
        </w:rPr>
        <w:t>Die TWO prüfte Dokument TWO/45/11 „</w:t>
      </w:r>
      <w:r w:rsidRPr="00DF7766">
        <w:rPr>
          <w:lang w:val="de-DE"/>
        </w:rPr>
        <w:t xml:space="preserve">Zusammenfaßung der für Dokument TGP/7 ‘Erstellung von Prüfungsrichtlinien’ vorgeschlagenen Überarbeitungen” </w:t>
      </w:r>
      <w:r w:rsidRPr="00DF7766">
        <w:rPr>
          <w:color w:val="000000"/>
          <w:lang w:val="de-DE"/>
        </w:rPr>
        <w:t xml:space="preserve">und vereinbarte, daß Kapitel 2.3 folgendermaßen lauten solle „Die vom Anmelder einzusendende Mindestmenge an Vermehrungsmaterial sollte betragen: […]”. </w:t>
      </w:r>
    </w:p>
    <w:p w:rsidR="00E9589D" w:rsidRPr="00DF7766" w:rsidRDefault="00E9589D" w:rsidP="00E9589D">
      <w:pPr>
        <w:autoSpaceDE w:val="0"/>
        <w:autoSpaceDN w:val="0"/>
        <w:adjustRightInd w:val="0"/>
        <w:rPr>
          <w:rFonts w:cs="Arial"/>
          <w:color w:val="000000"/>
          <w:lang w:val="de-DE"/>
        </w:rPr>
      </w:pPr>
    </w:p>
    <w:p w:rsidR="00E9589D" w:rsidRPr="00DF7766" w:rsidRDefault="00E9589D" w:rsidP="00E9589D">
      <w:pPr>
        <w:autoSpaceDE w:val="0"/>
        <w:autoSpaceDN w:val="0"/>
        <w:adjustRightInd w:val="0"/>
        <w:rPr>
          <w:rFonts w:cs="Arial"/>
          <w:color w:val="000000"/>
          <w:lang w:val="de-DE"/>
        </w:rPr>
      </w:pPr>
      <w:r w:rsidRPr="00DF7766">
        <w:fldChar w:fldCharType="begin"/>
      </w:r>
      <w:r w:rsidRPr="00DF7766">
        <w:rPr>
          <w:lang w:val="de-DE"/>
        </w:rPr>
        <w:instrText xml:space="preserve"> AUTONUM  \* Arabic </w:instrText>
      </w:r>
      <w:r w:rsidRPr="00DF7766">
        <w:fldChar w:fldCharType="end"/>
      </w:r>
      <w:r w:rsidRPr="00DF7766">
        <w:rPr>
          <w:lang w:val="de-DE"/>
        </w:rPr>
        <w:tab/>
      </w:r>
      <w:r w:rsidRPr="00DF7766">
        <w:rPr>
          <w:color w:val="000000"/>
          <w:lang w:val="de-DE"/>
        </w:rPr>
        <w:t>Die TWO prüfte das Dokument TWO/45/12 über „Anleitung zur Anzahl der (auf Unterscheidbarkeit) zu prüfenden Pflanzen”. Die TWO schlug vor, daß die Mindestanzahl von Pflanzen mit der Zahl übereinstimmen sollte, die notwendig ist, um das Merkmal zu erfassen, das die größte Anzahl an Pflanzen erfordert.</w:t>
      </w:r>
    </w:p>
    <w:p w:rsidR="00E9589D" w:rsidRPr="00DF7766" w:rsidRDefault="00E9589D" w:rsidP="00E9589D">
      <w:pPr>
        <w:autoSpaceDE w:val="0"/>
        <w:autoSpaceDN w:val="0"/>
        <w:adjustRightInd w:val="0"/>
        <w:rPr>
          <w:rFonts w:cs="Arial"/>
          <w:color w:val="000000"/>
          <w:lang w:val="de-DE"/>
        </w:rPr>
      </w:pPr>
    </w:p>
    <w:p w:rsidR="00E9589D" w:rsidRPr="00DF7766" w:rsidRDefault="00E9589D" w:rsidP="00E9589D">
      <w:pPr>
        <w:autoSpaceDE w:val="0"/>
        <w:autoSpaceDN w:val="0"/>
        <w:adjustRightInd w:val="0"/>
        <w:rPr>
          <w:rFonts w:cs="Arial"/>
          <w:color w:val="000000"/>
          <w:lang w:val="de-DE"/>
        </w:rPr>
      </w:pPr>
      <w:r w:rsidRPr="00DF7766">
        <w:fldChar w:fldCharType="begin"/>
      </w:r>
      <w:r w:rsidRPr="00DF7766">
        <w:rPr>
          <w:lang w:val="de-DE"/>
        </w:rPr>
        <w:instrText xml:space="preserve"> AUTONUM  \* Arabic </w:instrText>
      </w:r>
      <w:r w:rsidRPr="00DF7766">
        <w:fldChar w:fldCharType="end"/>
      </w:r>
      <w:r w:rsidRPr="00DF7766">
        <w:rPr>
          <w:lang w:val="de-DE"/>
        </w:rPr>
        <w:tab/>
        <w:t>Die TWO prüfte das Dokument TWO/45/13 über „Anleitung zur Erfassungsmethode“ und stimmte mit der TWA, TWC, TWV und TWF bezüglich des vorgeschlagenen Textes, wie in Absatz 14 von Dokument TWO/45/37 dargelegt, überein.</w:t>
      </w:r>
    </w:p>
    <w:p w:rsidR="00E9589D" w:rsidRPr="00DF7766" w:rsidRDefault="00E9589D" w:rsidP="00E9589D">
      <w:pPr>
        <w:autoSpaceDE w:val="0"/>
        <w:autoSpaceDN w:val="0"/>
        <w:adjustRightInd w:val="0"/>
        <w:rPr>
          <w:rFonts w:cs="Arial"/>
          <w:color w:val="000000"/>
          <w:lang w:val="de-DE"/>
        </w:rPr>
      </w:pPr>
    </w:p>
    <w:p w:rsidR="00E9589D" w:rsidRPr="00DF7766" w:rsidRDefault="00E9589D" w:rsidP="00E9589D">
      <w:pPr>
        <w:autoSpaceDE w:val="0"/>
        <w:autoSpaceDN w:val="0"/>
        <w:adjustRightInd w:val="0"/>
        <w:rPr>
          <w:rFonts w:cs="Arial"/>
          <w:color w:val="000000"/>
          <w:lang w:val="de-DE"/>
        </w:rPr>
      </w:pPr>
      <w:r w:rsidRPr="00DF7766">
        <w:fldChar w:fldCharType="begin"/>
      </w:r>
      <w:r w:rsidRPr="00DF7766">
        <w:rPr>
          <w:lang w:val="de-DE"/>
        </w:rPr>
        <w:instrText xml:space="preserve"> AUTONUM  \* Arabic </w:instrText>
      </w:r>
      <w:r w:rsidRPr="00DF7766">
        <w:fldChar w:fldCharType="end"/>
      </w:r>
      <w:r w:rsidRPr="00DF7766">
        <w:rPr>
          <w:lang w:val="de-DE"/>
        </w:rPr>
        <w:tab/>
      </w:r>
      <w:r w:rsidRPr="00DF7766">
        <w:rPr>
          <w:color w:val="000000"/>
          <w:lang w:val="de-DE"/>
        </w:rPr>
        <w:t>Die TWO prüfte die Dokumente TWO/45/14 und TWO/45/14 Add. über „Beispielssorten” und vereinbarte, daß die Verwendung von Abbildungen für qualitative und pseudoqualitative Merkmale weiter gefördert werden solle und befürwortete den von der TWF entwickelten Ansatz in drei Schritten, bei dem der Führende Sachverständige folgendermaßen vorgeht:</w:t>
      </w:r>
    </w:p>
    <w:p w:rsidR="00E9589D" w:rsidRPr="00DF7766" w:rsidRDefault="00E9589D" w:rsidP="00E9589D">
      <w:pPr>
        <w:autoSpaceDE w:val="0"/>
        <w:autoSpaceDN w:val="0"/>
        <w:adjustRightInd w:val="0"/>
        <w:rPr>
          <w:rFonts w:cs="Arial"/>
          <w:color w:val="000000"/>
          <w:lang w:val="de-DE"/>
        </w:rPr>
      </w:pPr>
    </w:p>
    <w:p w:rsidR="00E9589D" w:rsidRPr="00DF7766" w:rsidRDefault="00E9589D" w:rsidP="00E9589D">
      <w:pPr>
        <w:numPr>
          <w:ilvl w:val="0"/>
          <w:numId w:val="7"/>
        </w:numPr>
        <w:autoSpaceDE w:val="0"/>
        <w:autoSpaceDN w:val="0"/>
        <w:adjustRightInd w:val="0"/>
        <w:rPr>
          <w:rFonts w:cs="Arial"/>
          <w:color w:val="000000"/>
          <w:lang w:val="de-DE"/>
        </w:rPr>
      </w:pPr>
      <w:r w:rsidRPr="00DF7766">
        <w:rPr>
          <w:color w:val="000000"/>
          <w:lang w:val="de-DE"/>
        </w:rPr>
        <w:t>Schritt 1:</w:t>
      </w:r>
      <w:r w:rsidRPr="00DF7766">
        <w:rPr>
          <w:lang w:val="de-DE"/>
        </w:rPr>
        <w:tab/>
      </w:r>
      <w:r w:rsidRPr="00DF7766">
        <w:rPr>
          <w:color w:val="000000"/>
          <w:lang w:val="de-DE"/>
        </w:rPr>
        <w:t>abklären, ob Beispielssorten für ein bestimmtes Merkmal erforderlich sind;</w:t>
      </w:r>
    </w:p>
    <w:p w:rsidR="00E9589D" w:rsidRPr="00DF7766" w:rsidRDefault="00E9589D" w:rsidP="00E9589D">
      <w:pPr>
        <w:numPr>
          <w:ilvl w:val="0"/>
          <w:numId w:val="7"/>
        </w:numPr>
        <w:autoSpaceDE w:val="0"/>
        <w:autoSpaceDN w:val="0"/>
        <w:adjustRightInd w:val="0"/>
        <w:rPr>
          <w:rFonts w:cs="Arial"/>
          <w:color w:val="000000"/>
          <w:lang w:val="de-DE"/>
        </w:rPr>
      </w:pPr>
      <w:r w:rsidRPr="00DF7766">
        <w:rPr>
          <w:color w:val="000000"/>
          <w:lang w:val="de-DE"/>
        </w:rPr>
        <w:t>Schritt 2:</w:t>
      </w:r>
      <w:r w:rsidRPr="00DF7766">
        <w:rPr>
          <w:lang w:val="de-DE"/>
        </w:rPr>
        <w:tab/>
      </w:r>
      <w:r w:rsidRPr="00DF7766">
        <w:rPr>
          <w:color w:val="000000"/>
          <w:lang w:val="de-DE"/>
        </w:rPr>
        <w:t>falls als erforderlich betrachtet, sollten die Beispielssorten, die als gemeinsame oder universelle Beispielssorten verwendet werden könnten, aufgeführt werden;</w:t>
      </w:r>
    </w:p>
    <w:p w:rsidR="00E9589D" w:rsidRPr="00DF7766" w:rsidRDefault="00E9589D" w:rsidP="00E9589D">
      <w:pPr>
        <w:numPr>
          <w:ilvl w:val="0"/>
          <w:numId w:val="7"/>
        </w:numPr>
        <w:autoSpaceDE w:val="0"/>
        <w:autoSpaceDN w:val="0"/>
        <w:adjustRightInd w:val="0"/>
        <w:rPr>
          <w:rFonts w:cs="Arial"/>
          <w:color w:val="000000"/>
          <w:lang w:val="de-DE"/>
        </w:rPr>
      </w:pPr>
      <w:r w:rsidRPr="00DF7766">
        <w:rPr>
          <w:color w:val="000000"/>
          <w:lang w:val="de-DE"/>
        </w:rPr>
        <w:t>Schritt 3:</w:t>
      </w:r>
      <w:r w:rsidRPr="00DF7766">
        <w:rPr>
          <w:lang w:val="de-DE"/>
        </w:rPr>
        <w:tab/>
      </w:r>
      <w:r w:rsidRPr="00DF7766">
        <w:rPr>
          <w:color w:val="000000"/>
          <w:lang w:val="de-DE"/>
        </w:rPr>
        <w:t>festlegen, ob ein regionaler Satz an Beispielssorten für die</w:t>
      </w:r>
      <w:r w:rsidRPr="00DF7766">
        <w:rPr>
          <w:lang w:val="de-DE"/>
        </w:rPr>
        <w:t xml:space="preserve"> </w:t>
      </w:r>
      <w:r w:rsidRPr="00DF7766">
        <w:rPr>
          <w:color w:val="000000"/>
          <w:lang w:val="de-DE"/>
        </w:rPr>
        <w:t>jeweilige Prüfungsrichtlinie notwendig ist.</w:t>
      </w:r>
    </w:p>
    <w:p w:rsidR="00E9589D" w:rsidRPr="00DF7766" w:rsidRDefault="00E9589D" w:rsidP="00E9589D">
      <w:pPr>
        <w:autoSpaceDE w:val="0"/>
        <w:autoSpaceDN w:val="0"/>
        <w:adjustRightInd w:val="0"/>
        <w:rPr>
          <w:rFonts w:cs="Arial"/>
          <w:color w:val="000000"/>
          <w:lang w:val="de-DE"/>
        </w:rPr>
      </w:pPr>
    </w:p>
    <w:p w:rsidR="00E9589D" w:rsidRPr="00DF7766" w:rsidRDefault="00E9589D" w:rsidP="00E9589D">
      <w:pPr>
        <w:autoSpaceDE w:val="0"/>
        <w:autoSpaceDN w:val="0"/>
        <w:adjustRightInd w:val="0"/>
        <w:rPr>
          <w:rFonts w:cs="Arial"/>
          <w:color w:val="000000"/>
          <w:lang w:val="de-DE"/>
        </w:rPr>
      </w:pPr>
      <w:r w:rsidRPr="00DF7766">
        <w:fldChar w:fldCharType="begin"/>
      </w:r>
      <w:r w:rsidRPr="00DF7766">
        <w:rPr>
          <w:lang w:val="de-DE"/>
        </w:rPr>
        <w:instrText xml:space="preserve"> AUTONUM  \* Arabic </w:instrText>
      </w:r>
      <w:r w:rsidRPr="00DF7766">
        <w:fldChar w:fldCharType="end"/>
      </w:r>
      <w:r w:rsidRPr="00DF7766">
        <w:rPr>
          <w:lang w:val="de-DE"/>
        </w:rPr>
        <w:tab/>
      </w:r>
      <w:r w:rsidRPr="00DF7766">
        <w:rPr>
          <w:color w:val="000000"/>
          <w:lang w:val="de-DE"/>
        </w:rPr>
        <w:t xml:space="preserve">Die TWO prüfte das Dokument TWO/45/15 </w:t>
      </w:r>
      <w:r w:rsidRPr="00DF7766">
        <w:rPr>
          <w:lang w:val="de-DE"/>
        </w:rPr>
        <w:t xml:space="preserve">„Überarbeitung von Dokument TGP/7: Anleitung zur Bereitstellung von Fotoaufnahmen für den Technischen Fragebogen“ </w:t>
      </w:r>
      <w:r w:rsidRPr="00DF7766">
        <w:rPr>
          <w:color w:val="000000"/>
          <w:lang w:val="de-DE"/>
        </w:rPr>
        <w:t>und schlug vor, den vorgeschlagenen Wortlaut für den neuen ASW 16, wie in der Anlage von Dokument TWO/45/15 dargelegt, zu überarbeiten, damit er folgendermaßen laute: „Ein repräsentatives Farbfoto der Sorte, das (die) maßgebende(n) Unterscheidungsmerkmal(e) zeigt, muß dem Technischen Fragebogen beigelegt werden, falls dies von der Behörde verlangt wird. Die Fotoaufnahme wird eine visuelle Abbildung der Kandidatensorte vermitteln, die die im Technischen Fragebogen angegebenen Informationen ergänzt.“</w:t>
      </w:r>
    </w:p>
    <w:p w:rsidR="00E9589D" w:rsidRPr="00DF7766" w:rsidRDefault="00E9589D" w:rsidP="00E9589D">
      <w:pPr>
        <w:autoSpaceDE w:val="0"/>
        <w:autoSpaceDN w:val="0"/>
        <w:adjustRightInd w:val="0"/>
        <w:rPr>
          <w:rFonts w:cs="Arial"/>
          <w:color w:val="000000"/>
          <w:lang w:val="de-DE"/>
        </w:rPr>
      </w:pPr>
    </w:p>
    <w:p w:rsidR="00E9589D" w:rsidRPr="00DF7766" w:rsidRDefault="00E9589D" w:rsidP="00E9589D">
      <w:pPr>
        <w:autoSpaceDE w:val="0"/>
        <w:autoSpaceDN w:val="0"/>
        <w:adjustRightInd w:val="0"/>
        <w:rPr>
          <w:rFonts w:cs="Arial"/>
          <w:color w:val="000000"/>
          <w:lang w:val="de-DE"/>
        </w:rPr>
      </w:pPr>
      <w:r w:rsidRPr="00DF7766">
        <w:fldChar w:fldCharType="begin"/>
      </w:r>
      <w:r w:rsidRPr="00DF7766">
        <w:rPr>
          <w:lang w:val="de-DE"/>
        </w:rPr>
        <w:instrText xml:space="preserve"> AUTONUM  \* Arabic </w:instrText>
      </w:r>
      <w:r w:rsidRPr="00DF7766">
        <w:fldChar w:fldCharType="end"/>
      </w:r>
      <w:r w:rsidRPr="00DF7766">
        <w:rPr>
          <w:lang w:val="de-DE"/>
        </w:rPr>
        <w:tab/>
      </w:r>
      <w:r w:rsidRPr="00DF7766">
        <w:rPr>
          <w:color w:val="000000"/>
          <w:lang w:val="de-DE"/>
        </w:rPr>
        <w:t>Die TWO prüfte die Dokumente TWO/45/30 und TWO/45/30 Add. „Überarbeitung von Dokument TGP/8: Teil II: Verfahren für die DUS-Prüfung, Neuer Abschnitt: Verfahren für die Datenverarbeitung für die Prüfung der Unterscheidbarkeit und die Erstellung von Sortenbeschreibungen.“ Die Dokumente enthielten eine Zusammenfaßung verschiedener Ansätze zur Umwandlung von Mittelwerten in Noten zur Sortenbeschreibung. Die TWO stimmte den Empfehlungen der TWF, daß man sich im Falle einer eingeschränkten Palette verfügbarer Sorten auf die Erstellung einer aussagekräftigen Bandbreite von Ausprägungen konzentrieren sollte, zu.</w:t>
      </w:r>
    </w:p>
    <w:p w:rsidR="00E9589D" w:rsidRPr="00DF7766" w:rsidRDefault="00E9589D" w:rsidP="00E9589D">
      <w:pPr>
        <w:rPr>
          <w:lang w:val="de-DE"/>
        </w:rPr>
      </w:pPr>
    </w:p>
    <w:p w:rsidR="00E9589D" w:rsidRPr="00DF7766" w:rsidRDefault="00E9589D" w:rsidP="00E9589D">
      <w:pPr>
        <w:rPr>
          <w:rFonts w:cs="Arial"/>
          <w:lang w:val="de-DE"/>
        </w:rPr>
      </w:pPr>
      <w:r w:rsidRPr="00DF7766">
        <w:fldChar w:fldCharType="begin"/>
      </w:r>
      <w:r w:rsidRPr="00DF7766">
        <w:rPr>
          <w:lang w:val="de-DE"/>
        </w:rPr>
        <w:instrText xml:space="preserve"> AUTONUM  \* Arabic </w:instrText>
      </w:r>
      <w:r w:rsidRPr="00DF7766">
        <w:fldChar w:fldCharType="end"/>
      </w:r>
      <w:r w:rsidRPr="00DF7766">
        <w:rPr>
          <w:lang w:val="de-DE"/>
        </w:rPr>
        <w:tab/>
        <w:t xml:space="preserve">Die TWO prüfte Dokument TWO/45/17 </w:t>
      </w:r>
      <w:r w:rsidRPr="00DF7766">
        <w:rPr>
          <w:color w:val="000000"/>
          <w:lang w:val="de-DE"/>
        </w:rPr>
        <w:t>„Überarbeitung von Dokument TGP/8: Teil II: Verfahren für die DUS-Prüfung, Neuer Abschnitt: Anleitung zur Datenanalyse für randomisierte Blindprüfungen“</w:t>
      </w:r>
      <w:r w:rsidRPr="00DF7766">
        <w:rPr>
          <w:lang w:val="de-DE"/>
        </w:rPr>
        <w:t>.  Die TWO schlug vor, Beispiele für die Anwendung randomisierter Blindprüfungen für andere Pflanzentypen, wie etwa Zierpflanzen, in die Weiterentwicklung der Anleitung aufzunehmen.</w:t>
      </w:r>
    </w:p>
    <w:p w:rsidR="00E9589D" w:rsidRPr="00DF7766" w:rsidRDefault="00E9589D" w:rsidP="00E9589D">
      <w:pPr>
        <w:rPr>
          <w:rFonts w:cs="Arial"/>
          <w:lang w:val="de-DE"/>
        </w:rPr>
      </w:pPr>
    </w:p>
    <w:p w:rsidR="00E9589D" w:rsidRPr="00DF7766" w:rsidRDefault="00E9589D" w:rsidP="00E9589D">
      <w:pPr>
        <w:rPr>
          <w:rFonts w:cs="Arial"/>
          <w:lang w:val="de-DE"/>
        </w:rPr>
      </w:pPr>
      <w:r w:rsidRPr="00DF7766">
        <w:fldChar w:fldCharType="begin"/>
      </w:r>
      <w:r w:rsidRPr="00DF7766">
        <w:rPr>
          <w:lang w:val="de-DE"/>
        </w:rPr>
        <w:instrText xml:space="preserve"> AUTONUM  \* Arabic </w:instrText>
      </w:r>
      <w:r w:rsidRPr="00DF7766">
        <w:fldChar w:fldCharType="end"/>
      </w:r>
      <w:r w:rsidRPr="00DF7766">
        <w:rPr>
          <w:lang w:val="de-DE"/>
        </w:rPr>
        <w:tab/>
        <w:t xml:space="preserve">Die TWO prüfte das Dokument TWO/45/27 </w:t>
      </w:r>
      <w:r w:rsidRPr="00DF7766">
        <w:rPr>
          <w:color w:val="000000"/>
          <w:lang w:val="de-DE"/>
        </w:rPr>
        <w:t>„Überarbeitung von Dokument TGP/14:  Abschnitt 2:  Botanische Begriffe, Unterabschnitt 2:  Formen und Strukturen”.</w:t>
      </w:r>
    </w:p>
    <w:p w:rsidR="00E9589D" w:rsidRPr="00DF7766" w:rsidRDefault="00E9589D" w:rsidP="00E9589D">
      <w:pPr>
        <w:autoSpaceDE w:val="0"/>
        <w:autoSpaceDN w:val="0"/>
        <w:adjustRightInd w:val="0"/>
        <w:rPr>
          <w:rFonts w:cs="Arial"/>
          <w:color w:val="000000"/>
          <w:lang w:val="de-DE"/>
        </w:rPr>
      </w:pPr>
    </w:p>
    <w:p w:rsidR="00E9589D" w:rsidRPr="00DF7766" w:rsidRDefault="00E9589D" w:rsidP="00E9589D">
      <w:pPr>
        <w:autoSpaceDE w:val="0"/>
        <w:autoSpaceDN w:val="0"/>
        <w:adjustRightInd w:val="0"/>
        <w:rPr>
          <w:rFonts w:cs="Arial"/>
          <w:color w:val="000000"/>
          <w:lang w:val="de-DE"/>
        </w:rPr>
      </w:pPr>
      <w:r w:rsidRPr="00DF7766">
        <w:fldChar w:fldCharType="begin"/>
      </w:r>
      <w:r w:rsidRPr="00DF7766">
        <w:rPr>
          <w:lang w:val="de-DE"/>
        </w:rPr>
        <w:instrText xml:space="preserve"> AUTONUM  \* Arabic </w:instrText>
      </w:r>
      <w:r w:rsidRPr="00DF7766">
        <w:fldChar w:fldCharType="end"/>
      </w:r>
      <w:r w:rsidRPr="00DF7766">
        <w:rPr>
          <w:lang w:val="de-DE"/>
        </w:rPr>
        <w:tab/>
      </w:r>
      <w:r w:rsidRPr="00DF7766">
        <w:rPr>
          <w:color w:val="000000"/>
          <w:lang w:val="de-DE"/>
        </w:rPr>
        <w:t>Im Hinblick auf Abschnitt 2: Absatz 2.8 „Perspektive, aus der Pflanzenformen zu erfassen sind“, stimmte die TWO dem Text, wie in Anlage I von Dokument TWO/45/27, Absatz 2.8, wie folgt dargelegt, zu:  „Gegebenenfalls sollte eine Erläuterung zur Perspektive, aus der Pflanzenformen zu erfassen sind, in die Prüfungsrichtlinien aufgenommen werden.“</w:t>
      </w:r>
    </w:p>
    <w:p w:rsidR="00E9589D" w:rsidRPr="00DF7766" w:rsidRDefault="00E9589D" w:rsidP="00E9589D">
      <w:pPr>
        <w:autoSpaceDE w:val="0"/>
        <w:autoSpaceDN w:val="0"/>
        <w:adjustRightInd w:val="0"/>
        <w:rPr>
          <w:rFonts w:cs="Arial"/>
          <w:color w:val="000000"/>
          <w:lang w:val="de-DE"/>
        </w:rPr>
      </w:pPr>
    </w:p>
    <w:p w:rsidR="00E9589D" w:rsidRPr="00DF7766" w:rsidRDefault="00E9589D" w:rsidP="00E9589D">
      <w:pPr>
        <w:autoSpaceDE w:val="0"/>
        <w:autoSpaceDN w:val="0"/>
        <w:adjustRightInd w:val="0"/>
        <w:rPr>
          <w:rFonts w:cs="Arial"/>
          <w:color w:val="000000"/>
          <w:lang w:val="de-DE"/>
        </w:rPr>
      </w:pPr>
      <w:r w:rsidRPr="00DF7766">
        <w:fldChar w:fldCharType="begin"/>
      </w:r>
      <w:r w:rsidRPr="00DF7766">
        <w:rPr>
          <w:lang w:val="de-DE"/>
        </w:rPr>
        <w:instrText xml:space="preserve"> AUTONUM  \* Arabic </w:instrText>
      </w:r>
      <w:r w:rsidRPr="00DF7766">
        <w:fldChar w:fldCharType="end"/>
      </w:r>
      <w:r w:rsidRPr="00DF7766">
        <w:rPr>
          <w:lang w:val="de-DE"/>
        </w:rPr>
        <w:tab/>
      </w:r>
      <w:r w:rsidRPr="00DF7766">
        <w:rPr>
          <w:color w:val="000000"/>
          <w:lang w:val="de-DE"/>
        </w:rPr>
        <w:t>Bezüglich der Überarbeitung von „Bestandteile der Form: Ausprägungsstufen für Verhältnisse“ war sich die TWO darin einig, daß es zur Beschreibung des Verhältnisses: Länge/Breite zweckmäßiger wäre, die Stufen „sehr niedrig bis sehr hoch“ statt „sehr hoch bis sehr niedrig“ zu verwenden. Würde das Merkmal Länge/Breite als Form präsentiert, würden die Ausprägungsstufen „sehr zusammengedrückt bis sehr langgezogen“ statt „sehr langgezogen bis sehr zusammengedrückt“ lauten.</w:t>
      </w:r>
    </w:p>
    <w:p w:rsidR="00E9589D" w:rsidRPr="00DF7766" w:rsidRDefault="00E9589D" w:rsidP="00E9589D">
      <w:pPr>
        <w:autoSpaceDE w:val="0"/>
        <w:autoSpaceDN w:val="0"/>
        <w:adjustRightInd w:val="0"/>
        <w:rPr>
          <w:rFonts w:cs="Arial"/>
          <w:color w:val="000000"/>
          <w:lang w:val="de-DE"/>
        </w:rPr>
      </w:pPr>
    </w:p>
    <w:p w:rsidR="00E9589D" w:rsidRPr="00DF7766" w:rsidRDefault="00E9589D" w:rsidP="00E9589D">
      <w:pPr>
        <w:autoSpaceDE w:val="0"/>
        <w:autoSpaceDN w:val="0"/>
        <w:adjustRightInd w:val="0"/>
        <w:rPr>
          <w:rFonts w:cs="Arial"/>
          <w:color w:val="000000"/>
          <w:lang w:val="de-DE"/>
        </w:rPr>
      </w:pPr>
      <w:r w:rsidRPr="00DF7766">
        <w:fldChar w:fldCharType="begin"/>
      </w:r>
      <w:r w:rsidRPr="00DF7766">
        <w:rPr>
          <w:lang w:val="de-DE"/>
        </w:rPr>
        <w:instrText xml:space="preserve"> AUTONUM  \* Arabic </w:instrText>
      </w:r>
      <w:r w:rsidRPr="00DF7766">
        <w:fldChar w:fldCharType="end"/>
      </w:r>
      <w:r w:rsidRPr="00DF7766">
        <w:rPr>
          <w:lang w:val="de-DE"/>
        </w:rPr>
        <w:tab/>
        <w:t xml:space="preserve">Die TWO prüfte das Dokument TWO/45/25 </w:t>
      </w:r>
      <w:r w:rsidRPr="00DF7766">
        <w:rPr>
          <w:color w:val="000000"/>
          <w:lang w:val="de-DE"/>
        </w:rPr>
        <w:t>bezüglich der „Überarbeitung von Dokument TGP/14: Abschnitt 2: Botanische Begriffe, Unterabschnitt 3:  Farbe“ und machte Anmerkungen zu dem Entwurf, darunter folgende:</w:t>
      </w:r>
    </w:p>
    <w:p w:rsidR="00E9589D" w:rsidRPr="00DF7766" w:rsidRDefault="00E9589D" w:rsidP="00E9589D">
      <w:pPr>
        <w:autoSpaceDE w:val="0"/>
        <w:autoSpaceDN w:val="0"/>
        <w:adjustRightInd w:val="0"/>
        <w:rPr>
          <w:rFonts w:cs="Arial"/>
          <w:color w:val="000000"/>
          <w:lang w:val="de-DE"/>
        </w:rPr>
      </w:pPr>
    </w:p>
    <w:p w:rsidR="00E9589D" w:rsidRPr="00DF7766" w:rsidRDefault="00E9589D" w:rsidP="00E9589D">
      <w:pPr>
        <w:numPr>
          <w:ilvl w:val="0"/>
          <w:numId w:val="6"/>
        </w:numPr>
        <w:rPr>
          <w:szCs w:val="22"/>
          <w:lang w:val="de-DE"/>
        </w:rPr>
      </w:pPr>
      <w:r w:rsidRPr="00DF7766">
        <w:rPr>
          <w:szCs w:val="22"/>
          <w:lang w:val="de-DE"/>
        </w:rPr>
        <w:t>Die Erläuterung in Teil 1:  Einführung und 2.3.1 von TWO/45/25:  Anlage sollte lauten:  „Zur Beschreibung von Farben bei Pflanzen in Prüfungsrichtlinien ist es allgemein übliche Praxis, ein oder mehrere der drei Farbelemente getrennt oder in Kombination zu betrachten.“</w:t>
      </w:r>
    </w:p>
    <w:p w:rsidR="00E9589D" w:rsidRPr="00DF7766" w:rsidRDefault="00E9589D" w:rsidP="00E9589D">
      <w:pPr>
        <w:ind w:left="360"/>
        <w:rPr>
          <w:szCs w:val="22"/>
          <w:lang w:val="de-DE"/>
        </w:rPr>
      </w:pPr>
    </w:p>
    <w:p w:rsidR="00E9589D" w:rsidRPr="00DF7766" w:rsidRDefault="00E9589D" w:rsidP="00E9589D">
      <w:pPr>
        <w:numPr>
          <w:ilvl w:val="0"/>
          <w:numId w:val="6"/>
        </w:numPr>
        <w:rPr>
          <w:szCs w:val="22"/>
          <w:lang w:val="de-DE"/>
        </w:rPr>
      </w:pPr>
      <w:r w:rsidRPr="00DF7766">
        <w:rPr>
          <w:szCs w:val="22"/>
          <w:lang w:val="de-DE"/>
        </w:rPr>
        <w:t>Teil III, 3.1 sollte lauten: „Die Hauptfarbe ist die Farbe mit der größten Fläche. In Fällen, in denen die Flächen der Haupt- und der Sekundärfarbe zu ähnlich sind, um zuverlässig entscheiden zu können, welche Farbe die größte Fläche hat, wird die [dunkelste Farbe] / [die Farbe..[Lokalisierung]] als Hauptfarbe betrachtet.“</w:t>
      </w:r>
    </w:p>
    <w:p w:rsidR="00E9589D" w:rsidRPr="00DF7766" w:rsidRDefault="00E9589D" w:rsidP="00E9589D">
      <w:pPr>
        <w:ind w:left="360"/>
        <w:rPr>
          <w:szCs w:val="22"/>
          <w:lang w:val="de-DE"/>
        </w:rPr>
      </w:pPr>
    </w:p>
    <w:p w:rsidR="00E9589D" w:rsidRPr="00DF7766" w:rsidRDefault="00E9589D" w:rsidP="00E9589D">
      <w:pPr>
        <w:numPr>
          <w:ilvl w:val="0"/>
          <w:numId w:val="6"/>
        </w:numPr>
        <w:rPr>
          <w:szCs w:val="22"/>
          <w:lang w:val="de-DE"/>
        </w:rPr>
      </w:pPr>
      <w:r w:rsidRPr="00DF7766">
        <w:rPr>
          <w:szCs w:val="22"/>
          <w:lang w:val="de-DE"/>
        </w:rPr>
        <w:t>In Teil III, 3.5.1 ist aufzunehmen: „Panaschierung besteht aus Farbe, Farbverteilung und Muster. Je nach betreffender Art ist es eventuell nicht erforderlich, alle Komponenten zu beschreiben.”  Zudem sollten die Beispiele für Panaschierung aus 4.2.1.8 in diesen Abschnitt verlegt werden.</w:t>
      </w:r>
    </w:p>
    <w:p w:rsidR="00E9589D" w:rsidRPr="00DF7766" w:rsidRDefault="00E9589D" w:rsidP="00E9589D">
      <w:pPr>
        <w:ind w:left="360"/>
        <w:rPr>
          <w:szCs w:val="22"/>
          <w:lang w:val="de-DE"/>
        </w:rPr>
      </w:pPr>
    </w:p>
    <w:p w:rsidR="00E9589D" w:rsidRPr="00DF7766" w:rsidRDefault="00E9589D" w:rsidP="00E9589D">
      <w:pPr>
        <w:autoSpaceDE w:val="0"/>
        <w:autoSpaceDN w:val="0"/>
        <w:adjustRightInd w:val="0"/>
        <w:rPr>
          <w:rFonts w:cs="Arial"/>
          <w:color w:val="000000"/>
          <w:lang w:val="de-DE"/>
        </w:rPr>
      </w:pPr>
      <w:r w:rsidRPr="00DF7766">
        <w:fldChar w:fldCharType="begin"/>
      </w:r>
      <w:r w:rsidRPr="00DF7766">
        <w:rPr>
          <w:lang w:val="de-DE"/>
        </w:rPr>
        <w:instrText xml:space="preserve"> AUTONUM  \* Arabic </w:instrText>
      </w:r>
      <w:r w:rsidRPr="00DF7766">
        <w:fldChar w:fldCharType="end"/>
      </w:r>
      <w:r w:rsidRPr="00DF7766">
        <w:rPr>
          <w:lang w:val="de-DE"/>
        </w:rPr>
        <w:tab/>
      </w:r>
      <w:r w:rsidRPr="00DF7766">
        <w:rPr>
          <w:color w:val="000000"/>
          <w:lang w:val="de-DE"/>
        </w:rPr>
        <w:t>Die TWO nahm die in den Dokumenten TWO/45/6 und TWO/45/6 Add. „Datenbanken für Sortenbeschreibungen“ enthaltenen Informationen über Datenbanken für Sortenbeschreibungen  sowie auch das von einem Sachverständigen aus Frankreich gehaltene Referat zur Kenntnis und verwies auf die Bedeutung der Studie für die künftige Harmonisierung von Sortenbeschreibungen.</w:t>
      </w:r>
    </w:p>
    <w:p w:rsidR="00E9589D" w:rsidRPr="00DF7766" w:rsidRDefault="00E9589D" w:rsidP="00E9589D">
      <w:pPr>
        <w:autoSpaceDE w:val="0"/>
        <w:autoSpaceDN w:val="0"/>
        <w:adjustRightInd w:val="0"/>
        <w:rPr>
          <w:rFonts w:cs="Arial"/>
          <w:color w:val="000000"/>
          <w:lang w:val="de-DE"/>
        </w:rPr>
      </w:pPr>
    </w:p>
    <w:p w:rsidR="00E9589D" w:rsidRPr="00DF7766" w:rsidRDefault="00E9589D" w:rsidP="00E9589D">
      <w:pPr>
        <w:autoSpaceDE w:val="0"/>
        <w:autoSpaceDN w:val="0"/>
        <w:adjustRightInd w:val="0"/>
        <w:rPr>
          <w:rFonts w:cs="Arial"/>
          <w:color w:val="000000"/>
          <w:lang w:val="de-DE"/>
        </w:rPr>
      </w:pPr>
      <w:r w:rsidRPr="00DF7766">
        <w:fldChar w:fldCharType="begin"/>
      </w:r>
      <w:r w:rsidRPr="00DF7766">
        <w:rPr>
          <w:lang w:val="de-DE"/>
        </w:rPr>
        <w:instrText xml:space="preserve"> AUTONUM  \* Arabic </w:instrText>
      </w:r>
      <w:r w:rsidRPr="00DF7766">
        <w:fldChar w:fldCharType="end"/>
      </w:r>
      <w:r w:rsidRPr="00DF7766">
        <w:rPr>
          <w:lang w:val="de-DE"/>
        </w:rPr>
        <w:tab/>
      </w:r>
      <w:r w:rsidRPr="00DF7766">
        <w:rPr>
          <w:color w:val="000000"/>
          <w:lang w:val="de-DE"/>
        </w:rPr>
        <w:t>Die TWO prüfte Dokument TWO/45/19 „</w:t>
      </w:r>
      <w:r w:rsidRPr="00DF7766">
        <w:rPr>
          <w:lang w:val="de-DE"/>
        </w:rPr>
        <w:t>Webcasting von UPOV-Tagungen”</w:t>
      </w:r>
      <w:r w:rsidRPr="00DF7766">
        <w:rPr>
          <w:color w:val="000000"/>
          <w:lang w:val="de-DE"/>
        </w:rPr>
        <w:t xml:space="preserve"> und merkte an, daß das Webcasting potentiell ein nützliches Instrument für die Erörterungen der Untergruppe sei.</w:t>
      </w:r>
    </w:p>
    <w:p w:rsidR="00E9589D" w:rsidRPr="00DF7766" w:rsidRDefault="00E9589D" w:rsidP="00E9589D">
      <w:pPr>
        <w:autoSpaceDE w:val="0"/>
        <w:autoSpaceDN w:val="0"/>
        <w:adjustRightInd w:val="0"/>
        <w:rPr>
          <w:rFonts w:cs="Arial"/>
          <w:color w:val="000000"/>
          <w:lang w:val="de-DE"/>
        </w:rPr>
      </w:pPr>
    </w:p>
    <w:p w:rsidR="00E9589D" w:rsidRPr="00DF7766" w:rsidRDefault="00E9589D" w:rsidP="00E9589D">
      <w:pPr>
        <w:autoSpaceDE w:val="0"/>
        <w:autoSpaceDN w:val="0"/>
        <w:adjustRightInd w:val="0"/>
        <w:rPr>
          <w:rFonts w:cs="Arial"/>
          <w:color w:val="000000"/>
          <w:lang w:val="de-DE"/>
        </w:rPr>
      </w:pPr>
      <w:r w:rsidRPr="00DF7766">
        <w:fldChar w:fldCharType="begin"/>
      </w:r>
      <w:r w:rsidRPr="00DF7766">
        <w:rPr>
          <w:lang w:val="de-DE"/>
        </w:rPr>
        <w:instrText xml:space="preserve"> AUTONUM  \* Arabic </w:instrText>
      </w:r>
      <w:r w:rsidRPr="00DF7766">
        <w:fldChar w:fldCharType="end"/>
      </w:r>
      <w:r w:rsidRPr="00DF7766">
        <w:rPr>
          <w:lang w:val="de-DE"/>
        </w:rPr>
        <w:tab/>
      </w:r>
      <w:r w:rsidRPr="00DF7766">
        <w:rPr>
          <w:color w:val="000000"/>
          <w:lang w:val="de-DE"/>
        </w:rPr>
        <w:t xml:space="preserve">Die TWO nahm die Überarbeitung des „Praktischen Leitfadens für Verfasser (führende Sachverständige) von UPOV-Prüfungsrichtlinien”, Abschnitt „In der Technischen Arbeitsgruppe zu erörternde Prüfungsrichtlinien”, die auf der Grundlage von Dokument TC/48/3 dargelegt wurde, und wie auf der Website für Verfasser von Prüfungsrichtlinien verfügbar, zur Kenntnis.  Die TWO nahm ferner zur Kenntnis, daß die Prüfungsrichtlinie, falls ein Führender Sachverständiger eines Entwurfs einer Prüfungsrichtlinie nicht an einer TWP-Tagung teilnehmen kann, von der Tagesordnung dieser Tagung entfernt werden könne. </w:t>
      </w:r>
    </w:p>
    <w:p w:rsidR="00E9589D" w:rsidRPr="00DF7766" w:rsidRDefault="00E9589D" w:rsidP="00E9589D">
      <w:pPr>
        <w:autoSpaceDE w:val="0"/>
        <w:autoSpaceDN w:val="0"/>
        <w:adjustRightInd w:val="0"/>
        <w:rPr>
          <w:rFonts w:cs="Arial"/>
          <w:color w:val="000000"/>
          <w:lang w:val="de-DE"/>
        </w:rPr>
      </w:pPr>
    </w:p>
    <w:p w:rsidR="00E9589D" w:rsidRPr="00DF7766" w:rsidRDefault="00E9589D" w:rsidP="00E9589D">
      <w:pPr>
        <w:autoSpaceDE w:val="0"/>
        <w:autoSpaceDN w:val="0"/>
        <w:adjustRightInd w:val="0"/>
        <w:rPr>
          <w:rFonts w:eastAsia="Batang" w:cs="Arial"/>
          <w:lang w:val="de-DE"/>
        </w:rPr>
      </w:pPr>
      <w:r w:rsidRPr="00DF7766">
        <w:fldChar w:fldCharType="begin"/>
      </w:r>
      <w:r w:rsidRPr="00DF7766">
        <w:rPr>
          <w:lang w:val="de-DE"/>
        </w:rPr>
        <w:instrText xml:space="preserve"> AUTONUM  \* Arabic </w:instrText>
      </w:r>
      <w:r w:rsidRPr="00DF7766">
        <w:fldChar w:fldCharType="end"/>
      </w:r>
      <w:r w:rsidRPr="00DF7766">
        <w:rPr>
          <w:lang w:val="de-DE"/>
        </w:rPr>
        <w:tab/>
        <w:t xml:space="preserve">Die TWO hörte ein Referat über ein vom Verbandsbüro entwickeltes Projektkonzept für eine </w:t>
      </w:r>
      <w:r w:rsidRPr="00DF7766">
        <w:rPr>
          <w:color w:val="000000"/>
          <w:lang w:val="de-DE"/>
        </w:rPr>
        <w:t>webbasierte Mustervorlage für Prüfungsrichtlinien (TG-Mustervorlage)</w:t>
      </w:r>
      <w:r w:rsidRPr="00DF7766">
        <w:rPr>
          <w:lang w:val="de-DE"/>
        </w:rPr>
        <w:t xml:space="preserve"> für Verfasser von Prüfungsrichtlinien. Die TWO nahm die Funktionen der vorgeschlagenen TG-Mustervorlage zur Kenntnis und erörterte die mögliche Verwendung einer solchen Mustervorlage und damit verbundener Datenbanken auch für die Erstellung nationaler Richtlinien. Die TWO unterstützte die Initiative und stimmte der Fortführung der Arbeit über die TG-Mustervorlage zu.</w:t>
      </w:r>
    </w:p>
    <w:p w:rsidR="00E9589D" w:rsidRPr="00DF7766" w:rsidRDefault="00E9589D" w:rsidP="00E9589D">
      <w:pPr>
        <w:autoSpaceDE w:val="0"/>
        <w:autoSpaceDN w:val="0"/>
        <w:adjustRightInd w:val="0"/>
        <w:rPr>
          <w:rFonts w:cs="Arial"/>
          <w:color w:val="000000"/>
          <w:lang w:val="de-DE"/>
        </w:rPr>
      </w:pPr>
    </w:p>
    <w:p w:rsidR="00E9589D" w:rsidRPr="00DF7766" w:rsidRDefault="00E9589D" w:rsidP="00E9589D">
      <w:pPr>
        <w:autoSpaceDE w:val="0"/>
        <w:autoSpaceDN w:val="0"/>
        <w:adjustRightInd w:val="0"/>
        <w:rPr>
          <w:rFonts w:cs="Arial"/>
          <w:color w:val="000000"/>
          <w:lang w:val="de-DE"/>
        </w:rPr>
      </w:pPr>
      <w:r w:rsidRPr="00DF7766">
        <w:fldChar w:fldCharType="begin"/>
      </w:r>
      <w:r w:rsidRPr="00DF7766">
        <w:rPr>
          <w:lang w:val="de-DE"/>
        </w:rPr>
        <w:instrText xml:space="preserve"> AUTONUM  \* Arabic </w:instrText>
      </w:r>
      <w:r w:rsidRPr="00DF7766">
        <w:fldChar w:fldCharType="end"/>
      </w:r>
      <w:r w:rsidRPr="00DF7766">
        <w:rPr>
          <w:lang w:val="de-DE"/>
        </w:rPr>
        <w:tab/>
        <w:t>Die TWO stimmte darin überein, daß die Teilüberarbeitung der Prüfungsrichtlinien für Agapanthus, Schmucklilie (Dokument TG/266/1), wie von der TWO geändert, zur Annahme durch den Technischen Ausschuß vorgelegt werden solle.</w:t>
      </w:r>
    </w:p>
    <w:p w:rsidR="00E9589D" w:rsidRPr="00DF7766" w:rsidRDefault="00E9589D" w:rsidP="00E9589D">
      <w:pPr>
        <w:autoSpaceDE w:val="0"/>
        <w:autoSpaceDN w:val="0"/>
        <w:adjustRightInd w:val="0"/>
        <w:rPr>
          <w:rFonts w:cs="Arial"/>
          <w:color w:val="000000"/>
          <w:lang w:val="de-DE"/>
        </w:rPr>
      </w:pPr>
    </w:p>
    <w:p w:rsidR="00E9589D" w:rsidRPr="00DF7766" w:rsidRDefault="00E9589D" w:rsidP="00E9589D">
      <w:pPr>
        <w:autoSpaceDE w:val="0"/>
        <w:autoSpaceDN w:val="0"/>
        <w:adjustRightInd w:val="0"/>
        <w:rPr>
          <w:rFonts w:cs="Arial"/>
          <w:color w:val="000000"/>
          <w:lang w:val="de-DE"/>
        </w:rPr>
      </w:pPr>
      <w:r w:rsidRPr="00DF7766">
        <w:fldChar w:fldCharType="begin"/>
      </w:r>
      <w:r w:rsidRPr="00DF7766">
        <w:rPr>
          <w:lang w:val="de-DE"/>
        </w:rPr>
        <w:instrText xml:space="preserve"> AUTONUM  \* Arabic </w:instrText>
      </w:r>
      <w:r w:rsidRPr="00DF7766">
        <w:fldChar w:fldCharType="end"/>
      </w:r>
      <w:r w:rsidRPr="00DF7766">
        <w:rPr>
          <w:lang w:val="de-DE"/>
        </w:rPr>
        <w:tab/>
      </w:r>
      <w:r w:rsidRPr="00DF7766">
        <w:rPr>
          <w:color w:val="000000"/>
          <w:lang w:val="de-DE"/>
        </w:rPr>
        <w:t xml:space="preserve">Die TWO vereinbarte, dem Technischen Ausschuß neun Prüfungsrichtlinien </w:t>
      </w:r>
      <w:r w:rsidRPr="00DF7766">
        <w:rPr>
          <w:lang w:val="de-DE"/>
        </w:rPr>
        <w:t xml:space="preserve"> zur Annahme vorzulegen:  Dianella, Eukalyptus (nur Teil der Gattung), Gladiole (Überarbeitung), </w:t>
      </w:r>
      <w:r w:rsidRPr="00DF7766">
        <w:rPr>
          <w:i/>
          <w:iCs/>
          <w:lang w:val="de-DE"/>
        </w:rPr>
        <w:t xml:space="preserve">Hebe, </w:t>
      </w:r>
      <w:r w:rsidRPr="00DF7766">
        <w:rPr>
          <w:lang w:val="de-DE"/>
        </w:rPr>
        <w:t xml:space="preserve">Lobelie, </w:t>
      </w:r>
      <w:r w:rsidRPr="00DF7766">
        <w:rPr>
          <w:i/>
          <w:lang w:val="de-DE"/>
        </w:rPr>
        <w:t>Lo</w:t>
      </w:r>
      <w:r w:rsidRPr="00DF7766">
        <w:rPr>
          <w:i/>
          <w:iCs/>
          <w:lang w:val="de-DE"/>
        </w:rPr>
        <w:t xml:space="preserve">mandra, </w:t>
      </w:r>
      <w:r w:rsidRPr="00DF7766">
        <w:rPr>
          <w:lang w:val="de-DE"/>
        </w:rPr>
        <w:t xml:space="preserve">Osteospermum, Phalaenopsis und Strauchpäonie. </w:t>
      </w:r>
      <w:r w:rsidRPr="00DF7766">
        <w:rPr>
          <w:color w:val="000000"/>
          <w:lang w:val="de-DE"/>
        </w:rPr>
        <w:t xml:space="preserve">Für ihre sechsundvierzigste Tagung im Jahr 2013 sah die TWO die Erörterung von 15 Prüfungsrichtlinien vor, die aus zwei Überarbeitungen und 13 neuen Prüfungsrichtlinien bestehen. </w:t>
      </w:r>
    </w:p>
    <w:p w:rsidR="00E9589D" w:rsidRPr="00DF7766" w:rsidRDefault="00E9589D" w:rsidP="00E9589D">
      <w:pPr>
        <w:autoSpaceDE w:val="0"/>
        <w:autoSpaceDN w:val="0"/>
        <w:adjustRightInd w:val="0"/>
        <w:rPr>
          <w:rFonts w:cs="Arial"/>
          <w:color w:val="000000"/>
          <w:lang w:val="de-DE"/>
        </w:rPr>
      </w:pPr>
    </w:p>
    <w:p w:rsidR="00E9589D" w:rsidRPr="00DF7766" w:rsidRDefault="00E9589D" w:rsidP="00E9589D">
      <w:pPr>
        <w:rPr>
          <w:rFonts w:cs="Arial"/>
          <w:lang w:val="de-DE"/>
        </w:rPr>
      </w:pPr>
      <w:r w:rsidRPr="00DF7766">
        <w:fldChar w:fldCharType="begin"/>
      </w:r>
      <w:r w:rsidRPr="00DF7766">
        <w:rPr>
          <w:lang w:val="de-DE"/>
        </w:rPr>
        <w:instrText xml:space="preserve"> AUTONUM  \* Arabic </w:instrText>
      </w:r>
      <w:r w:rsidRPr="00DF7766">
        <w:fldChar w:fldCharType="end"/>
      </w:r>
      <w:r w:rsidRPr="00DF7766">
        <w:rPr>
          <w:lang w:val="de-DE"/>
        </w:rPr>
        <w:tab/>
        <w:t>Die TWO vereinbarte, folgende Entwürfe von Prüfungsrichtlinien auf ihrer sechsundvierzigsten Tagung zu erörtern:</w:t>
      </w:r>
    </w:p>
    <w:p w:rsidR="00E9589D" w:rsidRPr="00DF7766" w:rsidRDefault="00E9589D" w:rsidP="00E9589D">
      <w:pPr>
        <w:autoSpaceDE w:val="0"/>
        <w:autoSpaceDN w:val="0"/>
        <w:adjustRightInd w:val="0"/>
        <w:rPr>
          <w:rFonts w:cs="Arial"/>
          <w:color w:val="000000"/>
          <w:lang w:val="de-DE"/>
        </w:rPr>
      </w:pPr>
    </w:p>
    <w:p w:rsidR="00E9589D" w:rsidRPr="00DF7766" w:rsidRDefault="00E9589D" w:rsidP="00E9589D">
      <w:pPr>
        <w:numPr>
          <w:ilvl w:val="0"/>
          <w:numId w:val="10"/>
        </w:numPr>
        <w:autoSpaceDE w:val="0"/>
        <w:autoSpaceDN w:val="0"/>
        <w:adjustRightInd w:val="0"/>
        <w:rPr>
          <w:rFonts w:cs="Arial"/>
          <w:color w:val="000000"/>
        </w:rPr>
      </w:pPr>
      <w:r w:rsidRPr="00DF7766">
        <w:rPr>
          <w:color w:val="000000"/>
        </w:rPr>
        <w:t>Abelie</w:t>
      </w:r>
    </w:p>
    <w:p w:rsidR="00E9589D" w:rsidRPr="00DF7766" w:rsidRDefault="00E9589D" w:rsidP="00E9589D">
      <w:pPr>
        <w:numPr>
          <w:ilvl w:val="0"/>
          <w:numId w:val="10"/>
        </w:numPr>
        <w:autoSpaceDE w:val="0"/>
        <w:autoSpaceDN w:val="0"/>
        <w:adjustRightInd w:val="0"/>
        <w:rPr>
          <w:rFonts w:cs="Arial"/>
          <w:color w:val="000000"/>
        </w:rPr>
      </w:pPr>
      <w:r w:rsidRPr="00DF7766">
        <w:rPr>
          <w:i/>
          <w:color w:val="000000"/>
        </w:rPr>
        <w:t>Aglaonema</w:t>
      </w:r>
      <w:r w:rsidRPr="00DF7766">
        <w:rPr>
          <w:color w:val="000000"/>
        </w:rPr>
        <w:t xml:space="preserve"> Schott.</w:t>
      </w:r>
    </w:p>
    <w:p w:rsidR="00E9589D" w:rsidRPr="00DF7766" w:rsidRDefault="00E9589D" w:rsidP="00E9589D">
      <w:pPr>
        <w:numPr>
          <w:ilvl w:val="0"/>
          <w:numId w:val="10"/>
        </w:numPr>
        <w:autoSpaceDE w:val="0"/>
        <w:autoSpaceDN w:val="0"/>
        <w:adjustRightInd w:val="0"/>
        <w:rPr>
          <w:rFonts w:cs="Arial"/>
          <w:color w:val="000000"/>
        </w:rPr>
      </w:pPr>
      <w:r w:rsidRPr="00DF7766">
        <w:rPr>
          <w:i/>
        </w:rPr>
        <w:t>Aloe</w:t>
      </w:r>
    </w:p>
    <w:p w:rsidR="00E9589D" w:rsidRPr="00DF7766" w:rsidRDefault="00E9589D" w:rsidP="00E9589D">
      <w:pPr>
        <w:numPr>
          <w:ilvl w:val="0"/>
          <w:numId w:val="10"/>
        </w:numPr>
        <w:autoSpaceDE w:val="0"/>
        <w:autoSpaceDN w:val="0"/>
        <w:adjustRightInd w:val="0"/>
        <w:rPr>
          <w:rFonts w:cs="Arial"/>
          <w:color w:val="000000"/>
        </w:rPr>
      </w:pPr>
      <w:r w:rsidRPr="00DF7766">
        <w:rPr>
          <w:i/>
          <w:color w:val="000000"/>
        </w:rPr>
        <w:t>Campanula</w:t>
      </w:r>
      <w:r w:rsidRPr="00DF7766">
        <w:rPr>
          <w:color w:val="000000"/>
        </w:rPr>
        <w:t xml:space="preserve"> L.</w:t>
      </w:r>
    </w:p>
    <w:p w:rsidR="00E9589D" w:rsidRPr="00DF7766" w:rsidRDefault="00E9589D" w:rsidP="00E9589D">
      <w:pPr>
        <w:numPr>
          <w:ilvl w:val="0"/>
          <w:numId w:val="10"/>
        </w:numPr>
        <w:autoSpaceDE w:val="0"/>
        <w:autoSpaceDN w:val="0"/>
        <w:adjustRightInd w:val="0"/>
        <w:rPr>
          <w:rFonts w:cs="Arial"/>
          <w:i/>
          <w:color w:val="000000"/>
        </w:rPr>
      </w:pPr>
      <w:r w:rsidRPr="00DF7766">
        <w:rPr>
          <w:color w:val="000000"/>
        </w:rPr>
        <w:t>Chinesische Aster (</w:t>
      </w:r>
      <w:r w:rsidRPr="00DF7766">
        <w:rPr>
          <w:i/>
          <w:color w:val="000000"/>
        </w:rPr>
        <w:t xml:space="preserve">Callistephus chinensis </w:t>
      </w:r>
      <w:r w:rsidRPr="00DF7766">
        <w:rPr>
          <w:color w:val="000000"/>
        </w:rPr>
        <w:t>(L.) Nees</w:t>
      </w:r>
      <w:r w:rsidRPr="00DF7766">
        <w:rPr>
          <w:i/>
          <w:color w:val="000000"/>
        </w:rPr>
        <w:t>)</w:t>
      </w:r>
    </w:p>
    <w:p w:rsidR="00E9589D" w:rsidRPr="00DF7766" w:rsidRDefault="00E9589D" w:rsidP="00E9589D">
      <w:pPr>
        <w:numPr>
          <w:ilvl w:val="0"/>
          <w:numId w:val="10"/>
        </w:numPr>
        <w:autoSpaceDE w:val="0"/>
        <w:autoSpaceDN w:val="0"/>
        <w:adjustRightInd w:val="0"/>
        <w:rPr>
          <w:rFonts w:cs="Arial"/>
          <w:color w:val="000000"/>
        </w:rPr>
      </w:pPr>
      <w:r w:rsidRPr="00DF7766">
        <w:rPr>
          <w:color w:val="000000"/>
        </w:rPr>
        <w:t>Keulenlilie</w:t>
      </w:r>
    </w:p>
    <w:p w:rsidR="00E9589D" w:rsidRPr="00DF7766" w:rsidRDefault="00E9589D" w:rsidP="00E9589D">
      <w:pPr>
        <w:numPr>
          <w:ilvl w:val="0"/>
          <w:numId w:val="10"/>
        </w:numPr>
        <w:autoSpaceDE w:val="0"/>
        <w:autoSpaceDN w:val="0"/>
        <w:adjustRightInd w:val="0"/>
        <w:rPr>
          <w:rFonts w:cs="Arial"/>
          <w:color w:val="000000"/>
        </w:rPr>
      </w:pPr>
      <w:r w:rsidRPr="00DF7766">
        <w:rPr>
          <w:color w:val="000000"/>
        </w:rPr>
        <w:t>Cosmos (</w:t>
      </w:r>
      <w:r w:rsidRPr="00DF7766">
        <w:rPr>
          <w:i/>
          <w:color w:val="000000"/>
        </w:rPr>
        <w:t xml:space="preserve">Cosmos </w:t>
      </w:r>
      <w:r w:rsidRPr="00DF7766">
        <w:rPr>
          <w:color w:val="000000"/>
        </w:rPr>
        <w:t>Cav.)</w:t>
      </w:r>
    </w:p>
    <w:p w:rsidR="00E9589D" w:rsidRPr="00DF7766" w:rsidRDefault="00E9589D" w:rsidP="00E9589D">
      <w:pPr>
        <w:numPr>
          <w:ilvl w:val="0"/>
          <w:numId w:val="10"/>
        </w:numPr>
        <w:autoSpaceDE w:val="0"/>
        <w:autoSpaceDN w:val="0"/>
        <w:adjustRightInd w:val="0"/>
        <w:rPr>
          <w:rFonts w:cs="Arial"/>
          <w:color w:val="000000"/>
        </w:rPr>
      </w:pPr>
      <w:r w:rsidRPr="00DF7766">
        <w:rPr>
          <w:color w:val="000000"/>
        </w:rPr>
        <w:t>Nelke (Überarbeitung) (TG/25/9)</w:t>
      </w:r>
    </w:p>
    <w:p w:rsidR="00E9589D" w:rsidRPr="00DF7766" w:rsidRDefault="00E9589D" w:rsidP="00E9589D">
      <w:pPr>
        <w:numPr>
          <w:ilvl w:val="0"/>
          <w:numId w:val="10"/>
        </w:numPr>
        <w:autoSpaceDE w:val="0"/>
        <w:autoSpaceDN w:val="0"/>
        <w:adjustRightInd w:val="0"/>
        <w:rPr>
          <w:rFonts w:cs="Arial"/>
          <w:color w:val="000000"/>
        </w:rPr>
      </w:pPr>
      <w:r w:rsidRPr="00DF7766">
        <w:rPr>
          <w:color w:val="000000"/>
        </w:rPr>
        <w:t>Grevillea</w:t>
      </w:r>
    </w:p>
    <w:p w:rsidR="00E9589D" w:rsidRPr="00DF7766" w:rsidRDefault="00E9589D" w:rsidP="00E9589D">
      <w:pPr>
        <w:numPr>
          <w:ilvl w:val="0"/>
          <w:numId w:val="10"/>
        </w:numPr>
        <w:autoSpaceDE w:val="0"/>
        <w:autoSpaceDN w:val="0"/>
        <w:adjustRightInd w:val="0"/>
        <w:rPr>
          <w:rFonts w:cs="Arial"/>
          <w:color w:val="000000"/>
        </w:rPr>
      </w:pPr>
      <w:r w:rsidRPr="00DF7766">
        <w:rPr>
          <w:color w:val="000000"/>
        </w:rPr>
        <w:t>Funkie</w:t>
      </w:r>
    </w:p>
    <w:p w:rsidR="00E9589D" w:rsidRPr="00DF7766" w:rsidRDefault="00E9589D" w:rsidP="00E9589D">
      <w:pPr>
        <w:numPr>
          <w:ilvl w:val="0"/>
          <w:numId w:val="10"/>
        </w:numPr>
        <w:autoSpaceDE w:val="0"/>
        <w:autoSpaceDN w:val="0"/>
        <w:adjustRightInd w:val="0"/>
        <w:rPr>
          <w:rFonts w:cs="Arial"/>
          <w:color w:val="000000"/>
        </w:rPr>
      </w:pPr>
      <w:r w:rsidRPr="00DF7766">
        <w:rPr>
          <w:color w:val="000000"/>
        </w:rPr>
        <w:t>Flieder (</w:t>
      </w:r>
      <w:r w:rsidRPr="00DF7766">
        <w:rPr>
          <w:i/>
          <w:iCs/>
          <w:color w:val="000000"/>
        </w:rPr>
        <w:t>Syringa</w:t>
      </w:r>
      <w:r w:rsidRPr="00DF7766">
        <w:rPr>
          <w:color w:val="000000"/>
        </w:rPr>
        <w:t xml:space="preserve"> L.)</w:t>
      </w:r>
    </w:p>
    <w:p w:rsidR="00E9589D" w:rsidRPr="00DF7766" w:rsidRDefault="00E9589D" w:rsidP="00E9589D">
      <w:pPr>
        <w:numPr>
          <w:ilvl w:val="0"/>
          <w:numId w:val="10"/>
        </w:numPr>
        <w:autoSpaceDE w:val="0"/>
        <w:autoSpaceDN w:val="0"/>
        <w:adjustRightInd w:val="0"/>
        <w:rPr>
          <w:rFonts w:cs="Arial"/>
          <w:color w:val="000000"/>
        </w:rPr>
      </w:pPr>
      <w:r w:rsidRPr="00DF7766">
        <w:rPr>
          <w:color w:val="000000"/>
        </w:rPr>
        <w:t>Mandevilla</w:t>
      </w:r>
    </w:p>
    <w:p w:rsidR="00E9589D" w:rsidRPr="00DF7766" w:rsidRDefault="00E9589D" w:rsidP="00E9589D">
      <w:pPr>
        <w:numPr>
          <w:ilvl w:val="0"/>
          <w:numId w:val="10"/>
        </w:numPr>
        <w:autoSpaceDE w:val="0"/>
        <w:autoSpaceDN w:val="0"/>
        <w:adjustRightInd w:val="0"/>
        <w:rPr>
          <w:rFonts w:cs="Arial"/>
          <w:color w:val="000000"/>
        </w:rPr>
      </w:pPr>
      <w:r w:rsidRPr="00DF7766">
        <w:rPr>
          <w:color w:val="000000"/>
        </w:rPr>
        <w:t>Edelpelargonie (Überarbeitung) (TG/109/3)</w:t>
      </w:r>
    </w:p>
    <w:p w:rsidR="00E9589D" w:rsidRPr="00DF7766" w:rsidRDefault="00E9589D" w:rsidP="00E9589D">
      <w:pPr>
        <w:numPr>
          <w:ilvl w:val="0"/>
          <w:numId w:val="10"/>
        </w:numPr>
        <w:autoSpaceDE w:val="0"/>
        <w:autoSpaceDN w:val="0"/>
        <w:adjustRightInd w:val="0"/>
        <w:rPr>
          <w:rFonts w:cs="Arial"/>
          <w:color w:val="000000"/>
        </w:rPr>
      </w:pPr>
      <w:r w:rsidRPr="00DF7766">
        <w:rPr>
          <w:color w:val="000000"/>
        </w:rPr>
        <w:t>Salbei</w:t>
      </w:r>
    </w:p>
    <w:p w:rsidR="00E9589D" w:rsidRPr="00DF7766" w:rsidRDefault="00E9589D" w:rsidP="00E9589D">
      <w:pPr>
        <w:numPr>
          <w:ilvl w:val="0"/>
          <w:numId w:val="10"/>
        </w:numPr>
        <w:autoSpaceDE w:val="0"/>
        <w:autoSpaceDN w:val="0"/>
        <w:adjustRightInd w:val="0"/>
        <w:rPr>
          <w:rFonts w:cs="Arial"/>
          <w:color w:val="000000"/>
        </w:rPr>
      </w:pPr>
      <w:r w:rsidRPr="00DF7766">
        <w:rPr>
          <w:i/>
          <w:color w:val="000000"/>
        </w:rPr>
        <w:t>Zinnia</w:t>
      </w:r>
      <w:r w:rsidRPr="00DF7766">
        <w:rPr>
          <w:color w:val="000000"/>
        </w:rPr>
        <w:t xml:space="preserve"> L.</w:t>
      </w:r>
    </w:p>
    <w:p w:rsidR="00E9589D" w:rsidRPr="00DF7766" w:rsidRDefault="00E9589D" w:rsidP="00E9589D">
      <w:pPr>
        <w:autoSpaceDE w:val="0"/>
        <w:autoSpaceDN w:val="0"/>
        <w:adjustRightInd w:val="0"/>
        <w:rPr>
          <w:rFonts w:cs="Arial"/>
          <w:color w:val="000000"/>
        </w:rPr>
      </w:pPr>
    </w:p>
    <w:p w:rsidR="00E9589D" w:rsidRPr="00DF7766" w:rsidRDefault="00E9589D" w:rsidP="00E9589D">
      <w:pPr>
        <w:autoSpaceDE w:val="0"/>
        <w:autoSpaceDN w:val="0"/>
        <w:adjustRightInd w:val="0"/>
        <w:rPr>
          <w:rFonts w:cs="Arial"/>
          <w:color w:val="000000"/>
          <w:lang w:val="de-DE"/>
        </w:rPr>
      </w:pPr>
      <w:r w:rsidRPr="00DF7766">
        <w:fldChar w:fldCharType="begin"/>
      </w:r>
      <w:r w:rsidRPr="00DF7766">
        <w:rPr>
          <w:lang w:val="de-DE"/>
        </w:rPr>
        <w:instrText xml:space="preserve"> AUTONUM  \* Arabic </w:instrText>
      </w:r>
      <w:r w:rsidRPr="00DF7766">
        <w:fldChar w:fldCharType="end"/>
      </w:r>
      <w:r w:rsidRPr="00DF7766">
        <w:rPr>
          <w:lang w:val="de-DE"/>
        </w:rPr>
        <w:tab/>
        <w:t>Auf Einladung Australiens vereinbarte die TWO, ihre sechsundvierzigste Tagung vom 22. bis 26. April mit der vorbereitenden Arbeitstagung am 21. April 2013 in Melbourne, Australien, abzuhalten.</w:t>
      </w:r>
    </w:p>
    <w:p w:rsidR="00E9589D" w:rsidRPr="00DF7766" w:rsidRDefault="00E9589D" w:rsidP="00E9589D">
      <w:pPr>
        <w:autoSpaceDE w:val="0"/>
        <w:autoSpaceDN w:val="0"/>
        <w:adjustRightInd w:val="0"/>
        <w:rPr>
          <w:rFonts w:cs="Arial"/>
          <w:color w:val="000000"/>
          <w:lang w:val="de-DE"/>
        </w:rPr>
      </w:pPr>
    </w:p>
    <w:p w:rsidR="00E9589D" w:rsidRPr="00DF7766" w:rsidRDefault="00E9589D" w:rsidP="00E9589D">
      <w:pPr>
        <w:rPr>
          <w:rFonts w:cs="Arial"/>
          <w:lang w:val="de-DE"/>
        </w:rPr>
      </w:pPr>
      <w:r w:rsidRPr="00DF7766">
        <w:fldChar w:fldCharType="begin"/>
      </w:r>
      <w:r w:rsidRPr="00DF7766">
        <w:rPr>
          <w:lang w:val="de-DE"/>
        </w:rPr>
        <w:instrText xml:space="preserve"> AUTONUM  \* Arabic </w:instrText>
      </w:r>
      <w:r w:rsidRPr="00DF7766">
        <w:fldChar w:fldCharType="end"/>
      </w:r>
      <w:r w:rsidRPr="00DF7766">
        <w:rPr>
          <w:lang w:val="de-DE"/>
        </w:rPr>
        <w:tab/>
        <w:t>Die TWO schlug vor, auf ihrer nächsten Tagung folgende Punkte zu behandeln:</w:t>
      </w:r>
    </w:p>
    <w:p w:rsidR="00E9589D" w:rsidRPr="00DF7766" w:rsidRDefault="00E9589D" w:rsidP="00E9589D">
      <w:pPr>
        <w:rPr>
          <w:rFonts w:cs="Arial"/>
          <w:lang w:val="de-DE"/>
        </w:rPr>
      </w:pPr>
    </w:p>
    <w:p w:rsidR="00E9589D" w:rsidRPr="00DF7766" w:rsidRDefault="00E9589D" w:rsidP="00E9589D">
      <w:pPr>
        <w:tabs>
          <w:tab w:val="num" w:pos="1134"/>
        </w:tabs>
        <w:spacing w:before="20" w:afterLines="20" w:after="48"/>
        <w:ind w:left="567"/>
        <w:rPr>
          <w:rFonts w:ascii="ArialMT" w:hAnsi="ArialMT" w:cs="ArialMT"/>
          <w:lang w:val="de-DE"/>
        </w:rPr>
      </w:pPr>
      <w:r w:rsidRPr="00DF7766">
        <w:rPr>
          <w:rFonts w:ascii="ArialMT" w:hAnsi="ArialMT"/>
          <w:lang w:val="de-DE"/>
        </w:rPr>
        <w:t>1.</w:t>
      </w:r>
      <w:r w:rsidRPr="00DF7766">
        <w:rPr>
          <w:lang w:val="de-DE"/>
        </w:rPr>
        <w:tab/>
      </w:r>
      <w:r w:rsidRPr="00DF7766">
        <w:rPr>
          <w:rFonts w:ascii="ArialMT" w:hAnsi="ArialMT"/>
          <w:lang w:val="de-DE"/>
        </w:rPr>
        <w:t xml:space="preserve"> Eröffnung der Tagung</w:t>
      </w:r>
    </w:p>
    <w:p w:rsidR="00E9589D" w:rsidRPr="00DF7766" w:rsidRDefault="00E9589D" w:rsidP="00E9589D">
      <w:pPr>
        <w:tabs>
          <w:tab w:val="num" w:pos="1134"/>
        </w:tabs>
        <w:spacing w:before="20" w:afterLines="20" w:after="48"/>
        <w:ind w:left="567"/>
        <w:rPr>
          <w:rFonts w:ascii="ArialMT" w:hAnsi="ArialMT" w:cs="ArialMT"/>
          <w:lang w:val="de-DE"/>
        </w:rPr>
      </w:pPr>
      <w:r w:rsidRPr="00DF7766">
        <w:rPr>
          <w:rFonts w:ascii="ArialMT" w:hAnsi="ArialMT"/>
          <w:lang w:val="de-DE"/>
        </w:rPr>
        <w:t>2.</w:t>
      </w:r>
      <w:r w:rsidRPr="00DF7766">
        <w:rPr>
          <w:lang w:val="de-DE"/>
        </w:rPr>
        <w:tab/>
      </w:r>
      <w:r w:rsidRPr="00DF7766">
        <w:rPr>
          <w:rFonts w:ascii="ArialMT" w:hAnsi="ArialMT"/>
          <w:lang w:val="de-DE"/>
        </w:rPr>
        <w:t xml:space="preserve"> Annahme der Tagesordnung</w:t>
      </w:r>
    </w:p>
    <w:p w:rsidR="00E9589D" w:rsidRPr="00DF7766" w:rsidRDefault="00E9589D" w:rsidP="00E9589D">
      <w:pPr>
        <w:tabs>
          <w:tab w:val="num" w:pos="1134"/>
        </w:tabs>
        <w:spacing w:before="20" w:afterLines="20" w:after="48"/>
        <w:ind w:left="567"/>
        <w:rPr>
          <w:rFonts w:cs="Arial"/>
          <w:lang w:val="de-DE"/>
        </w:rPr>
      </w:pPr>
      <w:r w:rsidRPr="00DF7766">
        <w:rPr>
          <w:rFonts w:ascii="ArialMT" w:hAnsi="ArialMT"/>
          <w:lang w:val="de-DE"/>
        </w:rPr>
        <w:t>3.</w:t>
      </w:r>
      <w:r w:rsidRPr="00DF7766">
        <w:rPr>
          <w:lang w:val="de-DE"/>
        </w:rPr>
        <w:tab/>
      </w:r>
      <w:r w:rsidRPr="00DF7766">
        <w:rPr>
          <w:rFonts w:ascii="ArialMT" w:hAnsi="ArialMT"/>
          <w:lang w:val="de-DE"/>
        </w:rPr>
        <w:t xml:space="preserve"> </w:t>
      </w:r>
      <w:r w:rsidRPr="00DF7766">
        <w:rPr>
          <w:lang w:val="de-DE"/>
        </w:rPr>
        <w:t>Kurzberichte über die Entwicklungen im Sortenschutz</w:t>
      </w:r>
    </w:p>
    <w:p w:rsidR="00E9589D" w:rsidRPr="00DF7766" w:rsidRDefault="00E9589D" w:rsidP="00E9589D">
      <w:pPr>
        <w:spacing w:before="20" w:afterLines="20" w:after="48"/>
        <w:ind w:left="1584" w:hanging="450"/>
        <w:rPr>
          <w:rFonts w:cs="Arial"/>
          <w:lang w:val="de-DE"/>
        </w:rPr>
      </w:pPr>
      <w:r w:rsidRPr="00DF7766">
        <w:rPr>
          <w:lang w:val="de-DE"/>
        </w:rPr>
        <w:t>a)</w:t>
      </w:r>
      <w:r w:rsidRPr="00DF7766">
        <w:rPr>
          <w:lang w:val="de-DE"/>
        </w:rPr>
        <w:tab/>
        <w:t xml:space="preserve">Berichte von Mitgliedern und Beobachtern </w:t>
      </w:r>
    </w:p>
    <w:p w:rsidR="00E9589D" w:rsidRPr="00DF7766" w:rsidRDefault="00E9589D" w:rsidP="00E9589D">
      <w:pPr>
        <w:spacing w:before="20" w:afterLines="20" w:after="48"/>
        <w:ind w:left="1584" w:hanging="450"/>
        <w:rPr>
          <w:rFonts w:cs="Arial"/>
          <w:lang w:val="de-DE"/>
        </w:rPr>
      </w:pPr>
      <w:r w:rsidRPr="00DF7766">
        <w:rPr>
          <w:lang w:val="de-DE"/>
        </w:rPr>
        <w:t>b)</w:t>
      </w:r>
      <w:r w:rsidRPr="00DF7766">
        <w:rPr>
          <w:lang w:val="de-DE"/>
        </w:rPr>
        <w:tab/>
        <w:t xml:space="preserve">Berichte über Entwicklungen in der UPOV </w:t>
      </w:r>
    </w:p>
    <w:p w:rsidR="00E9589D" w:rsidRPr="00DF7766" w:rsidRDefault="00E9589D" w:rsidP="00E9589D">
      <w:pPr>
        <w:spacing w:before="20" w:afterLines="20" w:after="48"/>
        <w:ind w:left="567"/>
        <w:rPr>
          <w:rFonts w:cs="Arial"/>
          <w:lang w:val="de-DE"/>
        </w:rPr>
      </w:pPr>
      <w:r w:rsidRPr="00DF7766">
        <w:rPr>
          <w:rFonts w:ascii="ArialMT" w:hAnsi="ArialMT"/>
          <w:lang w:val="de-DE"/>
        </w:rPr>
        <w:t>4.</w:t>
      </w:r>
      <w:r w:rsidRPr="00DF7766">
        <w:rPr>
          <w:lang w:val="de-DE"/>
        </w:rPr>
        <w:tab/>
        <w:t xml:space="preserve">Molekulare Verfahren </w:t>
      </w:r>
    </w:p>
    <w:p w:rsidR="00E9589D" w:rsidRPr="00DF7766" w:rsidRDefault="00E9589D" w:rsidP="00E9589D">
      <w:pPr>
        <w:spacing w:before="20" w:afterLines="20" w:after="48"/>
        <w:ind w:left="567"/>
        <w:rPr>
          <w:rFonts w:cs="Arial"/>
          <w:lang w:val="de-DE"/>
        </w:rPr>
      </w:pPr>
      <w:r w:rsidRPr="00DF7766">
        <w:rPr>
          <w:rFonts w:ascii="ArialMT" w:hAnsi="ArialMT"/>
          <w:lang w:val="de-DE"/>
        </w:rPr>
        <w:t>5.</w:t>
      </w:r>
      <w:r w:rsidRPr="00DF7766">
        <w:rPr>
          <w:lang w:val="de-DE"/>
        </w:rPr>
        <w:tab/>
        <w:t xml:space="preserve">TGP-Dokumente </w:t>
      </w:r>
    </w:p>
    <w:p w:rsidR="00E9589D" w:rsidRPr="00DF7766" w:rsidRDefault="00E9589D" w:rsidP="00E9589D">
      <w:pPr>
        <w:spacing w:before="20" w:afterLines="20" w:after="48"/>
        <w:ind w:left="567"/>
        <w:rPr>
          <w:rFonts w:cs="Arial"/>
          <w:lang w:val="de-DE"/>
        </w:rPr>
      </w:pPr>
      <w:r w:rsidRPr="00DF7766">
        <w:rPr>
          <w:rFonts w:ascii="ArialMT" w:hAnsi="ArialMT"/>
          <w:lang w:val="de-DE"/>
        </w:rPr>
        <w:t>6.</w:t>
      </w:r>
      <w:r w:rsidRPr="00DF7766">
        <w:rPr>
          <w:lang w:val="de-DE"/>
        </w:rPr>
        <w:tab/>
        <w:t xml:space="preserve">Sortenbezeichnungen </w:t>
      </w:r>
    </w:p>
    <w:p w:rsidR="00E9589D" w:rsidRPr="00DF7766" w:rsidRDefault="00E9589D" w:rsidP="00E9589D">
      <w:pPr>
        <w:spacing w:before="20" w:afterLines="20" w:after="48"/>
        <w:ind w:left="567"/>
        <w:rPr>
          <w:rFonts w:cs="Arial"/>
          <w:lang w:val="de-DE"/>
        </w:rPr>
      </w:pPr>
      <w:r w:rsidRPr="00DF7766">
        <w:rPr>
          <w:rFonts w:ascii="ArialMT" w:hAnsi="ArialMT"/>
          <w:lang w:val="de-DE"/>
        </w:rPr>
        <w:t>7.</w:t>
      </w:r>
      <w:r w:rsidRPr="00DF7766">
        <w:rPr>
          <w:lang w:val="de-DE"/>
        </w:rPr>
        <w:tab/>
        <w:t>Informationen und Datenbanken</w:t>
      </w:r>
    </w:p>
    <w:p w:rsidR="00E9589D" w:rsidRPr="00DF7766" w:rsidRDefault="00E9589D" w:rsidP="00E9589D">
      <w:pPr>
        <w:spacing w:before="20" w:afterLines="20" w:after="48"/>
        <w:ind w:left="1584" w:hanging="450"/>
        <w:rPr>
          <w:rFonts w:cs="Arial"/>
          <w:lang w:val="de-DE"/>
        </w:rPr>
      </w:pPr>
      <w:r w:rsidRPr="00DF7766">
        <w:rPr>
          <w:lang w:val="de-DE"/>
        </w:rPr>
        <w:t>a)</w:t>
      </w:r>
      <w:r w:rsidRPr="00DF7766">
        <w:rPr>
          <w:lang w:val="de-DE"/>
        </w:rPr>
        <w:tab/>
        <w:t xml:space="preserve">UPOV-Informationsdatenbanken </w:t>
      </w:r>
    </w:p>
    <w:p w:rsidR="00E9589D" w:rsidRPr="00DF7766" w:rsidRDefault="00E9589D" w:rsidP="00E9589D">
      <w:pPr>
        <w:spacing w:before="20" w:afterLines="20" w:after="48"/>
        <w:ind w:left="1584" w:hanging="450"/>
        <w:jc w:val="left"/>
        <w:rPr>
          <w:rFonts w:cs="Arial"/>
          <w:lang w:val="de-DE"/>
        </w:rPr>
      </w:pPr>
      <w:r w:rsidRPr="00DF7766">
        <w:rPr>
          <w:lang w:val="de-DE"/>
        </w:rPr>
        <w:t>b)</w:t>
      </w:r>
      <w:r w:rsidRPr="00DF7766">
        <w:rPr>
          <w:lang w:val="de-DE"/>
        </w:rPr>
        <w:tab/>
        <w:t xml:space="preserve">Datenbanken für Sortenbeschreibungen </w:t>
      </w:r>
    </w:p>
    <w:p w:rsidR="00E9589D" w:rsidRPr="00DF7766" w:rsidRDefault="00E9589D" w:rsidP="00E9589D">
      <w:pPr>
        <w:spacing w:before="20" w:afterLines="20" w:after="48"/>
        <w:ind w:left="1584" w:hanging="450"/>
        <w:rPr>
          <w:rFonts w:cs="Arial"/>
          <w:lang w:val="de-DE"/>
        </w:rPr>
      </w:pPr>
      <w:r w:rsidRPr="00DF7766">
        <w:rPr>
          <w:lang w:val="de-DE"/>
        </w:rPr>
        <w:t>c)</w:t>
      </w:r>
      <w:r w:rsidRPr="00DF7766">
        <w:rPr>
          <w:lang w:val="de-DE"/>
        </w:rPr>
        <w:tab/>
        <w:t xml:space="preserve">Austauschbare Software </w:t>
      </w:r>
    </w:p>
    <w:p w:rsidR="00E9589D" w:rsidRPr="00DF7766" w:rsidRDefault="00E9589D" w:rsidP="00E9589D">
      <w:pPr>
        <w:spacing w:before="20" w:afterLines="20" w:after="48"/>
        <w:ind w:left="1584" w:hanging="450"/>
        <w:rPr>
          <w:rFonts w:cs="Arial"/>
          <w:lang w:val="de-DE"/>
        </w:rPr>
      </w:pPr>
      <w:r w:rsidRPr="00DF7766">
        <w:rPr>
          <w:lang w:val="de-DE"/>
        </w:rPr>
        <w:t>d)</w:t>
      </w:r>
      <w:r w:rsidRPr="00DF7766">
        <w:rPr>
          <w:lang w:val="de-DE"/>
        </w:rPr>
        <w:tab/>
        <w:t xml:space="preserve">Elektronische Systeme für die Einreichung von Anträgen </w:t>
      </w:r>
    </w:p>
    <w:p w:rsidR="00E9589D" w:rsidRPr="00DF7766" w:rsidRDefault="00E9589D" w:rsidP="00E9589D">
      <w:pPr>
        <w:spacing w:before="20" w:afterLines="20" w:after="48"/>
        <w:ind w:left="567"/>
        <w:rPr>
          <w:rFonts w:cs="Arial"/>
          <w:lang w:val="de-DE"/>
        </w:rPr>
      </w:pPr>
      <w:r w:rsidRPr="00DF7766">
        <w:rPr>
          <w:rFonts w:ascii="ArialMT" w:hAnsi="ArialMT"/>
          <w:lang w:val="de-DE"/>
        </w:rPr>
        <w:t>8.</w:t>
      </w:r>
      <w:r w:rsidRPr="00DF7766">
        <w:rPr>
          <w:lang w:val="de-DE"/>
        </w:rPr>
        <w:tab/>
        <w:t>Homogenitätsprüfung</w:t>
      </w:r>
    </w:p>
    <w:p w:rsidR="00E9589D" w:rsidRPr="00DF7766" w:rsidRDefault="00E9589D" w:rsidP="00E9589D">
      <w:pPr>
        <w:spacing w:before="20" w:afterLines="20" w:after="48"/>
        <w:ind w:left="1134" w:hanging="567"/>
        <w:jc w:val="left"/>
        <w:rPr>
          <w:rFonts w:cs="Arial"/>
          <w:lang w:val="de-DE"/>
        </w:rPr>
      </w:pPr>
      <w:r w:rsidRPr="00DF7766">
        <w:rPr>
          <w:rFonts w:ascii="ArialMT" w:hAnsi="ArialMT"/>
          <w:lang w:val="de-DE"/>
        </w:rPr>
        <w:t>9.</w:t>
      </w:r>
      <w:r w:rsidRPr="00DF7766">
        <w:rPr>
          <w:lang w:val="de-DE"/>
        </w:rPr>
        <w:tab/>
        <w:t>Angelegenheiten, die bezüglich der vom Technischen Ausschuß angenommenen Prüfungsrichtlinien zu bereinigen sind (sofern zweckmäßig)</w:t>
      </w:r>
    </w:p>
    <w:p w:rsidR="00E9589D" w:rsidRPr="00DF7766" w:rsidRDefault="00E9589D" w:rsidP="00E9589D">
      <w:pPr>
        <w:spacing w:before="20" w:afterLines="20" w:after="48"/>
        <w:ind w:left="567"/>
        <w:rPr>
          <w:rFonts w:cs="Arial"/>
          <w:lang w:val="de-DE"/>
        </w:rPr>
      </w:pPr>
      <w:r w:rsidRPr="00DF7766">
        <w:rPr>
          <w:rFonts w:ascii="ArialMT" w:hAnsi="ArialMT"/>
          <w:lang w:val="de-DE"/>
        </w:rPr>
        <w:t>10.</w:t>
      </w:r>
      <w:r w:rsidRPr="00DF7766">
        <w:rPr>
          <w:lang w:val="de-DE"/>
        </w:rPr>
        <w:tab/>
        <w:t>Erörterung über Entwürfe von Prüfungsrichtlinien (Untergruppen)</w:t>
      </w:r>
    </w:p>
    <w:p w:rsidR="00E9589D" w:rsidRPr="00DF7766" w:rsidRDefault="00E9589D" w:rsidP="00E9589D">
      <w:pPr>
        <w:spacing w:before="20" w:afterLines="20" w:after="48"/>
        <w:ind w:left="567"/>
        <w:rPr>
          <w:rFonts w:cs="Arial"/>
          <w:lang w:val="de-DE"/>
        </w:rPr>
      </w:pPr>
      <w:r w:rsidRPr="00DF7766">
        <w:rPr>
          <w:rFonts w:ascii="ArialMT" w:hAnsi="ArialMT"/>
          <w:lang w:val="de-DE"/>
        </w:rPr>
        <w:t>11.</w:t>
      </w:r>
      <w:r w:rsidRPr="00DF7766">
        <w:rPr>
          <w:lang w:val="de-DE"/>
        </w:rPr>
        <w:tab/>
        <w:t>Empfehlungen zu Entwürfen von Prüfungsrichtlinien</w:t>
      </w:r>
    </w:p>
    <w:p w:rsidR="00E9589D" w:rsidRPr="00DF7766" w:rsidRDefault="00E9589D" w:rsidP="00E9589D">
      <w:pPr>
        <w:spacing w:before="20" w:afterLines="20" w:after="48"/>
        <w:ind w:left="567"/>
        <w:rPr>
          <w:rFonts w:cs="Arial"/>
          <w:lang w:val="de-DE"/>
        </w:rPr>
      </w:pPr>
      <w:r w:rsidRPr="00DF7766">
        <w:rPr>
          <w:rFonts w:ascii="ArialMT" w:hAnsi="ArialMT"/>
          <w:lang w:val="de-DE"/>
        </w:rPr>
        <w:t>12.</w:t>
      </w:r>
      <w:r w:rsidRPr="00DF7766">
        <w:rPr>
          <w:lang w:val="de-DE"/>
        </w:rPr>
        <w:tab/>
        <w:t>Anleitung für Verfasser von Prüfungsrichtlinien</w:t>
      </w:r>
    </w:p>
    <w:p w:rsidR="00E9589D" w:rsidRPr="00DF7766" w:rsidRDefault="00E9589D" w:rsidP="00E9589D">
      <w:pPr>
        <w:spacing w:before="20" w:afterLines="20" w:after="48"/>
        <w:ind w:left="567"/>
        <w:rPr>
          <w:rFonts w:cs="Arial"/>
          <w:lang w:val="de-DE"/>
        </w:rPr>
      </w:pPr>
      <w:r w:rsidRPr="00DF7766">
        <w:rPr>
          <w:rFonts w:ascii="ArialMT" w:hAnsi="ArialMT"/>
          <w:lang w:val="de-DE"/>
        </w:rPr>
        <w:t>13.</w:t>
      </w:r>
      <w:r w:rsidRPr="00DF7766">
        <w:rPr>
          <w:lang w:val="de-DE"/>
        </w:rPr>
        <w:tab/>
        <w:t>Ort und Datum der nächsten Tagung</w:t>
      </w:r>
    </w:p>
    <w:p w:rsidR="00E9589D" w:rsidRPr="00DF7766" w:rsidRDefault="00E9589D" w:rsidP="00E9589D">
      <w:pPr>
        <w:spacing w:before="20" w:afterLines="20" w:after="48"/>
        <w:ind w:left="567"/>
        <w:rPr>
          <w:rFonts w:cs="Arial"/>
          <w:lang w:val="de-DE"/>
        </w:rPr>
      </w:pPr>
      <w:r w:rsidRPr="00DF7766">
        <w:rPr>
          <w:rFonts w:ascii="ArialMT" w:hAnsi="ArialMT"/>
          <w:lang w:val="de-DE"/>
        </w:rPr>
        <w:t>14.</w:t>
      </w:r>
      <w:r w:rsidRPr="00DF7766">
        <w:rPr>
          <w:lang w:val="de-DE"/>
        </w:rPr>
        <w:tab/>
        <w:t>Künftiges Programm</w:t>
      </w:r>
    </w:p>
    <w:p w:rsidR="00E9589D" w:rsidRPr="00DF7766" w:rsidRDefault="00E9589D" w:rsidP="00E9589D">
      <w:pPr>
        <w:spacing w:before="20" w:afterLines="20" w:after="48"/>
        <w:ind w:left="567"/>
        <w:rPr>
          <w:rFonts w:cs="Arial"/>
          <w:lang w:val="de-DE"/>
        </w:rPr>
      </w:pPr>
      <w:r w:rsidRPr="00DF7766">
        <w:rPr>
          <w:rFonts w:ascii="ArialMT" w:hAnsi="ArialMT"/>
          <w:lang w:val="de-DE"/>
        </w:rPr>
        <w:t>15.</w:t>
      </w:r>
      <w:r w:rsidRPr="00DF7766">
        <w:rPr>
          <w:lang w:val="de-DE"/>
        </w:rPr>
        <w:tab/>
        <w:t>Bericht über die Tagung (falls es die Zeit erlaubt)</w:t>
      </w:r>
    </w:p>
    <w:p w:rsidR="00E9589D" w:rsidRPr="00DF7766" w:rsidRDefault="00E9589D" w:rsidP="00E9589D">
      <w:pPr>
        <w:spacing w:before="20" w:afterLines="20" w:after="48"/>
        <w:ind w:left="567"/>
        <w:rPr>
          <w:rFonts w:cs="Arial"/>
          <w:lang w:val="de-DE"/>
        </w:rPr>
      </w:pPr>
      <w:r w:rsidRPr="00DF7766">
        <w:rPr>
          <w:rFonts w:ascii="ArialMT" w:hAnsi="ArialMT"/>
          <w:lang w:val="de-DE"/>
        </w:rPr>
        <w:t>16.</w:t>
      </w:r>
      <w:r w:rsidRPr="00DF7766">
        <w:rPr>
          <w:lang w:val="de-DE"/>
        </w:rPr>
        <w:tab/>
        <w:t>Schließung der Tagung</w:t>
      </w:r>
    </w:p>
    <w:p w:rsidR="00E9589D" w:rsidRPr="00DF7766" w:rsidRDefault="00E9589D" w:rsidP="00E9589D">
      <w:pPr>
        <w:autoSpaceDE w:val="0"/>
        <w:autoSpaceDN w:val="0"/>
        <w:adjustRightInd w:val="0"/>
        <w:rPr>
          <w:rFonts w:cs="Arial"/>
          <w:color w:val="000000"/>
          <w:lang w:val="de-DE"/>
        </w:rPr>
      </w:pPr>
    </w:p>
    <w:p w:rsidR="00E9589D" w:rsidRPr="00DF7766" w:rsidRDefault="00E9589D" w:rsidP="00E9589D">
      <w:pPr>
        <w:autoSpaceDE w:val="0"/>
        <w:autoSpaceDN w:val="0"/>
        <w:adjustRightInd w:val="0"/>
        <w:rPr>
          <w:rFonts w:eastAsia="Dotum" w:cs="Arial"/>
          <w:lang w:val="de-DE" w:eastAsia="ja-JP"/>
        </w:rPr>
      </w:pPr>
      <w:r w:rsidRPr="00DF7766">
        <w:fldChar w:fldCharType="begin"/>
      </w:r>
      <w:r w:rsidRPr="00DF7766">
        <w:rPr>
          <w:lang w:val="de-DE"/>
        </w:rPr>
        <w:instrText xml:space="preserve"> AUTONUM  \* Arabic </w:instrText>
      </w:r>
      <w:r w:rsidRPr="00DF7766">
        <w:fldChar w:fldCharType="end"/>
      </w:r>
      <w:r w:rsidRPr="00DF7766">
        <w:rPr>
          <w:lang w:val="de-DE"/>
        </w:rPr>
        <w:tab/>
        <w:t>Am Nachmittag des 8. August 2012 besuchte die TWO die Einrichtungen der Kim Jeong Moon Aloe Co.Ltd., Seogwipo-si, einen botanischen Garten und eine Forschungseinrichtung für Aloe.</w:t>
      </w:r>
    </w:p>
    <w:p w:rsidR="00F148B6" w:rsidRPr="00DF7766" w:rsidRDefault="00F148B6" w:rsidP="0012518E">
      <w:pPr>
        <w:rPr>
          <w:rFonts w:eastAsia="Dotum" w:cs="Arial"/>
          <w:lang w:val="de-DE" w:eastAsia="ja-JP"/>
        </w:rPr>
      </w:pPr>
    </w:p>
    <w:p w:rsidR="006B636B" w:rsidRPr="00DF7766" w:rsidRDefault="006B636B" w:rsidP="0012518E">
      <w:pPr>
        <w:rPr>
          <w:u w:val="single"/>
          <w:lang w:val="de-DE"/>
        </w:rPr>
      </w:pPr>
    </w:p>
    <w:p w:rsidR="00F148B6" w:rsidRPr="00DF7766" w:rsidRDefault="008B0D02" w:rsidP="008B0D02">
      <w:pPr>
        <w:keepNext/>
        <w:outlineLvl w:val="1"/>
        <w:rPr>
          <w:u w:val="single"/>
          <w:lang w:val="de-DE"/>
        </w:rPr>
      </w:pPr>
      <w:bookmarkStart w:id="16" w:name="_Toc336593168"/>
      <w:bookmarkStart w:id="17" w:name="_Toc366827290"/>
      <w:r w:rsidRPr="00DF7766">
        <w:rPr>
          <w:u w:val="single"/>
          <w:lang w:val="de-DE"/>
        </w:rPr>
        <w:t>Technische Arbeitsgruppe für Gemüsearten (TWV)</w:t>
      </w:r>
      <w:bookmarkEnd w:id="16"/>
      <w:bookmarkEnd w:id="17"/>
    </w:p>
    <w:p w:rsidR="00F148B6" w:rsidRPr="00DF7766" w:rsidRDefault="00F148B6" w:rsidP="006B636B">
      <w:pPr>
        <w:keepNext/>
        <w:rPr>
          <w:u w:val="single"/>
          <w:lang w:val="de-DE"/>
        </w:rPr>
      </w:pPr>
    </w:p>
    <w:p w:rsidR="008B0D02" w:rsidRPr="00DF7766" w:rsidRDefault="005601ED" w:rsidP="008B0D02">
      <w:pPr>
        <w:keepNext/>
        <w:autoSpaceDE w:val="0"/>
        <w:autoSpaceDN w:val="0"/>
        <w:adjustRightInd w:val="0"/>
        <w:rPr>
          <w:rFonts w:cs="Arial"/>
          <w:color w:val="000000"/>
          <w:lang w:val="de-DE"/>
        </w:rPr>
      </w:pPr>
      <w:r w:rsidRPr="00DF7766">
        <w:fldChar w:fldCharType="begin"/>
      </w:r>
      <w:r w:rsidRPr="00DF7766">
        <w:rPr>
          <w:lang w:val="de-DE"/>
        </w:rPr>
        <w:instrText xml:space="preserve"> AUTONUM  \* Arabic </w:instrText>
      </w:r>
      <w:r w:rsidRPr="00DF7766">
        <w:fldChar w:fldCharType="end"/>
      </w:r>
      <w:r w:rsidRPr="00DF7766">
        <w:rPr>
          <w:lang w:val="de-DE"/>
        </w:rPr>
        <w:tab/>
      </w:r>
      <w:r w:rsidR="008B0D02" w:rsidRPr="00DF7766">
        <w:rPr>
          <w:color w:val="000000"/>
          <w:lang w:val="de-DE"/>
        </w:rPr>
        <w:t xml:space="preserve">Die TWV hielt ihre sechsundvierzigste Tagung vom 11. bis 15. Juni 2012 in </w:t>
      </w:r>
      <w:r w:rsidR="008B0D02" w:rsidRPr="00DF7766">
        <w:rPr>
          <w:lang w:val="de-DE"/>
        </w:rPr>
        <w:t>Floriade, in der Nähe der Stadt Venlo, Niederlande</w:t>
      </w:r>
      <w:r w:rsidR="008B0D02" w:rsidRPr="00DF7766">
        <w:rPr>
          <w:color w:val="000000"/>
          <w:lang w:val="de-DE"/>
        </w:rPr>
        <w:t xml:space="preserve"> ab. Die Tagung fand bei der Weltgartenbauaustellung „Floriade”, einer Veranstaltung für den Gartenbausektor statt. Den Vorsitz über die Tagung führte Herr François Boulineau (Frankreich), Vorsitzender der TWV.</w:t>
      </w:r>
    </w:p>
    <w:p w:rsidR="008B0D02" w:rsidRPr="00DF7766" w:rsidRDefault="008B0D02" w:rsidP="008B0D02">
      <w:pPr>
        <w:autoSpaceDE w:val="0"/>
        <w:autoSpaceDN w:val="0"/>
        <w:adjustRightInd w:val="0"/>
        <w:rPr>
          <w:rFonts w:cs="Arial"/>
          <w:color w:val="000000"/>
          <w:lang w:val="de-DE"/>
        </w:rPr>
      </w:pPr>
    </w:p>
    <w:p w:rsidR="008B0D02" w:rsidRPr="00DF7766" w:rsidRDefault="008B0D02" w:rsidP="008B0D02">
      <w:pPr>
        <w:autoSpaceDE w:val="0"/>
        <w:autoSpaceDN w:val="0"/>
        <w:adjustRightInd w:val="0"/>
        <w:rPr>
          <w:rFonts w:cs="Arial"/>
          <w:color w:val="000000"/>
          <w:lang w:val="de-DE"/>
        </w:rPr>
      </w:pPr>
      <w:r w:rsidRPr="00DF7766">
        <w:fldChar w:fldCharType="begin"/>
      </w:r>
      <w:r w:rsidRPr="00DF7766">
        <w:rPr>
          <w:lang w:val="de-DE"/>
        </w:rPr>
        <w:instrText xml:space="preserve"> AUTONUM  \* Arabic </w:instrText>
      </w:r>
      <w:r w:rsidRPr="00DF7766">
        <w:fldChar w:fldCharType="end"/>
      </w:r>
      <w:r w:rsidRPr="00DF7766">
        <w:rPr>
          <w:lang w:val="de-DE"/>
        </w:rPr>
        <w:tab/>
      </w:r>
      <w:r w:rsidRPr="00DF7766">
        <w:rPr>
          <w:color w:val="000000"/>
          <w:lang w:val="de-DE"/>
        </w:rPr>
        <w:t xml:space="preserve">An der Tagung nahmen 43 Teilnehmer aus 16 Verbandsmitgliedern und zwei Beobachterorganisationen teil. Die vorbereitende Arbeitstagung fand mit 15 Teilnehmern am Nachmittag des 10. Juni statt und beinhaltete eine Schulung über die Erstellung von Prüfungsrichtlinien. </w:t>
      </w:r>
    </w:p>
    <w:p w:rsidR="008B0D02" w:rsidRPr="00DF7766" w:rsidRDefault="008B0D02" w:rsidP="008B0D02">
      <w:pPr>
        <w:autoSpaceDE w:val="0"/>
        <w:autoSpaceDN w:val="0"/>
        <w:adjustRightInd w:val="0"/>
        <w:rPr>
          <w:rFonts w:cs="Arial"/>
          <w:color w:val="000000"/>
          <w:lang w:val="de-DE"/>
        </w:rPr>
      </w:pPr>
    </w:p>
    <w:p w:rsidR="008B0D02" w:rsidRPr="00DF7766" w:rsidRDefault="008B0D02" w:rsidP="008B0D02">
      <w:pPr>
        <w:contextualSpacing/>
        <w:rPr>
          <w:rFonts w:cs="Arial"/>
          <w:lang w:val="de-DE"/>
        </w:rPr>
      </w:pPr>
      <w:r w:rsidRPr="00DF7766">
        <w:fldChar w:fldCharType="begin"/>
      </w:r>
      <w:r w:rsidRPr="00DF7766">
        <w:rPr>
          <w:lang w:val="de-DE"/>
        </w:rPr>
        <w:instrText xml:space="preserve"> AUTONUM  \* Arabic </w:instrText>
      </w:r>
      <w:r w:rsidRPr="00DF7766">
        <w:fldChar w:fldCharType="end"/>
      </w:r>
      <w:r w:rsidRPr="00DF7766">
        <w:rPr>
          <w:lang w:val="de-DE"/>
        </w:rPr>
        <w:tab/>
        <w:t>In Einklang mit der Tagesordnung wurde eine Reihe von TGP-Dokumenten erörtert: TGP/7 „Erstellung von Prüfungsrichtlinien“, TGP/8 „Prüfungsanlage und Verfahren für die Prüfung von Unterscheidbarkeit, Homogenität und Beständigkeit“ und TGP/14 „Glossar der in den UPOV-Dokumenten verwendeten Begriffe“.</w:t>
      </w:r>
    </w:p>
    <w:p w:rsidR="008B0D02" w:rsidRPr="00DF7766" w:rsidRDefault="008B0D02" w:rsidP="008B0D02">
      <w:pPr>
        <w:autoSpaceDE w:val="0"/>
        <w:autoSpaceDN w:val="0"/>
        <w:adjustRightInd w:val="0"/>
        <w:rPr>
          <w:rFonts w:cs="Arial"/>
          <w:color w:val="000000"/>
          <w:lang w:val="de-DE"/>
        </w:rPr>
      </w:pPr>
    </w:p>
    <w:p w:rsidR="008B0D02" w:rsidRPr="00DF7766" w:rsidRDefault="008B0D02" w:rsidP="008B0D02">
      <w:pPr>
        <w:contextualSpacing/>
        <w:rPr>
          <w:lang w:val="de-DE"/>
        </w:rPr>
      </w:pPr>
      <w:r w:rsidRPr="00DF7766">
        <w:fldChar w:fldCharType="begin"/>
      </w:r>
      <w:r w:rsidRPr="00DF7766">
        <w:rPr>
          <w:lang w:val="de-DE"/>
        </w:rPr>
        <w:instrText xml:space="preserve"> AUTONUM  \* Arabic </w:instrText>
      </w:r>
      <w:r w:rsidRPr="00DF7766">
        <w:fldChar w:fldCharType="end"/>
      </w:r>
      <w:r w:rsidRPr="00DF7766">
        <w:rPr>
          <w:lang w:val="de-DE"/>
        </w:rPr>
        <w:tab/>
        <w:t>Es fand eine Erörterung über das Homogenitätsniveau für Krankheitsresistenzen auf der Grundlage von Dokument TWV/46/34 „Levels of uniformity according to the state of expression of obligatory disease resistance characteristics and varieties not bred for having such disease resistance“ (Homogenitätsniveaus gemäß der Ausprägungsstufe obligatorischer Krankheitsresistenzmerkmale und nicht für solche Krankheitsresistenzen gezüchtete Sorten) und</w:t>
      </w:r>
      <w:r w:rsidRPr="00DF7766">
        <w:rPr>
          <w:color w:val="000000"/>
          <w:lang w:val="de-DE"/>
        </w:rPr>
        <w:t xml:space="preserve"> ein Referat eines Sachverständigen der Europäischen Union statt. </w:t>
      </w:r>
    </w:p>
    <w:p w:rsidR="008B0D02" w:rsidRPr="00DF7766" w:rsidRDefault="008B0D02" w:rsidP="008B0D02">
      <w:pPr>
        <w:autoSpaceDE w:val="0"/>
        <w:autoSpaceDN w:val="0"/>
        <w:adjustRightInd w:val="0"/>
        <w:rPr>
          <w:rFonts w:cs="Arial"/>
          <w:color w:val="000000"/>
          <w:lang w:val="de-DE"/>
        </w:rPr>
      </w:pPr>
    </w:p>
    <w:p w:rsidR="008B0D02" w:rsidRPr="00DF7766" w:rsidRDefault="008B0D02" w:rsidP="008B0D02">
      <w:pPr>
        <w:autoSpaceDE w:val="0"/>
        <w:autoSpaceDN w:val="0"/>
        <w:adjustRightInd w:val="0"/>
        <w:rPr>
          <w:rFonts w:cs="Arial"/>
          <w:color w:val="000000"/>
          <w:lang w:val="de-DE"/>
        </w:rPr>
      </w:pPr>
      <w:r w:rsidRPr="00DF7766">
        <w:fldChar w:fldCharType="begin"/>
      </w:r>
      <w:r w:rsidRPr="00DF7766">
        <w:rPr>
          <w:lang w:val="de-DE"/>
        </w:rPr>
        <w:instrText xml:space="preserve"> AUTONUM  \* Arabic </w:instrText>
      </w:r>
      <w:r w:rsidRPr="00DF7766">
        <w:fldChar w:fldCharType="end"/>
      </w:r>
      <w:r w:rsidRPr="00DF7766">
        <w:rPr>
          <w:lang w:val="de-DE"/>
        </w:rPr>
        <w:tab/>
      </w:r>
      <w:r w:rsidRPr="00DF7766">
        <w:rPr>
          <w:color w:val="000000"/>
          <w:lang w:val="de-DE"/>
        </w:rPr>
        <w:t>Bezüglich der Anleitung zur Datenanalyse für randomisierte Blindprüfungen (vergleiche Dokument TWV/46/17 „Überarbeitung von Dokument TGP/8: Teil II: Verfahren für die DUS-Prüfung, Neuer Abschnitt: Anleitung zur Datenanalyse für randomisierte Blindprüfungen“), nahm die TWV die Bedeutung dieses Ansatzes für Züchter und den Beitrag, den das Verfahren zu dem System geleistet hat, zur Kenntnis.  Sie empfahl die Weiterentwicklung der Anleitung auf der Grundlage von Dokument TWV/46/17.</w:t>
      </w:r>
    </w:p>
    <w:p w:rsidR="008B0D02" w:rsidRPr="00DF7766" w:rsidRDefault="008B0D02" w:rsidP="008B0D02">
      <w:pPr>
        <w:autoSpaceDE w:val="0"/>
        <w:autoSpaceDN w:val="0"/>
        <w:adjustRightInd w:val="0"/>
        <w:rPr>
          <w:rFonts w:cs="Arial"/>
          <w:color w:val="000000"/>
          <w:lang w:val="de-DE"/>
        </w:rPr>
      </w:pPr>
    </w:p>
    <w:p w:rsidR="008B0D02" w:rsidRPr="00DF7766" w:rsidRDefault="008B0D02" w:rsidP="008B0D02">
      <w:pPr>
        <w:autoSpaceDE w:val="0"/>
        <w:autoSpaceDN w:val="0"/>
        <w:adjustRightInd w:val="0"/>
        <w:rPr>
          <w:rFonts w:cs="Arial"/>
          <w:color w:val="000000"/>
          <w:lang w:val="de-DE"/>
        </w:rPr>
      </w:pPr>
      <w:r w:rsidRPr="00DF7766">
        <w:fldChar w:fldCharType="begin"/>
      </w:r>
      <w:r w:rsidRPr="00DF7766">
        <w:rPr>
          <w:lang w:val="de-DE"/>
        </w:rPr>
        <w:instrText xml:space="preserve"> AUTONUM  \* Arabic </w:instrText>
      </w:r>
      <w:r w:rsidRPr="00DF7766">
        <w:fldChar w:fldCharType="end"/>
      </w:r>
      <w:r w:rsidRPr="00DF7766">
        <w:rPr>
          <w:lang w:val="de-DE"/>
        </w:rPr>
        <w:tab/>
      </w:r>
      <w:r w:rsidRPr="00DF7766">
        <w:rPr>
          <w:color w:val="000000"/>
          <w:lang w:val="de-DE"/>
        </w:rPr>
        <w:t>Bezüglich der Datenbanken für Sortenbeschreibungen (vergleiche Dokument TWV/46/6 „Datenbanken für Sortenbeschreibungen“) war sich die TWV darin einig, daß die Arbeit zum Projekt für die Erbsendatenbank fortgesetzt werden solle und daß sie ein gutes Beispiel für die Entwicklung ähnlicher Datenbanken für andere Arten sei. Sie stimmte ferner darin überein, daß sie im Hinblick auf Gruppierungsmerkmale eine gute Grundlage für eine künftige Überarbeitung der Prüfungsrichtlinien für Erbse sei.</w:t>
      </w:r>
    </w:p>
    <w:p w:rsidR="008B0D02" w:rsidRPr="00DF7766" w:rsidRDefault="008B0D02" w:rsidP="008B0D02">
      <w:pPr>
        <w:autoSpaceDE w:val="0"/>
        <w:autoSpaceDN w:val="0"/>
        <w:adjustRightInd w:val="0"/>
        <w:rPr>
          <w:rFonts w:cs="Arial"/>
          <w:color w:val="000000"/>
          <w:lang w:val="de-DE"/>
        </w:rPr>
      </w:pPr>
    </w:p>
    <w:p w:rsidR="008B0D02" w:rsidRPr="00DF7766" w:rsidRDefault="008B0D02" w:rsidP="008B0D02">
      <w:pPr>
        <w:autoSpaceDE w:val="0"/>
        <w:autoSpaceDN w:val="0"/>
        <w:adjustRightInd w:val="0"/>
        <w:rPr>
          <w:rFonts w:cs="Arial"/>
          <w:color w:val="000000"/>
          <w:lang w:val="de-DE"/>
        </w:rPr>
      </w:pPr>
      <w:r w:rsidRPr="00DF7766">
        <w:fldChar w:fldCharType="begin"/>
      </w:r>
      <w:r w:rsidRPr="00DF7766">
        <w:rPr>
          <w:lang w:val="de-DE"/>
        </w:rPr>
        <w:instrText xml:space="preserve"> AUTONUM  \* Arabic </w:instrText>
      </w:r>
      <w:r w:rsidRPr="00DF7766">
        <w:fldChar w:fldCharType="end"/>
      </w:r>
      <w:r w:rsidRPr="00DF7766">
        <w:rPr>
          <w:lang w:val="de-DE"/>
        </w:rPr>
        <w:tab/>
      </w:r>
      <w:r w:rsidRPr="00DF7766">
        <w:rPr>
          <w:color w:val="000000"/>
          <w:lang w:val="de-DE"/>
        </w:rPr>
        <w:t>Auf der sechsundvierzigsten Tagung der TWV wurden 13 Prüfungsrichtlinien erörtert. Die TWV vereinbarte, dem Technischen Ausschuß neun Prüfungsrichtlinien zur Annahme vorzulegen:  drei neue:  Koriander, Kräuterseitling, Tomatenunterlagen und sechs Überarbeitungen:  Endivie, Salat, Mohn, Spinat, Tomate und Wassermelone.</w:t>
      </w:r>
    </w:p>
    <w:p w:rsidR="008B0D02" w:rsidRPr="00DF7766" w:rsidRDefault="008B0D02" w:rsidP="008B0D02">
      <w:pPr>
        <w:rPr>
          <w:rFonts w:cs="Arial"/>
          <w:lang w:val="de-DE"/>
        </w:rPr>
      </w:pPr>
    </w:p>
    <w:p w:rsidR="008B0D02" w:rsidRPr="00DF7766" w:rsidRDefault="008B0D02" w:rsidP="008B0D02">
      <w:pPr>
        <w:rPr>
          <w:rFonts w:cs="Arial"/>
          <w:lang w:val="de-DE"/>
        </w:rPr>
      </w:pPr>
      <w:r w:rsidRPr="00DF7766">
        <w:fldChar w:fldCharType="begin"/>
      </w:r>
      <w:r w:rsidRPr="00DF7766">
        <w:rPr>
          <w:lang w:val="de-DE"/>
        </w:rPr>
        <w:instrText xml:space="preserve"> AUTONUM  \* Arabic </w:instrText>
      </w:r>
      <w:r w:rsidRPr="00DF7766">
        <w:fldChar w:fldCharType="end"/>
      </w:r>
      <w:r w:rsidRPr="00DF7766">
        <w:rPr>
          <w:lang w:val="de-DE"/>
        </w:rPr>
        <w:tab/>
        <w:t>Die TWV vereinbarte, folgende Entwürfe von Prüfungsrichtlinien auf ihrer siebenundvierzigsten Tagung zu erörtern:</w:t>
      </w:r>
    </w:p>
    <w:p w:rsidR="008B0D02" w:rsidRPr="00DF7766" w:rsidRDefault="008B0D02" w:rsidP="008B0D02">
      <w:pPr>
        <w:autoSpaceDE w:val="0"/>
        <w:autoSpaceDN w:val="0"/>
        <w:adjustRightInd w:val="0"/>
        <w:rPr>
          <w:rFonts w:cs="Arial"/>
          <w:color w:val="000000"/>
          <w:lang w:val="de-DE"/>
        </w:rPr>
      </w:pPr>
    </w:p>
    <w:p w:rsidR="008B0D02" w:rsidRPr="00DF7766" w:rsidRDefault="008B0D02" w:rsidP="008B0D02">
      <w:pPr>
        <w:numPr>
          <w:ilvl w:val="0"/>
          <w:numId w:val="9"/>
        </w:numPr>
        <w:autoSpaceDE w:val="0"/>
        <w:autoSpaceDN w:val="0"/>
        <w:adjustRightInd w:val="0"/>
        <w:rPr>
          <w:rFonts w:cs="Arial"/>
          <w:szCs w:val="24"/>
          <w:lang w:val="de-DE"/>
        </w:rPr>
      </w:pPr>
      <w:r w:rsidRPr="00DF7766">
        <w:rPr>
          <w:szCs w:val="24"/>
          <w:lang w:val="de-DE"/>
        </w:rPr>
        <w:t>Flaschenkürbis, Kalebasse (</w:t>
      </w:r>
      <w:r w:rsidRPr="00DF7766">
        <w:rPr>
          <w:i/>
          <w:szCs w:val="24"/>
          <w:lang w:val="de-DE"/>
        </w:rPr>
        <w:t>Lagenaria siceraria</w:t>
      </w:r>
      <w:r w:rsidRPr="00DF7766">
        <w:rPr>
          <w:szCs w:val="24"/>
          <w:lang w:val="de-DE"/>
        </w:rPr>
        <w:t xml:space="preserve"> (Molina) Standl.)</w:t>
      </w:r>
    </w:p>
    <w:p w:rsidR="008B0D02" w:rsidRPr="00DF7766" w:rsidRDefault="008B0D02" w:rsidP="008B0D02">
      <w:pPr>
        <w:numPr>
          <w:ilvl w:val="0"/>
          <w:numId w:val="9"/>
        </w:numPr>
        <w:autoSpaceDE w:val="0"/>
        <w:autoSpaceDN w:val="0"/>
        <w:adjustRightInd w:val="0"/>
        <w:rPr>
          <w:rFonts w:cs="Arial"/>
          <w:szCs w:val="24"/>
        </w:rPr>
      </w:pPr>
      <w:r w:rsidRPr="00DF7766">
        <w:rPr>
          <w:szCs w:val="24"/>
        </w:rPr>
        <w:t>Sareptasenf (</w:t>
      </w:r>
      <w:r w:rsidRPr="00DF7766">
        <w:rPr>
          <w:i/>
          <w:szCs w:val="24"/>
        </w:rPr>
        <w:t xml:space="preserve">Brassica juncea </w:t>
      </w:r>
      <w:r w:rsidRPr="00DF7766">
        <w:rPr>
          <w:szCs w:val="24"/>
        </w:rPr>
        <w:t>(L.) Czern)</w:t>
      </w:r>
    </w:p>
    <w:p w:rsidR="008B0D02" w:rsidRPr="00DF7766" w:rsidRDefault="008B0D02" w:rsidP="008B0D02">
      <w:pPr>
        <w:numPr>
          <w:ilvl w:val="0"/>
          <w:numId w:val="9"/>
        </w:numPr>
        <w:autoSpaceDE w:val="0"/>
        <w:autoSpaceDN w:val="0"/>
        <w:adjustRightInd w:val="0"/>
        <w:rPr>
          <w:rFonts w:cs="Arial"/>
          <w:szCs w:val="24"/>
        </w:rPr>
      </w:pPr>
      <w:r w:rsidRPr="00DF7766">
        <w:rPr>
          <w:szCs w:val="24"/>
        </w:rPr>
        <w:t>Maniok (</w:t>
      </w:r>
      <w:r w:rsidRPr="00DF7766">
        <w:rPr>
          <w:i/>
          <w:szCs w:val="24"/>
        </w:rPr>
        <w:t xml:space="preserve">Manihot esculenta </w:t>
      </w:r>
      <w:r w:rsidRPr="00DF7766">
        <w:rPr>
          <w:szCs w:val="24"/>
        </w:rPr>
        <w:t>Crantz.)</w:t>
      </w:r>
    </w:p>
    <w:p w:rsidR="008B0D02" w:rsidRPr="00DF7766" w:rsidRDefault="008B0D02" w:rsidP="008B0D02">
      <w:pPr>
        <w:numPr>
          <w:ilvl w:val="0"/>
          <w:numId w:val="9"/>
        </w:numPr>
        <w:autoSpaceDE w:val="0"/>
        <w:autoSpaceDN w:val="0"/>
        <w:adjustRightInd w:val="0"/>
        <w:rPr>
          <w:rFonts w:cs="Arial"/>
          <w:szCs w:val="24"/>
          <w:lang w:val="de-DE"/>
        </w:rPr>
      </w:pPr>
      <w:r w:rsidRPr="00DF7766">
        <w:rPr>
          <w:szCs w:val="24"/>
          <w:lang w:val="de-DE"/>
        </w:rPr>
        <w:t xml:space="preserve">Schnittlauch </w:t>
      </w:r>
      <w:r w:rsidRPr="00DF7766">
        <w:rPr>
          <w:snapToGrid w:val="0"/>
          <w:color w:val="000000"/>
          <w:lang w:val="de-DE"/>
        </w:rPr>
        <w:t>(</w:t>
      </w:r>
      <w:r w:rsidRPr="00DF7766">
        <w:rPr>
          <w:i/>
          <w:lang w:val="de-DE"/>
        </w:rPr>
        <w:t xml:space="preserve">Allium schoenoprasum </w:t>
      </w:r>
      <w:r w:rsidRPr="00DF7766">
        <w:rPr>
          <w:lang w:val="de-DE"/>
        </w:rPr>
        <w:t>L.</w:t>
      </w:r>
      <w:r w:rsidRPr="00DF7766">
        <w:rPr>
          <w:snapToGrid w:val="0"/>
          <w:color w:val="000000"/>
          <w:lang w:val="de-DE"/>
        </w:rPr>
        <w:t xml:space="preserve">) </w:t>
      </w:r>
      <w:r w:rsidRPr="00DF7766">
        <w:rPr>
          <w:szCs w:val="24"/>
          <w:lang w:val="de-DE"/>
        </w:rPr>
        <w:t>(Überarbeitung)</w:t>
      </w:r>
    </w:p>
    <w:p w:rsidR="008B0D02" w:rsidRPr="00DF7766" w:rsidRDefault="008B0D02" w:rsidP="008B0D02">
      <w:pPr>
        <w:numPr>
          <w:ilvl w:val="0"/>
          <w:numId w:val="9"/>
        </w:numPr>
        <w:autoSpaceDE w:val="0"/>
        <w:autoSpaceDN w:val="0"/>
        <w:adjustRightInd w:val="0"/>
        <w:rPr>
          <w:rFonts w:cs="Arial"/>
          <w:snapToGrid w:val="0"/>
          <w:color w:val="000000"/>
          <w:lang w:val="de-DE"/>
        </w:rPr>
      </w:pPr>
      <w:r w:rsidRPr="00DF7766">
        <w:rPr>
          <w:snapToGrid w:val="0"/>
          <w:color w:val="000000"/>
          <w:lang w:val="de-DE"/>
        </w:rPr>
        <w:t>Gurke (</w:t>
      </w:r>
      <w:r w:rsidRPr="00DF7766">
        <w:rPr>
          <w:i/>
          <w:iCs/>
          <w:lang w:val="de-DE"/>
        </w:rPr>
        <w:t xml:space="preserve">Cucumis sativus </w:t>
      </w:r>
      <w:r w:rsidRPr="00DF7766">
        <w:rPr>
          <w:lang w:val="de-DE"/>
        </w:rPr>
        <w:t>L.</w:t>
      </w:r>
      <w:r w:rsidRPr="00DF7766">
        <w:rPr>
          <w:snapToGrid w:val="0"/>
          <w:color w:val="000000"/>
          <w:lang w:val="de-DE"/>
        </w:rPr>
        <w:t>) (Teilüberarbeitung: bestehende Krankheitsresistenz)</w:t>
      </w:r>
    </w:p>
    <w:p w:rsidR="008B0D02" w:rsidRPr="00DF7766" w:rsidRDefault="008B0D02" w:rsidP="008B0D02">
      <w:pPr>
        <w:numPr>
          <w:ilvl w:val="0"/>
          <w:numId w:val="9"/>
        </w:numPr>
        <w:autoSpaceDE w:val="0"/>
        <w:autoSpaceDN w:val="0"/>
        <w:adjustRightInd w:val="0"/>
        <w:rPr>
          <w:rFonts w:cs="Arial"/>
          <w:szCs w:val="24"/>
          <w:lang w:val="es-ES"/>
        </w:rPr>
      </w:pPr>
      <w:r w:rsidRPr="00DF7766">
        <w:rPr>
          <w:i/>
          <w:szCs w:val="24"/>
          <w:lang w:val="es-ES"/>
        </w:rPr>
        <w:t>Cucurbita maxima</w:t>
      </w:r>
      <w:r w:rsidRPr="00DF7766">
        <w:rPr>
          <w:szCs w:val="24"/>
          <w:lang w:val="es-ES"/>
        </w:rPr>
        <w:t xml:space="preserve"> x</w:t>
      </w:r>
      <w:r w:rsidRPr="00DF7766">
        <w:rPr>
          <w:i/>
          <w:szCs w:val="24"/>
          <w:lang w:val="es-ES"/>
        </w:rPr>
        <w:t xml:space="preserve"> Cucurbita moschata</w:t>
      </w:r>
      <w:r w:rsidRPr="00DF7766">
        <w:rPr>
          <w:szCs w:val="24"/>
          <w:lang w:val="es-ES"/>
        </w:rPr>
        <w:t xml:space="preserve"> (Unterlagen)</w:t>
      </w:r>
    </w:p>
    <w:p w:rsidR="008B0D02" w:rsidRPr="00DF7766" w:rsidRDefault="008B0D02" w:rsidP="008B0D02">
      <w:pPr>
        <w:numPr>
          <w:ilvl w:val="0"/>
          <w:numId w:val="9"/>
        </w:numPr>
        <w:autoSpaceDE w:val="0"/>
        <w:autoSpaceDN w:val="0"/>
        <w:adjustRightInd w:val="0"/>
        <w:rPr>
          <w:rFonts w:cs="Arial"/>
          <w:szCs w:val="24"/>
          <w:lang w:val="de-DE"/>
        </w:rPr>
      </w:pPr>
      <w:r w:rsidRPr="00DF7766">
        <w:rPr>
          <w:szCs w:val="24"/>
          <w:lang w:val="de-DE"/>
        </w:rPr>
        <w:t>Blattzichorie</w:t>
      </w:r>
      <w:r w:rsidRPr="00DF7766">
        <w:rPr>
          <w:lang w:val="de-DE"/>
        </w:rPr>
        <w:t>(</w:t>
      </w:r>
      <w:r w:rsidRPr="00DF7766">
        <w:rPr>
          <w:bCs/>
          <w:i/>
          <w:lang w:val="de-DE"/>
        </w:rPr>
        <w:t>Cichorium intybus</w:t>
      </w:r>
      <w:r w:rsidRPr="00DF7766">
        <w:rPr>
          <w:bCs/>
          <w:lang w:val="de-DE"/>
        </w:rPr>
        <w:t xml:space="preserve"> L. var. </w:t>
      </w:r>
      <w:r w:rsidRPr="00DF7766">
        <w:rPr>
          <w:bCs/>
          <w:i/>
          <w:lang w:val="de-DE"/>
        </w:rPr>
        <w:t>foliosum</w:t>
      </w:r>
      <w:r w:rsidRPr="00DF7766">
        <w:rPr>
          <w:bCs/>
          <w:lang w:val="de-DE"/>
        </w:rPr>
        <w:t xml:space="preserve"> Hegi</w:t>
      </w:r>
      <w:r w:rsidRPr="00DF7766">
        <w:rPr>
          <w:lang w:val="de-DE"/>
        </w:rPr>
        <w:t xml:space="preserve">) </w:t>
      </w:r>
      <w:r w:rsidRPr="00DF7766">
        <w:rPr>
          <w:szCs w:val="24"/>
          <w:lang w:val="de-DE"/>
        </w:rPr>
        <w:t>(Überarbeitung)</w:t>
      </w:r>
    </w:p>
    <w:p w:rsidR="008B0D02" w:rsidRPr="00DF7766" w:rsidRDefault="008B0D02" w:rsidP="008B0D02">
      <w:pPr>
        <w:numPr>
          <w:ilvl w:val="0"/>
          <w:numId w:val="9"/>
        </w:numPr>
        <w:autoSpaceDE w:val="0"/>
        <w:autoSpaceDN w:val="0"/>
        <w:adjustRightInd w:val="0"/>
        <w:rPr>
          <w:rFonts w:cs="Arial"/>
          <w:szCs w:val="24"/>
          <w:lang w:val="de-DE"/>
        </w:rPr>
      </w:pPr>
      <w:r w:rsidRPr="00DF7766">
        <w:rPr>
          <w:szCs w:val="24"/>
          <w:lang w:val="de-DE"/>
        </w:rPr>
        <w:t>Linse (</w:t>
      </w:r>
      <w:r w:rsidRPr="00DF7766">
        <w:rPr>
          <w:i/>
          <w:szCs w:val="24"/>
          <w:lang w:val="de-DE"/>
        </w:rPr>
        <w:t>Lens culinaris</w:t>
      </w:r>
      <w:r w:rsidRPr="00DF7766">
        <w:rPr>
          <w:szCs w:val="24"/>
          <w:lang w:val="de-DE"/>
        </w:rPr>
        <w:t xml:space="preserve"> Medik.) (Überarbeitung)</w:t>
      </w:r>
    </w:p>
    <w:p w:rsidR="008B0D02" w:rsidRPr="00DF7766" w:rsidRDefault="008B0D02" w:rsidP="008B0D02">
      <w:pPr>
        <w:numPr>
          <w:ilvl w:val="0"/>
          <w:numId w:val="9"/>
        </w:numPr>
        <w:autoSpaceDE w:val="0"/>
        <w:autoSpaceDN w:val="0"/>
        <w:adjustRightInd w:val="0"/>
        <w:rPr>
          <w:rFonts w:cs="Arial"/>
          <w:szCs w:val="24"/>
          <w:lang w:val="de-DE"/>
        </w:rPr>
      </w:pPr>
      <w:r w:rsidRPr="00DF7766">
        <w:rPr>
          <w:szCs w:val="24"/>
          <w:lang w:val="de-DE"/>
        </w:rPr>
        <w:t xml:space="preserve">Melone </w:t>
      </w:r>
      <w:r w:rsidRPr="00DF7766">
        <w:rPr>
          <w:lang w:val="de-DE"/>
        </w:rPr>
        <w:t>(</w:t>
      </w:r>
      <w:r w:rsidRPr="00DF7766">
        <w:rPr>
          <w:i/>
          <w:iCs/>
          <w:lang w:val="de-DE"/>
        </w:rPr>
        <w:t xml:space="preserve">Cucumis melo </w:t>
      </w:r>
      <w:r w:rsidRPr="00DF7766">
        <w:rPr>
          <w:lang w:val="de-DE"/>
        </w:rPr>
        <w:t xml:space="preserve">L.) </w:t>
      </w:r>
      <w:r w:rsidRPr="00DF7766">
        <w:rPr>
          <w:szCs w:val="24"/>
          <w:lang w:val="de-DE"/>
        </w:rPr>
        <w:t>(Teilüberarbeitung: bestehende Krankheitsresistenz)</w:t>
      </w:r>
    </w:p>
    <w:p w:rsidR="008B0D02" w:rsidRPr="00DF7766" w:rsidRDefault="008B0D02" w:rsidP="008B0D02">
      <w:pPr>
        <w:numPr>
          <w:ilvl w:val="0"/>
          <w:numId w:val="9"/>
        </w:numPr>
        <w:autoSpaceDE w:val="0"/>
        <w:autoSpaceDN w:val="0"/>
        <w:adjustRightInd w:val="0"/>
        <w:rPr>
          <w:rFonts w:cs="Arial"/>
          <w:szCs w:val="24"/>
          <w:lang w:val="de-DE"/>
        </w:rPr>
      </w:pPr>
      <w:r w:rsidRPr="00DF7766">
        <w:rPr>
          <w:szCs w:val="24"/>
          <w:lang w:val="de-DE"/>
        </w:rPr>
        <w:t>Erbse (</w:t>
      </w:r>
      <w:r w:rsidRPr="00DF7766">
        <w:rPr>
          <w:i/>
          <w:szCs w:val="24"/>
          <w:lang w:val="de-DE"/>
        </w:rPr>
        <w:t>Pisum sativum</w:t>
      </w:r>
      <w:r w:rsidRPr="00DF7766">
        <w:rPr>
          <w:szCs w:val="24"/>
          <w:lang w:val="de-DE"/>
        </w:rPr>
        <w:t xml:space="preserve"> L.) (Teilüberarbeitung: Gruppierungsmerkmale)</w:t>
      </w:r>
    </w:p>
    <w:p w:rsidR="008B0D02" w:rsidRPr="00DF7766" w:rsidRDefault="008B0D02" w:rsidP="008B0D02">
      <w:pPr>
        <w:numPr>
          <w:ilvl w:val="0"/>
          <w:numId w:val="9"/>
        </w:numPr>
        <w:autoSpaceDE w:val="0"/>
        <w:autoSpaceDN w:val="0"/>
        <w:adjustRightInd w:val="0"/>
        <w:rPr>
          <w:rFonts w:cs="Arial"/>
          <w:szCs w:val="24"/>
          <w:lang w:val="de-DE"/>
        </w:rPr>
      </w:pPr>
      <w:r w:rsidRPr="00DF7766">
        <w:rPr>
          <w:szCs w:val="24"/>
          <w:lang w:val="de-DE"/>
        </w:rPr>
        <w:t>Paprika (</w:t>
      </w:r>
      <w:r w:rsidRPr="00DF7766">
        <w:rPr>
          <w:i/>
          <w:iCs/>
          <w:lang w:val="de-DE"/>
        </w:rPr>
        <w:t xml:space="preserve">Capsicum annuum </w:t>
      </w:r>
      <w:r w:rsidRPr="00DF7766">
        <w:rPr>
          <w:lang w:val="de-DE"/>
        </w:rPr>
        <w:t xml:space="preserve">L.) </w:t>
      </w:r>
      <w:r w:rsidRPr="00DF7766">
        <w:rPr>
          <w:szCs w:val="24"/>
          <w:lang w:val="de-DE"/>
        </w:rPr>
        <w:t>(Teilüberarbeitung: bestehende Krankheitsresistenz)</w:t>
      </w:r>
    </w:p>
    <w:p w:rsidR="008B0D02" w:rsidRPr="00DF7766" w:rsidRDefault="008B0D02" w:rsidP="008B0D02">
      <w:pPr>
        <w:numPr>
          <w:ilvl w:val="0"/>
          <w:numId w:val="9"/>
        </w:numPr>
        <w:autoSpaceDE w:val="0"/>
        <w:autoSpaceDN w:val="0"/>
        <w:adjustRightInd w:val="0"/>
        <w:rPr>
          <w:rFonts w:cs="Arial"/>
          <w:szCs w:val="24"/>
          <w:lang w:val="de-DE"/>
        </w:rPr>
      </w:pPr>
      <w:r w:rsidRPr="00DF7766">
        <w:rPr>
          <w:szCs w:val="24"/>
          <w:lang w:val="de-DE"/>
        </w:rPr>
        <w:t xml:space="preserve">Zichorie </w:t>
      </w:r>
      <w:r w:rsidRPr="00DF7766">
        <w:rPr>
          <w:bCs/>
          <w:lang w:val="de-DE"/>
        </w:rPr>
        <w:t>(</w:t>
      </w:r>
      <w:r w:rsidRPr="00DF7766">
        <w:rPr>
          <w:bCs/>
          <w:i/>
          <w:iCs/>
          <w:lang w:val="de-DE"/>
        </w:rPr>
        <w:t xml:space="preserve">Cichorium intybus </w:t>
      </w:r>
      <w:r w:rsidRPr="00DF7766">
        <w:rPr>
          <w:bCs/>
          <w:lang w:val="de-DE"/>
        </w:rPr>
        <w:t>L. partim)</w:t>
      </w:r>
      <w:r w:rsidRPr="00DF7766">
        <w:rPr>
          <w:szCs w:val="24"/>
          <w:lang w:val="de-DE"/>
        </w:rPr>
        <w:t xml:space="preserve"> (Überarbeitung)</w:t>
      </w:r>
    </w:p>
    <w:p w:rsidR="008B0D02" w:rsidRPr="00DF7766" w:rsidRDefault="008B0D02" w:rsidP="008B0D02">
      <w:pPr>
        <w:autoSpaceDE w:val="0"/>
        <w:autoSpaceDN w:val="0"/>
        <w:adjustRightInd w:val="0"/>
        <w:rPr>
          <w:rFonts w:cs="Arial"/>
          <w:color w:val="000000"/>
          <w:lang w:val="de-DE"/>
        </w:rPr>
      </w:pPr>
    </w:p>
    <w:p w:rsidR="008B0D02" w:rsidRPr="00DF7766" w:rsidRDefault="008B0D02" w:rsidP="008B0D02">
      <w:pPr>
        <w:autoSpaceDE w:val="0"/>
        <w:autoSpaceDN w:val="0"/>
        <w:adjustRightInd w:val="0"/>
        <w:rPr>
          <w:rFonts w:cs="Arial"/>
          <w:color w:val="000000"/>
          <w:lang w:val="de-DE"/>
        </w:rPr>
      </w:pPr>
      <w:r w:rsidRPr="00DF7766">
        <w:fldChar w:fldCharType="begin"/>
      </w:r>
      <w:r w:rsidRPr="00DF7766">
        <w:rPr>
          <w:lang w:val="de-DE"/>
        </w:rPr>
        <w:instrText xml:space="preserve"> AUTONUM  \* Arabic </w:instrText>
      </w:r>
      <w:r w:rsidRPr="00DF7766">
        <w:fldChar w:fldCharType="end"/>
      </w:r>
      <w:r w:rsidRPr="00DF7766">
        <w:rPr>
          <w:lang w:val="de-DE"/>
        </w:rPr>
        <w:tab/>
        <w:t>Auf Einladung Japans vereinbarte die TWV, ihre siebenundvierzigste Tagung vom 20. bis 24. Mai mit der vorbereitenden Arbeitstagung am 19. Mai 2013 in Nagasaki abzuhalten.</w:t>
      </w:r>
    </w:p>
    <w:p w:rsidR="008B0D02" w:rsidRPr="00DF7766" w:rsidRDefault="008B0D02" w:rsidP="008B0D02">
      <w:pPr>
        <w:rPr>
          <w:u w:val="single"/>
          <w:lang w:val="de-DE"/>
        </w:rPr>
      </w:pPr>
    </w:p>
    <w:p w:rsidR="008B0D02" w:rsidRPr="00DF7766" w:rsidRDefault="008B0D02" w:rsidP="008B0D02">
      <w:pPr>
        <w:rPr>
          <w:rFonts w:cs="Arial"/>
          <w:lang w:val="de-DE"/>
        </w:rPr>
      </w:pPr>
      <w:r w:rsidRPr="00DF7766">
        <w:fldChar w:fldCharType="begin"/>
      </w:r>
      <w:r w:rsidRPr="00DF7766">
        <w:rPr>
          <w:lang w:val="de-DE"/>
        </w:rPr>
        <w:instrText xml:space="preserve"> AUTONUM  \* Arabic </w:instrText>
      </w:r>
      <w:r w:rsidRPr="00DF7766">
        <w:fldChar w:fldCharType="end"/>
      </w:r>
      <w:r w:rsidRPr="00DF7766">
        <w:rPr>
          <w:lang w:val="de-DE"/>
        </w:rPr>
        <w:tab/>
        <w:t>Die TWV schlug vor, auf ihrer nächsten Tagung folgende Punkte zu behandeln:</w:t>
      </w:r>
    </w:p>
    <w:p w:rsidR="008B0D02" w:rsidRPr="00DF7766" w:rsidRDefault="008B0D02" w:rsidP="008B0D02">
      <w:pPr>
        <w:rPr>
          <w:rFonts w:cs="Arial"/>
          <w:lang w:val="de-DE"/>
        </w:rPr>
      </w:pPr>
    </w:p>
    <w:p w:rsidR="008B0D02" w:rsidRPr="00DF7766" w:rsidRDefault="008B0D02" w:rsidP="008B0D02">
      <w:pPr>
        <w:tabs>
          <w:tab w:val="num" w:pos="1134"/>
        </w:tabs>
        <w:spacing w:before="20" w:afterLines="20" w:after="48"/>
        <w:ind w:left="567"/>
        <w:rPr>
          <w:rFonts w:ascii="ArialMT" w:hAnsi="ArialMT" w:cs="ArialMT"/>
          <w:lang w:val="de-DE"/>
        </w:rPr>
      </w:pPr>
      <w:r w:rsidRPr="00DF7766">
        <w:rPr>
          <w:rFonts w:ascii="ArialMT" w:hAnsi="ArialMT"/>
          <w:lang w:val="de-DE"/>
        </w:rPr>
        <w:t>1.</w:t>
      </w:r>
      <w:r w:rsidRPr="00DF7766">
        <w:rPr>
          <w:lang w:val="de-DE"/>
        </w:rPr>
        <w:tab/>
      </w:r>
      <w:r w:rsidRPr="00DF7766">
        <w:rPr>
          <w:rFonts w:ascii="ArialMT" w:hAnsi="ArialMT"/>
          <w:lang w:val="de-DE"/>
        </w:rPr>
        <w:t xml:space="preserve"> Eröffnung der Tagung</w:t>
      </w:r>
    </w:p>
    <w:p w:rsidR="008B0D02" w:rsidRPr="00DF7766" w:rsidRDefault="008B0D02" w:rsidP="008B0D02">
      <w:pPr>
        <w:tabs>
          <w:tab w:val="num" w:pos="1134"/>
        </w:tabs>
        <w:spacing w:before="20" w:afterLines="20" w:after="48"/>
        <w:ind w:left="567"/>
        <w:rPr>
          <w:rFonts w:ascii="ArialMT" w:hAnsi="ArialMT" w:cs="ArialMT"/>
          <w:lang w:val="de-DE"/>
        </w:rPr>
      </w:pPr>
      <w:r w:rsidRPr="00DF7766">
        <w:rPr>
          <w:rFonts w:ascii="ArialMT" w:hAnsi="ArialMT"/>
          <w:lang w:val="de-DE"/>
        </w:rPr>
        <w:t>2.</w:t>
      </w:r>
      <w:r w:rsidRPr="00DF7766">
        <w:rPr>
          <w:lang w:val="de-DE"/>
        </w:rPr>
        <w:tab/>
      </w:r>
      <w:r w:rsidRPr="00DF7766">
        <w:rPr>
          <w:rFonts w:ascii="ArialMT" w:hAnsi="ArialMT"/>
          <w:lang w:val="de-DE"/>
        </w:rPr>
        <w:t xml:space="preserve"> Annahme der Tagesordnung</w:t>
      </w:r>
    </w:p>
    <w:p w:rsidR="008B0D02" w:rsidRPr="00DF7766" w:rsidRDefault="008B0D02" w:rsidP="008B0D02">
      <w:pPr>
        <w:tabs>
          <w:tab w:val="num" w:pos="1134"/>
        </w:tabs>
        <w:spacing w:before="20" w:afterLines="20" w:after="48"/>
        <w:ind w:left="567"/>
        <w:rPr>
          <w:rFonts w:cs="Arial"/>
          <w:lang w:val="de-DE"/>
        </w:rPr>
      </w:pPr>
      <w:r w:rsidRPr="00DF7766">
        <w:rPr>
          <w:rFonts w:ascii="ArialMT" w:hAnsi="ArialMT"/>
          <w:lang w:val="de-DE"/>
        </w:rPr>
        <w:t>3.</w:t>
      </w:r>
      <w:r w:rsidRPr="00DF7766">
        <w:rPr>
          <w:lang w:val="de-DE"/>
        </w:rPr>
        <w:tab/>
      </w:r>
      <w:r w:rsidRPr="00DF7766">
        <w:rPr>
          <w:rFonts w:ascii="ArialMT" w:hAnsi="ArialMT"/>
          <w:lang w:val="de-DE"/>
        </w:rPr>
        <w:t xml:space="preserve"> </w:t>
      </w:r>
      <w:r w:rsidRPr="00DF7766">
        <w:rPr>
          <w:lang w:val="de-DE"/>
        </w:rPr>
        <w:t>Kurzberichte über die Entwicklungen im Sortenschutz</w:t>
      </w:r>
    </w:p>
    <w:p w:rsidR="008B0D02" w:rsidRPr="00DF7766" w:rsidRDefault="008B0D02" w:rsidP="008B0D02">
      <w:pPr>
        <w:numPr>
          <w:ilvl w:val="0"/>
          <w:numId w:val="8"/>
        </w:numPr>
        <w:tabs>
          <w:tab w:val="num" w:pos="1494"/>
        </w:tabs>
        <w:spacing w:before="20" w:afterLines="20" w:after="48"/>
        <w:ind w:left="1494"/>
        <w:rPr>
          <w:rFonts w:cs="Arial"/>
        </w:rPr>
      </w:pPr>
      <w:r w:rsidRPr="00DF7766">
        <w:t xml:space="preserve">Berichte von Mitgliedern und Beobachtern </w:t>
      </w:r>
    </w:p>
    <w:p w:rsidR="008B0D02" w:rsidRPr="00DF7766" w:rsidRDefault="008B0D02" w:rsidP="008B0D02">
      <w:pPr>
        <w:numPr>
          <w:ilvl w:val="0"/>
          <w:numId w:val="8"/>
        </w:numPr>
        <w:tabs>
          <w:tab w:val="num" w:pos="1494"/>
        </w:tabs>
        <w:spacing w:before="20" w:afterLines="20" w:after="48"/>
        <w:ind w:left="1494"/>
        <w:rPr>
          <w:rFonts w:cs="Arial"/>
          <w:lang w:val="de-DE"/>
        </w:rPr>
      </w:pPr>
      <w:r w:rsidRPr="00DF7766">
        <w:rPr>
          <w:lang w:val="de-DE"/>
        </w:rPr>
        <w:t xml:space="preserve">Berichte über Entwicklungen in der UPOV </w:t>
      </w:r>
    </w:p>
    <w:p w:rsidR="008B0D02" w:rsidRPr="00DF7766" w:rsidRDefault="008B0D02" w:rsidP="008B0D02">
      <w:pPr>
        <w:spacing w:before="20" w:afterLines="20" w:after="48"/>
        <w:ind w:left="567"/>
        <w:rPr>
          <w:rFonts w:cs="Arial"/>
          <w:lang w:val="de-DE"/>
        </w:rPr>
      </w:pPr>
      <w:r w:rsidRPr="00DF7766">
        <w:rPr>
          <w:rFonts w:ascii="ArialMT" w:hAnsi="ArialMT"/>
          <w:lang w:val="de-DE"/>
        </w:rPr>
        <w:t>4.</w:t>
      </w:r>
      <w:r w:rsidRPr="00DF7766">
        <w:rPr>
          <w:lang w:val="de-DE"/>
        </w:rPr>
        <w:tab/>
        <w:t xml:space="preserve">Molekulare Verfahren </w:t>
      </w:r>
    </w:p>
    <w:p w:rsidR="008B0D02" w:rsidRPr="00DF7766" w:rsidRDefault="008B0D02" w:rsidP="008B0D02">
      <w:pPr>
        <w:spacing w:before="20" w:afterLines="20" w:after="48"/>
        <w:ind w:left="567"/>
        <w:rPr>
          <w:rFonts w:cs="Arial"/>
          <w:lang w:val="de-DE"/>
        </w:rPr>
      </w:pPr>
      <w:r w:rsidRPr="00DF7766">
        <w:rPr>
          <w:rFonts w:ascii="ArialMT" w:hAnsi="ArialMT"/>
          <w:lang w:val="de-DE"/>
        </w:rPr>
        <w:t>5.</w:t>
      </w:r>
      <w:r w:rsidRPr="00DF7766">
        <w:rPr>
          <w:lang w:val="de-DE"/>
        </w:rPr>
        <w:tab/>
        <w:t xml:space="preserve">TGP-Dokumente </w:t>
      </w:r>
    </w:p>
    <w:p w:rsidR="008B0D02" w:rsidRPr="00DF7766" w:rsidRDefault="008B0D02" w:rsidP="008B0D02">
      <w:pPr>
        <w:spacing w:before="20" w:afterLines="20" w:after="48"/>
        <w:ind w:left="567"/>
        <w:rPr>
          <w:rFonts w:cs="Arial"/>
          <w:lang w:val="de-DE"/>
        </w:rPr>
      </w:pPr>
      <w:r w:rsidRPr="00DF7766">
        <w:rPr>
          <w:rFonts w:ascii="ArialMT" w:hAnsi="ArialMT"/>
          <w:lang w:val="de-DE"/>
        </w:rPr>
        <w:t>6.</w:t>
      </w:r>
      <w:r w:rsidRPr="00DF7766">
        <w:rPr>
          <w:lang w:val="de-DE"/>
        </w:rPr>
        <w:tab/>
        <w:t xml:space="preserve">Sortenbezeichnungen </w:t>
      </w:r>
    </w:p>
    <w:p w:rsidR="008B0D02" w:rsidRPr="00DF7766" w:rsidRDefault="008B0D02" w:rsidP="008B0D02">
      <w:pPr>
        <w:spacing w:before="20" w:afterLines="20" w:after="48"/>
        <w:ind w:left="567"/>
        <w:rPr>
          <w:rFonts w:cs="Arial"/>
          <w:lang w:val="de-DE"/>
        </w:rPr>
      </w:pPr>
      <w:r w:rsidRPr="00DF7766">
        <w:rPr>
          <w:rFonts w:ascii="ArialMT" w:hAnsi="ArialMT"/>
          <w:lang w:val="de-DE"/>
        </w:rPr>
        <w:t>7.</w:t>
      </w:r>
      <w:r w:rsidRPr="00DF7766">
        <w:rPr>
          <w:lang w:val="de-DE"/>
        </w:rPr>
        <w:tab/>
        <w:t>Informationen und Datenbanken</w:t>
      </w:r>
    </w:p>
    <w:p w:rsidR="008B0D02" w:rsidRPr="00DF7766" w:rsidRDefault="008B0D02" w:rsidP="008B0D02">
      <w:pPr>
        <w:spacing w:before="20" w:afterLines="20" w:after="48"/>
        <w:ind w:left="1584" w:hanging="450"/>
        <w:rPr>
          <w:rFonts w:cs="Arial"/>
          <w:lang w:val="de-DE"/>
        </w:rPr>
      </w:pPr>
      <w:r w:rsidRPr="00DF7766">
        <w:rPr>
          <w:lang w:val="de-DE"/>
        </w:rPr>
        <w:t>a)</w:t>
      </w:r>
      <w:r w:rsidRPr="00DF7766">
        <w:rPr>
          <w:lang w:val="de-DE"/>
        </w:rPr>
        <w:tab/>
        <w:t xml:space="preserve">UPOV-Informationsdatenbanken </w:t>
      </w:r>
    </w:p>
    <w:p w:rsidR="008B0D02" w:rsidRPr="00DF7766" w:rsidRDefault="008B0D02" w:rsidP="008B0D02">
      <w:pPr>
        <w:spacing w:before="20" w:afterLines="20" w:after="48"/>
        <w:ind w:left="1584" w:hanging="450"/>
        <w:jc w:val="left"/>
        <w:rPr>
          <w:rFonts w:cs="Arial"/>
          <w:lang w:val="de-DE"/>
        </w:rPr>
      </w:pPr>
      <w:r w:rsidRPr="00DF7766">
        <w:rPr>
          <w:lang w:val="de-DE"/>
        </w:rPr>
        <w:t>b)</w:t>
      </w:r>
      <w:r w:rsidRPr="00DF7766">
        <w:rPr>
          <w:lang w:val="de-DE"/>
        </w:rPr>
        <w:tab/>
        <w:t xml:space="preserve">Datenbanken für Sortenbeschreibungen </w:t>
      </w:r>
    </w:p>
    <w:p w:rsidR="008B0D02" w:rsidRPr="00DF7766" w:rsidRDefault="008B0D02" w:rsidP="008B0D02">
      <w:pPr>
        <w:spacing w:before="20" w:afterLines="20" w:after="48"/>
        <w:ind w:left="1584" w:hanging="450"/>
        <w:rPr>
          <w:rFonts w:cs="Arial"/>
          <w:lang w:val="de-DE"/>
        </w:rPr>
      </w:pPr>
      <w:r w:rsidRPr="00DF7766">
        <w:rPr>
          <w:lang w:val="de-DE"/>
        </w:rPr>
        <w:t>c)</w:t>
      </w:r>
      <w:r w:rsidRPr="00DF7766">
        <w:rPr>
          <w:lang w:val="de-DE"/>
        </w:rPr>
        <w:tab/>
        <w:t xml:space="preserve">Austauschbare Software </w:t>
      </w:r>
    </w:p>
    <w:p w:rsidR="008B0D02" w:rsidRPr="00DF7766" w:rsidRDefault="008B0D02" w:rsidP="008B0D02">
      <w:pPr>
        <w:spacing w:before="20" w:afterLines="20" w:after="48"/>
        <w:ind w:left="1584" w:hanging="450"/>
        <w:rPr>
          <w:rFonts w:cs="Arial"/>
          <w:lang w:val="de-DE"/>
        </w:rPr>
      </w:pPr>
      <w:r w:rsidRPr="00DF7766">
        <w:rPr>
          <w:lang w:val="de-DE"/>
        </w:rPr>
        <w:t>d)</w:t>
      </w:r>
      <w:r w:rsidRPr="00DF7766">
        <w:rPr>
          <w:lang w:val="de-DE"/>
        </w:rPr>
        <w:tab/>
        <w:t xml:space="preserve">Elektronische Systeme für die Einreichung von Anträgen </w:t>
      </w:r>
    </w:p>
    <w:p w:rsidR="008B0D02" w:rsidRPr="00DF7766" w:rsidRDefault="008B0D02" w:rsidP="008B0D02">
      <w:pPr>
        <w:tabs>
          <w:tab w:val="left" w:pos="1134"/>
        </w:tabs>
        <w:spacing w:before="20" w:afterLines="20" w:after="48"/>
        <w:ind w:left="567"/>
        <w:rPr>
          <w:rFonts w:cs="Arial"/>
          <w:lang w:val="de-DE"/>
        </w:rPr>
      </w:pPr>
      <w:r w:rsidRPr="00DF7766">
        <w:rPr>
          <w:rFonts w:ascii="ArialMT" w:hAnsi="ArialMT"/>
          <w:lang w:val="de-DE"/>
        </w:rPr>
        <w:t>8.</w:t>
      </w:r>
      <w:r w:rsidRPr="00DF7766">
        <w:rPr>
          <w:rFonts w:ascii="ArialMT" w:hAnsi="ArialMT"/>
          <w:lang w:val="de-DE"/>
        </w:rPr>
        <w:tab/>
      </w:r>
      <w:r w:rsidRPr="00DF7766">
        <w:rPr>
          <w:lang w:val="de-DE"/>
        </w:rPr>
        <w:t>Homogenitätsprüfung</w:t>
      </w:r>
    </w:p>
    <w:p w:rsidR="008B0D02" w:rsidRPr="00DF7766" w:rsidRDefault="008B0D02" w:rsidP="008B0D02">
      <w:pPr>
        <w:spacing w:before="20" w:afterLines="20" w:after="48"/>
        <w:ind w:left="1134" w:hanging="567"/>
        <w:rPr>
          <w:rFonts w:cs="Arial"/>
          <w:lang w:val="de-DE"/>
        </w:rPr>
      </w:pPr>
      <w:r w:rsidRPr="00DF7766">
        <w:rPr>
          <w:rFonts w:ascii="ArialMT" w:hAnsi="ArialMT"/>
          <w:lang w:val="de-DE"/>
        </w:rPr>
        <w:t>9.</w:t>
      </w:r>
      <w:r w:rsidRPr="00DF7766">
        <w:rPr>
          <w:lang w:val="de-DE"/>
        </w:rPr>
        <w:tab/>
        <w:t>Homogenitätsniveaus gemäß der Ausprägungsstufe obligatorischer Krankheitsresistenzmerkmale und Sorten, die nicht im Hinblick auf das Vorhandensein solch einer Krankheitsresistenz gezüchtet wurden (von der Europäischen Union erstelltes Dokument).</w:t>
      </w:r>
    </w:p>
    <w:p w:rsidR="008B0D02" w:rsidRPr="00DF7766" w:rsidRDefault="008B0D02" w:rsidP="008B0D02">
      <w:pPr>
        <w:spacing w:before="20" w:afterLines="20" w:after="48"/>
        <w:ind w:left="1134" w:hanging="567"/>
        <w:jc w:val="left"/>
        <w:rPr>
          <w:rFonts w:cs="Arial"/>
          <w:lang w:val="de-DE"/>
        </w:rPr>
      </w:pPr>
      <w:r w:rsidRPr="00DF7766">
        <w:rPr>
          <w:rFonts w:ascii="ArialMT" w:hAnsi="ArialMT"/>
          <w:lang w:val="de-DE"/>
        </w:rPr>
        <w:t>10.</w:t>
      </w:r>
      <w:r w:rsidRPr="00DF7766">
        <w:rPr>
          <w:lang w:val="de-DE"/>
        </w:rPr>
        <w:tab/>
        <w:t>Angelegenheiten, die bezüglich der vom Technischen Ausschuß angenommenen Prüfungsrichtlinien zu bereinigen sind (sofern zweckmäßig)</w:t>
      </w:r>
    </w:p>
    <w:p w:rsidR="008B0D02" w:rsidRPr="00DF7766" w:rsidRDefault="008B0D02" w:rsidP="008B0D02">
      <w:pPr>
        <w:spacing w:before="20" w:afterLines="20" w:after="48"/>
        <w:ind w:left="567"/>
        <w:rPr>
          <w:rFonts w:cs="Arial"/>
          <w:lang w:val="de-DE"/>
        </w:rPr>
      </w:pPr>
      <w:r w:rsidRPr="00DF7766">
        <w:rPr>
          <w:rFonts w:ascii="ArialMT" w:hAnsi="ArialMT"/>
          <w:lang w:val="de-DE"/>
        </w:rPr>
        <w:t>11.</w:t>
      </w:r>
      <w:r w:rsidRPr="00DF7766">
        <w:rPr>
          <w:lang w:val="de-DE"/>
        </w:rPr>
        <w:tab/>
        <w:t>Erörterung über Entwürfe von Prüfungsrichtlinien (Untergruppen)</w:t>
      </w:r>
    </w:p>
    <w:p w:rsidR="008B0D02" w:rsidRPr="00DF7766" w:rsidRDefault="008B0D02" w:rsidP="008B0D02">
      <w:pPr>
        <w:spacing w:before="20" w:afterLines="20" w:after="48"/>
        <w:ind w:left="567"/>
        <w:rPr>
          <w:rFonts w:cs="Arial"/>
          <w:lang w:val="de-DE"/>
        </w:rPr>
      </w:pPr>
      <w:r w:rsidRPr="00DF7766">
        <w:rPr>
          <w:rFonts w:ascii="ArialMT" w:hAnsi="ArialMT"/>
          <w:lang w:val="de-DE"/>
        </w:rPr>
        <w:t>12.</w:t>
      </w:r>
      <w:r w:rsidRPr="00DF7766">
        <w:rPr>
          <w:lang w:val="de-DE"/>
        </w:rPr>
        <w:tab/>
        <w:t>Empfehlungen zu Entwürfen von Prüfungsrichtlinien</w:t>
      </w:r>
    </w:p>
    <w:p w:rsidR="008B0D02" w:rsidRPr="00DF7766" w:rsidRDefault="008B0D02" w:rsidP="008B0D02">
      <w:pPr>
        <w:spacing w:before="20" w:afterLines="20" w:after="48"/>
        <w:ind w:left="567"/>
        <w:rPr>
          <w:rFonts w:cs="Arial"/>
          <w:lang w:val="de-DE"/>
        </w:rPr>
      </w:pPr>
      <w:r w:rsidRPr="00DF7766">
        <w:rPr>
          <w:rFonts w:ascii="ArialMT" w:hAnsi="ArialMT"/>
          <w:lang w:val="de-DE"/>
        </w:rPr>
        <w:t>13.</w:t>
      </w:r>
      <w:r w:rsidRPr="00DF7766">
        <w:rPr>
          <w:lang w:val="de-DE"/>
        </w:rPr>
        <w:tab/>
        <w:t>Anleitung für Verfasser von Prüfungsrichtlinien</w:t>
      </w:r>
    </w:p>
    <w:p w:rsidR="008B0D02" w:rsidRPr="00DF7766" w:rsidRDefault="008B0D02" w:rsidP="008B0D02">
      <w:pPr>
        <w:spacing w:before="20" w:afterLines="20" w:after="48"/>
        <w:ind w:left="567"/>
        <w:rPr>
          <w:rFonts w:cs="Arial"/>
          <w:lang w:val="de-DE"/>
        </w:rPr>
      </w:pPr>
      <w:r w:rsidRPr="00DF7766">
        <w:rPr>
          <w:rFonts w:ascii="ArialMT" w:hAnsi="ArialMT"/>
          <w:lang w:val="de-DE"/>
        </w:rPr>
        <w:t>14.</w:t>
      </w:r>
      <w:r w:rsidRPr="00DF7766">
        <w:rPr>
          <w:lang w:val="de-DE"/>
        </w:rPr>
        <w:tab/>
        <w:t>Ort und Datum der nächsten Tagung</w:t>
      </w:r>
    </w:p>
    <w:p w:rsidR="008B0D02" w:rsidRPr="00DF7766" w:rsidRDefault="008B0D02" w:rsidP="008B0D02">
      <w:pPr>
        <w:spacing w:before="20" w:afterLines="20" w:after="48"/>
        <w:ind w:left="567"/>
        <w:rPr>
          <w:rFonts w:cs="Arial"/>
          <w:lang w:val="de-DE"/>
        </w:rPr>
      </w:pPr>
      <w:r w:rsidRPr="00DF7766">
        <w:rPr>
          <w:rFonts w:ascii="ArialMT" w:hAnsi="ArialMT"/>
          <w:lang w:val="de-DE"/>
        </w:rPr>
        <w:t>15.</w:t>
      </w:r>
      <w:r w:rsidRPr="00DF7766">
        <w:rPr>
          <w:lang w:val="de-DE"/>
        </w:rPr>
        <w:tab/>
        <w:t>Künftiges Programm</w:t>
      </w:r>
    </w:p>
    <w:p w:rsidR="008B0D02" w:rsidRPr="00DF7766" w:rsidRDefault="008B0D02" w:rsidP="008B0D02">
      <w:pPr>
        <w:spacing w:before="20" w:afterLines="20" w:after="48"/>
        <w:ind w:left="567"/>
        <w:rPr>
          <w:rFonts w:cs="Arial"/>
          <w:lang w:val="de-DE"/>
        </w:rPr>
      </w:pPr>
      <w:r w:rsidRPr="00DF7766">
        <w:rPr>
          <w:rFonts w:ascii="ArialMT" w:hAnsi="ArialMT"/>
          <w:lang w:val="de-DE"/>
        </w:rPr>
        <w:t>16.</w:t>
      </w:r>
      <w:r w:rsidRPr="00DF7766">
        <w:rPr>
          <w:lang w:val="de-DE"/>
        </w:rPr>
        <w:tab/>
        <w:t>Bericht über die Tagung (falls es die Zeit erlaubt)</w:t>
      </w:r>
    </w:p>
    <w:p w:rsidR="008B0D02" w:rsidRPr="00DF7766" w:rsidRDefault="008B0D02" w:rsidP="008B0D02">
      <w:pPr>
        <w:spacing w:before="20" w:afterLines="20" w:after="48"/>
        <w:ind w:left="567"/>
        <w:rPr>
          <w:rFonts w:cs="Arial"/>
          <w:lang w:val="de-DE"/>
        </w:rPr>
      </w:pPr>
      <w:r w:rsidRPr="00DF7766">
        <w:rPr>
          <w:rFonts w:ascii="ArialMT" w:hAnsi="ArialMT"/>
          <w:lang w:val="de-DE"/>
        </w:rPr>
        <w:t>17.</w:t>
      </w:r>
      <w:r w:rsidRPr="00DF7766">
        <w:rPr>
          <w:lang w:val="de-DE"/>
        </w:rPr>
        <w:tab/>
        <w:t>Schließung der Tagung</w:t>
      </w:r>
    </w:p>
    <w:p w:rsidR="008B0D02" w:rsidRPr="00DF7766" w:rsidRDefault="008B0D02" w:rsidP="008B0D02">
      <w:pPr>
        <w:autoSpaceDE w:val="0"/>
        <w:autoSpaceDN w:val="0"/>
        <w:adjustRightInd w:val="0"/>
        <w:rPr>
          <w:rFonts w:cs="Arial"/>
          <w:color w:val="000000"/>
          <w:lang w:val="de-DE"/>
        </w:rPr>
      </w:pPr>
    </w:p>
    <w:p w:rsidR="008B0D02" w:rsidRPr="00DF7766" w:rsidRDefault="008B0D02" w:rsidP="008B0D02">
      <w:pPr>
        <w:keepNext/>
        <w:autoSpaceDE w:val="0"/>
        <w:autoSpaceDN w:val="0"/>
        <w:adjustRightInd w:val="0"/>
        <w:rPr>
          <w:rFonts w:cs="Arial"/>
          <w:lang w:val="de-DE"/>
        </w:rPr>
      </w:pPr>
      <w:r w:rsidRPr="00DF7766">
        <w:fldChar w:fldCharType="begin"/>
      </w:r>
      <w:r w:rsidRPr="00DF7766">
        <w:rPr>
          <w:lang w:val="de-DE"/>
        </w:rPr>
        <w:instrText xml:space="preserve"> AUTONUM  \* Arabic </w:instrText>
      </w:r>
      <w:r w:rsidRPr="00DF7766">
        <w:fldChar w:fldCharType="end"/>
      </w:r>
      <w:r w:rsidRPr="00DF7766">
        <w:rPr>
          <w:lang w:val="de-DE"/>
        </w:rPr>
        <w:tab/>
        <w:t>Am Nachmittag des 13. Juni 2012 besuchte die TWV die Einrichtungen von Nunhems Netherlands B.V., der Gemüse- und Saatgutsparte von Bayer CropScience, in Nunhem. Die TWV wurde von Herrn Uwe Dijkshoorn, Brand Manager, begrüßt und besuchte mehrere Stationen, darunter das Aufbereitungszentrum und die Bereiche Saatgutkonditionierung, Osmopriming, Saatgutpillierung und -beschichtung. Sie erhielt ferner Informationen über Nunhems</w:t>
      </w:r>
      <w:r w:rsidRPr="00DF7766">
        <w:rPr>
          <w:rFonts w:cs="Arial"/>
          <w:lang w:val="de-DE"/>
        </w:rPr>
        <w:t>ˈ</w:t>
      </w:r>
      <w:r w:rsidRPr="00DF7766">
        <w:rPr>
          <w:lang w:val="de-DE"/>
        </w:rPr>
        <w:t xml:space="preserve"> Arbeit im Bereich der Spargelzüchtung.</w:t>
      </w:r>
    </w:p>
    <w:p w:rsidR="00CC033A" w:rsidRPr="00DF7766" w:rsidRDefault="00CC033A" w:rsidP="00CC033A">
      <w:pPr>
        <w:rPr>
          <w:u w:val="single"/>
          <w:lang w:val="de-DE"/>
        </w:rPr>
      </w:pPr>
    </w:p>
    <w:p w:rsidR="00CC033A" w:rsidRPr="00DF7766" w:rsidRDefault="00CC033A" w:rsidP="00584689">
      <w:pPr>
        <w:rPr>
          <w:rFonts w:cs="Arial"/>
          <w:lang w:val="de-DE"/>
        </w:rPr>
      </w:pPr>
    </w:p>
    <w:p w:rsidR="00773657" w:rsidRPr="00DF7766" w:rsidRDefault="00773657" w:rsidP="00773657">
      <w:pPr>
        <w:keepNext/>
        <w:rPr>
          <w:u w:val="single"/>
          <w:lang w:val="de-DE"/>
        </w:rPr>
      </w:pPr>
      <w:r w:rsidRPr="00DF7766">
        <w:rPr>
          <w:u w:val="single"/>
          <w:lang w:val="de-DE"/>
        </w:rPr>
        <w:t>Fragen, die von den technischen Arbeitsgruppen aufgeworfen wurden</w:t>
      </w:r>
    </w:p>
    <w:p w:rsidR="00987A4A" w:rsidRPr="00DF7766" w:rsidRDefault="00987A4A" w:rsidP="00987A4A">
      <w:pPr>
        <w:keepNext/>
        <w:rPr>
          <w:u w:val="single"/>
          <w:lang w:val="de-DE"/>
        </w:rPr>
      </w:pPr>
    </w:p>
    <w:p w:rsidR="0003271E" w:rsidRPr="00DF7766" w:rsidRDefault="00732987" w:rsidP="0003271E">
      <w:pPr>
        <w:keepNext/>
        <w:rPr>
          <w:lang w:val="de-DE"/>
        </w:rPr>
      </w:pPr>
      <w:r w:rsidRPr="00DF7766">
        <w:rPr>
          <w:lang w:val="de-DE"/>
        </w:rPr>
        <w:t>*</w:t>
      </w:r>
      <w:r w:rsidR="00987A4A" w:rsidRPr="00DF7766">
        <w:fldChar w:fldCharType="begin"/>
      </w:r>
      <w:r w:rsidR="00987A4A" w:rsidRPr="00DF7766">
        <w:rPr>
          <w:lang w:val="de-DE"/>
        </w:rPr>
        <w:instrText xml:space="preserve"> AUTONUM  \* Arabic </w:instrText>
      </w:r>
      <w:r w:rsidR="00987A4A" w:rsidRPr="00DF7766">
        <w:fldChar w:fldCharType="end"/>
      </w:r>
      <w:r w:rsidR="00987A4A" w:rsidRPr="00DF7766">
        <w:rPr>
          <w:lang w:val="de-DE"/>
        </w:rPr>
        <w:tab/>
      </w:r>
      <w:r w:rsidR="0003271E" w:rsidRPr="00DF7766">
        <w:rPr>
          <w:lang w:val="de-DE"/>
        </w:rPr>
        <w:t>Der TC prüfte das Dokument TC/49/3.</w:t>
      </w:r>
    </w:p>
    <w:p w:rsidR="0003271E" w:rsidRPr="00DF7766" w:rsidRDefault="0003271E" w:rsidP="0003271E">
      <w:pPr>
        <w:keepNext/>
        <w:rPr>
          <w:lang w:val="de-DE"/>
        </w:rPr>
      </w:pPr>
    </w:p>
    <w:p w:rsidR="0003271E" w:rsidRPr="00DF7766" w:rsidRDefault="0003271E" w:rsidP="0003271E">
      <w:pPr>
        <w:keepNext/>
        <w:ind w:left="1134" w:hanging="567"/>
        <w:outlineLvl w:val="4"/>
        <w:rPr>
          <w:spacing w:val="-2"/>
          <w:lang w:val="de-DE"/>
        </w:rPr>
      </w:pPr>
      <w:bookmarkStart w:id="18" w:name="_Toc348535865"/>
      <w:r w:rsidRPr="00DF7766">
        <w:rPr>
          <w:spacing w:val="-2"/>
          <w:lang w:val="de-DE"/>
        </w:rPr>
        <w:t>I.</w:t>
      </w:r>
      <w:r w:rsidRPr="00DF7766">
        <w:rPr>
          <w:spacing w:val="-2"/>
          <w:lang w:val="de-DE"/>
        </w:rPr>
        <w:tab/>
        <w:t>FRAGEN ZUR INFORMATION UND FÜR EINE VOM TECHNISCHEN AUSSCHUSS GEGEBENENFALLS ZU TREFFENDE ENTSCHEIDUNG</w:t>
      </w:r>
      <w:bookmarkEnd w:id="18"/>
    </w:p>
    <w:p w:rsidR="0003271E" w:rsidRPr="00DF7766" w:rsidRDefault="0003271E" w:rsidP="0003271E">
      <w:pPr>
        <w:keepNext/>
        <w:rPr>
          <w:lang w:val="de-DE"/>
        </w:rPr>
      </w:pPr>
    </w:p>
    <w:p w:rsidR="0003271E" w:rsidRPr="00DF7766" w:rsidRDefault="0003271E" w:rsidP="0003271E">
      <w:pPr>
        <w:keepNext/>
        <w:rPr>
          <w:i/>
          <w:lang w:val="de-DE"/>
        </w:rPr>
      </w:pPr>
      <w:bookmarkStart w:id="19" w:name="_Toc348535866"/>
      <w:r w:rsidRPr="00DF7766">
        <w:rPr>
          <w:i/>
          <w:lang w:val="de-DE"/>
        </w:rPr>
        <w:t>Anleitung für Verfasser von Prüfungsrichtlinien</w:t>
      </w:r>
      <w:bookmarkEnd w:id="19"/>
    </w:p>
    <w:p w:rsidR="0003271E" w:rsidRPr="00DF7766" w:rsidRDefault="0003271E" w:rsidP="0003271E">
      <w:pPr>
        <w:keepNext/>
        <w:rPr>
          <w:lang w:val="de-DE"/>
        </w:rPr>
      </w:pPr>
    </w:p>
    <w:p w:rsidR="0003271E" w:rsidRPr="00DF7766" w:rsidRDefault="00E12587" w:rsidP="0003271E">
      <w:pPr>
        <w:rPr>
          <w:lang w:val="de-DE"/>
        </w:rPr>
      </w:pPr>
      <w:r w:rsidRPr="00DF7766">
        <w:rPr>
          <w:lang w:val="de-DE"/>
        </w:rPr>
        <w:t>*</w:t>
      </w:r>
      <w:r w:rsidR="0003271E" w:rsidRPr="00DF7766">
        <w:rPr>
          <w:lang w:val="de-DE"/>
        </w:rPr>
        <w:fldChar w:fldCharType="begin"/>
      </w:r>
      <w:r w:rsidR="0003271E" w:rsidRPr="00DF7766">
        <w:rPr>
          <w:lang w:val="de-DE"/>
        </w:rPr>
        <w:instrText xml:space="preserve"> AUTONUM  </w:instrText>
      </w:r>
      <w:r w:rsidR="0003271E" w:rsidRPr="00DF7766">
        <w:rPr>
          <w:lang w:val="de-DE"/>
        </w:rPr>
        <w:fldChar w:fldCharType="end"/>
      </w:r>
      <w:r w:rsidR="0003271E" w:rsidRPr="00DF7766">
        <w:rPr>
          <w:lang w:val="de-DE"/>
        </w:rPr>
        <w:tab/>
        <w:t xml:space="preserve">Der TC nahm die Bemerkungen der TWP auf ihren Tagungen 2012 betreffend den </w:t>
      </w:r>
      <w:r w:rsidR="0003271E" w:rsidRPr="00DF7766">
        <w:rPr>
          <w:spacing w:val="-2"/>
          <w:lang w:val="de-DE"/>
        </w:rPr>
        <w:t>„Praktischen Leitfaden für Verfasser (führende Sachverständige)</w:t>
      </w:r>
      <w:r w:rsidR="0003271E" w:rsidRPr="00DF7766">
        <w:rPr>
          <w:lang w:val="de-DE"/>
        </w:rPr>
        <w:t xml:space="preserve"> von UPOV-Prüfungsrichtlinien”, Abschnitt „In der Technischen Arbeitsgruppe zu prüfende Prüfungsrichtlinien”, wie in der Anlage zu Dokument TC/49/3 wiedergegeben, zur Kenntnis.</w:t>
      </w:r>
    </w:p>
    <w:p w:rsidR="0003271E" w:rsidRPr="00DF7766" w:rsidRDefault="0003271E" w:rsidP="0003271E">
      <w:pPr>
        <w:rPr>
          <w:rFonts w:cs="Arial"/>
          <w:lang w:val="de-DE"/>
        </w:rPr>
      </w:pPr>
    </w:p>
    <w:p w:rsidR="0003271E" w:rsidRPr="00DF7766" w:rsidRDefault="00E12587" w:rsidP="0003271E">
      <w:pPr>
        <w:rPr>
          <w:lang w:val="de-DE"/>
        </w:rPr>
      </w:pPr>
      <w:r w:rsidRPr="00DF7766">
        <w:rPr>
          <w:lang w:val="de-DE"/>
        </w:rPr>
        <w:t>*</w:t>
      </w:r>
      <w:r w:rsidR="0003271E" w:rsidRPr="00DF7766">
        <w:fldChar w:fldCharType="begin"/>
      </w:r>
      <w:r w:rsidR="0003271E" w:rsidRPr="00DF7766">
        <w:rPr>
          <w:lang w:val="de-DE"/>
        </w:rPr>
        <w:instrText xml:space="preserve"> AUTONUM  </w:instrText>
      </w:r>
      <w:r w:rsidR="0003271E" w:rsidRPr="00DF7766">
        <w:fldChar w:fldCharType="end"/>
      </w:r>
      <w:r w:rsidR="0003271E" w:rsidRPr="00DF7766">
        <w:rPr>
          <w:lang w:val="de-DE"/>
        </w:rPr>
        <w:tab/>
        <w:t>Der TC vereinbarte, daß Prüfungsrichtlinien allgemein von den Erörterungen in den TWP zurückgezogen werden sollten, wenn der führende Sachverständige nicht bei der Tagung anwesend sei, außer wenn ausreichend lange vor der Tagung mit einem geeigneten alternativen Sachverständigen vereinbart werden könne, daß er als führender Sachverständiger agieren werde oder wenn der führende Sachverständige über elektronische Medien teilnehmen könne. Der TC vereinbarte, daß eine diesbezügliche Anleitung in eine künftige Überarbeitung von Dokument TGP/7, Abschnitt 2.2.5.3 „Voraussetzungen für die Prüfung der Entwürfe von Prüfungsrichtlinien durch die Technischen Arbeitsgruppen“ aufgenommen werden solle.</w:t>
      </w:r>
    </w:p>
    <w:p w:rsidR="0003271E" w:rsidRPr="00DF7766" w:rsidRDefault="0003271E" w:rsidP="0003271E">
      <w:pPr>
        <w:rPr>
          <w:lang w:val="de-DE"/>
        </w:rPr>
      </w:pPr>
    </w:p>
    <w:p w:rsidR="0003271E" w:rsidRPr="00DF7766" w:rsidRDefault="00E12587" w:rsidP="0003271E">
      <w:pPr>
        <w:rPr>
          <w:lang w:val="de-DE"/>
        </w:rPr>
      </w:pPr>
      <w:r w:rsidRPr="00DF7766">
        <w:rPr>
          <w:lang w:val="de-DE"/>
        </w:rPr>
        <w:t>*</w:t>
      </w:r>
      <w:r w:rsidR="0003271E" w:rsidRPr="00DF7766">
        <w:rPr>
          <w:lang w:val="de-DE"/>
        </w:rPr>
        <w:fldChar w:fldCharType="begin"/>
      </w:r>
      <w:r w:rsidR="0003271E" w:rsidRPr="00DF7766">
        <w:rPr>
          <w:lang w:val="de-DE"/>
        </w:rPr>
        <w:instrText xml:space="preserve"> AUTONUM  </w:instrText>
      </w:r>
      <w:r w:rsidR="0003271E" w:rsidRPr="00DF7766">
        <w:rPr>
          <w:lang w:val="de-DE"/>
        </w:rPr>
        <w:fldChar w:fldCharType="end"/>
      </w:r>
      <w:r w:rsidR="0003271E" w:rsidRPr="00DF7766">
        <w:rPr>
          <w:lang w:val="de-DE"/>
        </w:rPr>
        <w:tab/>
        <w:t>Der TC war sich darin einig, daß es nicht zweckmäßig sei, den Namen des führenden Sachverständigen im Entwurf oder in den angenommenen Prüfungsrichtlinien aufzuführen, da der führende Sachverständige im Namen des Verbandsmitgliedes und nicht als Einzelner handle. Der TC nahm auch zur Kenntnis, daß oftmals mehr als ein Sachverständiger an der Ausarbeitung der Prüfungsrichtlinien beteiligt seien. Zum Zwecke einer wirksamen Kommunikation erinnerte der TC daran, daß der Name und die E</w:t>
      </w:r>
      <w:r w:rsidR="0003271E" w:rsidRPr="00DF7766">
        <w:rPr>
          <w:lang w:val="de-DE"/>
        </w:rPr>
        <w:noBreakHyphen/>
        <w:t>Mail</w:t>
      </w:r>
      <w:r w:rsidR="0003271E" w:rsidRPr="00DF7766">
        <w:rPr>
          <w:lang w:val="de-DE"/>
        </w:rPr>
        <w:noBreakHyphen/>
        <w:t xml:space="preserve">Adresse des führenden Sachverständigen im TWP-Bericht und auf der Webseite für Verfasser von Prüfungsrichtlinien angegeben seien. </w:t>
      </w:r>
    </w:p>
    <w:p w:rsidR="0003271E" w:rsidRPr="00DF7766" w:rsidRDefault="0003271E" w:rsidP="00995D85">
      <w:pPr>
        <w:rPr>
          <w:lang w:val="de-DE"/>
        </w:rPr>
      </w:pPr>
    </w:p>
    <w:p w:rsidR="0003271E" w:rsidRPr="00DF7766" w:rsidRDefault="0003271E" w:rsidP="0003271E">
      <w:pPr>
        <w:keepNext/>
        <w:rPr>
          <w:i/>
          <w:lang w:val="de-DE"/>
        </w:rPr>
      </w:pPr>
      <w:bookmarkStart w:id="20" w:name="_Toc348535867"/>
      <w:r w:rsidRPr="00DF7766">
        <w:rPr>
          <w:i/>
          <w:lang w:val="de-DE"/>
        </w:rPr>
        <w:t>Webbasierte TG</w:t>
      </w:r>
      <w:bookmarkEnd w:id="20"/>
      <w:r w:rsidRPr="00DF7766">
        <w:rPr>
          <w:i/>
          <w:lang w:val="de-DE"/>
        </w:rPr>
        <w:t>-Mustervorlage</w:t>
      </w:r>
    </w:p>
    <w:p w:rsidR="0003271E" w:rsidRPr="00DF7766" w:rsidRDefault="0003271E" w:rsidP="0003271E">
      <w:pPr>
        <w:keepNext/>
        <w:rPr>
          <w:lang w:val="de-DE"/>
        </w:rPr>
      </w:pPr>
    </w:p>
    <w:p w:rsidR="0003271E" w:rsidRPr="00DF7766" w:rsidRDefault="00E12587" w:rsidP="0003271E">
      <w:pPr>
        <w:rPr>
          <w:lang w:val="de-DE"/>
        </w:rPr>
      </w:pPr>
      <w:r w:rsidRPr="00DF7766">
        <w:rPr>
          <w:lang w:val="de-DE"/>
        </w:rPr>
        <w:t>*</w:t>
      </w:r>
      <w:r w:rsidR="0003271E" w:rsidRPr="00DF7766">
        <w:rPr>
          <w:lang w:val="de-DE"/>
        </w:rPr>
        <w:fldChar w:fldCharType="begin"/>
      </w:r>
      <w:r w:rsidR="0003271E" w:rsidRPr="00DF7766">
        <w:rPr>
          <w:lang w:val="de-DE"/>
        </w:rPr>
        <w:instrText xml:space="preserve"> AUTONUM  </w:instrText>
      </w:r>
      <w:r w:rsidR="0003271E" w:rsidRPr="00DF7766">
        <w:rPr>
          <w:lang w:val="de-DE"/>
        </w:rPr>
        <w:fldChar w:fldCharType="end"/>
      </w:r>
      <w:r w:rsidR="0003271E" w:rsidRPr="00DF7766">
        <w:rPr>
          <w:lang w:val="de-DE"/>
        </w:rPr>
        <w:tab/>
        <w:t>Der TC hörte eine Präsentation über das Projekt der Entwicklung einer webbasierten TG</w:t>
      </w:r>
      <w:r w:rsidR="0003271E" w:rsidRPr="00DF7766">
        <w:rPr>
          <w:lang w:val="de-DE"/>
        </w:rPr>
        <w:noBreakHyphen/>
        <w:t>Mustervorlage vom Verbandsbüro und einem Sachverständigen aus Australien und nahm zur Kenntnis, daß eine Abschrift der Präsentation in einer Ergänzung zu Dokument TC/49/3 dargelegt werde. Der Generalsekretär berichtete, daß die Entwicklung eines Prototyps zur Prüfung durch interessierte Sachverständige bis Ende 2013 geplant sei.</w:t>
      </w:r>
    </w:p>
    <w:p w:rsidR="0003271E" w:rsidRPr="00DF7766" w:rsidRDefault="0003271E" w:rsidP="0003271E">
      <w:pPr>
        <w:rPr>
          <w:lang w:val="de-DE"/>
        </w:rPr>
      </w:pPr>
    </w:p>
    <w:p w:rsidR="0003271E" w:rsidRPr="00DF7766" w:rsidRDefault="00E12587" w:rsidP="0003271E">
      <w:pPr>
        <w:spacing w:after="360"/>
        <w:rPr>
          <w:lang w:val="de-DE"/>
        </w:rPr>
      </w:pPr>
      <w:r w:rsidRPr="00DF7766">
        <w:rPr>
          <w:lang w:val="de-DE"/>
        </w:rPr>
        <w:t>*</w:t>
      </w:r>
      <w:r w:rsidR="0003271E" w:rsidRPr="00DF7766">
        <w:rPr>
          <w:lang w:val="de-DE"/>
        </w:rPr>
        <w:fldChar w:fldCharType="begin"/>
      </w:r>
      <w:r w:rsidR="0003271E" w:rsidRPr="00DF7766">
        <w:rPr>
          <w:lang w:val="de-DE"/>
        </w:rPr>
        <w:instrText xml:space="preserve"> AUTONUM  </w:instrText>
      </w:r>
      <w:r w:rsidR="0003271E" w:rsidRPr="00DF7766">
        <w:rPr>
          <w:lang w:val="de-DE"/>
        </w:rPr>
        <w:fldChar w:fldCharType="end"/>
      </w:r>
      <w:r w:rsidR="0003271E" w:rsidRPr="00DF7766">
        <w:rPr>
          <w:lang w:val="de-DE"/>
        </w:rPr>
        <w:tab/>
        <w:t>Der TC brachte zum Ausdruck, daß er das Projekt unterstütze und nahm dabei zur Kenntnis, daß die Mustervorlage den Verfassern von Prüfungsrichtlinien ausreichend Flexibilität geben werde, um Vorschläge einbringen zu können, die nicht vom bestehenden Standardwortlaut abgedeckt werden. Er nahm die Anmerkungen der TWP zu diesem Projekt auf ihren Tagungen im Jahr 2012 sowie die Notwendigkeit der Beibehaltung einer gewissen Flexibilität in der Struktur im Hinblick auf die Weiterentwicklung von Prüfungsrichtlinien durch UPOV-Mitglieder zur Kenntnis.</w:t>
      </w:r>
    </w:p>
    <w:p w:rsidR="0003271E" w:rsidRPr="00DF7766" w:rsidRDefault="0003271E" w:rsidP="0003271E">
      <w:pPr>
        <w:keepNext/>
        <w:rPr>
          <w:i/>
          <w:lang w:val="de-DE"/>
        </w:rPr>
      </w:pPr>
      <w:bookmarkStart w:id="21" w:name="_Toc348535868"/>
      <w:r w:rsidRPr="00DF7766">
        <w:rPr>
          <w:i/>
          <w:lang w:val="de-DE"/>
        </w:rPr>
        <w:t>Erfahrungen mit neuen Typen und Arten</w:t>
      </w:r>
      <w:bookmarkEnd w:id="21"/>
    </w:p>
    <w:p w:rsidR="0003271E" w:rsidRPr="00DF7766" w:rsidRDefault="0003271E" w:rsidP="0003271E">
      <w:pPr>
        <w:keepNext/>
        <w:rPr>
          <w:lang w:val="de-DE"/>
        </w:rPr>
      </w:pPr>
    </w:p>
    <w:p w:rsidR="0003271E" w:rsidRPr="00DF7766" w:rsidRDefault="00E12587" w:rsidP="0003271E">
      <w:pPr>
        <w:rPr>
          <w:lang w:val="de-DE"/>
        </w:rPr>
      </w:pPr>
      <w:r w:rsidRPr="00DF7766">
        <w:rPr>
          <w:lang w:val="de-DE"/>
        </w:rPr>
        <w:t>*</w:t>
      </w:r>
      <w:r w:rsidR="0003271E" w:rsidRPr="00DF7766">
        <w:rPr>
          <w:lang w:val="de-DE"/>
        </w:rPr>
        <w:fldChar w:fldCharType="begin"/>
      </w:r>
      <w:r w:rsidR="0003271E" w:rsidRPr="00DF7766">
        <w:rPr>
          <w:lang w:val="de-DE"/>
        </w:rPr>
        <w:instrText xml:space="preserve"> AUTONUM  </w:instrText>
      </w:r>
      <w:r w:rsidR="0003271E" w:rsidRPr="00DF7766">
        <w:rPr>
          <w:lang w:val="de-DE"/>
        </w:rPr>
        <w:fldChar w:fldCharType="end"/>
      </w:r>
      <w:r w:rsidR="0003271E" w:rsidRPr="00DF7766">
        <w:rPr>
          <w:lang w:val="de-DE"/>
        </w:rPr>
        <w:tab/>
        <w:t>Der TC nahm die Information betreffend neue Typen und Arten, wie in Dokument TC/49/3 dargelegt, zur Kenntnis.</w:t>
      </w:r>
    </w:p>
    <w:p w:rsidR="0003271E" w:rsidRPr="00DF7766" w:rsidRDefault="0003271E" w:rsidP="0003271E">
      <w:pPr>
        <w:spacing w:line="360" w:lineRule="auto"/>
        <w:rPr>
          <w:lang w:val="de-DE"/>
        </w:rPr>
      </w:pPr>
    </w:p>
    <w:p w:rsidR="0003271E" w:rsidRPr="00DF7766" w:rsidRDefault="0003271E" w:rsidP="0003271E">
      <w:pPr>
        <w:keepNext/>
        <w:rPr>
          <w:i/>
          <w:lang w:val="de-DE"/>
        </w:rPr>
      </w:pPr>
      <w:bookmarkStart w:id="22" w:name="_Toc348535869"/>
      <w:r w:rsidRPr="00DF7766">
        <w:rPr>
          <w:i/>
          <w:lang w:val="de-DE"/>
        </w:rPr>
        <w:t>Homogenitätsniveaus anhand der Ausprägungsstufen von obligatorischen Krankheitsresistenzmerkmalen und Sorten, die nicht für die Ausprägung einer solchen Krankheitsresistenz gezüchtet werden</w:t>
      </w:r>
      <w:bookmarkEnd w:id="22"/>
    </w:p>
    <w:p w:rsidR="0003271E" w:rsidRPr="00DF7766" w:rsidRDefault="0003271E" w:rsidP="0003271E">
      <w:pPr>
        <w:keepNext/>
        <w:rPr>
          <w:lang w:val="de-DE"/>
        </w:rPr>
      </w:pPr>
    </w:p>
    <w:p w:rsidR="0003271E" w:rsidRPr="00DF7766" w:rsidRDefault="00E12587" w:rsidP="0003271E">
      <w:pPr>
        <w:keepNext/>
        <w:rPr>
          <w:i/>
          <w:lang w:val="de-DE"/>
        </w:rPr>
      </w:pPr>
      <w:r w:rsidRPr="00DF7766">
        <w:rPr>
          <w:lang w:val="de-DE"/>
        </w:rPr>
        <w:t>*</w:t>
      </w:r>
      <w:r w:rsidR="0003271E" w:rsidRPr="00DF7766">
        <w:rPr>
          <w:lang w:val="de-DE"/>
        </w:rPr>
        <w:fldChar w:fldCharType="begin"/>
      </w:r>
      <w:r w:rsidR="0003271E" w:rsidRPr="00DF7766">
        <w:rPr>
          <w:lang w:val="de-DE"/>
        </w:rPr>
        <w:instrText xml:space="preserve"> AUTONUM  </w:instrText>
      </w:r>
      <w:r w:rsidR="0003271E" w:rsidRPr="00DF7766">
        <w:rPr>
          <w:lang w:val="de-DE"/>
        </w:rPr>
        <w:fldChar w:fldCharType="end"/>
      </w:r>
      <w:r w:rsidR="0003271E" w:rsidRPr="00DF7766">
        <w:rPr>
          <w:lang w:val="de-DE"/>
        </w:rPr>
        <w:tab/>
        <w:t>Die Delegation der Europäischen Union informierte den TC darüber, daß auf der siebenundvierzigsten Tagung der TWV aufgrund jüngster Entwicklungen keine Daten von Mitgliedern aus der Europäischen Union über „Homogenitätsniveaus anhand der Ausprägungsstufen von obligatorischen Krankheitsresistenzmerkmalen und Sorten, die nicht für die Ausprägung einer solchen Krankheitsresistenz gezüchtet werden” vorgestellt würden und auf einer späteren Tagung vorgelegt würden.</w:t>
      </w:r>
    </w:p>
    <w:p w:rsidR="0003271E" w:rsidRPr="00DF7766" w:rsidRDefault="0003271E" w:rsidP="0003271E">
      <w:pPr>
        <w:spacing w:line="360" w:lineRule="auto"/>
        <w:rPr>
          <w:lang w:val="de-DE"/>
        </w:rPr>
      </w:pPr>
    </w:p>
    <w:p w:rsidR="0003271E" w:rsidRPr="00DF7766" w:rsidRDefault="0003271E" w:rsidP="0003271E">
      <w:pPr>
        <w:keepNext/>
        <w:rPr>
          <w:i/>
          <w:lang w:val="de-DE"/>
        </w:rPr>
      </w:pPr>
      <w:bookmarkStart w:id="23" w:name="_Toc348535870"/>
      <w:r w:rsidRPr="00DF7766">
        <w:rPr>
          <w:i/>
          <w:lang w:val="de-DE"/>
        </w:rPr>
        <w:t>Datenlogger</w:t>
      </w:r>
      <w:bookmarkEnd w:id="23"/>
    </w:p>
    <w:p w:rsidR="0003271E" w:rsidRPr="00DF7766" w:rsidRDefault="0003271E" w:rsidP="0003271E">
      <w:pPr>
        <w:keepNext/>
        <w:rPr>
          <w:lang w:val="de-DE"/>
        </w:rPr>
      </w:pPr>
    </w:p>
    <w:p w:rsidR="0003271E" w:rsidRPr="00DF7766" w:rsidRDefault="00E12587" w:rsidP="0003271E">
      <w:pPr>
        <w:rPr>
          <w:lang w:val="de-DE"/>
        </w:rPr>
      </w:pPr>
      <w:r w:rsidRPr="00DF7766">
        <w:rPr>
          <w:lang w:val="de-DE"/>
        </w:rPr>
        <w:t>*</w:t>
      </w:r>
      <w:r w:rsidR="0003271E" w:rsidRPr="00DF7766">
        <w:rPr>
          <w:lang w:val="de-DE"/>
        </w:rPr>
        <w:fldChar w:fldCharType="begin"/>
      </w:r>
      <w:r w:rsidR="0003271E" w:rsidRPr="00DF7766">
        <w:rPr>
          <w:lang w:val="de-DE"/>
        </w:rPr>
        <w:instrText xml:space="preserve"> AUTONUM  </w:instrText>
      </w:r>
      <w:r w:rsidR="0003271E" w:rsidRPr="00DF7766">
        <w:rPr>
          <w:lang w:val="de-DE"/>
        </w:rPr>
        <w:fldChar w:fldCharType="end"/>
      </w:r>
      <w:r w:rsidR="0003271E" w:rsidRPr="00DF7766">
        <w:rPr>
          <w:lang w:val="de-DE"/>
        </w:rPr>
        <w:tab/>
      </w:r>
      <w:r w:rsidR="0003271E" w:rsidRPr="00DF7766">
        <w:rPr>
          <w:rFonts w:eastAsia="Calibri"/>
          <w:lang w:val="de-DE" w:eastAsia="de-DE" w:bidi="de-DE"/>
        </w:rPr>
        <w:t xml:space="preserve">Der TC vereinbarte, daß das Verbandsbüro ein neues Rundschreiben betreffend </w:t>
      </w:r>
      <w:r w:rsidR="0003271E" w:rsidRPr="00DF7766">
        <w:rPr>
          <w:lang w:val="de-DE"/>
        </w:rPr>
        <w:t>Handgeräte zur Datenerhebung</w:t>
      </w:r>
      <w:r w:rsidR="0003271E" w:rsidRPr="00DF7766">
        <w:rPr>
          <w:rFonts w:eastAsia="Calibri"/>
          <w:lang w:val="de-DE" w:eastAsia="de-DE" w:bidi="de-DE"/>
        </w:rPr>
        <w:t xml:space="preserve"> versenden solle, in dem</w:t>
      </w:r>
      <w:r w:rsidR="0003271E" w:rsidRPr="00DF7766">
        <w:rPr>
          <w:lang w:val="de-DE"/>
        </w:rPr>
        <w:t xml:space="preserve"> </w:t>
      </w:r>
      <w:r w:rsidR="0003271E" w:rsidRPr="00DF7766">
        <w:rPr>
          <w:rFonts w:eastAsia="Calibri"/>
          <w:lang w:val="de-DE" w:eastAsia="de-DE" w:bidi="de-DE"/>
        </w:rPr>
        <w:t>um weitere Einträge im Vorfeld der einunddreißigsten Tagung der TWC gebeten wird</w:t>
      </w:r>
      <w:r w:rsidR="0003271E" w:rsidRPr="00DF7766">
        <w:rPr>
          <w:lang w:val="de-DE"/>
        </w:rPr>
        <w:t>.</w:t>
      </w:r>
    </w:p>
    <w:p w:rsidR="0003271E" w:rsidRPr="00DF7766" w:rsidRDefault="0003271E" w:rsidP="0003271E">
      <w:pPr>
        <w:spacing w:line="360" w:lineRule="auto"/>
        <w:rPr>
          <w:lang w:val="de-DE"/>
        </w:rPr>
      </w:pPr>
    </w:p>
    <w:p w:rsidR="0003271E" w:rsidRPr="00DF7766" w:rsidRDefault="0003271E" w:rsidP="0003271E">
      <w:pPr>
        <w:keepNext/>
        <w:rPr>
          <w:i/>
          <w:lang w:val="de-DE"/>
        </w:rPr>
      </w:pPr>
      <w:bookmarkStart w:id="24" w:name="_Toc348535871"/>
      <w:r w:rsidRPr="00DF7766">
        <w:rPr>
          <w:i/>
          <w:lang w:val="de-DE"/>
        </w:rPr>
        <w:t>Umfrage zur Ermittlung der Effizienz der Technischen Arbeitsgruppen</w:t>
      </w:r>
      <w:bookmarkEnd w:id="24"/>
    </w:p>
    <w:p w:rsidR="0003271E" w:rsidRPr="00DF7766" w:rsidRDefault="0003271E" w:rsidP="0003271E">
      <w:pPr>
        <w:keepNext/>
        <w:rPr>
          <w:lang w:val="de-DE"/>
        </w:rPr>
      </w:pPr>
    </w:p>
    <w:p w:rsidR="0003271E" w:rsidRPr="00DF7766" w:rsidRDefault="00E12587" w:rsidP="0003271E">
      <w:pPr>
        <w:rPr>
          <w:lang w:val="de-DE"/>
        </w:rPr>
      </w:pPr>
      <w:r w:rsidRPr="00DF7766">
        <w:rPr>
          <w:lang w:val="de-DE"/>
        </w:rPr>
        <w:t>*</w:t>
      </w:r>
      <w:r w:rsidR="0003271E" w:rsidRPr="00DF7766">
        <w:rPr>
          <w:lang w:val="de-DE"/>
        </w:rPr>
        <w:fldChar w:fldCharType="begin"/>
      </w:r>
      <w:r w:rsidR="0003271E" w:rsidRPr="00DF7766">
        <w:rPr>
          <w:lang w:val="de-DE"/>
        </w:rPr>
        <w:instrText xml:space="preserve"> AUTONUM  </w:instrText>
      </w:r>
      <w:r w:rsidR="0003271E" w:rsidRPr="00DF7766">
        <w:rPr>
          <w:lang w:val="de-DE"/>
        </w:rPr>
        <w:fldChar w:fldCharType="end"/>
      </w:r>
      <w:r w:rsidR="0003271E" w:rsidRPr="00DF7766">
        <w:rPr>
          <w:lang w:val="de-DE"/>
        </w:rPr>
        <w:tab/>
        <w:t>Der TC hörte Ausführungen des Verbandsbüros über eine Befragung von Teilnehmern an der fünfundvierzigsten Tagung der TWO vom 6. bis 10. August 2012 in Jeju, Republik Korea, und an der dreiundvierzigsten Tagung der TWF vom 30. Juli bis 3. August 2012 in Peking, China, sowie eine Auswertung der Teilnahme am TC und an den TWP, wobei er zur Kenntnis nahm, daß Abschriften davon in einer Ergänzung zu Dokument TC/49/3 enthalten sein werden.</w:t>
      </w:r>
    </w:p>
    <w:p w:rsidR="0003271E" w:rsidRPr="00DF7766" w:rsidRDefault="0003271E" w:rsidP="0003271E">
      <w:pPr>
        <w:rPr>
          <w:lang w:val="de-DE"/>
        </w:rPr>
      </w:pPr>
    </w:p>
    <w:p w:rsidR="0003271E" w:rsidRPr="00DF7766" w:rsidRDefault="00E12587" w:rsidP="0003271E">
      <w:pPr>
        <w:rPr>
          <w:lang w:val="de-DE"/>
        </w:rPr>
      </w:pPr>
      <w:r w:rsidRPr="00DF7766">
        <w:rPr>
          <w:lang w:val="de-DE"/>
        </w:rPr>
        <w:t>*</w:t>
      </w:r>
      <w:r w:rsidR="0003271E" w:rsidRPr="00DF7766">
        <w:fldChar w:fldCharType="begin"/>
      </w:r>
      <w:r w:rsidR="0003271E" w:rsidRPr="00DF7766">
        <w:rPr>
          <w:lang w:val="de-DE"/>
        </w:rPr>
        <w:instrText xml:space="preserve"> AUTONUM  </w:instrText>
      </w:r>
      <w:r w:rsidR="0003271E" w:rsidRPr="00DF7766">
        <w:fldChar w:fldCharType="end"/>
      </w:r>
      <w:r w:rsidR="0003271E" w:rsidRPr="00DF7766">
        <w:rPr>
          <w:lang w:val="de-DE"/>
        </w:rPr>
        <w:tab/>
        <w:t>Der TC nahm folgende Vorschläge zu möglichen Maßnahmen zur Verbesserung der Effizienz der TWP als Grundlage für künftige Erwägungen zur Kenntnis:</w:t>
      </w:r>
    </w:p>
    <w:p w:rsidR="0003271E" w:rsidRPr="00DF7766" w:rsidRDefault="0003271E" w:rsidP="0003271E">
      <w:pPr>
        <w:rPr>
          <w:lang w:val="de-DE"/>
        </w:rPr>
      </w:pPr>
    </w:p>
    <w:p w:rsidR="0003271E" w:rsidRPr="00DF7766" w:rsidRDefault="0003271E" w:rsidP="0003271E">
      <w:pPr>
        <w:rPr>
          <w:rFonts w:eastAsia="MS Mincho" w:cs="Arial"/>
          <w:lang w:val="de-DE" w:eastAsia="ja-JP"/>
        </w:rPr>
      </w:pPr>
      <w:r w:rsidRPr="00DF7766">
        <w:rPr>
          <w:rFonts w:eastAsia="MS Mincho" w:cs="Arial"/>
          <w:lang w:val="de-DE" w:eastAsia="ja-JP"/>
        </w:rPr>
        <w:tab/>
        <w:t>a)</w:t>
      </w:r>
      <w:r w:rsidRPr="00DF7766">
        <w:rPr>
          <w:rFonts w:eastAsia="MS Mincho" w:cs="Arial"/>
          <w:lang w:val="de-DE" w:eastAsia="ja-JP"/>
        </w:rPr>
        <w:tab/>
        <w:t>mögliche Vorteile einer regionalen Verteilung der TWP-Tagungsorte innerhalb eines Jahres, um die Möglichkeiten zur Teilnahme zu maximieren;</w:t>
      </w:r>
    </w:p>
    <w:p w:rsidR="0003271E" w:rsidRPr="00DF7766" w:rsidRDefault="0003271E" w:rsidP="0003271E">
      <w:pPr>
        <w:rPr>
          <w:rFonts w:eastAsia="MS Mincho" w:cs="Arial"/>
          <w:lang w:val="de-DE" w:eastAsia="ja-JP"/>
        </w:rPr>
      </w:pPr>
    </w:p>
    <w:p w:rsidR="0003271E" w:rsidRPr="00DF7766" w:rsidRDefault="0003271E" w:rsidP="0003271E">
      <w:pPr>
        <w:rPr>
          <w:rFonts w:cs="Arial"/>
          <w:lang w:val="de-DE"/>
        </w:rPr>
      </w:pPr>
      <w:r w:rsidRPr="00DF7766">
        <w:rPr>
          <w:rFonts w:cs="Arial"/>
          <w:lang w:val="de-DE"/>
        </w:rPr>
        <w:tab/>
        <w:t>b)</w:t>
      </w:r>
      <w:r w:rsidRPr="00DF7766">
        <w:rPr>
          <w:rFonts w:cs="Arial"/>
          <w:lang w:val="de-DE"/>
        </w:rPr>
        <w:tab/>
        <w:t>die TWP zu ersuchen, je nach Tagesordnung und Anzahl der zu erörternden Prüfungsrichtlinien eine Änderung der Länge der TWP-Tagungen (Kürzung oder Verlängerung) in Erwägung zu ziehen;</w:t>
      </w:r>
    </w:p>
    <w:p w:rsidR="0003271E" w:rsidRPr="00DF7766" w:rsidRDefault="0003271E" w:rsidP="0003271E">
      <w:pPr>
        <w:rPr>
          <w:rFonts w:eastAsia="MS Mincho" w:cs="Arial"/>
          <w:lang w:val="de-DE" w:eastAsia="ja-JP"/>
        </w:rPr>
      </w:pPr>
    </w:p>
    <w:p w:rsidR="0003271E" w:rsidRPr="00DF7766" w:rsidRDefault="0003271E" w:rsidP="0003271E">
      <w:pPr>
        <w:rPr>
          <w:rFonts w:eastAsia="MS Mincho" w:cs="Arial"/>
          <w:lang w:val="de-DE" w:eastAsia="ja-JP"/>
        </w:rPr>
      </w:pPr>
      <w:r w:rsidRPr="00DF7766">
        <w:rPr>
          <w:rFonts w:eastAsia="MS Mincho" w:cs="Arial"/>
          <w:lang w:val="de-DE" w:eastAsia="ja-JP"/>
        </w:rPr>
        <w:tab/>
        <w:t>c)</w:t>
      </w:r>
      <w:r w:rsidRPr="00DF7766">
        <w:rPr>
          <w:rFonts w:eastAsia="MS Mincho" w:cs="Arial"/>
          <w:lang w:val="de-DE" w:eastAsia="ja-JP"/>
        </w:rPr>
        <w:tab/>
        <w:t>eine Zusammenfassung der wichtigsten Änderungen an TGP-Dokumenten und der wichtigsten Merkmale maßgeblicher TGP-Dokumente (z. B. TGP/7, TGP/8 und TGP/14) unter Tagesordnungspunkt 3 b) „Berichte über die Entwicklungen in der UPOV” bereitstellen;</w:t>
      </w:r>
    </w:p>
    <w:p w:rsidR="0003271E" w:rsidRPr="00DF7766" w:rsidRDefault="0003271E" w:rsidP="0003271E">
      <w:pPr>
        <w:rPr>
          <w:rFonts w:cs="Arial"/>
          <w:lang w:val="de-DE"/>
        </w:rPr>
      </w:pPr>
    </w:p>
    <w:p w:rsidR="0003271E" w:rsidRPr="00DF7766" w:rsidRDefault="0003271E" w:rsidP="0003271E">
      <w:pPr>
        <w:rPr>
          <w:rFonts w:cs="Arial"/>
          <w:lang w:val="de-DE"/>
        </w:rPr>
      </w:pPr>
      <w:r w:rsidRPr="00DF7766">
        <w:rPr>
          <w:rFonts w:cs="Arial"/>
          <w:lang w:val="de-DE"/>
        </w:rPr>
        <w:tab/>
        <w:t>d)</w:t>
      </w:r>
      <w:r w:rsidRPr="00DF7766">
        <w:rPr>
          <w:rFonts w:cs="Arial"/>
          <w:lang w:val="de-DE"/>
        </w:rPr>
        <w:tab/>
        <w:t>ein Anleitungsdokument für TWP-Teilnehmer in Form einer „</w:t>
      </w:r>
      <w:r w:rsidRPr="00DF7766">
        <w:rPr>
          <w:rFonts w:eastAsia="MS Mincho" w:cs="Arial"/>
          <w:lang w:val="de-DE" w:eastAsia="ja-JP"/>
        </w:rPr>
        <w:t>Kurzübersicht</w:t>
      </w:r>
      <w:r w:rsidRPr="00DF7766">
        <w:rPr>
          <w:rFonts w:cs="Arial"/>
          <w:lang w:val="de-DE"/>
        </w:rPr>
        <w:t xml:space="preserve">” mit Auszügen aus beispielsweise den Dokumenten TGP/7 und TGP/14 erstellen, die die in den Prüfungsrichtlinien häufig vorkommenden Punkte (z. B. Verhältnis/Form, Farbe, Noten, Ausprägungstypen, Erfassungsmethoden) enthält; </w:t>
      </w:r>
    </w:p>
    <w:p w:rsidR="0003271E" w:rsidRPr="00DF7766" w:rsidRDefault="0003271E" w:rsidP="0003271E">
      <w:pPr>
        <w:rPr>
          <w:rFonts w:cs="Arial"/>
          <w:lang w:val="de-DE"/>
        </w:rPr>
      </w:pPr>
    </w:p>
    <w:p w:rsidR="0003271E" w:rsidRPr="00DF7766" w:rsidRDefault="0003271E" w:rsidP="0003271E">
      <w:pPr>
        <w:rPr>
          <w:rFonts w:cs="Arial"/>
          <w:lang w:val="de-DE"/>
        </w:rPr>
      </w:pPr>
      <w:r w:rsidRPr="00DF7766">
        <w:rPr>
          <w:rFonts w:cs="Arial"/>
          <w:lang w:val="de-DE"/>
        </w:rPr>
        <w:t xml:space="preserve"> </w:t>
      </w:r>
      <w:r w:rsidRPr="00DF7766">
        <w:rPr>
          <w:rFonts w:cs="Arial"/>
          <w:lang w:val="de-DE"/>
        </w:rPr>
        <w:tab/>
        <w:t>e)</w:t>
      </w:r>
      <w:r w:rsidRPr="00DF7766">
        <w:rPr>
          <w:rFonts w:cs="Arial"/>
          <w:lang w:val="de-DE"/>
        </w:rPr>
        <w:tab/>
        <w:t>einen Absatz zur Entscheidungsfindung in die TWP-Dokumente aufnehmen, um schneller eine eindeutige Entscheidung zu wichtigen Punkten zu erzielen; und</w:t>
      </w:r>
    </w:p>
    <w:p w:rsidR="0003271E" w:rsidRPr="00DF7766" w:rsidRDefault="0003271E" w:rsidP="0003271E">
      <w:pPr>
        <w:rPr>
          <w:rFonts w:eastAsia="MS Mincho" w:cs="Arial"/>
          <w:lang w:val="de-DE" w:eastAsia="ja-JP"/>
        </w:rPr>
      </w:pPr>
    </w:p>
    <w:p w:rsidR="0003271E" w:rsidRPr="00DF7766" w:rsidRDefault="0003271E" w:rsidP="0003271E">
      <w:pPr>
        <w:rPr>
          <w:rFonts w:cs="Arial"/>
          <w:lang w:val="de-DE"/>
        </w:rPr>
      </w:pPr>
      <w:r w:rsidRPr="00DF7766">
        <w:rPr>
          <w:rFonts w:eastAsia="MS Mincho" w:cs="Arial"/>
          <w:lang w:val="de-DE" w:eastAsia="ja-JP"/>
        </w:rPr>
        <w:tab/>
        <w:t>f)</w:t>
      </w:r>
      <w:r w:rsidRPr="00DF7766">
        <w:rPr>
          <w:rFonts w:eastAsia="MS Mincho" w:cs="Arial"/>
          <w:lang w:val="de-DE" w:eastAsia="ja-JP"/>
        </w:rPr>
        <w:tab/>
        <w:t>die TWP darum ersuchen, die Ergebnisse der Befragung der TWO- und TWF-Teilnehmer auf ihren Tagungen im Jahr 2013 zu prüfen.</w:t>
      </w:r>
    </w:p>
    <w:p w:rsidR="0003271E" w:rsidRPr="00DF7766" w:rsidRDefault="0003271E" w:rsidP="0003271E">
      <w:pPr>
        <w:rPr>
          <w:lang w:val="de-DE"/>
        </w:rPr>
      </w:pPr>
    </w:p>
    <w:p w:rsidR="0003271E" w:rsidRPr="00DF7766" w:rsidRDefault="00E12587" w:rsidP="0003271E">
      <w:pPr>
        <w:rPr>
          <w:lang w:val="de-DE"/>
        </w:rPr>
      </w:pPr>
      <w:r w:rsidRPr="00DF7766">
        <w:rPr>
          <w:lang w:val="de-DE"/>
        </w:rPr>
        <w:t>*</w:t>
      </w:r>
      <w:r w:rsidR="0003271E" w:rsidRPr="00DF7766">
        <w:rPr>
          <w:lang w:val="de-DE"/>
        </w:rPr>
        <w:fldChar w:fldCharType="begin"/>
      </w:r>
      <w:r w:rsidR="0003271E" w:rsidRPr="00DF7766">
        <w:rPr>
          <w:lang w:val="de-DE"/>
        </w:rPr>
        <w:instrText xml:space="preserve"> AUTONUM  </w:instrText>
      </w:r>
      <w:r w:rsidR="0003271E" w:rsidRPr="00DF7766">
        <w:rPr>
          <w:lang w:val="de-DE"/>
        </w:rPr>
        <w:fldChar w:fldCharType="end"/>
      </w:r>
      <w:r w:rsidR="0003271E" w:rsidRPr="00DF7766">
        <w:rPr>
          <w:lang w:val="de-DE"/>
        </w:rPr>
        <w:tab/>
        <w:t>Ferner vereinbarte der TC, daß die Organisation von Untergruppen für spezifische Angelegenheiten, z. B. Untergruppen für TGP-Dokumente und die Abhaltung von Sitzungen der Technischen Arbeitsgruppen in aufeinanderfolgenden Wochen, wie das für die TWO und TWF umgesetzt wurde, geprüft werden sollte.</w:t>
      </w:r>
    </w:p>
    <w:p w:rsidR="0003271E" w:rsidRPr="00DF7766" w:rsidRDefault="0003271E" w:rsidP="0003271E">
      <w:pPr>
        <w:rPr>
          <w:lang w:val="de-DE"/>
        </w:rPr>
      </w:pPr>
    </w:p>
    <w:p w:rsidR="0003271E" w:rsidRPr="00DF7766" w:rsidRDefault="00E12587" w:rsidP="0003271E">
      <w:pPr>
        <w:keepNext/>
        <w:rPr>
          <w:lang w:val="de-DE"/>
        </w:rPr>
      </w:pPr>
      <w:r w:rsidRPr="00DF7766">
        <w:rPr>
          <w:lang w:val="de-DE"/>
        </w:rPr>
        <w:t>*</w:t>
      </w:r>
      <w:r w:rsidR="0003271E" w:rsidRPr="00DF7766">
        <w:rPr>
          <w:lang w:val="de-DE"/>
        </w:rPr>
        <w:fldChar w:fldCharType="begin"/>
      </w:r>
      <w:r w:rsidR="0003271E" w:rsidRPr="00DF7766">
        <w:rPr>
          <w:lang w:val="de-DE"/>
        </w:rPr>
        <w:instrText xml:space="preserve"> AUTONUM  </w:instrText>
      </w:r>
      <w:r w:rsidR="0003271E" w:rsidRPr="00DF7766">
        <w:rPr>
          <w:lang w:val="de-DE"/>
        </w:rPr>
        <w:fldChar w:fldCharType="end"/>
      </w:r>
      <w:r w:rsidR="0003271E" w:rsidRPr="00DF7766">
        <w:rPr>
          <w:lang w:val="de-DE"/>
        </w:rPr>
        <w:tab/>
        <w:t>Der TC stimmte dem Vorschlag des Verbandsbüros zu, eine Befragung durchzuführen:</w:t>
      </w:r>
    </w:p>
    <w:p w:rsidR="0003271E" w:rsidRPr="00DF7766" w:rsidRDefault="0003271E" w:rsidP="0003271E">
      <w:pPr>
        <w:keepNext/>
        <w:rPr>
          <w:lang w:val="de-DE"/>
        </w:rPr>
      </w:pPr>
    </w:p>
    <w:p w:rsidR="0003271E" w:rsidRPr="00DF7766" w:rsidRDefault="0003271E" w:rsidP="0003271E">
      <w:pPr>
        <w:rPr>
          <w:rFonts w:eastAsia="MS Mincho" w:cs="Arial"/>
          <w:lang w:val="de-DE" w:eastAsia="ja-JP"/>
        </w:rPr>
      </w:pPr>
      <w:r w:rsidRPr="00DF7766">
        <w:rPr>
          <w:rFonts w:eastAsia="MS Mincho" w:cs="Arial"/>
          <w:lang w:val="de-DE" w:eastAsia="ja-JP"/>
        </w:rPr>
        <w:tab/>
        <w:t>a)</w:t>
      </w:r>
      <w:r w:rsidRPr="00DF7766">
        <w:rPr>
          <w:rFonts w:eastAsia="MS Mincho" w:cs="Arial"/>
          <w:lang w:val="de-DE" w:eastAsia="ja-JP"/>
        </w:rPr>
        <w:tab/>
        <w:t>von Teilnehmern an TWP-Tagungen im Jahr 2013, wie in der Anlage III von Dokument TC/49/3 vorgeschlagen;</w:t>
      </w:r>
    </w:p>
    <w:p w:rsidR="0003271E" w:rsidRPr="00DF7766" w:rsidRDefault="0003271E" w:rsidP="0003271E">
      <w:pPr>
        <w:rPr>
          <w:rFonts w:eastAsia="MS Mincho" w:cs="Arial"/>
          <w:lang w:val="de-DE" w:eastAsia="ja-JP"/>
        </w:rPr>
      </w:pPr>
    </w:p>
    <w:p w:rsidR="0003271E" w:rsidRPr="00DF7766" w:rsidRDefault="0003271E" w:rsidP="0003271E">
      <w:pPr>
        <w:rPr>
          <w:rFonts w:eastAsia="MS Mincho" w:cs="Arial"/>
          <w:lang w:val="de-DE" w:eastAsia="ja-JP"/>
        </w:rPr>
      </w:pPr>
      <w:r w:rsidRPr="00DF7766">
        <w:rPr>
          <w:rFonts w:eastAsia="MS Mincho" w:cs="Arial"/>
          <w:lang w:val="de-DE" w:eastAsia="ja-JP"/>
        </w:rPr>
        <w:tab/>
        <w:t>b)</w:t>
      </w:r>
      <w:r w:rsidRPr="00DF7766">
        <w:rPr>
          <w:rFonts w:eastAsia="MS Mincho" w:cs="Arial"/>
          <w:lang w:val="de-DE" w:eastAsia="ja-JP"/>
        </w:rPr>
        <w:tab/>
        <w:t>von Teilnehmern an den vorbereitenden Arbeitstagungen im Jahr 2013, wie in Dokument TC/49/10 ausgeführt;</w:t>
      </w:r>
    </w:p>
    <w:p w:rsidR="0003271E" w:rsidRPr="00DF7766" w:rsidRDefault="0003271E" w:rsidP="0003271E">
      <w:pPr>
        <w:rPr>
          <w:rFonts w:eastAsia="MS Mincho" w:cs="Arial"/>
          <w:lang w:val="de-DE" w:eastAsia="ja-JP"/>
        </w:rPr>
      </w:pPr>
    </w:p>
    <w:p w:rsidR="0003271E" w:rsidRPr="00DF7766" w:rsidRDefault="0003271E" w:rsidP="0003271E">
      <w:pPr>
        <w:keepNext/>
        <w:spacing w:after="240"/>
        <w:rPr>
          <w:rFonts w:eastAsia="MS Mincho" w:cs="Arial"/>
          <w:spacing w:val="-2"/>
          <w:lang w:val="de-DE" w:eastAsia="ja-JP"/>
        </w:rPr>
      </w:pPr>
      <w:r w:rsidRPr="00DF7766">
        <w:rPr>
          <w:rFonts w:eastAsia="MS Mincho" w:cs="Arial"/>
          <w:spacing w:val="-2"/>
          <w:lang w:val="de-DE" w:eastAsia="ja-JP"/>
        </w:rPr>
        <w:tab/>
        <w:t>c)</w:t>
      </w:r>
      <w:r w:rsidRPr="00DF7766">
        <w:rPr>
          <w:rFonts w:eastAsia="MS Mincho" w:cs="Arial"/>
          <w:spacing w:val="-2"/>
          <w:lang w:val="de-DE" w:eastAsia="ja-JP"/>
        </w:rPr>
        <w:tab/>
        <w:t>von Teilnehmern an der neunundvierzigsten Tagung des TC, wie in Anlage IV von Dokument TC/49/3 vorgeschlagen; und</w:t>
      </w:r>
    </w:p>
    <w:p w:rsidR="0003271E" w:rsidRPr="00DF7766" w:rsidRDefault="0003271E" w:rsidP="0003271E">
      <w:pPr>
        <w:rPr>
          <w:rFonts w:eastAsia="MS Mincho" w:cs="Arial"/>
          <w:lang w:val="de-DE" w:eastAsia="ja-JP"/>
        </w:rPr>
      </w:pPr>
      <w:r w:rsidRPr="00DF7766">
        <w:rPr>
          <w:rFonts w:eastAsia="MS Mincho" w:cs="Arial"/>
          <w:lang w:val="de-DE" w:eastAsia="ja-JP"/>
        </w:rPr>
        <w:tab/>
        <w:t>d)</w:t>
      </w:r>
      <w:r w:rsidRPr="00DF7766">
        <w:rPr>
          <w:rFonts w:eastAsia="MS Mincho" w:cs="Arial"/>
          <w:lang w:val="de-DE" w:eastAsia="ja-JP"/>
        </w:rPr>
        <w:tab/>
        <w:t xml:space="preserve">von jenen Verbandsmitgliedern, die nicht an den TC- und TWP-Tagungen teilgenommen haben. </w:t>
      </w:r>
    </w:p>
    <w:p w:rsidR="0003271E" w:rsidRPr="00DF7766" w:rsidRDefault="0003271E" w:rsidP="0003271E">
      <w:pPr>
        <w:rPr>
          <w:rFonts w:eastAsia="MS Mincho" w:cs="Arial"/>
          <w:lang w:val="de-DE" w:eastAsia="ja-JP"/>
        </w:rPr>
      </w:pPr>
    </w:p>
    <w:p w:rsidR="0003271E" w:rsidRPr="00DF7766" w:rsidRDefault="00E12587" w:rsidP="0003271E">
      <w:pPr>
        <w:rPr>
          <w:lang w:val="de-DE"/>
        </w:rPr>
      </w:pPr>
      <w:r w:rsidRPr="00DF7766">
        <w:rPr>
          <w:lang w:val="de-DE"/>
        </w:rPr>
        <w:t>*</w:t>
      </w:r>
      <w:r w:rsidR="0003271E" w:rsidRPr="00DF7766">
        <w:rPr>
          <w:lang w:val="de-DE"/>
        </w:rPr>
        <w:fldChar w:fldCharType="begin"/>
      </w:r>
      <w:r w:rsidR="0003271E" w:rsidRPr="00DF7766">
        <w:rPr>
          <w:lang w:val="de-DE"/>
        </w:rPr>
        <w:instrText xml:space="preserve"> AUTONUM  </w:instrText>
      </w:r>
      <w:r w:rsidR="0003271E" w:rsidRPr="00DF7766">
        <w:rPr>
          <w:lang w:val="de-DE"/>
        </w:rPr>
        <w:fldChar w:fldCharType="end"/>
      </w:r>
      <w:r w:rsidR="0003271E" w:rsidRPr="00DF7766">
        <w:rPr>
          <w:lang w:val="de-DE"/>
        </w:rPr>
        <w:tab/>
        <w:t xml:space="preserve">Der TC vereinbarte, daß die Prüfung möglicher Maßnahmen zur Verbesserung der Effektivität der TWP bis zu seiner fünfzigsten Tagung vertagt werden solle, damit die Ergebnisse der oben genannten Befragungen einbezogen werden können.     </w:t>
      </w:r>
    </w:p>
    <w:p w:rsidR="0003271E" w:rsidRPr="00DF7766" w:rsidRDefault="0003271E" w:rsidP="0003271E">
      <w:pPr>
        <w:rPr>
          <w:lang w:val="de-DE"/>
        </w:rPr>
      </w:pPr>
    </w:p>
    <w:p w:rsidR="0003271E" w:rsidRPr="00DF7766" w:rsidRDefault="00E12587" w:rsidP="0003271E">
      <w:pPr>
        <w:spacing w:after="480"/>
        <w:rPr>
          <w:lang w:val="de-DE"/>
        </w:rPr>
      </w:pPr>
      <w:r w:rsidRPr="00DF7766">
        <w:rPr>
          <w:lang w:val="de-DE"/>
        </w:rPr>
        <w:t>*</w:t>
      </w:r>
      <w:r w:rsidR="0003271E" w:rsidRPr="00DF7766">
        <w:rPr>
          <w:lang w:val="de-DE"/>
        </w:rPr>
        <w:fldChar w:fldCharType="begin"/>
      </w:r>
      <w:r w:rsidR="0003271E" w:rsidRPr="00DF7766">
        <w:rPr>
          <w:lang w:val="de-DE"/>
        </w:rPr>
        <w:instrText xml:space="preserve"> AUTONUM  </w:instrText>
      </w:r>
      <w:r w:rsidR="0003271E" w:rsidRPr="00DF7766">
        <w:rPr>
          <w:lang w:val="de-DE"/>
        </w:rPr>
        <w:fldChar w:fldCharType="end"/>
      </w:r>
      <w:r w:rsidR="0003271E" w:rsidRPr="00DF7766">
        <w:rPr>
          <w:lang w:val="de-DE"/>
        </w:rPr>
        <w:tab/>
        <w:t>Der TC war sich darin einig, daß es wichtig sei, die Verbandmitglieder, die nicht an den TC- und TWP</w:t>
      </w:r>
      <w:r w:rsidR="0003271E" w:rsidRPr="00DF7766">
        <w:rPr>
          <w:lang w:val="de-DE"/>
        </w:rPr>
        <w:noBreakHyphen/>
        <w:t>Tagungen teilgenommen haben, zu befragen, um die Gründe, aus denen sie nicht teilgenommen haben, in Erfahrung zu bringen.</w:t>
      </w:r>
    </w:p>
    <w:p w:rsidR="0003271E" w:rsidRPr="00DF7766" w:rsidRDefault="0003271E" w:rsidP="0003271E">
      <w:pPr>
        <w:keepNext/>
        <w:ind w:firstLine="567"/>
        <w:outlineLvl w:val="4"/>
        <w:rPr>
          <w:lang w:val="de-DE"/>
        </w:rPr>
      </w:pPr>
      <w:r w:rsidRPr="00DF7766">
        <w:rPr>
          <w:lang w:val="de-DE"/>
        </w:rPr>
        <w:t>II.</w:t>
      </w:r>
      <w:r w:rsidRPr="00DF7766">
        <w:rPr>
          <w:lang w:val="de-DE"/>
        </w:rPr>
        <w:tab/>
        <w:t>ANGELEGENHEITEN ZUR INFORMATION</w:t>
      </w:r>
    </w:p>
    <w:p w:rsidR="0003271E" w:rsidRPr="00DF7766" w:rsidRDefault="0003271E" w:rsidP="0003271E">
      <w:pPr>
        <w:keepNext/>
        <w:rPr>
          <w:lang w:val="de-DE"/>
        </w:rPr>
      </w:pPr>
    </w:p>
    <w:p w:rsidR="0003271E" w:rsidRPr="00DF7766" w:rsidRDefault="00E12587" w:rsidP="0003271E">
      <w:pPr>
        <w:rPr>
          <w:lang w:val="de-DE"/>
        </w:rPr>
      </w:pPr>
      <w:r w:rsidRPr="00DF7766">
        <w:rPr>
          <w:lang w:val="de-DE"/>
        </w:rPr>
        <w:t>*</w:t>
      </w:r>
      <w:r w:rsidR="0003271E" w:rsidRPr="00DF7766">
        <w:rPr>
          <w:lang w:val="de-DE"/>
        </w:rPr>
        <w:fldChar w:fldCharType="begin"/>
      </w:r>
      <w:r w:rsidR="0003271E" w:rsidRPr="00DF7766">
        <w:rPr>
          <w:lang w:val="de-DE"/>
        </w:rPr>
        <w:instrText xml:space="preserve"> AUTONUM  </w:instrText>
      </w:r>
      <w:r w:rsidR="0003271E" w:rsidRPr="00DF7766">
        <w:rPr>
          <w:lang w:val="de-DE"/>
        </w:rPr>
        <w:fldChar w:fldCharType="end"/>
      </w:r>
      <w:r w:rsidR="0003271E" w:rsidRPr="00DF7766">
        <w:rPr>
          <w:lang w:val="de-DE"/>
        </w:rPr>
        <w:tab/>
        <w:t>Der TC nahm die in Dokument TC/49/3 enthaltenen Angelegenheiten zur Information zur Kenntnis.</w:t>
      </w:r>
    </w:p>
    <w:p w:rsidR="0003271E" w:rsidRPr="00DF7766" w:rsidRDefault="0003271E" w:rsidP="0003271E">
      <w:pPr>
        <w:rPr>
          <w:lang w:val="de-DE"/>
        </w:rPr>
      </w:pPr>
    </w:p>
    <w:p w:rsidR="0003271E" w:rsidRPr="00DF7766" w:rsidRDefault="0003271E" w:rsidP="0003271E">
      <w:pPr>
        <w:rPr>
          <w:lang w:val="de-DE"/>
        </w:rPr>
      </w:pPr>
    </w:p>
    <w:p w:rsidR="0003271E" w:rsidRPr="00DF7766" w:rsidRDefault="0003271E" w:rsidP="0003271E">
      <w:pPr>
        <w:keepNext/>
        <w:rPr>
          <w:u w:val="single"/>
          <w:lang w:val="de-DE"/>
        </w:rPr>
      </w:pPr>
      <w:r w:rsidRPr="00DF7766">
        <w:rPr>
          <w:u w:val="single"/>
          <w:lang w:val="de-DE"/>
        </w:rPr>
        <w:t>TGP-Dokumente</w:t>
      </w:r>
    </w:p>
    <w:p w:rsidR="0003271E" w:rsidRPr="00DF7766" w:rsidRDefault="0003271E" w:rsidP="0003271E">
      <w:pPr>
        <w:keepNext/>
        <w:rPr>
          <w:u w:val="single"/>
          <w:lang w:val="de-DE"/>
        </w:rPr>
      </w:pPr>
    </w:p>
    <w:p w:rsidR="0003271E" w:rsidRPr="00DF7766" w:rsidRDefault="00E12587" w:rsidP="0003271E">
      <w:pPr>
        <w:keepNext/>
        <w:rPr>
          <w:lang w:val="de-DE"/>
        </w:rPr>
      </w:pPr>
      <w:r w:rsidRPr="00DF7766">
        <w:rPr>
          <w:lang w:val="de-DE"/>
        </w:rPr>
        <w:t>*</w:t>
      </w:r>
      <w:r w:rsidR="0003271E" w:rsidRPr="00DF7766">
        <w:rPr>
          <w:lang w:val="de-DE"/>
        </w:rPr>
        <w:fldChar w:fldCharType="begin"/>
      </w:r>
      <w:r w:rsidR="0003271E" w:rsidRPr="00DF7766">
        <w:rPr>
          <w:lang w:val="de-DE"/>
        </w:rPr>
        <w:instrText xml:space="preserve"> AUTONUM  </w:instrText>
      </w:r>
      <w:r w:rsidR="0003271E" w:rsidRPr="00DF7766">
        <w:rPr>
          <w:lang w:val="de-DE"/>
        </w:rPr>
        <w:fldChar w:fldCharType="end"/>
      </w:r>
      <w:r w:rsidR="0003271E" w:rsidRPr="00DF7766">
        <w:rPr>
          <w:lang w:val="de-DE"/>
        </w:rPr>
        <w:tab/>
        <w:t>In Verbindung mit Dokument TC/49/5 prüfte der TC folgende Dokumente.</w:t>
      </w:r>
    </w:p>
    <w:p w:rsidR="0003271E" w:rsidRPr="00DF7766" w:rsidRDefault="0003271E" w:rsidP="0003271E">
      <w:pPr>
        <w:keepNext/>
        <w:rPr>
          <w:snapToGrid w:val="0"/>
          <w:lang w:val="de-DE"/>
        </w:rPr>
      </w:pPr>
    </w:p>
    <w:p w:rsidR="0003271E" w:rsidRPr="00DF7766" w:rsidRDefault="0003271E" w:rsidP="0003271E">
      <w:pPr>
        <w:keepNext/>
        <w:rPr>
          <w:snapToGrid w:val="0"/>
          <w:lang w:val="de-DE"/>
        </w:rPr>
      </w:pPr>
    </w:p>
    <w:p w:rsidR="0003271E" w:rsidRPr="00DF7766" w:rsidRDefault="0003271E" w:rsidP="0003271E">
      <w:pPr>
        <w:keepNext/>
        <w:ind w:firstLine="567"/>
        <w:outlineLvl w:val="4"/>
        <w:rPr>
          <w:u w:val="single"/>
          <w:lang w:val="de-DE"/>
        </w:rPr>
      </w:pPr>
      <w:r w:rsidRPr="00DF7766">
        <w:rPr>
          <w:lang w:val="de-DE"/>
        </w:rPr>
        <w:t>a)</w:t>
      </w:r>
      <w:r w:rsidRPr="00DF7766">
        <w:rPr>
          <w:lang w:val="de-DE"/>
        </w:rPr>
        <w:tab/>
        <w:t>NEUES TGP-DOKUMENT</w:t>
      </w:r>
    </w:p>
    <w:p w:rsidR="0003271E" w:rsidRPr="00DF7766" w:rsidRDefault="0003271E" w:rsidP="0003271E">
      <w:pPr>
        <w:keepNext/>
        <w:rPr>
          <w:lang w:val="de-DE"/>
        </w:rPr>
      </w:pPr>
    </w:p>
    <w:p w:rsidR="0003271E" w:rsidRPr="00DF7766" w:rsidRDefault="0003271E" w:rsidP="0003271E">
      <w:pPr>
        <w:keepNext/>
        <w:outlineLvl w:val="2"/>
        <w:rPr>
          <w:i/>
          <w:snapToGrid w:val="0"/>
          <w:lang w:val="de-DE"/>
        </w:rPr>
      </w:pPr>
      <w:r w:rsidRPr="00DF7766">
        <w:rPr>
          <w:i/>
          <w:snapToGrid w:val="0"/>
          <w:lang w:val="de-DE"/>
        </w:rPr>
        <w:t>TGP/15</w:t>
      </w:r>
      <w:r w:rsidRPr="00DF7766">
        <w:rPr>
          <w:i/>
          <w:snapToGrid w:val="0"/>
          <w:lang w:val="de-DE"/>
        </w:rPr>
        <w:tab/>
      </w:r>
      <w:r w:rsidRPr="00DF7766">
        <w:rPr>
          <w:i/>
          <w:strike/>
          <w:snapToGrid w:val="0"/>
          <w:lang w:val="de-DE"/>
        </w:rPr>
        <w:t>[Neue Merkmalstypen]</w:t>
      </w:r>
      <w:r w:rsidRPr="00DF7766">
        <w:rPr>
          <w:i/>
          <w:snapToGrid w:val="0"/>
          <w:lang w:val="de-DE"/>
        </w:rPr>
        <w:t xml:space="preserve"> [Anleitung zur Verwendung biochemischer und molekularer Marker bei der Prüfung der Unterscheidbarkeit, der Homogenität und der Beständigkeit (DUS)]</w:t>
      </w:r>
    </w:p>
    <w:p w:rsidR="0003271E" w:rsidRPr="00DF7766" w:rsidRDefault="0003271E" w:rsidP="0003271E">
      <w:pPr>
        <w:rPr>
          <w:rFonts w:cs="Arial"/>
          <w:snapToGrid w:val="0"/>
          <w:lang w:val="de-DE"/>
        </w:rPr>
      </w:pPr>
    </w:p>
    <w:p w:rsidR="0003271E" w:rsidRPr="00DF7766" w:rsidRDefault="00E12587" w:rsidP="0003271E">
      <w:pPr>
        <w:rPr>
          <w:color w:val="000000"/>
          <w:lang w:val="de-DE"/>
        </w:rPr>
      </w:pPr>
      <w:r w:rsidRPr="00DF7766">
        <w:rPr>
          <w:lang w:val="de-DE"/>
        </w:rPr>
        <w:t>*</w:t>
      </w:r>
      <w:r w:rsidR="0003271E" w:rsidRPr="00DF7766">
        <w:rPr>
          <w:rFonts w:cs="Arial"/>
          <w:snapToGrid w:val="0"/>
          <w:lang w:val="de-DE"/>
        </w:rPr>
        <w:fldChar w:fldCharType="begin"/>
      </w:r>
      <w:r w:rsidR="0003271E" w:rsidRPr="00DF7766">
        <w:rPr>
          <w:rFonts w:cs="Arial"/>
          <w:snapToGrid w:val="0"/>
          <w:lang w:val="de-DE"/>
        </w:rPr>
        <w:instrText xml:space="preserve"> AUTONUM  </w:instrText>
      </w:r>
      <w:r w:rsidR="0003271E" w:rsidRPr="00DF7766">
        <w:rPr>
          <w:rFonts w:cs="Arial"/>
          <w:snapToGrid w:val="0"/>
          <w:lang w:val="de-DE"/>
        </w:rPr>
        <w:fldChar w:fldCharType="end"/>
      </w:r>
      <w:r w:rsidR="0003271E" w:rsidRPr="00DF7766">
        <w:rPr>
          <w:rFonts w:cs="Arial"/>
          <w:snapToGrid w:val="0"/>
          <w:lang w:val="de-DE"/>
        </w:rPr>
        <w:tab/>
      </w:r>
      <w:r w:rsidR="0003271E" w:rsidRPr="00DF7766">
        <w:rPr>
          <w:color w:val="000000"/>
          <w:lang w:val="de-DE"/>
        </w:rPr>
        <w:t xml:space="preserve">Der TC prüfte das Dokument TGP/15/1 Draft 4. </w:t>
      </w:r>
    </w:p>
    <w:p w:rsidR="0003271E" w:rsidRPr="00DF7766" w:rsidRDefault="0003271E" w:rsidP="0003271E">
      <w:pPr>
        <w:rPr>
          <w:color w:val="000000"/>
          <w:lang w:val="de-DE"/>
        </w:rPr>
      </w:pPr>
    </w:p>
    <w:p w:rsidR="0003271E" w:rsidRPr="00DF7766" w:rsidRDefault="00E12587" w:rsidP="0003271E">
      <w:pPr>
        <w:rPr>
          <w:color w:val="000000"/>
          <w:lang w:val="de-DE"/>
        </w:rPr>
      </w:pPr>
      <w:r w:rsidRPr="00DF7766">
        <w:rPr>
          <w:lang w:val="de-DE"/>
        </w:rPr>
        <w:t>*</w:t>
      </w:r>
      <w:r w:rsidR="0003271E" w:rsidRPr="00DF7766">
        <w:rPr>
          <w:rFonts w:cs="Arial"/>
          <w:lang w:val="de-DE"/>
        </w:rPr>
        <w:fldChar w:fldCharType="begin"/>
      </w:r>
      <w:r w:rsidR="0003271E" w:rsidRPr="00DF7766">
        <w:rPr>
          <w:rFonts w:cs="Arial"/>
          <w:lang w:val="de-DE"/>
        </w:rPr>
        <w:instrText xml:space="preserve"> AUTONUM  </w:instrText>
      </w:r>
      <w:r w:rsidR="0003271E" w:rsidRPr="00DF7766">
        <w:rPr>
          <w:rFonts w:cs="Arial"/>
          <w:lang w:val="de-DE"/>
        </w:rPr>
        <w:fldChar w:fldCharType="end"/>
      </w:r>
      <w:r w:rsidR="0003271E" w:rsidRPr="00DF7766">
        <w:rPr>
          <w:rFonts w:cs="Arial"/>
          <w:lang w:val="de-DE"/>
        </w:rPr>
        <w:tab/>
      </w:r>
      <w:r w:rsidR="0003271E" w:rsidRPr="00DF7766">
        <w:rPr>
          <w:color w:val="000000"/>
          <w:lang w:val="de-DE"/>
        </w:rPr>
        <w:t>Der TC vereinbarte, vorbehaltlich der Zustimmung des</w:t>
      </w:r>
      <w:r w:rsidR="0003271E" w:rsidRPr="00DF7766">
        <w:rPr>
          <w:iCs/>
          <w:snapToGrid w:val="0"/>
          <w:lang w:val="de-DE"/>
        </w:rPr>
        <w:t xml:space="preserve"> CAJ auf seiner siebenundsechzigsten Tagung am 21. März 2013 in Genf, </w:t>
      </w:r>
      <w:r w:rsidR="0003271E" w:rsidRPr="00DF7766">
        <w:rPr>
          <w:color w:val="000000"/>
          <w:lang w:val="de-DE"/>
        </w:rPr>
        <w:t>dem Rat Dokument TGP/15/1 Draft 5 „</w:t>
      </w:r>
      <w:r w:rsidR="0003271E" w:rsidRPr="00DF7766">
        <w:rPr>
          <w:snapToGrid w:val="0"/>
          <w:lang w:val="de-DE"/>
        </w:rPr>
        <w:t>Anleitung zur Verwendung biochemischer und molekularer Marker bei der Prüfung der Unterscheidbarkeit, der Homogenität und der Beständigkeit (DUS)</w:t>
      </w:r>
      <w:r w:rsidR="0003271E" w:rsidRPr="00DF7766">
        <w:rPr>
          <w:color w:val="000000"/>
          <w:lang w:val="de-DE"/>
        </w:rPr>
        <w:t xml:space="preserve">” als Grundlage zur Annahme von </w:t>
      </w:r>
      <w:r w:rsidR="0003271E" w:rsidRPr="00DF7766">
        <w:rPr>
          <w:iCs/>
          <w:snapToGrid w:val="0"/>
          <w:lang w:val="de-DE"/>
        </w:rPr>
        <w:t>TGP/15 durch den Rat auf seiner siebenundvierzigsten Tagung am 24. Oktober 2013 vorzulegen. Der TC nahm zur Kenntnis, daß der Originaltext auf Englisch sowie die Übersetzungen ins Deutsche, Französische und Spanische von den entsprechenden Mitgliedern des Redaktionsausschusses vor der Vorlage des Entwurfs des Dokuments TGP/15/1 an den Rat überprüft würden</w:t>
      </w:r>
      <w:r w:rsidR="0003271E" w:rsidRPr="00DF7766">
        <w:rPr>
          <w:lang w:val="de-DE"/>
        </w:rPr>
        <w:t>.</w:t>
      </w:r>
    </w:p>
    <w:p w:rsidR="0003271E" w:rsidRPr="00DF7766" w:rsidRDefault="0003271E" w:rsidP="0003271E">
      <w:pPr>
        <w:rPr>
          <w:color w:val="000000"/>
          <w:lang w:val="de-DE"/>
        </w:rPr>
      </w:pPr>
    </w:p>
    <w:p w:rsidR="0003271E" w:rsidRPr="00DF7766" w:rsidRDefault="00E12587" w:rsidP="0003271E">
      <w:pPr>
        <w:rPr>
          <w:rFonts w:cs="Arial"/>
          <w:snapToGrid w:val="0"/>
          <w:lang w:val="de-DE"/>
        </w:rPr>
      </w:pPr>
      <w:r w:rsidRPr="00DF7766">
        <w:rPr>
          <w:lang w:val="de-DE"/>
        </w:rPr>
        <w:t>*</w:t>
      </w:r>
      <w:r w:rsidR="0003271E" w:rsidRPr="00DF7766">
        <w:rPr>
          <w:rFonts w:cs="Arial"/>
          <w:snapToGrid w:val="0"/>
          <w:lang w:val="de-DE"/>
        </w:rPr>
        <w:fldChar w:fldCharType="begin"/>
      </w:r>
      <w:r w:rsidR="0003271E" w:rsidRPr="00DF7766">
        <w:rPr>
          <w:rFonts w:cs="Arial"/>
          <w:snapToGrid w:val="0"/>
          <w:lang w:val="de-DE"/>
        </w:rPr>
        <w:instrText xml:space="preserve"> AUTONUM  </w:instrText>
      </w:r>
      <w:r w:rsidR="0003271E" w:rsidRPr="00DF7766">
        <w:rPr>
          <w:rFonts w:cs="Arial"/>
          <w:snapToGrid w:val="0"/>
          <w:lang w:val="de-DE"/>
        </w:rPr>
        <w:fldChar w:fldCharType="end"/>
      </w:r>
      <w:r w:rsidR="0003271E" w:rsidRPr="00DF7766">
        <w:rPr>
          <w:rFonts w:cs="Arial"/>
          <w:snapToGrid w:val="0"/>
          <w:lang w:val="de-DE"/>
        </w:rPr>
        <w:tab/>
        <w:t>Der TC nahm zur Kenntnis, daß Dok</w:t>
      </w:r>
      <w:r w:rsidR="0003271E" w:rsidRPr="00DF7766">
        <w:rPr>
          <w:rFonts w:cs="Arial"/>
          <w:lang w:val="de-DE"/>
        </w:rPr>
        <w:t>ument TGP/15/1 künftig überarbeitet werden könne, um beispielsweise weitere Beispiele für die Modelle aufzunehmen.</w:t>
      </w:r>
    </w:p>
    <w:p w:rsidR="0003271E" w:rsidRPr="00DF7766" w:rsidRDefault="0003271E" w:rsidP="0003271E">
      <w:pPr>
        <w:rPr>
          <w:rFonts w:cs="Arial"/>
          <w:snapToGrid w:val="0"/>
          <w:lang w:val="de-DE"/>
        </w:rPr>
      </w:pPr>
    </w:p>
    <w:p w:rsidR="0003271E" w:rsidRPr="00DF7766" w:rsidRDefault="0003271E" w:rsidP="0003271E">
      <w:pPr>
        <w:rPr>
          <w:rFonts w:cs="Arial"/>
          <w:snapToGrid w:val="0"/>
          <w:lang w:val="de-DE"/>
        </w:rPr>
      </w:pPr>
    </w:p>
    <w:p w:rsidR="0003271E" w:rsidRPr="00DF7766" w:rsidRDefault="0003271E" w:rsidP="0003271E">
      <w:pPr>
        <w:keepNext/>
        <w:ind w:firstLine="567"/>
        <w:rPr>
          <w:rFonts w:cs="Arial"/>
          <w:snapToGrid w:val="0"/>
          <w:lang w:val="de-DE" w:eastAsia="de-DE" w:bidi="de-DE"/>
        </w:rPr>
      </w:pPr>
      <w:r w:rsidRPr="00DF7766">
        <w:rPr>
          <w:lang w:val="de-DE"/>
        </w:rPr>
        <w:t>b)</w:t>
      </w:r>
      <w:r w:rsidRPr="00DF7766">
        <w:rPr>
          <w:lang w:val="de-DE"/>
        </w:rPr>
        <w:tab/>
      </w:r>
      <w:r w:rsidRPr="00DF7766">
        <w:rPr>
          <w:rFonts w:eastAsia="Calibri"/>
          <w:lang w:val="de-DE" w:eastAsia="de-DE" w:bidi="de-DE"/>
        </w:rPr>
        <w:t>ÜBERARBEITUNG VON TGP-DOKUMENTEN</w:t>
      </w:r>
    </w:p>
    <w:p w:rsidR="0003271E" w:rsidRPr="00DF7766" w:rsidRDefault="0003271E" w:rsidP="0003271E">
      <w:pPr>
        <w:keepNext/>
        <w:ind w:left="567"/>
        <w:rPr>
          <w:rFonts w:cs="Arial"/>
          <w:i/>
          <w:snapToGrid w:val="0"/>
          <w:lang w:val="de-DE" w:eastAsia="de-DE" w:bidi="de-DE"/>
        </w:rPr>
      </w:pPr>
    </w:p>
    <w:p w:rsidR="0003271E" w:rsidRPr="00DF7766" w:rsidRDefault="0003271E" w:rsidP="0003271E">
      <w:pPr>
        <w:keepNext/>
        <w:outlineLvl w:val="2"/>
        <w:rPr>
          <w:i/>
          <w:snapToGrid w:val="0"/>
          <w:lang w:val="de-DE" w:eastAsia="de-DE" w:bidi="de-DE"/>
        </w:rPr>
      </w:pPr>
      <w:bookmarkStart w:id="25" w:name="_Toc346296998"/>
      <w:r w:rsidRPr="00DF7766">
        <w:rPr>
          <w:rFonts w:eastAsia="Calibri"/>
          <w:i/>
          <w:snapToGrid w:val="0"/>
          <w:lang w:val="de-DE" w:eastAsia="de-DE" w:bidi="de-DE"/>
        </w:rPr>
        <w:t>TGP/14:</w:t>
      </w:r>
      <w:r w:rsidRPr="00DF7766">
        <w:rPr>
          <w:rFonts w:ascii="Calibri" w:eastAsia="Calibri" w:hAnsi="Calibri"/>
          <w:sz w:val="22"/>
          <w:szCs w:val="22"/>
          <w:lang w:val="de-DE" w:eastAsia="de-DE" w:bidi="de-DE"/>
        </w:rPr>
        <w:tab/>
      </w:r>
      <w:r w:rsidRPr="00DF7766">
        <w:rPr>
          <w:rFonts w:eastAsia="Calibri"/>
          <w:i/>
          <w:snapToGrid w:val="0"/>
          <w:lang w:val="de-DE" w:eastAsia="de-DE" w:bidi="de-DE"/>
        </w:rPr>
        <w:t>Glossar der in den UPOV-Dokumenten verwendeten Begriffe</w:t>
      </w:r>
      <w:bookmarkEnd w:id="25"/>
    </w:p>
    <w:p w:rsidR="0003271E" w:rsidRPr="00DF7766" w:rsidRDefault="0003271E" w:rsidP="0003271E">
      <w:pPr>
        <w:keepNext/>
        <w:rPr>
          <w:lang w:val="de-DE" w:eastAsia="de-DE" w:bidi="de-DE"/>
        </w:rPr>
      </w:pPr>
    </w:p>
    <w:p w:rsidR="0003271E" w:rsidRPr="00DF7766" w:rsidRDefault="0003271E" w:rsidP="0003271E">
      <w:pPr>
        <w:keepNext/>
        <w:ind w:left="567"/>
        <w:outlineLvl w:val="3"/>
        <w:rPr>
          <w:i/>
          <w:snapToGrid w:val="0"/>
          <w:lang w:val="de-DE" w:eastAsia="de-DE" w:bidi="de-DE"/>
        </w:rPr>
      </w:pPr>
      <w:r w:rsidRPr="00DF7766">
        <w:rPr>
          <w:rFonts w:eastAsia="Calibri"/>
          <w:i/>
          <w:snapToGrid w:val="0"/>
          <w:lang w:val="de-DE" w:eastAsia="de-DE" w:bidi="de-DE"/>
        </w:rPr>
        <w:t xml:space="preserve">Überarbeitung bestehender Abschnitte des Dokuments TGP/14: Abschnitt 2: Botanische Begriffe, Unterabschnitt 2: Formen und Strukturen </w:t>
      </w:r>
    </w:p>
    <w:p w:rsidR="0003271E" w:rsidRPr="00DF7766" w:rsidRDefault="0003271E" w:rsidP="0003271E">
      <w:pPr>
        <w:keepNext/>
        <w:rPr>
          <w:lang w:val="de-DE" w:eastAsia="de-DE" w:bidi="de-DE"/>
        </w:rPr>
      </w:pPr>
    </w:p>
    <w:p w:rsidR="0003271E" w:rsidRPr="00DF7766" w:rsidRDefault="0003271E" w:rsidP="0003271E">
      <w:pPr>
        <w:keepNext/>
        <w:ind w:left="567"/>
        <w:outlineLvl w:val="3"/>
        <w:rPr>
          <w:i/>
          <w:snapToGrid w:val="0"/>
          <w:lang w:val="de-DE" w:eastAsia="de-DE" w:bidi="de-DE"/>
        </w:rPr>
      </w:pPr>
      <w:r w:rsidRPr="00DF7766">
        <w:rPr>
          <w:rFonts w:eastAsia="Calibri"/>
          <w:i/>
          <w:snapToGrid w:val="0"/>
          <w:lang w:val="de-DE" w:eastAsia="de-DE" w:bidi="de-DE"/>
        </w:rPr>
        <w:t>Überarbeitung von Dokument TGP/14: Abschnitt 2: Botanische Begriffe, Unterabschnitt 3: Farbe</w:t>
      </w:r>
    </w:p>
    <w:p w:rsidR="0003271E" w:rsidRPr="00DF7766" w:rsidRDefault="0003271E" w:rsidP="0003271E">
      <w:pPr>
        <w:keepNext/>
        <w:ind w:left="567"/>
        <w:rPr>
          <w:rFonts w:cs="Arial"/>
          <w:lang w:val="de-DE" w:eastAsia="de-DE" w:bidi="de-DE"/>
        </w:rPr>
      </w:pPr>
    </w:p>
    <w:p w:rsidR="0003271E" w:rsidRPr="00DF7766" w:rsidRDefault="00E12587" w:rsidP="0003271E">
      <w:pPr>
        <w:keepNext/>
        <w:rPr>
          <w:rFonts w:cs="Arial"/>
          <w:lang w:val="de-DE" w:eastAsia="de-DE" w:bidi="de-DE"/>
        </w:rPr>
      </w:pPr>
      <w:r w:rsidRPr="00DF7766">
        <w:rPr>
          <w:lang w:val="de-DE"/>
        </w:rPr>
        <w:t>*</w:t>
      </w:r>
      <w:r w:rsidR="0003271E" w:rsidRPr="00DF7766">
        <w:rPr>
          <w:lang w:eastAsia="de-DE" w:bidi="de-DE"/>
        </w:rPr>
        <w:fldChar w:fldCharType="begin"/>
      </w:r>
      <w:r w:rsidR="0003271E" w:rsidRPr="00DF7766">
        <w:rPr>
          <w:lang w:val="de-DE" w:eastAsia="de-DE" w:bidi="de-DE"/>
        </w:rPr>
        <w:instrText xml:space="preserve"> AUTONUM  </w:instrText>
      </w:r>
      <w:r w:rsidR="0003271E" w:rsidRPr="00DF7766">
        <w:rPr>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Der TC prüfte die Dokumente TC/49/35 und TC/49/36.</w:t>
      </w:r>
    </w:p>
    <w:p w:rsidR="0003271E" w:rsidRPr="00DF7766" w:rsidRDefault="0003271E" w:rsidP="0003271E">
      <w:pPr>
        <w:rPr>
          <w:rFonts w:cs="Arial"/>
          <w:lang w:val="de-DE" w:eastAsia="de-DE" w:bidi="de-DE"/>
        </w:rPr>
      </w:pPr>
    </w:p>
    <w:p w:rsidR="0003271E" w:rsidRPr="00DF7766" w:rsidRDefault="00E12587" w:rsidP="0003271E">
      <w:pPr>
        <w:rPr>
          <w:lang w:val="de-DE" w:eastAsia="de-DE" w:bidi="de-DE"/>
        </w:rPr>
      </w:pPr>
      <w:r w:rsidRPr="00DF7766">
        <w:rPr>
          <w:lang w:val="de-DE"/>
        </w:rPr>
        <w:t>*</w:t>
      </w:r>
      <w:r w:rsidR="0003271E" w:rsidRPr="00DF7766">
        <w:rPr>
          <w:lang w:eastAsia="de-DE" w:bidi="de-DE"/>
        </w:rPr>
        <w:fldChar w:fldCharType="begin"/>
      </w:r>
      <w:r w:rsidR="0003271E" w:rsidRPr="00DF7766">
        <w:rPr>
          <w:lang w:val="de-DE" w:eastAsia="de-DE" w:bidi="de-DE"/>
        </w:rPr>
        <w:instrText xml:space="preserve"> AUTONUM  </w:instrText>
      </w:r>
      <w:r w:rsidR="0003271E" w:rsidRPr="00DF7766">
        <w:rPr>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color w:val="000000"/>
          <w:lang w:val="de-DE" w:eastAsia="de-DE" w:bidi="de-DE"/>
        </w:rPr>
        <w:t>Der TC vereinbarte</w:t>
      </w:r>
      <w:r w:rsidR="0003271E" w:rsidRPr="00DF7766">
        <w:rPr>
          <w:rFonts w:eastAsia="Calibri"/>
          <w:iCs/>
          <w:snapToGrid w:val="0"/>
          <w:lang w:val="de-DE" w:eastAsia="de-DE" w:bidi="de-DE"/>
        </w:rPr>
        <w:t>, vorbehaltlich der Zustimmung des CAJ auf seiner siebenundsechzigsten Tagung am 21. März 2013 in Genf,</w:t>
      </w:r>
      <w:r w:rsidR="0003271E" w:rsidRPr="00DF7766">
        <w:rPr>
          <w:rFonts w:eastAsia="Calibri"/>
          <w:color w:val="000000"/>
          <w:lang w:val="de-DE" w:eastAsia="de-DE" w:bidi="de-DE"/>
        </w:rPr>
        <w:t xml:space="preserve"> den Rat </w:t>
      </w:r>
      <w:r w:rsidR="0003271E" w:rsidRPr="00DF7766">
        <w:rPr>
          <w:rFonts w:eastAsia="Calibri"/>
          <w:iCs/>
          <w:snapToGrid w:val="0"/>
          <w:lang w:val="de-DE" w:eastAsia="de-DE" w:bidi="de-DE"/>
        </w:rPr>
        <w:t>zu ersuchen, Dokument TGP/14/2 „Glossar der in den UPOV</w:t>
      </w:r>
      <w:r w:rsidR="0003271E" w:rsidRPr="00DF7766">
        <w:rPr>
          <w:rFonts w:eastAsia="Calibri"/>
          <w:iCs/>
          <w:snapToGrid w:val="0"/>
          <w:lang w:val="de-DE" w:eastAsia="de-DE" w:bidi="de-DE"/>
        </w:rPr>
        <w:noBreakHyphen/>
        <w:t>Dokumenten verwendeten Begriffe” auf seiner siebenundvierzigsten Tagung am 24. Oktober 2013 auf der Grundlage der Dokumente TC/49/35 und TC/49</w:t>
      </w:r>
      <w:r w:rsidR="0003271E" w:rsidRPr="00DF7766">
        <w:rPr>
          <w:rFonts w:eastAsia="Calibri"/>
          <w:lang w:val="de-DE" w:eastAsia="de-DE" w:bidi="de-DE"/>
        </w:rPr>
        <w:t>/36, vorbehaltlich folgender Änderungen, anzunehmen:</w:t>
      </w:r>
    </w:p>
    <w:p w:rsidR="0003271E" w:rsidRPr="00DF7766" w:rsidRDefault="0003271E" w:rsidP="0003271E">
      <w:pPr>
        <w:rPr>
          <w:lang w:val="de-DE" w:eastAsia="de-DE" w:bidi="de-DE"/>
        </w:rPr>
      </w:pPr>
    </w:p>
    <w:tbl>
      <w:tblPr>
        <w:tblW w:w="0" w:type="auto"/>
        <w:tblInd w:w="675" w:type="dxa"/>
        <w:tblLook w:val="01E0" w:firstRow="1" w:lastRow="1" w:firstColumn="1" w:lastColumn="1" w:noHBand="0" w:noVBand="0"/>
      </w:tblPr>
      <w:tblGrid>
        <w:gridCol w:w="4253"/>
        <w:gridCol w:w="4927"/>
      </w:tblGrid>
      <w:tr w:rsidR="0003271E" w:rsidRPr="0029478F" w:rsidTr="00C40213">
        <w:trPr>
          <w:trHeight w:val="513"/>
        </w:trPr>
        <w:tc>
          <w:tcPr>
            <w:tcW w:w="4253" w:type="dxa"/>
            <w:shd w:val="clear" w:color="auto" w:fill="auto"/>
          </w:tcPr>
          <w:p w:rsidR="0003271E" w:rsidRPr="00DF7766" w:rsidRDefault="0003271E" w:rsidP="0003271E">
            <w:pPr>
              <w:spacing w:after="60"/>
              <w:rPr>
                <w:lang w:val="de-DE" w:eastAsia="de-DE" w:bidi="de-DE"/>
              </w:rPr>
            </w:pPr>
            <w:r w:rsidRPr="00DF7766">
              <w:rPr>
                <w:rFonts w:eastAsia="Calibri"/>
                <w:lang w:val="de-DE" w:eastAsia="de-DE" w:bidi="de-DE"/>
              </w:rPr>
              <w:t>Dokument TC/49/35, Anlage I, Abschnitt 1.5</w:t>
            </w:r>
          </w:p>
        </w:tc>
        <w:tc>
          <w:tcPr>
            <w:tcW w:w="4927" w:type="dxa"/>
            <w:shd w:val="clear" w:color="auto" w:fill="auto"/>
          </w:tcPr>
          <w:p w:rsidR="0003271E" w:rsidRPr="00DF7766" w:rsidRDefault="0003271E" w:rsidP="0003271E">
            <w:pPr>
              <w:spacing w:after="60"/>
              <w:rPr>
                <w:lang w:val="de-DE" w:eastAsia="de-DE" w:bidi="de-DE"/>
              </w:rPr>
            </w:pPr>
            <w:r w:rsidRPr="00DF7766">
              <w:rPr>
                <w:rFonts w:eastAsia="Calibri"/>
                <w:lang w:val="de-DE" w:eastAsia="de-DE" w:bidi="de-DE"/>
              </w:rPr>
              <w:t xml:space="preserve">„schmal“ und „breit“ ändern in „lang“ und „kurz“ </w:t>
            </w:r>
          </w:p>
        </w:tc>
      </w:tr>
      <w:tr w:rsidR="0003271E" w:rsidRPr="0029478F" w:rsidTr="00E12587">
        <w:tc>
          <w:tcPr>
            <w:tcW w:w="4253" w:type="dxa"/>
            <w:shd w:val="clear" w:color="auto" w:fill="auto"/>
          </w:tcPr>
          <w:p w:rsidR="0003271E" w:rsidRPr="00DF7766" w:rsidRDefault="0003271E" w:rsidP="0003271E">
            <w:pPr>
              <w:rPr>
                <w:lang w:val="de-DE" w:eastAsia="de-DE" w:bidi="de-DE"/>
              </w:rPr>
            </w:pPr>
            <w:r w:rsidRPr="00DF7766">
              <w:rPr>
                <w:rFonts w:eastAsia="Calibri"/>
                <w:lang w:val="de-DE" w:eastAsia="de-DE" w:bidi="de-DE"/>
              </w:rPr>
              <w:t>Dokument TC/49/36, Teil IV, 4.1</w:t>
            </w:r>
          </w:p>
          <w:p w:rsidR="0003271E" w:rsidRPr="00DF7766" w:rsidRDefault="0003271E" w:rsidP="0003271E">
            <w:pPr>
              <w:rPr>
                <w:lang w:val="de-DE" w:eastAsia="de-DE" w:bidi="de-DE"/>
              </w:rPr>
            </w:pPr>
            <w:r w:rsidRPr="00DF7766">
              <w:rPr>
                <w:rFonts w:eastAsia="Calibri"/>
                <w:lang w:val="de-DE" w:eastAsia="de-DE" w:bidi="de-DE"/>
              </w:rPr>
              <w:t xml:space="preserve">„Schematischer Überblick“ und 4.2.1.2 </w:t>
            </w:r>
          </w:p>
        </w:tc>
        <w:tc>
          <w:tcPr>
            <w:tcW w:w="4927" w:type="dxa"/>
            <w:shd w:val="clear" w:color="auto" w:fill="auto"/>
          </w:tcPr>
          <w:p w:rsidR="0003271E" w:rsidRPr="00DF7766" w:rsidRDefault="0003271E" w:rsidP="0003271E">
            <w:pPr>
              <w:rPr>
                <w:lang w:val="de-DE" w:eastAsia="de-DE" w:bidi="de-DE"/>
              </w:rPr>
            </w:pPr>
            <w:r w:rsidRPr="00DF7766">
              <w:rPr>
                <w:rFonts w:eastAsia="Calibri"/>
                <w:lang w:val="de-DE" w:eastAsia="de-DE" w:bidi="de-DE"/>
              </w:rPr>
              <w:t xml:space="preserve">im Englischen „sharply” in „sharp” (im Deutschen jeweils scharf) ändern </w:t>
            </w:r>
          </w:p>
        </w:tc>
      </w:tr>
    </w:tbl>
    <w:p w:rsidR="0003271E" w:rsidRPr="00DF7766" w:rsidRDefault="0003271E" w:rsidP="0003271E">
      <w:pPr>
        <w:rPr>
          <w:lang w:val="de-DE" w:eastAsia="de-DE" w:bidi="de-DE"/>
        </w:rPr>
      </w:pPr>
    </w:p>
    <w:p w:rsidR="0003271E" w:rsidRPr="00DF7766" w:rsidRDefault="00E12587" w:rsidP="0003271E">
      <w:pPr>
        <w:rPr>
          <w:lang w:val="de-DE" w:eastAsia="de-DE" w:bidi="de-DE"/>
        </w:rPr>
      </w:pPr>
      <w:r w:rsidRPr="00DF7766">
        <w:rPr>
          <w:lang w:val="de-DE"/>
        </w:rPr>
        <w:t>*</w:t>
      </w:r>
      <w:r w:rsidR="0003271E" w:rsidRPr="00DF7766">
        <w:rPr>
          <w:lang w:eastAsia="de-DE" w:bidi="de-DE"/>
        </w:rPr>
        <w:fldChar w:fldCharType="begin"/>
      </w:r>
      <w:r w:rsidR="0003271E" w:rsidRPr="00DF7766">
        <w:rPr>
          <w:lang w:val="de-DE" w:eastAsia="de-DE" w:bidi="de-DE"/>
        </w:rPr>
        <w:instrText xml:space="preserve"> AUTONUM  </w:instrText>
      </w:r>
      <w:r w:rsidR="0003271E" w:rsidRPr="00DF7766">
        <w:rPr>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 xml:space="preserve">Der TC nahm zur Kenntnis, daß die Aktualisierung der Definitionen von Begriffen und Indizes sowie die Überprüfung der Übersetzungen des englischen Originaltextes ins Deutsche, Französische und Spanische durch die entsprechenden Mitglieder des TC-EDC vor der Vorlage des Entwurfs des Dokuments TGP/14/2 an den Rat erfolgen werde. </w:t>
      </w:r>
    </w:p>
    <w:p w:rsidR="0003271E" w:rsidRPr="00DF7766" w:rsidRDefault="0003271E" w:rsidP="0003271E">
      <w:pPr>
        <w:spacing w:line="360" w:lineRule="auto"/>
        <w:rPr>
          <w:lang w:val="de-DE" w:eastAsia="de-DE" w:bidi="de-DE"/>
        </w:rPr>
      </w:pPr>
    </w:p>
    <w:p w:rsidR="0003271E" w:rsidRPr="00DF7766" w:rsidRDefault="0003271E" w:rsidP="0003271E">
      <w:pPr>
        <w:keepNext/>
        <w:outlineLvl w:val="2"/>
        <w:rPr>
          <w:i/>
          <w:lang w:val="de-DE" w:eastAsia="de-DE" w:bidi="de-DE"/>
        </w:rPr>
      </w:pPr>
      <w:r w:rsidRPr="00DF7766">
        <w:rPr>
          <w:rFonts w:eastAsia="Calibri"/>
          <w:i/>
          <w:lang w:val="de-DE" w:eastAsia="de-DE" w:bidi="de-DE"/>
        </w:rPr>
        <w:t>TGP/0:  Liste der TGP-Dokumente und jüngstes Ausgabedatum</w:t>
      </w:r>
    </w:p>
    <w:p w:rsidR="0003271E" w:rsidRPr="00DF7766" w:rsidRDefault="0003271E" w:rsidP="0003271E">
      <w:pPr>
        <w:rPr>
          <w:lang w:val="de-DE" w:eastAsia="de-DE" w:bidi="de-DE"/>
        </w:rPr>
      </w:pPr>
    </w:p>
    <w:p w:rsidR="0003271E" w:rsidRPr="00DF7766" w:rsidRDefault="00E12587" w:rsidP="0003271E">
      <w:pPr>
        <w:rPr>
          <w:lang w:val="de-DE" w:eastAsia="de-DE" w:bidi="de-DE"/>
        </w:rPr>
      </w:pPr>
      <w:r w:rsidRPr="00DF7766">
        <w:rPr>
          <w:lang w:val="de-DE"/>
        </w:rPr>
        <w:t>*</w:t>
      </w:r>
      <w:r w:rsidR="0003271E" w:rsidRPr="00DF7766">
        <w:rPr>
          <w:lang w:eastAsia="de-DE" w:bidi="de-DE"/>
        </w:rPr>
        <w:fldChar w:fldCharType="begin"/>
      </w:r>
      <w:r w:rsidR="0003271E" w:rsidRPr="00DF7766">
        <w:rPr>
          <w:lang w:val="de-DE" w:eastAsia="de-DE" w:bidi="de-DE"/>
        </w:rPr>
        <w:instrText xml:space="preserve"> AUTONUM  </w:instrText>
      </w:r>
      <w:r w:rsidR="0003271E" w:rsidRPr="00DF7766">
        <w:rPr>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Der TC nahm zur Kenntnis, daß der Rat ersucht werde, Dokument TGP/0/6 anzunehmen, um die Annahme der Dokumente TGP/15/1 und TGP/14/2 wiederzugeben.</w:t>
      </w:r>
    </w:p>
    <w:p w:rsidR="0003271E" w:rsidRPr="00DF7766" w:rsidRDefault="0003271E" w:rsidP="0003271E">
      <w:pPr>
        <w:spacing w:line="360" w:lineRule="auto"/>
        <w:rPr>
          <w:lang w:val="de-DE" w:eastAsia="de-DE" w:bidi="de-DE"/>
        </w:rPr>
      </w:pPr>
    </w:p>
    <w:p w:rsidR="0003271E" w:rsidRPr="00DF7766" w:rsidRDefault="0003271E" w:rsidP="0003271E">
      <w:pPr>
        <w:keepNext/>
        <w:outlineLvl w:val="2"/>
        <w:rPr>
          <w:i/>
          <w:snapToGrid w:val="0"/>
          <w:lang w:val="de-DE" w:eastAsia="de-DE" w:bidi="de-DE"/>
        </w:rPr>
      </w:pPr>
      <w:r w:rsidRPr="00DF7766">
        <w:rPr>
          <w:rFonts w:eastAsia="Calibri"/>
          <w:i/>
          <w:snapToGrid w:val="0"/>
          <w:lang w:val="de-DE" w:eastAsia="de-DE" w:bidi="de-DE"/>
        </w:rPr>
        <w:t>TGP/7:  Erstellung von Prüfungsrichtlinien</w:t>
      </w:r>
    </w:p>
    <w:p w:rsidR="0003271E" w:rsidRPr="00DF7766" w:rsidRDefault="0003271E" w:rsidP="0003271E">
      <w:pPr>
        <w:keepNext/>
        <w:ind w:left="567"/>
        <w:rPr>
          <w:rFonts w:cs="Arial"/>
          <w:i/>
          <w:snapToGrid w:val="0"/>
          <w:lang w:val="de-DE" w:eastAsia="de-DE" w:bidi="de-DE"/>
        </w:rPr>
      </w:pPr>
    </w:p>
    <w:p w:rsidR="0003271E" w:rsidRPr="00DF7766" w:rsidRDefault="0003271E" w:rsidP="0003271E">
      <w:pPr>
        <w:keepNext/>
        <w:ind w:left="567"/>
        <w:outlineLvl w:val="3"/>
        <w:rPr>
          <w:rFonts w:cs="Arial"/>
          <w:i/>
          <w:snapToGrid w:val="0"/>
          <w:lang w:val="de-DE" w:eastAsia="de-DE" w:bidi="de-DE"/>
        </w:rPr>
      </w:pPr>
      <w:r w:rsidRPr="00DF7766">
        <w:rPr>
          <w:i/>
          <w:iCs/>
          <w:color w:val="000000"/>
          <w:lang w:val="de-DE"/>
        </w:rPr>
        <w:t>Überarbeitungen, für die der Technische Ausschuß zu einer Schlußfolgerung gelangt ist</w:t>
      </w:r>
    </w:p>
    <w:p w:rsidR="0003271E" w:rsidRPr="00DF7766" w:rsidRDefault="0003271E" w:rsidP="0003271E">
      <w:pPr>
        <w:keepNext/>
        <w:ind w:left="567"/>
        <w:rPr>
          <w:rFonts w:cs="Arial"/>
          <w:i/>
          <w:snapToGrid w:val="0"/>
          <w:lang w:val="de-DE" w:eastAsia="de-DE" w:bidi="de-DE"/>
        </w:rPr>
      </w:pPr>
    </w:p>
    <w:p w:rsidR="0003271E" w:rsidRPr="00DF7766" w:rsidRDefault="0003271E" w:rsidP="0003271E">
      <w:pPr>
        <w:keepNext/>
        <w:ind w:left="1134"/>
        <w:rPr>
          <w:rFonts w:cs="Arial"/>
          <w:i/>
          <w:spacing w:val="-2"/>
          <w:lang w:val="de-DE" w:eastAsia="de-DE" w:bidi="de-DE"/>
        </w:rPr>
      </w:pPr>
      <w:r w:rsidRPr="00DF7766">
        <w:rPr>
          <w:rFonts w:eastAsia="Calibri"/>
          <w:i/>
          <w:spacing w:val="-2"/>
          <w:lang w:val="de-DE" w:eastAsia="de-DE" w:bidi="de-DE"/>
        </w:rPr>
        <w:t>Zusammenfassung der für Dokument TGP/7 „Erstellung von Prüfungsrichtlinien“ vorgeschlagenen Überarbeitungen</w:t>
      </w:r>
    </w:p>
    <w:p w:rsidR="0003271E" w:rsidRPr="00DF7766" w:rsidRDefault="0003271E" w:rsidP="0003271E">
      <w:pPr>
        <w:keepNext/>
        <w:rPr>
          <w:rFonts w:cs="Arial"/>
          <w:spacing w:val="-2"/>
          <w:lang w:val="de-DE" w:eastAsia="de-DE" w:bidi="de-DE"/>
        </w:rPr>
      </w:pPr>
    </w:p>
    <w:p w:rsidR="0003271E" w:rsidRPr="00DF7766" w:rsidRDefault="00E12587" w:rsidP="0003271E">
      <w:pPr>
        <w:keepNext/>
        <w:rPr>
          <w:lang w:val="de-DE" w:eastAsia="de-DE" w:bidi="de-DE"/>
        </w:rPr>
      </w:pPr>
      <w:r w:rsidRPr="00DF7766">
        <w:rPr>
          <w:lang w:val="de-DE"/>
        </w:rPr>
        <w:t>*</w:t>
      </w:r>
      <w:r w:rsidR="0003271E" w:rsidRPr="00DF7766">
        <w:rPr>
          <w:lang w:eastAsia="de-DE" w:bidi="de-DE"/>
        </w:rPr>
        <w:fldChar w:fldCharType="begin"/>
      </w:r>
      <w:r w:rsidR="0003271E" w:rsidRPr="00DF7766">
        <w:rPr>
          <w:lang w:val="de-DE" w:eastAsia="de-DE" w:bidi="de-DE"/>
        </w:rPr>
        <w:instrText xml:space="preserve"> AUTONUM  </w:instrText>
      </w:r>
      <w:r w:rsidR="0003271E" w:rsidRPr="00DF7766">
        <w:rPr>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Der TC prüfte das Dokument TC/49/16.</w:t>
      </w:r>
    </w:p>
    <w:p w:rsidR="0003271E" w:rsidRPr="00DF7766" w:rsidRDefault="0003271E" w:rsidP="0003271E">
      <w:pPr>
        <w:rPr>
          <w:lang w:val="de-DE" w:eastAsia="de-DE" w:bidi="de-DE"/>
        </w:rPr>
      </w:pPr>
    </w:p>
    <w:p w:rsidR="0003271E" w:rsidRPr="00DF7766" w:rsidRDefault="00E12587" w:rsidP="0003271E">
      <w:pPr>
        <w:rPr>
          <w:rFonts w:cs="Arial"/>
          <w:lang w:val="de-DE" w:eastAsia="de-DE" w:bidi="de-DE"/>
        </w:rPr>
      </w:pPr>
      <w:r w:rsidRPr="00DF7766">
        <w:rPr>
          <w:lang w:val="de-DE"/>
        </w:rPr>
        <w:t>*</w:t>
      </w:r>
      <w:r w:rsidR="0003271E" w:rsidRPr="00DF7766">
        <w:rPr>
          <w:lang w:eastAsia="de-DE" w:bidi="de-DE"/>
        </w:rPr>
        <w:fldChar w:fldCharType="begin"/>
      </w:r>
      <w:r w:rsidR="0003271E" w:rsidRPr="00DF7766">
        <w:rPr>
          <w:lang w:val="de-DE" w:eastAsia="de-DE" w:bidi="de-DE"/>
        </w:rPr>
        <w:instrText xml:space="preserve"> AUTONUM  </w:instrText>
      </w:r>
      <w:r w:rsidR="0003271E" w:rsidRPr="00DF7766">
        <w:rPr>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Der TC nahm folgende Angelegenheiten zur Kenntnis, zu denen der TC im Hinblick auf eine künftige Überarbeitung von Dokument TGP/7 „Erstellung von Prüfungsrichtlinien” bereits zuvor eine Entscheidung getroffen hat:</w:t>
      </w:r>
    </w:p>
    <w:p w:rsidR="0003271E" w:rsidRPr="00DF7766" w:rsidRDefault="0003271E" w:rsidP="0003271E">
      <w:pPr>
        <w:rPr>
          <w:rFonts w:cs="Arial"/>
          <w:lang w:val="de-DE" w:eastAsia="de-DE" w:bidi="de-DE"/>
        </w:rPr>
      </w:pPr>
    </w:p>
    <w:p w:rsidR="0003271E" w:rsidRPr="00DF7766" w:rsidRDefault="0003271E" w:rsidP="0003271E">
      <w:pPr>
        <w:keepNext/>
        <w:ind w:left="567" w:right="567"/>
        <w:outlineLvl w:val="1"/>
        <w:rPr>
          <w:iCs/>
          <w:snapToGrid w:val="0"/>
          <w:color w:val="000000"/>
          <w:spacing w:val="-2"/>
          <w:sz w:val="18"/>
          <w:u w:val="single"/>
          <w:lang w:val="de-DE" w:eastAsia="de-DE" w:bidi="de-DE"/>
        </w:rPr>
      </w:pPr>
      <w:bookmarkStart w:id="26" w:name="_Toc347908323"/>
      <w:r w:rsidRPr="00DF7766">
        <w:rPr>
          <w:rFonts w:eastAsia="Calibri"/>
          <w:sz w:val="18"/>
          <w:u w:val="single"/>
          <w:lang w:val="de-DE" w:eastAsia="de-DE" w:bidi="de-DE"/>
        </w:rPr>
        <w:t>Behandlung von Sortentypen in Prüfungsrichtlinien</w:t>
      </w:r>
      <w:bookmarkEnd w:id="26"/>
    </w:p>
    <w:p w:rsidR="0003271E" w:rsidRPr="00DF7766" w:rsidRDefault="0003271E" w:rsidP="0003271E">
      <w:pPr>
        <w:ind w:left="567" w:right="567"/>
        <w:rPr>
          <w:rFonts w:cs="Arial"/>
          <w:iCs/>
          <w:snapToGrid w:val="0"/>
          <w:color w:val="000000"/>
          <w:spacing w:val="-2"/>
          <w:sz w:val="18"/>
          <w:lang w:val="de-DE" w:eastAsia="de-DE" w:bidi="de-DE"/>
        </w:rPr>
      </w:pPr>
    </w:p>
    <w:p w:rsidR="0003271E" w:rsidRPr="00DF7766" w:rsidRDefault="0003271E" w:rsidP="0003271E">
      <w:pPr>
        <w:ind w:left="567" w:right="567"/>
        <w:rPr>
          <w:rFonts w:cs="Arial"/>
          <w:sz w:val="18"/>
          <w:lang w:val="de-DE" w:eastAsia="de-DE" w:bidi="de-DE"/>
        </w:rPr>
      </w:pPr>
      <w:r w:rsidRPr="00DF7766">
        <w:rPr>
          <w:rFonts w:eastAsia="Calibri"/>
          <w:sz w:val="18"/>
          <w:lang w:val="de-DE" w:eastAsia="de-DE" w:bidi="de-DE"/>
        </w:rPr>
        <w:t>(vergleiche Dokument TC/47/26 „Bericht über die Entschließungen“, Absatz 54)</w:t>
      </w:r>
    </w:p>
    <w:p w:rsidR="0003271E" w:rsidRPr="00DF7766" w:rsidRDefault="0003271E" w:rsidP="0003271E">
      <w:pPr>
        <w:ind w:left="567" w:right="567"/>
        <w:rPr>
          <w:rFonts w:cs="Arial"/>
          <w:sz w:val="18"/>
          <w:lang w:val="de-DE" w:eastAsia="de-DE" w:bidi="de-DE"/>
        </w:rPr>
      </w:pPr>
    </w:p>
    <w:p w:rsidR="0003271E" w:rsidRPr="00DF7766" w:rsidRDefault="0003271E" w:rsidP="0003271E">
      <w:pPr>
        <w:keepNext/>
        <w:ind w:left="567" w:right="567"/>
        <w:outlineLvl w:val="1"/>
        <w:rPr>
          <w:sz w:val="18"/>
          <w:u w:val="single"/>
          <w:lang w:val="de-DE" w:eastAsia="de-DE" w:bidi="de-DE"/>
        </w:rPr>
      </w:pPr>
      <w:bookmarkStart w:id="27" w:name="_Toc347908324"/>
      <w:r w:rsidRPr="00DF7766">
        <w:rPr>
          <w:rFonts w:eastAsia="Calibri"/>
          <w:sz w:val="18"/>
          <w:u w:val="single"/>
          <w:lang w:val="de-DE" w:eastAsia="de-DE" w:bidi="de-DE"/>
        </w:rPr>
        <w:t>Auswahl von Merkmalen mit Sternchen</w:t>
      </w:r>
      <w:bookmarkEnd w:id="27"/>
    </w:p>
    <w:p w:rsidR="0003271E" w:rsidRPr="00DF7766" w:rsidRDefault="0003271E" w:rsidP="0003271E">
      <w:pPr>
        <w:keepNext/>
        <w:ind w:left="567" w:right="567"/>
        <w:outlineLvl w:val="1"/>
        <w:rPr>
          <w:sz w:val="18"/>
          <w:u w:val="single"/>
          <w:lang w:val="de-DE" w:eastAsia="de-DE" w:bidi="de-DE"/>
        </w:rPr>
      </w:pPr>
    </w:p>
    <w:p w:rsidR="0003271E" w:rsidRPr="00DF7766" w:rsidRDefault="0003271E" w:rsidP="0003271E">
      <w:pPr>
        <w:ind w:left="567" w:right="567"/>
        <w:rPr>
          <w:rFonts w:cs="Arial"/>
          <w:sz w:val="18"/>
          <w:lang w:val="de-DE" w:eastAsia="de-DE" w:bidi="de-DE"/>
        </w:rPr>
      </w:pPr>
      <w:r w:rsidRPr="00DF7766">
        <w:rPr>
          <w:rFonts w:eastAsia="Calibri"/>
          <w:sz w:val="18"/>
          <w:lang w:val="de-DE" w:eastAsia="de-DE" w:bidi="de-DE"/>
        </w:rPr>
        <w:t>(vergleiche Dokument TC/47/26 „Bericht über die Entschließungen“, Absatz 59)</w:t>
      </w:r>
    </w:p>
    <w:p w:rsidR="0003271E" w:rsidRPr="00DF7766" w:rsidRDefault="0003271E" w:rsidP="0003271E">
      <w:pPr>
        <w:ind w:left="567" w:right="567"/>
        <w:rPr>
          <w:rFonts w:cs="Arial"/>
          <w:sz w:val="18"/>
          <w:lang w:val="de-DE" w:eastAsia="de-DE" w:bidi="de-DE"/>
        </w:rPr>
      </w:pPr>
    </w:p>
    <w:p w:rsidR="0003271E" w:rsidRPr="00DF7766" w:rsidRDefault="0003271E" w:rsidP="0003271E">
      <w:pPr>
        <w:keepNext/>
        <w:ind w:left="567" w:right="567"/>
        <w:outlineLvl w:val="1"/>
        <w:rPr>
          <w:sz w:val="18"/>
          <w:u w:val="single"/>
          <w:lang w:val="de-DE" w:eastAsia="de-DE" w:bidi="de-DE"/>
        </w:rPr>
      </w:pPr>
      <w:bookmarkStart w:id="28" w:name="_Toc346525859"/>
      <w:bookmarkStart w:id="29" w:name="_Toc347908325"/>
      <w:r w:rsidRPr="00DF7766">
        <w:rPr>
          <w:rFonts w:eastAsia="Calibri"/>
          <w:sz w:val="18"/>
          <w:u w:val="single"/>
          <w:lang w:val="de-DE" w:eastAsia="de-DE" w:bidi="de-DE"/>
        </w:rPr>
        <w:t>Standardverweise im Technischen Fragebogen</w:t>
      </w:r>
      <w:bookmarkEnd w:id="28"/>
      <w:bookmarkEnd w:id="29"/>
    </w:p>
    <w:p w:rsidR="0003271E" w:rsidRPr="00DF7766" w:rsidRDefault="0003271E" w:rsidP="0003271E">
      <w:pPr>
        <w:ind w:left="567" w:right="567"/>
        <w:rPr>
          <w:rFonts w:cs="Arial"/>
          <w:sz w:val="18"/>
          <w:u w:val="single"/>
          <w:lang w:val="de-DE" w:eastAsia="de-DE" w:bidi="de-DE"/>
        </w:rPr>
      </w:pPr>
    </w:p>
    <w:p w:rsidR="0003271E" w:rsidRPr="00DF7766" w:rsidRDefault="0003271E" w:rsidP="0003271E">
      <w:pPr>
        <w:ind w:left="567" w:right="567"/>
        <w:rPr>
          <w:sz w:val="18"/>
          <w:lang w:val="de-DE" w:eastAsia="de-DE" w:bidi="de-DE"/>
        </w:rPr>
      </w:pPr>
      <w:r w:rsidRPr="00DF7766">
        <w:rPr>
          <w:rFonts w:eastAsia="Calibri"/>
          <w:sz w:val="18"/>
          <w:lang w:val="de-DE" w:eastAsia="de-DE" w:bidi="de-DE"/>
        </w:rPr>
        <w:t>(vergleiche Dokument TC/47/26 „Bericht über die Entschließungen“, Absatz 68)</w:t>
      </w:r>
    </w:p>
    <w:p w:rsidR="0003271E" w:rsidRPr="00DF7766" w:rsidRDefault="0003271E" w:rsidP="0003271E">
      <w:pPr>
        <w:ind w:left="567" w:right="567"/>
        <w:rPr>
          <w:sz w:val="18"/>
          <w:lang w:val="de-DE" w:eastAsia="de-DE" w:bidi="de-DE"/>
        </w:rPr>
      </w:pPr>
    </w:p>
    <w:p w:rsidR="0003271E" w:rsidRPr="00DF7766" w:rsidRDefault="0003271E" w:rsidP="0003271E">
      <w:pPr>
        <w:keepNext/>
        <w:ind w:left="567" w:right="567"/>
        <w:outlineLvl w:val="1"/>
        <w:rPr>
          <w:sz w:val="18"/>
          <w:u w:val="single"/>
          <w:lang w:val="de-DE" w:eastAsia="de-DE" w:bidi="de-DE"/>
        </w:rPr>
      </w:pPr>
      <w:bookmarkStart w:id="30" w:name="_Toc347908326"/>
      <w:r w:rsidRPr="00DF7766">
        <w:rPr>
          <w:rFonts w:eastAsia="Calibri"/>
          <w:sz w:val="18"/>
          <w:u w:val="single"/>
          <w:lang w:val="de-DE" w:eastAsia="de-DE" w:bidi="de-DE"/>
        </w:rPr>
        <w:t>Anträge für Sorten mit geringer Keimfähigkeit</w:t>
      </w:r>
      <w:bookmarkEnd w:id="30"/>
    </w:p>
    <w:p w:rsidR="0003271E" w:rsidRPr="00DF7766" w:rsidRDefault="0003271E" w:rsidP="0003271E">
      <w:pPr>
        <w:keepNext/>
        <w:ind w:left="567" w:right="567"/>
        <w:outlineLvl w:val="1"/>
        <w:rPr>
          <w:sz w:val="18"/>
          <w:u w:val="single"/>
          <w:lang w:val="de-DE" w:eastAsia="de-DE" w:bidi="de-DE"/>
        </w:rPr>
      </w:pPr>
    </w:p>
    <w:p w:rsidR="0003271E" w:rsidRPr="00DF7766" w:rsidRDefault="0003271E" w:rsidP="0003271E">
      <w:pPr>
        <w:autoSpaceDE w:val="0"/>
        <w:autoSpaceDN w:val="0"/>
        <w:adjustRightInd w:val="0"/>
        <w:ind w:left="567" w:right="567"/>
        <w:rPr>
          <w:sz w:val="18"/>
          <w:lang w:val="de-DE" w:eastAsia="de-DE" w:bidi="de-DE"/>
        </w:rPr>
      </w:pPr>
      <w:r w:rsidRPr="00DF7766">
        <w:rPr>
          <w:rFonts w:eastAsia="Calibri"/>
          <w:sz w:val="18"/>
          <w:lang w:val="de-DE" w:eastAsia="de-DE" w:bidi="de-DE"/>
        </w:rPr>
        <w:t>(vergleiche Dokumente TC/47/26 „Bericht über die Entschließungen“, Absatz 60 und TC/48/22 „Bericht über die Entschließungen“, Absätze 38 und 39)</w:t>
      </w:r>
    </w:p>
    <w:p w:rsidR="0003271E" w:rsidRPr="00DF7766" w:rsidRDefault="0003271E" w:rsidP="0003271E">
      <w:pPr>
        <w:ind w:left="567" w:right="567"/>
        <w:rPr>
          <w:sz w:val="18"/>
          <w:lang w:val="de-DE" w:eastAsia="de-DE" w:bidi="de-DE"/>
        </w:rPr>
      </w:pPr>
    </w:p>
    <w:p w:rsidR="0003271E" w:rsidRPr="00DF7766" w:rsidRDefault="0003271E" w:rsidP="0003271E">
      <w:pPr>
        <w:keepNext/>
        <w:ind w:left="567" w:right="567"/>
        <w:outlineLvl w:val="1"/>
        <w:rPr>
          <w:snapToGrid w:val="0"/>
          <w:sz w:val="18"/>
          <w:u w:val="single"/>
          <w:lang w:val="de-DE" w:eastAsia="de-DE" w:bidi="de-DE"/>
        </w:rPr>
      </w:pPr>
      <w:bookmarkStart w:id="31" w:name="_Toc347908327"/>
      <w:r w:rsidRPr="00DF7766">
        <w:rPr>
          <w:rFonts w:eastAsia="Calibri"/>
          <w:sz w:val="18"/>
          <w:u w:val="single"/>
          <w:lang w:val="de-DE" w:eastAsia="de-DE" w:bidi="de-DE"/>
        </w:rPr>
        <w:t>Verfahren für die Erarbeitung von Prüfungsrichtlinien</w:t>
      </w:r>
      <w:bookmarkEnd w:id="31"/>
      <w:r w:rsidRPr="00DF7766">
        <w:rPr>
          <w:rFonts w:eastAsia="Calibri"/>
          <w:sz w:val="18"/>
          <w:u w:val="single"/>
          <w:lang w:val="de-DE" w:eastAsia="de-DE" w:bidi="de-DE"/>
        </w:rPr>
        <w:t xml:space="preserve"> </w:t>
      </w:r>
    </w:p>
    <w:p w:rsidR="0003271E" w:rsidRPr="00DF7766" w:rsidRDefault="0003271E" w:rsidP="0003271E">
      <w:pPr>
        <w:keepNext/>
        <w:ind w:left="567" w:right="567"/>
        <w:rPr>
          <w:sz w:val="18"/>
          <w:lang w:val="de-DE" w:eastAsia="de-DE" w:bidi="de-DE"/>
        </w:rPr>
      </w:pPr>
    </w:p>
    <w:p w:rsidR="0003271E" w:rsidRPr="00DF7766" w:rsidRDefault="0003271E" w:rsidP="0003271E">
      <w:pPr>
        <w:autoSpaceDE w:val="0"/>
        <w:autoSpaceDN w:val="0"/>
        <w:adjustRightInd w:val="0"/>
        <w:spacing w:after="240"/>
        <w:ind w:left="567" w:right="567"/>
        <w:rPr>
          <w:rFonts w:ascii="ArialMT" w:hAnsi="ArialMT" w:cs="ArialMT"/>
          <w:sz w:val="18"/>
          <w:lang w:val="de-DE" w:eastAsia="de-DE" w:bidi="de-DE"/>
        </w:rPr>
      </w:pPr>
      <w:r w:rsidRPr="00DF7766">
        <w:rPr>
          <w:rFonts w:eastAsia="Calibri"/>
          <w:sz w:val="18"/>
          <w:lang w:val="de-DE" w:eastAsia="de-DE" w:bidi="de-DE"/>
        </w:rPr>
        <w:t>(vergleiche Dokument TC/48/22 „Bericht über die Entschließungen“, Absatz 48)</w:t>
      </w:r>
    </w:p>
    <w:p w:rsidR="0003271E" w:rsidRPr="00DF7766" w:rsidRDefault="00E12587" w:rsidP="0003271E">
      <w:pPr>
        <w:rPr>
          <w:lang w:val="de-DE" w:eastAsia="de-DE" w:bidi="de-DE"/>
        </w:rPr>
      </w:pPr>
      <w:r w:rsidRPr="00DF7766">
        <w:rPr>
          <w:lang w:val="de-DE"/>
        </w:rPr>
        <w:t>*</w:t>
      </w:r>
      <w:r w:rsidR="0003271E" w:rsidRPr="00DF7766">
        <w:rPr>
          <w:lang w:eastAsia="de-DE" w:bidi="de-DE"/>
        </w:rPr>
        <w:fldChar w:fldCharType="begin"/>
      </w:r>
      <w:r w:rsidR="0003271E" w:rsidRPr="00DF7766">
        <w:rPr>
          <w:lang w:val="de-DE" w:eastAsia="de-DE" w:bidi="de-DE"/>
        </w:rPr>
        <w:instrText xml:space="preserve"> AUTONUM  </w:instrText>
      </w:r>
      <w:r w:rsidR="0003271E" w:rsidRPr="00DF7766">
        <w:rPr>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Der TC vereinbarte folgenden Text für GN 7 (TG-Mustervorlage: Kapitel 2.3) „Menge des erforderlichen Vermehrungsmaterials„:</w:t>
      </w:r>
    </w:p>
    <w:p w:rsidR="0003271E" w:rsidRPr="00DF7766" w:rsidRDefault="0003271E" w:rsidP="0003271E">
      <w:pPr>
        <w:rPr>
          <w:lang w:val="de-DE" w:eastAsia="de-DE" w:bidi="de-DE"/>
        </w:rPr>
      </w:pPr>
    </w:p>
    <w:p w:rsidR="0003271E" w:rsidRPr="00DF7766" w:rsidRDefault="0003271E" w:rsidP="0003271E">
      <w:pPr>
        <w:ind w:left="567" w:right="567"/>
        <w:rPr>
          <w:rFonts w:cs="Arial"/>
          <w:sz w:val="18"/>
          <w:szCs w:val="18"/>
          <w:lang w:val="de-DE" w:eastAsia="de-DE" w:bidi="de-DE"/>
        </w:rPr>
      </w:pPr>
      <w:r w:rsidRPr="00DF7766">
        <w:rPr>
          <w:rFonts w:eastAsia="Calibri"/>
          <w:sz w:val="18"/>
          <w:szCs w:val="18"/>
          <w:lang w:val="de-DE" w:eastAsia="de-DE" w:bidi="de-DE"/>
        </w:rPr>
        <w:t>„Der Verfasser der Prüfungsrichtlinien sollte bei der Bestimmung der Menge des erforderlichen Vermehrungsmaterials folgende Faktoren berücksichtigen:</w:t>
      </w:r>
    </w:p>
    <w:p w:rsidR="0003271E" w:rsidRPr="00DF7766" w:rsidRDefault="0003271E" w:rsidP="0003271E">
      <w:pPr>
        <w:ind w:left="567" w:right="567"/>
        <w:rPr>
          <w:rFonts w:cs="Arial"/>
          <w:sz w:val="18"/>
          <w:szCs w:val="18"/>
          <w:lang w:val="de-DE" w:eastAsia="de-DE" w:bidi="de-DE"/>
        </w:rPr>
      </w:pPr>
    </w:p>
    <w:p w:rsidR="0003271E" w:rsidRPr="00DF7766" w:rsidRDefault="0003271E" w:rsidP="0003271E">
      <w:pPr>
        <w:tabs>
          <w:tab w:val="right" w:pos="567"/>
        </w:tabs>
        <w:ind w:left="1701" w:hanging="567"/>
        <w:rPr>
          <w:sz w:val="18"/>
          <w:szCs w:val="18"/>
          <w:lang w:val="de-DE" w:eastAsia="de-DE" w:bidi="de-DE"/>
        </w:rPr>
      </w:pPr>
      <w:r w:rsidRPr="00DF7766">
        <w:rPr>
          <w:rFonts w:eastAsia="Calibri"/>
          <w:sz w:val="18"/>
          <w:szCs w:val="18"/>
          <w:lang w:val="de-DE" w:eastAsia="de-DE" w:bidi="de-DE"/>
        </w:rPr>
        <w:t>i)</w:t>
      </w:r>
      <w:r w:rsidRPr="00DF7766">
        <w:rPr>
          <w:rFonts w:ascii="Calibri" w:eastAsia="Calibri" w:hAnsi="Calibri"/>
          <w:sz w:val="22"/>
          <w:szCs w:val="22"/>
          <w:lang w:val="de-DE" w:eastAsia="de-DE" w:bidi="de-DE"/>
        </w:rPr>
        <w:tab/>
      </w:r>
      <w:r w:rsidRPr="00DF7766">
        <w:rPr>
          <w:rFonts w:eastAsia="Calibri"/>
          <w:sz w:val="18"/>
          <w:szCs w:val="18"/>
          <w:lang w:val="de-DE" w:eastAsia="de-DE" w:bidi="de-DE"/>
        </w:rPr>
        <w:t>Anzahl der zu prüfenden Pflanzen / Pflanzenteile</w:t>
      </w:r>
    </w:p>
    <w:p w:rsidR="0003271E" w:rsidRPr="00DF7766" w:rsidRDefault="0003271E" w:rsidP="0003271E">
      <w:pPr>
        <w:tabs>
          <w:tab w:val="right" w:pos="426"/>
        </w:tabs>
        <w:ind w:left="1701" w:hanging="567"/>
        <w:rPr>
          <w:sz w:val="18"/>
          <w:szCs w:val="18"/>
          <w:lang w:val="de-DE" w:eastAsia="de-DE" w:bidi="de-DE"/>
        </w:rPr>
      </w:pPr>
      <w:r w:rsidRPr="00DF7766">
        <w:rPr>
          <w:rFonts w:eastAsia="Calibri"/>
          <w:sz w:val="18"/>
          <w:szCs w:val="18"/>
          <w:lang w:val="de-DE" w:eastAsia="de-DE" w:bidi="de-DE"/>
        </w:rPr>
        <w:t>ii)</w:t>
      </w:r>
      <w:r w:rsidRPr="00DF7766">
        <w:rPr>
          <w:rFonts w:ascii="Calibri" w:eastAsia="Calibri" w:hAnsi="Calibri"/>
          <w:sz w:val="22"/>
          <w:szCs w:val="22"/>
          <w:lang w:val="de-DE" w:eastAsia="de-DE" w:bidi="de-DE"/>
        </w:rPr>
        <w:tab/>
      </w:r>
      <w:r w:rsidRPr="00DF7766">
        <w:rPr>
          <w:rFonts w:eastAsia="Calibri"/>
          <w:sz w:val="18"/>
          <w:szCs w:val="18"/>
          <w:lang w:val="de-DE" w:eastAsia="de-DE" w:bidi="de-DE"/>
        </w:rPr>
        <w:t>Anzahl von Wachstumsperioden</w:t>
      </w:r>
    </w:p>
    <w:p w:rsidR="0003271E" w:rsidRPr="00DF7766" w:rsidRDefault="0003271E" w:rsidP="0003271E">
      <w:pPr>
        <w:tabs>
          <w:tab w:val="right" w:pos="567"/>
        </w:tabs>
        <w:ind w:left="1701" w:hanging="567"/>
        <w:rPr>
          <w:sz w:val="18"/>
          <w:szCs w:val="18"/>
          <w:lang w:val="de-DE" w:eastAsia="de-DE" w:bidi="de-DE"/>
        </w:rPr>
      </w:pPr>
      <w:r w:rsidRPr="00DF7766">
        <w:rPr>
          <w:rFonts w:eastAsia="Calibri"/>
          <w:sz w:val="18"/>
          <w:szCs w:val="18"/>
          <w:lang w:val="de-DE" w:eastAsia="de-DE" w:bidi="de-DE"/>
        </w:rPr>
        <w:t>iii)</w:t>
      </w:r>
      <w:r w:rsidRPr="00DF7766">
        <w:rPr>
          <w:rFonts w:ascii="Calibri" w:eastAsia="Calibri" w:hAnsi="Calibri"/>
          <w:sz w:val="22"/>
          <w:szCs w:val="22"/>
          <w:lang w:val="de-DE" w:eastAsia="de-DE" w:bidi="de-DE"/>
        </w:rPr>
        <w:tab/>
      </w:r>
      <w:r w:rsidRPr="00DF7766">
        <w:rPr>
          <w:rFonts w:eastAsia="Calibri"/>
          <w:sz w:val="18"/>
          <w:szCs w:val="18"/>
          <w:lang w:val="de-DE" w:eastAsia="de-DE" w:bidi="de-DE"/>
        </w:rPr>
        <w:t>Variabilität innerhalb der Art</w:t>
      </w:r>
    </w:p>
    <w:p w:rsidR="0003271E" w:rsidRPr="00DF7766" w:rsidRDefault="0003271E" w:rsidP="0003271E">
      <w:pPr>
        <w:ind w:left="1701" w:hanging="567"/>
        <w:rPr>
          <w:sz w:val="18"/>
          <w:szCs w:val="18"/>
          <w:lang w:val="de-DE" w:eastAsia="de-DE" w:bidi="de-DE"/>
        </w:rPr>
      </w:pPr>
      <w:r w:rsidRPr="00DF7766">
        <w:rPr>
          <w:rFonts w:eastAsia="Calibri"/>
          <w:sz w:val="18"/>
          <w:szCs w:val="18"/>
          <w:lang w:val="de-DE" w:eastAsia="de-DE" w:bidi="de-DE"/>
        </w:rPr>
        <w:t>iv)</w:t>
      </w:r>
      <w:r w:rsidRPr="00DF7766">
        <w:rPr>
          <w:rFonts w:ascii="Calibri" w:eastAsia="Calibri" w:hAnsi="Calibri"/>
          <w:sz w:val="22"/>
          <w:szCs w:val="22"/>
          <w:lang w:val="de-DE" w:eastAsia="de-DE" w:bidi="de-DE"/>
        </w:rPr>
        <w:tab/>
      </w:r>
      <w:r w:rsidRPr="00DF7766">
        <w:rPr>
          <w:rFonts w:eastAsia="Calibri"/>
          <w:sz w:val="18"/>
          <w:szCs w:val="18"/>
          <w:lang w:val="de-DE" w:eastAsia="de-DE" w:bidi="de-DE"/>
        </w:rPr>
        <w:t xml:space="preserve">Zusätzliche Prüfungen (z.B. Resistenzprüfungen, Schoßprüfungen) </w:t>
      </w:r>
    </w:p>
    <w:p w:rsidR="0003271E" w:rsidRPr="00DF7766" w:rsidRDefault="0003271E" w:rsidP="0003271E">
      <w:pPr>
        <w:ind w:left="1701" w:hanging="567"/>
        <w:rPr>
          <w:sz w:val="18"/>
          <w:szCs w:val="18"/>
          <w:lang w:val="de-DE" w:eastAsia="de-DE" w:bidi="de-DE"/>
        </w:rPr>
      </w:pPr>
      <w:r w:rsidRPr="00DF7766">
        <w:rPr>
          <w:rFonts w:eastAsia="Calibri"/>
          <w:sz w:val="18"/>
          <w:szCs w:val="18"/>
          <w:lang w:val="de-DE" w:eastAsia="de-DE" w:bidi="de-DE"/>
        </w:rPr>
        <w:t>v)</w:t>
      </w:r>
      <w:r w:rsidRPr="00DF7766">
        <w:rPr>
          <w:rFonts w:ascii="Calibri" w:eastAsia="Calibri" w:hAnsi="Calibri"/>
          <w:sz w:val="22"/>
          <w:szCs w:val="22"/>
          <w:lang w:val="de-DE" w:eastAsia="de-DE" w:bidi="de-DE"/>
        </w:rPr>
        <w:tab/>
      </w:r>
      <w:r w:rsidRPr="00DF7766">
        <w:rPr>
          <w:rFonts w:eastAsia="Calibri"/>
          <w:sz w:val="18"/>
          <w:szCs w:val="18"/>
          <w:lang w:val="de-DE" w:eastAsia="de-DE" w:bidi="de-DE"/>
        </w:rPr>
        <w:t xml:space="preserve">Besonderheiten der Vermehrung (z.B. Fremdbefruchtung, Selbstbefruchtung, vegetative Vermehrung) </w:t>
      </w:r>
    </w:p>
    <w:p w:rsidR="0003271E" w:rsidRPr="00DF7766" w:rsidRDefault="0003271E" w:rsidP="0003271E">
      <w:pPr>
        <w:ind w:left="1701" w:hanging="567"/>
        <w:rPr>
          <w:sz w:val="18"/>
          <w:szCs w:val="18"/>
          <w:lang w:val="de-DE" w:eastAsia="de-DE" w:bidi="de-DE"/>
        </w:rPr>
      </w:pPr>
      <w:r w:rsidRPr="00DF7766">
        <w:rPr>
          <w:rFonts w:eastAsia="Calibri"/>
          <w:sz w:val="18"/>
          <w:szCs w:val="18"/>
          <w:lang w:val="de-DE" w:eastAsia="de-DE" w:bidi="de-DE"/>
        </w:rPr>
        <w:t>vi)</w:t>
      </w:r>
      <w:r w:rsidRPr="00DF7766">
        <w:rPr>
          <w:rFonts w:ascii="Calibri" w:eastAsia="Calibri" w:hAnsi="Calibri"/>
          <w:sz w:val="22"/>
          <w:szCs w:val="22"/>
          <w:lang w:val="de-DE" w:eastAsia="de-DE" w:bidi="de-DE"/>
        </w:rPr>
        <w:tab/>
      </w:r>
      <w:r w:rsidRPr="00DF7766">
        <w:rPr>
          <w:rFonts w:eastAsia="Calibri"/>
          <w:sz w:val="18"/>
          <w:szCs w:val="18"/>
          <w:lang w:val="de-DE" w:eastAsia="de-DE" w:bidi="de-DE"/>
        </w:rPr>
        <w:t xml:space="preserve">Pflanzentyp (z.B. Wurzelpflanze, Blattpflanze, Obstpflanze, Schnittblume, Getreide, usw.) </w:t>
      </w:r>
    </w:p>
    <w:p w:rsidR="0003271E" w:rsidRPr="00DF7766" w:rsidRDefault="0003271E" w:rsidP="0003271E">
      <w:pPr>
        <w:tabs>
          <w:tab w:val="right" w:pos="1418"/>
        </w:tabs>
        <w:ind w:left="1701" w:hanging="567"/>
        <w:rPr>
          <w:sz w:val="18"/>
          <w:szCs w:val="18"/>
          <w:lang w:val="de-DE" w:eastAsia="de-DE" w:bidi="de-DE"/>
        </w:rPr>
      </w:pPr>
      <w:r w:rsidRPr="00DF7766">
        <w:rPr>
          <w:rFonts w:eastAsia="Calibri"/>
          <w:sz w:val="18"/>
          <w:szCs w:val="18"/>
          <w:lang w:val="de-DE" w:eastAsia="de-DE" w:bidi="de-DE"/>
        </w:rPr>
        <w:t>vii)</w:t>
      </w:r>
      <w:r w:rsidRPr="00DF7766">
        <w:rPr>
          <w:rFonts w:eastAsia="Calibri"/>
          <w:sz w:val="18"/>
          <w:szCs w:val="18"/>
          <w:lang w:val="de-DE" w:eastAsia="de-DE" w:bidi="de-DE"/>
        </w:rPr>
        <w:tab/>
      </w:r>
      <w:r w:rsidRPr="00DF7766">
        <w:rPr>
          <w:rFonts w:ascii="Calibri" w:eastAsia="Calibri" w:hAnsi="Calibri"/>
          <w:sz w:val="22"/>
          <w:szCs w:val="22"/>
          <w:lang w:val="de-DE" w:eastAsia="de-DE" w:bidi="de-DE"/>
        </w:rPr>
        <w:tab/>
      </w:r>
      <w:r w:rsidRPr="00DF7766">
        <w:rPr>
          <w:rFonts w:eastAsia="Calibri"/>
          <w:sz w:val="18"/>
          <w:szCs w:val="18"/>
          <w:lang w:val="de-DE" w:eastAsia="de-DE" w:bidi="de-DE"/>
        </w:rPr>
        <w:t>Aufbewahrung in Sortensammlung</w:t>
      </w:r>
    </w:p>
    <w:p w:rsidR="0003271E" w:rsidRPr="00DF7766" w:rsidRDefault="0003271E" w:rsidP="0003271E">
      <w:pPr>
        <w:tabs>
          <w:tab w:val="right" w:pos="1418"/>
        </w:tabs>
        <w:ind w:left="1701" w:hanging="567"/>
        <w:rPr>
          <w:sz w:val="18"/>
          <w:szCs w:val="18"/>
          <w:lang w:val="de-DE" w:eastAsia="de-DE" w:bidi="de-DE"/>
        </w:rPr>
      </w:pPr>
      <w:r w:rsidRPr="00DF7766">
        <w:rPr>
          <w:rFonts w:eastAsia="Calibri"/>
          <w:sz w:val="18"/>
          <w:szCs w:val="18"/>
          <w:lang w:val="de-DE" w:eastAsia="de-DE" w:bidi="de-DE"/>
        </w:rPr>
        <w:t>viii)</w:t>
      </w:r>
      <w:r w:rsidRPr="00DF7766">
        <w:rPr>
          <w:rFonts w:eastAsia="Calibri"/>
          <w:sz w:val="18"/>
          <w:szCs w:val="18"/>
          <w:lang w:val="de-DE" w:eastAsia="de-DE" w:bidi="de-DE"/>
        </w:rPr>
        <w:tab/>
      </w:r>
      <w:r w:rsidRPr="00DF7766">
        <w:rPr>
          <w:rFonts w:ascii="Calibri" w:eastAsia="Calibri" w:hAnsi="Calibri"/>
          <w:sz w:val="22"/>
          <w:szCs w:val="22"/>
          <w:lang w:val="de-DE" w:eastAsia="de-DE" w:bidi="de-DE"/>
        </w:rPr>
        <w:tab/>
      </w:r>
      <w:r w:rsidRPr="00DF7766">
        <w:rPr>
          <w:rFonts w:eastAsia="Calibri"/>
          <w:sz w:val="18"/>
          <w:szCs w:val="18"/>
          <w:lang w:val="de-DE" w:eastAsia="de-DE" w:bidi="de-DE"/>
        </w:rPr>
        <w:t>Austausch zwischen Prüfungsbehörden</w:t>
      </w:r>
    </w:p>
    <w:p w:rsidR="0003271E" w:rsidRPr="00DF7766" w:rsidRDefault="0003271E" w:rsidP="0003271E">
      <w:pPr>
        <w:ind w:left="1701" w:hanging="567"/>
        <w:rPr>
          <w:sz w:val="18"/>
          <w:szCs w:val="18"/>
          <w:lang w:val="de-DE" w:eastAsia="de-DE" w:bidi="de-DE"/>
        </w:rPr>
      </w:pPr>
      <w:r w:rsidRPr="00DF7766">
        <w:rPr>
          <w:rFonts w:eastAsia="Calibri"/>
          <w:sz w:val="18"/>
          <w:szCs w:val="18"/>
          <w:lang w:val="de-DE" w:eastAsia="de-DE" w:bidi="de-DE"/>
        </w:rPr>
        <w:t>ix)</w:t>
      </w:r>
      <w:r w:rsidRPr="00DF7766">
        <w:rPr>
          <w:rFonts w:ascii="Calibri" w:eastAsia="Calibri" w:hAnsi="Calibri"/>
          <w:sz w:val="22"/>
          <w:szCs w:val="22"/>
          <w:lang w:val="de-DE" w:eastAsia="de-DE" w:bidi="de-DE"/>
        </w:rPr>
        <w:tab/>
      </w:r>
      <w:r w:rsidRPr="00DF7766">
        <w:rPr>
          <w:rFonts w:eastAsia="Calibri"/>
          <w:sz w:val="18"/>
          <w:szCs w:val="18"/>
          <w:lang w:val="de-DE" w:eastAsia="de-DE" w:bidi="de-DE"/>
        </w:rPr>
        <w:t>Anforderungen an die Saatgutqualität (Keimfähigkeit)</w:t>
      </w:r>
    </w:p>
    <w:p w:rsidR="0003271E" w:rsidRPr="00DF7766" w:rsidRDefault="0003271E" w:rsidP="0003271E">
      <w:pPr>
        <w:ind w:left="1701" w:hanging="567"/>
        <w:rPr>
          <w:sz w:val="18"/>
          <w:szCs w:val="18"/>
          <w:lang w:val="de-DE" w:eastAsia="de-DE" w:bidi="de-DE"/>
        </w:rPr>
      </w:pPr>
      <w:r w:rsidRPr="00DF7766">
        <w:rPr>
          <w:rFonts w:eastAsia="Calibri"/>
          <w:sz w:val="18"/>
          <w:szCs w:val="18"/>
          <w:lang w:val="de-DE" w:eastAsia="de-DE" w:bidi="de-DE"/>
        </w:rPr>
        <w:t>x)</w:t>
      </w:r>
      <w:r w:rsidRPr="00DF7766">
        <w:rPr>
          <w:rFonts w:ascii="Calibri" w:eastAsia="Calibri" w:hAnsi="Calibri"/>
          <w:sz w:val="22"/>
          <w:szCs w:val="22"/>
          <w:lang w:val="de-DE" w:eastAsia="de-DE" w:bidi="de-DE"/>
        </w:rPr>
        <w:tab/>
      </w:r>
      <w:r w:rsidRPr="00DF7766">
        <w:rPr>
          <w:rFonts w:eastAsia="Calibri"/>
          <w:sz w:val="18"/>
          <w:szCs w:val="18"/>
          <w:lang w:val="de-DE" w:eastAsia="de-DE" w:bidi="de-DE"/>
        </w:rPr>
        <w:t xml:space="preserve">Anbaumethode (Freiland/Gewächshaus) </w:t>
      </w:r>
    </w:p>
    <w:p w:rsidR="0003271E" w:rsidRPr="00DF7766" w:rsidRDefault="0003271E" w:rsidP="0003271E">
      <w:pPr>
        <w:ind w:left="1701" w:hanging="567"/>
        <w:rPr>
          <w:sz w:val="18"/>
          <w:szCs w:val="18"/>
          <w:lang w:val="de-DE" w:eastAsia="de-DE" w:bidi="de-DE"/>
        </w:rPr>
      </w:pPr>
      <w:r w:rsidRPr="00DF7766">
        <w:rPr>
          <w:rFonts w:eastAsia="Calibri"/>
          <w:sz w:val="18"/>
          <w:szCs w:val="18"/>
          <w:lang w:val="de-DE" w:eastAsia="de-DE" w:bidi="de-DE"/>
        </w:rPr>
        <w:t>xi)</w:t>
      </w:r>
      <w:r w:rsidRPr="00DF7766">
        <w:rPr>
          <w:rFonts w:ascii="Calibri" w:eastAsia="Calibri" w:hAnsi="Calibri"/>
          <w:sz w:val="22"/>
          <w:szCs w:val="22"/>
          <w:lang w:val="de-DE" w:eastAsia="de-DE" w:bidi="de-DE"/>
        </w:rPr>
        <w:tab/>
      </w:r>
      <w:r w:rsidRPr="00DF7766">
        <w:rPr>
          <w:rFonts w:eastAsia="Calibri"/>
          <w:sz w:val="18"/>
          <w:szCs w:val="18"/>
          <w:lang w:val="de-DE" w:eastAsia="de-DE" w:bidi="de-DE"/>
        </w:rPr>
        <w:t>Sämethode</w:t>
      </w:r>
    </w:p>
    <w:p w:rsidR="0003271E" w:rsidRPr="00DF7766" w:rsidRDefault="0003271E" w:rsidP="0003271E">
      <w:pPr>
        <w:tabs>
          <w:tab w:val="right" w:pos="1418"/>
        </w:tabs>
        <w:ind w:left="1701" w:hanging="567"/>
        <w:rPr>
          <w:sz w:val="18"/>
          <w:szCs w:val="18"/>
          <w:lang w:val="de-DE" w:eastAsia="de-DE" w:bidi="de-DE"/>
        </w:rPr>
      </w:pPr>
      <w:r w:rsidRPr="00DF7766">
        <w:rPr>
          <w:rFonts w:eastAsia="Calibri"/>
          <w:sz w:val="18"/>
          <w:szCs w:val="18"/>
          <w:lang w:val="de-DE" w:eastAsia="de-DE" w:bidi="de-DE"/>
        </w:rPr>
        <w:t>xii)</w:t>
      </w:r>
      <w:r w:rsidRPr="00DF7766">
        <w:rPr>
          <w:rFonts w:eastAsia="Calibri"/>
          <w:sz w:val="18"/>
          <w:szCs w:val="18"/>
          <w:lang w:val="de-DE" w:eastAsia="de-DE" w:bidi="de-DE"/>
        </w:rPr>
        <w:tab/>
      </w:r>
      <w:r w:rsidRPr="00DF7766">
        <w:rPr>
          <w:rFonts w:ascii="Calibri" w:eastAsia="Calibri" w:hAnsi="Calibri"/>
          <w:sz w:val="22"/>
          <w:szCs w:val="22"/>
          <w:lang w:val="de-DE" w:eastAsia="de-DE" w:bidi="de-DE"/>
        </w:rPr>
        <w:tab/>
      </w:r>
      <w:r w:rsidRPr="00DF7766">
        <w:rPr>
          <w:rFonts w:eastAsia="Calibri"/>
          <w:sz w:val="18"/>
          <w:szCs w:val="18"/>
          <w:lang w:val="de-DE" w:eastAsia="de-DE" w:bidi="de-DE"/>
        </w:rPr>
        <w:t xml:space="preserve">Hauptsächliche Art der Erfassung (z.B. MS, VG) </w:t>
      </w:r>
    </w:p>
    <w:p w:rsidR="0003271E" w:rsidRPr="00DF7766" w:rsidRDefault="0003271E" w:rsidP="0003271E">
      <w:pPr>
        <w:ind w:left="1134"/>
        <w:rPr>
          <w:rFonts w:cs="Arial"/>
          <w:sz w:val="18"/>
          <w:szCs w:val="18"/>
          <w:lang w:val="de-DE" w:eastAsia="de-DE" w:bidi="de-DE"/>
        </w:rPr>
      </w:pPr>
    </w:p>
    <w:p w:rsidR="0003271E" w:rsidRPr="00DF7766" w:rsidRDefault="0003271E" w:rsidP="0003271E">
      <w:pPr>
        <w:ind w:left="567" w:right="567"/>
        <w:rPr>
          <w:rFonts w:cs="Arial"/>
          <w:sz w:val="18"/>
          <w:szCs w:val="18"/>
          <w:lang w:val="de-DE" w:eastAsia="de-DE" w:bidi="de-DE"/>
        </w:rPr>
      </w:pPr>
      <w:r w:rsidRPr="00DF7766">
        <w:rPr>
          <w:rFonts w:eastAsia="Calibri"/>
          <w:sz w:val="18"/>
          <w:szCs w:val="18"/>
          <w:lang w:val="de-DE" w:eastAsia="de-DE" w:bidi="de-DE"/>
        </w:rPr>
        <w:t xml:space="preserve">In der Regel entspricht bei </w:t>
      </w:r>
      <w:r w:rsidRPr="00DF7766">
        <w:rPr>
          <w:rFonts w:eastAsia="Calibri"/>
          <w:i/>
          <w:iCs/>
          <w:sz w:val="18"/>
          <w:szCs w:val="18"/>
          <w:lang w:val="de-DE" w:eastAsia="de-DE" w:bidi="de-DE"/>
        </w:rPr>
        <w:t>Pflanzen</w:t>
      </w:r>
      <w:r w:rsidRPr="00DF7766">
        <w:rPr>
          <w:rFonts w:eastAsia="Calibri"/>
          <w:sz w:val="18"/>
          <w:szCs w:val="18"/>
          <w:lang w:val="de-DE" w:eastAsia="de-DE" w:bidi="de-DE"/>
        </w:rPr>
        <w:t>, die nur für eine Wachstumsperiode benötigt werden (z. B. keine für besondere Prüfungen oder Sortensammlungen benötigten Pflanzen) die Anzahl der in Kapitel 2.3 verlangten Pflanzen oft der in den Kapiteln 3.4 „Gestaltung der Prüfung“ und 4.2 „Homogenität“ angegebenen Anzahl Pflanzen. Diesbezüglich wird daran erinnert, daß die Menge des Vermehrungsmaterials, das in Kapitel 2.3 der Prüfungsrichtlinien angegeben ist, die Mindestmenge ist, die eine Behörde vom Antragsteller verlangen kann. Deshalb kann jede Behörde entscheiden, eine größere Menge Vermehrungsmaterial zu verlangen, beispielsweise, um etwaige Verluste während des Anlegens der Prüfung (vergleiche GN 7 a)</w:t>
      </w:r>
      <w:r w:rsidRPr="00DF7766">
        <w:rPr>
          <w:rFonts w:eastAsia="Calibri"/>
          <w:iCs/>
          <w:sz w:val="18"/>
          <w:szCs w:val="18"/>
          <w:lang w:val="de-DE" w:eastAsia="de-DE" w:bidi="de-DE"/>
        </w:rPr>
        <w:t>) zu berücksichtigen</w:t>
      </w:r>
      <w:r w:rsidRPr="00DF7766">
        <w:rPr>
          <w:rFonts w:eastAsia="Calibri"/>
          <w:sz w:val="18"/>
          <w:szCs w:val="18"/>
          <w:lang w:val="de-DE" w:eastAsia="de-DE" w:bidi="de-DE"/>
        </w:rPr>
        <w:t xml:space="preserve">. In bezug auf die in Kapitel 2.3 angegebene Anzahl Pflanzen sollte die Anzahl der zu prüfenden Pflanzen/Pflanzenteile (Kapitel 4.1.4) mindestens die Möglichkeit zulassen, daß Abweicherpflanzen innerhalb der zulässigen Anzahl von den Erfassungen ausgeschlossen werden.” </w:t>
      </w:r>
    </w:p>
    <w:p w:rsidR="0003271E" w:rsidRPr="00DF7766" w:rsidRDefault="0003271E" w:rsidP="0003271E">
      <w:pPr>
        <w:rPr>
          <w:lang w:val="de-DE" w:eastAsia="de-DE" w:bidi="de-DE"/>
        </w:rPr>
      </w:pPr>
    </w:p>
    <w:p w:rsidR="0003271E" w:rsidRPr="00DF7766" w:rsidRDefault="00E12587" w:rsidP="0003271E">
      <w:pPr>
        <w:rPr>
          <w:rFonts w:cs="Arial"/>
          <w:lang w:val="de-DE" w:eastAsia="de-DE" w:bidi="de-DE"/>
        </w:rPr>
      </w:pPr>
      <w:r w:rsidRPr="00DF7766">
        <w:rPr>
          <w:lang w:val="de-DE"/>
        </w:rPr>
        <w:t>*</w:t>
      </w:r>
      <w:r w:rsidR="0003271E" w:rsidRPr="00DF7766">
        <w:rPr>
          <w:lang w:eastAsia="de-DE" w:bidi="de-DE"/>
        </w:rPr>
        <w:fldChar w:fldCharType="begin"/>
      </w:r>
      <w:r w:rsidR="0003271E" w:rsidRPr="00DF7766">
        <w:rPr>
          <w:lang w:val="de-DE" w:eastAsia="de-DE" w:bidi="de-DE"/>
        </w:rPr>
        <w:instrText xml:space="preserve"> AUTONUM  </w:instrText>
      </w:r>
      <w:r w:rsidR="0003271E" w:rsidRPr="00DF7766">
        <w:rPr>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Der TC war sich darin einig, daß es nicht zweckmäßig sei, die Ausarbeitung von zusätzlichem Standardwortlaut (ASW) für Kapitel 2.3 „Mindestmenge an Vermehrungsmaterial” anzustreben.</w:t>
      </w:r>
    </w:p>
    <w:p w:rsidR="0003271E" w:rsidRPr="00DF7766" w:rsidRDefault="0003271E" w:rsidP="0003271E">
      <w:pPr>
        <w:rPr>
          <w:rFonts w:cs="Arial"/>
          <w:lang w:val="de-DE" w:eastAsia="de-DE" w:bidi="de-DE"/>
        </w:rPr>
      </w:pPr>
    </w:p>
    <w:p w:rsidR="0003271E" w:rsidRPr="00DF7766" w:rsidRDefault="00E12587" w:rsidP="0003271E">
      <w:pPr>
        <w:rPr>
          <w:lang w:val="de-DE" w:eastAsia="de-DE" w:bidi="de-DE"/>
        </w:rPr>
      </w:pPr>
      <w:r w:rsidRPr="00DF7766">
        <w:rPr>
          <w:lang w:val="de-DE"/>
        </w:rPr>
        <w:t>*</w:t>
      </w:r>
      <w:r w:rsidR="0003271E" w:rsidRPr="00DF7766">
        <w:rPr>
          <w:lang w:eastAsia="de-DE" w:bidi="de-DE"/>
        </w:rPr>
        <w:fldChar w:fldCharType="begin"/>
      </w:r>
      <w:r w:rsidR="0003271E" w:rsidRPr="00DF7766">
        <w:rPr>
          <w:lang w:val="de-DE" w:eastAsia="de-DE" w:bidi="de-DE"/>
        </w:rPr>
        <w:instrText xml:space="preserve"> AUTONUM  </w:instrText>
      </w:r>
      <w:r w:rsidR="0003271E" w:rsidRPr="00DF7766">
        <w:rPr>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Der TC nahm zur Kenntnis, daß das Verbandsbüro eine Zusammenfassung der Information über angenommene Prüfungsrichtlinien zur Vorlage bei Untergruppen und interessierten Sachverständigen erstellen werde.</w:t>
      </w:r>
    </w:p>
    <w:p w:rsidR="0003271E" w:rsidRPr="00DF7766" w:rsidRDefault="0003271E" w:rsidP="0003271E">
      <w:pPr>
        <w:rPr>
          <w:lang w:val="de-DE" w:eastAsia="de-DE" w:bidi="de-DE"/>
        </w:rPr>
      </w:pPr>
    </w:p>
    <w:p w:rsidR="0003271E" w:rsidRPr="00DF7766" w:rsidRDefault="00E12587" w:rsidP="0003271E">
      <w:pPr>
        <w:rPr>
          <w:lang w:val="de-DE" w:eastAsia="de-DE" w:bidi="de-DE"/>
        </w:rPr>
      </w:pPr>
      <w:r w:rsidRPr="00DF7766">
        <w:rPr>
          <w:lang w:val="de-DE"/>
        </w:rPr>
        <w:t>*</w:t>
      </w:r>
      <w:r w:rsidR="0003271E" w:rsidRPr="00DF7766">
        <w:rPr>
          <w:lang w:eastAsia="de-DE" w:bidi="de-DE"/>
        </w:rPr>
        <w:fldChar w:fldCharType="begin"/>
      </w:r>
      <w:r w:rsidR="0003271E" w:rsidRPr="00DF7766">
        <w:rPr>
          <w:lang w:val="de-DE" w:eastAsia="de-DE" w:bidi="de-DE"/>
        </w:rPr>
        <w:instrText xml:space="preserve"> AUTONUM  </w:instrText>
      </w:r>
      <w:r w:rsidR="0003271E" w:rsidRPr="00DF7766">
        <w:rPr>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 xml:space="preserve">Der TC rief in Erinnerung, daß er zuvor vereinbart hatte, die Anleitung in Dokument TGP/7, GN 7 zu erweitern, um führende Sachverständige zu unterstützen, die Menge des erforderlichen Vermehrungsmaterials für ähnliche Arten zu prüfen, um so weit wie möglich Konsistenz anzustreben. In dieser Hinsicht hatte er vereinbart, daß eine Zusammenfassung folgender Informationen für alle angenommenen Prüfungsrichtlinien vom Verbandsbüro erstellt und den führenden Sachverständigen auf der Webseite für Verfasser von Prüfungsrichtlinien zugänglich gemacht werden solle, damit der führende Sachverständige diese Informationen der Untergruppe beteiligter Sachverständiger darlegen könne. </w:t>
      </w:r>
    </w:p>
    <w:p w:rsidR="0003271E" w:rsidRPr="00DF7766" w:rsidRDefault="0003271E" w:rsidP="0003271E">
      <w:pPr>
        <w:rPr>
          <w:lang w:val="de-DE" w:eastAsia="de-DE" w:bidi="de-DE"/>
        </w:rPr>
      </w:pPr>
    </w:p>
    <w:p w:rsidR="0003271E" w:rsidRPr="00DF7766" w:rsidRDefault="0003271E" w:rsidP="0003271E">
      <w:pPr>
        <w:tabs>
          <w:tab w:val="left" w:pos="1134"/>
          <w:tab w:val="left" w:pos="2478"/>
        </w:tabs>
        <w:ind w:left="1134" w:hanging="567"/>
        <w:rPr>
          <w:lang w:val="de-DE" w:eastAsia="de-DE" w:bidi="de-DE"/>
        </w:rPr>
      </w:pPr>
      <w:r w:rsidRPr="00DF7766">
        <w:rPr>
          <w:rFonts w:eastAsia="Calibri"/>
          <w:lang w:val="de-DE" w:eastAsia="de-DE" w:bidi="de-DE"/>
        </w:rPr>
        <w:t>a)</w:t>
      </w:r>
      <w:r w:rsidRPr="00DF7766">
        <w:rPr>
          <w:rFonts w:ascii="Calibri" w:eastAsia="Calibri" w:hAnsi="Calibri"/>
          <w:sz w:val="22"/>
          <w:szCs w:val="22"/>
          <w:lang w:val="de-DE" w:eastAsia="de-DE" w:bidi="de-DE"/>
        </w:rPr>
        <w:tab/>
      </w:r>
      <w:r w:rsidRPr="00DF7766">
        <w:rPr>
          <w:rFonts w:eastAsia="Calibri"/>
          <w:lang w:val="de-DE" w:eastAsia="de-DE" w:bidi="de-DE"/>
        </w:rPr>
        <w:t xml:space="preserve">Kapitel 2.3 </w:t>
      </w:r>
      <w:r w:rsidRPr="00DF7766">
        <w:rPr>
          <w:rFonts w:ascii="Calibri" w:eastAsia="Calibri" w:hAnsi="Calibri"/>
          <w:sz w:val="22"/>
          <w:szCs w:val="22"/>
          <w:lang w:val="de-DE" w:eastAsia="de-DE" w:bidi="de-DE"/>
        </w:rPr>
        <w:tab/>
      </w:r>
      <w:r w:rsidRPr="00DF7766">
        <w:rPr>
          <w:rFonts w:eastAsia="Calibri"/>
          <w:lang w:val="de-DE" w:eastAsia="de-DE" w:bidi="de-DE"/>
        </w:rPr>
        <w:t>Die vom Anmelder einzusendende Mindestmenge an Vermehrungsmaterial</w:t>
      </w:r>
    </w:p>
    <w:p w:rsidR="0003271E" w:rsidRPr="00DF7766" w:rsidRDefault="0003271E" w:rsidP="0003271E">
      <w:pPr>
        <w:tabs>
          <w:tab w:val="left" w:pos="1134"/>
          <w:tab w:val="left" w:pos="2478"/>
        </w:tabs>
        <w:ind w:left="567"/>
        <w:rPr>
          <w:lang w:val="de-DE" w:eastAsia="de-DE" w:bidi="de-DE"/>
        </w:rPr>
      </w:pPr>
      <w:r w:rsidRPr="00DF7766">
        <w:rPr>
          <w:rFonts w:eastAsia="Calibri"/>
          <w:lang w:val="de-DE" w:eastAsia="de-DE" w:bidi="de-DE"/>
        </w:rPr>
        <w:t>b)</w:t>
      </w:r>
      <w:r w:rsidRPr="00DF7766">
        <w:rPr>
          <w:rFonts w:ascii="Calibri" w:eastAsia="Calibri" w:hAnsi="Calibri"/>
          <w:sz w:val="22"/>
          <w:szCs w:val="22"/>
          <w:lang w:val="de-DE" w:eastAsia="de-DE" w:bidi="de-DE"/>
        </w:rPr>
        <w:tab/>
      </w:r>
      <w:r w:rsidRPr="00DF7766">
        <w:rPr>
          <w:rFonts w:eastAsia="Calibri"/>
          <w:lang w:val="de-DE" w:eastAsia="de-DE" w:bidi="de-DE"/>
        </w:rPr>
        <w:t xml:space="preserve">Kapitel 3.1 </w:t>
      </w:r>
      <w:r w:rsidRPr="00DF7766">
        <w:rPr>
          <w:rFonts w:ascii="Calibri" w:eastAsia="Calibri" w:hAnsi="Calibri"/>
          <w:sz w:val="22"/>
          <w:szCs w:val="22"/>
          <w:lang w:val="de-DE" w:eastAsia="de-DE" w:bidi="de-DE"/>
        </w:rPr>
        <w:tab/>
      </w:r>
      <w:r w:rsidRPr="00DF7766">
        <w:rPr>
          <w:rFonts w:eastAsia="Calibri"/>
          <w:lang w:val="de-DE" w:eastAsia="de-DE" w:bidi="de-DE"/>
        </w:rPr>
        <w:t>Anzahl der Wachstumsperioden</w:t>
      </w:r>
    </w:p>
    <w:p w:rsidR="0003271E" w:rsidRPr="00DF7766" w:rsidRDefault="0003271E" w:rsidP="0003271E">
      <w:pPr>
        <w:tabs>
          <w:tab w:val="left" w:pos="1134"/>
          <w:tab w:val="left" w:pos="2478"/>
        </w:tabs>
        <w:ind w:left="2478" w:hanging="1911"/>
        <w:rPr>
          <w:lang w:val="de-DE" w:eastAsia="de-DE" w:bidi="de-DE"/>
        </w:rPr>
      </w:pPr>
      <w:r w:rsidRPr="00DF7766">
        <w:rPr>
          <w:rFonts w:eastAsia="Calibri"/>
          <w:lang w:val="de-DE" w:eastAsia="de-DE" w:bidi="de-DE"/>
        </w:rPr>
        <w:t>c)</w:t>
      </w:r>
      <w:r w:rsidRPr="00DF7766">
        <w:rPr>
          <w:rFonts w:ascii="Calibri" w:eastAsia="Calibri" w:hAnsi="Calibri"/>
          <w:sz w:val="22"/>
          <w:szCs w:val="22"/>
          <w:lang w:val="de-DE" w:eastAsia="de-DE" w:bidi="de-DE"/>
        </w:rPr>
        <w:tab/>
      </w:r>
      <w:r w:rsidRPr="00DF7766">
        <w:rPr>
          <w:rFonts w:eastAsia="Calibri"/>
          <w:lang w:val="de-DE" w:eastAsia="de-DE" w:bidi="de-DE"/>
        </w:rPr>
        <w:t xml:space="preserve">Kapitel 3.4.1 </w:t>
      </w:r>
      <w:r w:rsidRPr="00DF7766">
        <w:rPr>
          <w:rFonts w:ascii="Calibri" w:eastAsia="Calibri" w:hAnsi="Calibri"/>
          <w:sz w:val="22"/>
          <w:szCs w:val="22"/>
          <w:lang w:val="de-DE" w:eastAsia="de-DE" w:bidi="de-DE"/>
        </w:rPr>
        <w:tab/>
      </w:r>
      <w:r w:rsidRPr="00DF7766">
        <w:rPr>
          <w:rFonts w:eastAsia="Calibri"/>
          <w:lang w:val="de-DE" w:eastAsia="de-DE" w:bidi="de-DE"/>
        </w:rPr>
        <w:t>Jede Prüfung sollte so gestaltet werden, daß sie insgesamt mindestens x Pflanzen umfaßt</w:t>
      </w:r>
    </w:p>
    <w:p w:rsidR="0003271E" w:rsidRPr="00DF7766" w:rsidRDefault="0003271E" w:rsidP="0003271E">
      <w:pPr>
        <w:tabs>
          <w:tab w:val="left" w:pos="1134"/>
          <w:tab w:val="left" w:pos="2478"/>
        </w:tabs>
        <w:ind w:left="567"/>
        <w:rPr>
          <w:lang w:val="de-DE" w:eastAsia="de-DE" w:bidi="de-DE"/>
        </w:rPr>
      </w:pPr>
      <w:r w:rsidRPr="00DF7766">
        <w:rPr>
          <w:rFonts w:eastAsia="Calibri"/>
          <w:lang w:val="de-DE" w:eastAsia="de-DE" w:bidi="de-DE"/>
        </w:rPr>
        <w:t>d)</w:t>
      </w:r>
      <w:r w:rsidRPr="00DF7766">
        <w:rPr>
          <w:rFonts w:ascii="Calibri" w:eastAsia="Calibri" w:hAnsi="Calibri"/>
          <w:sz w:val="22"/>
          <w:szCs w:val="22"/>
          <w:lang w:val="de-DE" w:eastAsia="de-DE" w:bidi="de-DE"/>
        </w:rPr>
        <w:tab/>
      </w:r>
      <w:r w:rsidRPr="00DF7766">
        <w:rPr>
          <w:rFonts w:eastAsia="Calibri"/>
          <w:lang w:val="de-DE" w:eastAsia="de-DE" w:bidi="de-DE"/>
        </w:rPr>
        <w:t xml:space="preserve">Kapitel 4.1.4 </w:t>
      </w:r>
      <w:r w:rsidRPr="00DF7766">
        <w:rPr>
          <w:rFonts w:ascii="Calibri" w:eastAsia="Calibri" w:hAnsi="Calibri"/>
          <w:sz w:val="22"/>
          <w:szCs w:val="22"/>
          <w:lang w:val="de-DE" w:eastAsia="de-DE" w:bidi="de-DE"/>
        </w:rPr>
        <w:tab/>
      </w:r>
      <w:r w:rsidRPr="00DF7766">
        <w:rPr>
          <w:rFonts w:eastAsia="Calibri"/>
          <w:lang w:val="de-DE" w:eastAsia="de-DE" w:bidi="de-DE"/>
        </w:rPr>
        <w:t>Anzahl der auf Unterscheidbarkeit zu prüfenden Pflanzen / Pflanzenteile</w:t>
      </w:r>
    </w:p>
    <w:p w:rsidR="0003271E" w:rsidRPr="00DF7766" w:rsidRDefault="0003271E" w:rsidP="0003271E">
      <w:pPr>
        <w:tabs>
          <w:tab w:val="left" w:pos="1134"/>
          <w:tab w:val="left" w:pos="2478"/>
        </w:tabs>
        <w:ind w:left="567"/>
        <w:rPr>
          <w:lang w:val="de-DE" w:eastAsia="de-DE" w:bidi="de-DE"/>
        </w:rPr>
      </w:pPr>
      <w:r w:rsidRPr="00DF7766">
        <w:rPr>
          <w:rFonts w:eastAsia="Calibri"/>
          <w:lang w:val="de-DE" w:eastAsia="de-DE" w:bidi="de-DE"/>
        </w:rPr>
        <w:t>e)</w:t>
      </w:r>
      <w:r w:rsidRPr="00DF7766">
        <w:rPr>
          <w:rFonts w:ascii="Calibri" w:eastAsia="Calibri" w:hAnsi="Calibri"/>
          <w:sz w:val="22"/>
          <w:szCs w:val="22"/>
          <w:lang w:val="de-DE" w:eastAsia="de-DE" w:bidi="de-DE"/>
        </w:rPr>
        <w:tab/>
      </w:r>
      <w:r w:rsidRPr="00DF7766">
        <w:rPr>
          <w:rFonts w:eastAsia="Calibri"/>
          <w:lang w:val="de-DE" w:eastAsia="de-DE" w:bidi="de-DE"/>
        </w:rPr>
        <w:t xml:space="preserve">Kapitel 4.2 </w:t>
      </w:r>
      <w:r w:rsidRPr="00DF7766">
        <w:rPr>
          <w:rFonts w:ascii="Calibri" w:eastAsia="Calibri" w:hAnsi="Calibri"/>
          <w:sz w:val="22"/>
          <w:szCs w:val="22"/>
          <w:lang w:val="de-DE" w:eastAsia="de-DE" w:bidi="de-DE"/>
        </w:rPr>
        <w:tab/>
      </w:r>
      <w:r w:rsidRPr="00DF7766">
        <w:rPr>
          <w:rFonts w:eastAsia="Calibri"/>
          <w:lang w:val="de-DE" w:eastAsia="de-DE" w:bidi="de-DE"/>
        </w:rPr>
        <w:t>Anzahl der auf Homogenität zu prüfenden Pflanzen</w:t>
      </w:r>
    </w:p>
    <w:p w:rsidR="0003271E" w:rsidRPr="00DF7766" w:rsidRDefault="0003271E" w:rsidP="0003271E">
      <w:pPr>
        <w:tabs>
          <w:tab w:val="left" w:pos="1134"/>
          <w:tab w:val="left" w:pos="2478"/>
        </w:tabs>
        <w:ind w:left="567"/>
        <w:rPr>
          <w:lang w:val="de-DE" w:eastAsia="de-DE" w:bidi="de-DE"/>
        </w:rPr>
      </w:pPr>
      <w:r w:rsidRPr="00DF7766">
        <w:rPr>
          <w:rFonts w:eastAsia="Calibri"/>
          <w:lang w:val="de-DE" w:eastAsia="de-DE" w:bidi="de-DE"/>
        </w:rPr>
        <w:t>f)</w:t>
      </w:r>
      <w:r w:rsidRPr="00DF7766">
        <w:rPr>
          <w:rFonts w:ascii="Calibri" w:eastAsia="Calibri" w:hAnsi="Calibri"/>
          <w:sz w:val="22"/>
          <w:szCs w:val="22"/>
          <w:lang w:val="de-DE" w:eastAsia="de-DE" w:bidi="de-DE"/>
        </w:rPr>
        <w:tab/>
      </w:r>
      <w:r w:rsidRPr="00DF7766">
        <w:rPr>
          <w:rFonts w:eastAsia="Calibri"/>
          <w:lang w:val="de-DE" w:eastAsia="de-DE" w:bidi="de-DE"/>
        </w:rPr>
        <w:t>Anzahl der Pflanzen für besondere Prüfungen (z.B. Krankheitsresistenzprüfungen)</w:t>
      </w:r>
    </w:p>
    <w:p w:rsidR="0003271E" w:rsidRPr="00DF7766" w:rsidRDefault="0003271E" w:rsidP="0003271E">
      <w:pPr>
        <w:ind w:left="567"/>
        <w:rPr>
          <w:lang w:val="de-DE" w:eastAsia="de-DE" w:bidi="de-DE"/>
        </w:rPr>
      </w:pPr>
    </w:p>
    <w:p w:rsidR="0003271E" w:rsidRPr="00DF7766" w:rsidRDefault="0003271E" w:rsidP="0003271E">
      <w:pPr>
        <w:ind w:left="567"/>
        <w:rPr>
          <w:lang w:val="de-DE" w:eastAsia="de-DE" w:bidi="de-DE"/>
        </w:rPr>
      </w:pPr>
      <w:r w:rsidRPr="00DF7766">
        <w:rPr>
          <w:rFonts w:eastAsia="Calibri"/>
          <w:lang w:val="de-DE" w:eastAsia="de-DE" w:bidi="de-DE"/>
        </w:rPr>
        <w:t>(vergleiche Dokument TC/4</w:t>
      </w:r>
      <w:r w:rsidR="00747C9F" w:rsidRPr="00DF7766">
        <w:rPr>
          <w:rFonts w:eastAsia="Calibri"/>
          <w:lang w:val="de-DE" w:eastAsia="de-DE" w:bidi="de-DE"/>
        </w:rPr>
        <w:t>7</w:t>
      </w:r>
      <w:r w:rsidRPr="00DF7766">
        <w:rPr>
          <w:rFonts w:eastAsia="Calibri"/>
          <w:lang w:val="de-DE" w:eastAsia="de-DE" w:bidi="de-DE"/>
        </w:rPr>
        <w:t>/2</w:t>
      </w:r>
      <w:r w:rsidR="00747C9F" w:rsidRPr="00DF7766">
        <w:rPr>
          <w:rFonts w:eastAsia="Calibri"/>
          <w:lang w:val="de-DE" w:eastAsia="de-DE" w:bidi="de-DE"/>
        </w:rPr>
        <w:t>6</w:t>
      </w:r>
      <w:r w:rsidRPr="00DF7766">
        <w:rPr>
          <w:rFonts w:eastAsia="Calibri"/>
          <w:lang w:val="de-DE" w:eastAsia="de-DE" w:bidi="de-DE"/>
        </w:rPr>
        <w:t xml:space="preserve"> „Bericht über die Entschließungen“, Absatz 57).</w:t>
      </w:r>
    </w:p>
    <w:p w:rsidR="0003271E" w:rsidRPr="00DF7766" w:rsidRDefault="0003271E" w:rsidP="0003271E">
      <w:pPr>
        <w:ind w:left="567" w:right="567"/>
        <w:rPr>
          <w:rFonts w:cs="Arial"/>
          <w:sz w:val="18"/>
          <w:lang w:val="de-DE" w:eastAsia="ja-JP" w:bidi="de-DE"/>
        </w:rPr>
      </w:pPr>
    </w:p>
    <w:p w:rsidR="0003271E" w:rsidRPr="00DF7766" w:rsidRDefault="0003271E" w:rsidP="0003271E">
      <w:pPr>
        <w:ind w:left="567" w:right="567"/>
        <w:rPr>
          <w:rFonts w:cs="Arial"/>
          <w:sz w:val="18"/>
          <w:lang w:val="de-DE" w:eastAsia="ja-JP" w:bidi="de-DE"/>
        </w:rPr>
      </w:pPr>
    </w:p>
    <w:p w:rsidR="0003271E" w:rsidRPr="00DF7766" w:rsidRDefault="0003271E" w:rsidP="0003271E">
      <w:pPr>
        <w:keepNext/>
        <w:ind w:left="567"/>
        <w:outlineLvl w:val="3"/>
        <w:rPr>
          <w:i/>
          <w:snapToGrid w:val="0"/>
          <w:lang w:val="de-DE" w:eastAsia="de-DE" w:bidi="de-DE"/>
        </w:rPr>
      </w:pPr>
      <w:bookmarkStart w:id="32" w:name="_Toc346297004"/>
      <w:r w:rsidRPr="00DF7766">
        <w:rPr>
          <w:rFonts w:eastAsia="Calibri"/>
          <w:i/>
          <w:snapToGrid w:val="0"/>
          <w:lang w:val="de-DE" w:eastAsia="de-DE" w:bidi="de-DE"/>
        </w:rPr>
        <w:t>Überarbeitungen für die Prüfung durch den Technischen Ausschuß</w:t>
      </w:r>
      <w:bookmarkEnd w:id="32"/>
    </w:p>
    <w:p w:rsidR="0003271E" w:rsidRPr="00DF7766" w:rsidRDefault="0003271E" w:rsidP="0003271E">
      <w:pPr>
        <w:keepNext/>
        <w:rPr>
          <w:lang w:val="de-DE" w:eastAsia="de-DE" w:bidi="de-DE"/>
        </w:rPr>
      </w:pPr>
    </w:p>
    <w:p w:rsidR="0003271E" w:rsidRPr="00DF7766" w:rsidRDefault="0003271E" w:rsidP="0003271E">
      <w:pPr>
        <w:keepNext/>
        <w:ind w:left="567" w:firstLine="567"/>
        <w:rPr>
          <w:rFonts w:cs="Arial"/>
          <w:i/>
          <w:lang w:val="de-DE" w:eastAsia="de-DE" w:bidi="de-DE"/>
        </w:rPr>
      </w:pPr>
      <w:r w:rsidRPr="00DF7766">
        <w:rPr>
          <w:rFonts w:eastAsia="Calibri"/>
          <w:i/>
          <w:lang w:val="de-DE" w:eastAsia="de-DE" w:bidi="de-DE"/>
        </w:rPr>
        <w:t>Anleitung zur Anzahl der (auf Unterscheidbarkeit) zu prüfenden Pflanzen</w:t>
      </w:r>
    </w:p>
    <w:p w:rsidR="0003271E" w:rsidRPr="00DF7766" w:rsidRDefault="0003271E" w:rsidP="0003271E">
      <w:pPr>
        <w:keepNext/>
        <w:rPr>
          <w:lang w:val="de-DE" w:eastAsia="de-DE" w:bidi="de-DE"/>
        </w:rPr>
      </w:pPr>
    </w:p>
    <w:p w:rsidR="0003271E" w:rsidRPr="00DF7766" w:rsidRDefault="00E12587" w:rsidP="0003271E">
      <w:pPr>
        <w:keepNext/>
        <w:rPr>
          <w:lang w:val="de-DE" w:eastAsia="de-DE" w:bidi="de-DE"/>
        </w:rPr>
      </w:pPr>
      <w:r w:rsidRPr="00DF7766">
        <w:rPr>
          <w:lang w:val="de-DE"/>
        </w:rPr>
        <w:t>*</w:t>
      </w:r>
      <w:r w:rsidR="0003271E" w:rsidRPr="00DF7766">
        <w:rPr>
          <w:lang w:eastAsia="de-DE" w:bidi="de-DE"/>
        </w:rPr>
        <w:fldChar w:fldCharType="begin"/>
      </w:r>
      <w:r w:rsidR="0003271E" w:rsidRPr="00DF7766">
        <w:rPr>
          <w:lang w:val="de-DE" w:eastAsia="de-DE" w:bidi="de-DE"/>
        </w:rPr>
        <w:instrText xml:space="preserve"> AUTONUM  </w:instrText>
      </w:r>
      <w:r w:rsidR="0003271E" w:rsidRPr="00DF7766">
        <w:rPr>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Der TC prüfte das Dokument TC/49/17.</w:t>
      </w:r>
    </w:p>
    <w:p w:rsidR="0003271E" w:rsidRPr="00DF7766" w:rsidRDefault="0003271E" w:rsidP="0003271E">
      <w:pPr>
        <w:keepNext/>
        <w:rPr>
          <w:lang w:val="de-DE" w:eastAsia="de-DE" w:bidi="de-DE"/>
        </w:rPr>
      </w:pPr>
    </w:p>
    <w:p w:rsidR="0003271E" w:rsidRPr="00DF7766" w:rsidRDefault="00E12587" w:rsidP="0003271E">
      <w:pPr>
        <w:rPr>
          <w:rFonts w:cs="Arial"/>
          <w:lang w:val="de-DE" w:eastAsia="de-DE" w:bidi="de-DE"/>
        </w:rPr>
      </w:pPr>
      <w:r w:rsidRPr="00DF7766">
        <w:rPr>
          <w:lang w:val="de-DE"/>
        </w:rPr>
        <w:t>*</w:t>
      </w:r>
      <w:r w:rsidR="0003271E" w:rsidRPr="00DF7766">
        <w:rPr>
          <w:lang w:eastAsia="de-DE" w:bidi="de-DE"/>
        </w:rPr>
        <w:fldChar w:fldCharType="begin"/>
      </w:r>
      <w:r w:rsidR="0003271E" w:rsidRPr="00DF7766">
        <w:rPr>
          <w:lang w:val="de-DE" w:eastAsia="de-DE" w:bidi="de-DE"/>
        </w:rPr>
        <w:instrText xml:space="preserve"> AUTONUM  </w:instrText>
      </w:r>
      <w:r w:rsidR="0003271E" w:rsidRPr="00DF7766">
        <w:rPr>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snapToGrid w:val="0"/>
          <w:lang w:val="de-DE" w:eastAsia="de-DE" w:bidi="de-DE"/>
        </w:rPr>
        <w:t xml:space="preserve">Der TC </w:t>
      </w:r>
      <w:r w:rsidR="0003271E" w:rsidRPr="00DF7766">
        <w:rPr>
          <w:rFonts w:eastAsia="Calibri"/>
          <w:iCs/>
          <w:snapToGrid w:val="0"/>
          <w:lang w:val="de-DE" w:eastAsia="de-DE" w:bidi="de-DE"/>
        </w:rPr>
        <w:t xml:space="preserve">vereinbarte folgenden Text als Grundlage für die Aufnahme einer </w:t>
      </w:r>
      <w:r w:rsidR="0003271E" w:rsidRPr="00DF7766">
        <w:rPr>
          <w:rFonts w:eastAsia="Calibri"/>
          <w:snapToGrid w:val="0"/>
          <w:lang w:val="de-DE" w:eastAsia="de-DE" w:bidi="de-DE"/>
        </w:rPr>
        <w:t>Erläuterung in eine künftige Überarbeitung von Dokument TGP/7, Abschnitt 4.1.4, und in eine künftige Überarbeitung von TGP/9 „Prüfung der Unterscheidbarkeit“:</w:t>
      </w:r>
    </w:p>
    <w:p w:rsidR="0003271E" w:rsidRPr="00DF7766" w:rsidRDefault="0003271E" w:rsidP="0003271E">
      <w:pPr>
        <w:rPr>
          <w:rFonts w:cs="Arial"/>
          <w:lang w:val="de-DE" w:eastAsia="de-DE" w:bidi="de-DE"/>
        </w:rPr>
      </w:pPr>
    </w:p>
    <w:p w:rsidR="0003271E" w:rsidRPr="00DF7766" w:rsidRDefault="0003271E" w:rsidP="0003271E">
      <w:pPr>
        <w:ind w:left="567" w:right="567"/>
        <w:rPr>
          <w:sz w:val="18"/>
          <w:lang w:val="de-DE" w:eastAsia="de-DE" w:bidi="de-DE"/>
        </w:rPr>
      </w:pPr>
      <w:r w:rsidRPr="00DF7766">
        <w:rPr>
          <w:rFonts w:eastAsia="Calibri"/>
          <w:sz w:val="18"/>
          <w:lang w:val="de-DE" w:eastAsia="de-DE" w:bidi="de-DE"/>
        </w:rPr>
        <w:t>„1.</w:t>
      </w:r>
      <w:r w:rsidRPr="00DF7766">
        <w:rPr>
          <w:rFonts w:ascii="Calibri" w:eastAsia="Calibri" w:hAnsi="Calibri"/>
          <w:sz w:val="22"/>
          <w:szCs w:val="22"/>
          <w:lang w:val="de-DE" w:eastAsia="de-DE" w:bidi="de-DE"/>
        </w:rPr>
        <w:tab/>
      </w:r>
      <w:r w:rsidRPr="00DF7766">
        <w:rPr>
          <w:rFonts w:eastAsia="Calibri" w:cs="Arial"/>
          <w:sz w:val="18"/>
          <w:szCs w:val="18"/>
          <w:lang w:val="de-DE" w:eastAsia="de-DE" w:bidi="de-DE"/>
        </w:rPr>
        <w:t xml:space="preserve">Die Erfassung der </w:t>
      </w:r>
      <w:r w:rsidRPr="00DF7766">
        <w:rPr>
          <w:rFonts w:eastAsia="Calibri" w:cs="Arial"/>
          <w:i/>
          <w:sz w:val="18"/>
          <w:szCs w:val="18"/>
          <w:lang w:val="de-DE" w:eastAsia="de-DE" w:bidi="de-DE"/>
        </w:rPr>
        <w:t>‚typischen‘</w:t>
      </w:r>
      <w:r w:rsidRPr="00DF7766">
        <w:rPr>
          <w:rFonts w:eastAsia="Calibri" w:cs="Arial"/>
          <w:sz w:val="18"/>
          <w:szCs w:val="18"/>
          <w:lang w:val="de-DE" w:eastAsia="de-DE" w:bidi="de-DE"/>
        </w:rPr>
        <w:t xml:space="preserve"> Ausprägung der Merkmale einer Sorte in einem spezifischen Umfeld ist von wesentlicher Bedeutung für die Prüfung der Unterscheidbarkeit. Die Genauigkeit der erfaßten (mittelwertigen) Ausprägung der zu vergleichenden Sorten ist ausschlaggebend bei der Prüfung der Frage, ob ein Unterschied ein deutlicher Unterschied ist</w:t>
      </w:r>
      <w:r w:rsidRPr="00DF7766">
        <w:rPr>
          <w:rFonts w:eastAsia="Calibri"/>
          <w:sz w:val="18"/>
          <w:lang w:val="de-DE" w:eastAsia="de-DE" w:bidi="de-DE"/>
        </w:rPr>
        <w:t>.</w:t>
      </w:r>
    </w:p>
    <w:p w:rsidR="0003271E" w:rsidRPr="00DF7766" w:rsidRDefault="0003271E" w:rsidP="0003271E">
      <w:pPr>
        <w:ind w:left="567" w:right="567"/>
        <w:rPr>
          <w:sz w:val="18"/>
          <w:lang w:val="de-DE" w:eastAsia="de-DE" w:bidi="de-DE"/>
        </w:rPr>
      </w:pPr>
    </w:p>
    <w:p w:rsidR="0003271E" w:rsidRPr="00DF7766" w:rsidRDefault="0003271E" w:rsidP="0003271E">
      <w:pPr>
        <w:ind w:left="567" w:right="567"/>
        <w:rPr>
          <w:sz w:val="18"/>
          <w:lang w:val="de-DE" w:eastAsia="de-DE" w:bidi="de-DE"/>
        </w:rPr>
      </w:pPr>
      <w:r w:rsidRPr="00DF7766">
        <w:rPr>
          <w:rFonts w:eastAsia="Calibri"/>
          <w:sz w:val="18"/>
          <w:lang w:val="de-DE" w:eastAsia="de-DE" w:bidi="de-DE"/>
        </w:rPr>
        <w:t>2.</w:t>
      </w:r>
      <w:r w:rsidRPr="00DF7766">
        <w:rPr>
          <w:rFonts w:ascii="Calibri" w:eastAsia="Calibri" w:hAnsi="Calibri"/>
          <w:sz w:val="22"/>
          <w:szCs w:val="22"/>
          <w:lang w:val="de-DE" w:eastAsia="de-DE" w:bidi="de-DE"/>
        </w:rPr>
        <w:tab/>
      </w:r>
      <w:r w:rsidRPr="00DF7766">
        <w:rPr>
          <w:rFonts w:eastAsia="Calibri" w:cs="Arial"/>
          <w:sz w:val="18"/>
          <w:szCs w:val="18"/>
          <w:lang w:val="de-DE" w:eastAsia="de-DE" w:bidi="de-DE"/>
        </w:rPr>
        <w:t>Im Fall von qualitativen Merkmalen reicht eine geringe Anzahl Pflanzen aus, um die Ausprägung einer Sorte zu ermitteln. Im Allgemeinen ist die Anzahl der Pflanzen für die Bestimmung der Unterscheidbarkeit kein begrenzender Faktor für die Anzahl der Pflanzen im Anbauversuch. Somit ist die Anzahl der Pflanzen für die Bestimmung der qualitativen Merkmale nicht wesentlich für die Harmonisierung</w:t>
      </w:r>
      <w:r w:rsidRPr="00DF7766">
        <w:rPr>
          <w:rFonts w:eastAsia="Calibri"/>
          <w:sz w:val="18"/>
          <w:lang w:val="de-DE" w:eastAsia="de-DE" w:bidi="de-DE"/>
        </w:rPr>
        <w:t>.</w:t>
      </w:r>
    </w:p>
    <w:p w:rsidR="0003271E" w:rsidRPr="00DF7766" w:rsidRDefault="0003271E" w:rsidP="0003271E">
      <w:pPr>
        <w:ind w:left="567" w:right="567"/>
        <w:rPr>
          <w:sz w:val="18"/>
          <w:lang w:val="de-DE" w:eastAsia="de-DE" w:bidi="de-DE"/>
        </w:rPr>
      </w:pPr>
    </w:p>
    <w:p w:rsidR="0003271E" w:rsidRPr="00DF7766" w:rsidRDefault="0003271E" w:rsidP="0003271E">
      <w:pPr>
        <w:ind w:left="567" w:right="567"/>
        <w:rPr>
          <w:rFonts w:cs="Arial"/>
          <w:sz w:val="18"/>
          <w:szCs w:val="18"/>
          <w:lang w:val="de-DE" w:eastAsia="de-DE" w:bidi="de-DE"/>
        </w:rPr>
      </w:pPr>
      <w:r w:rsidRPr="00DF7766">
        <w:rPr>
          <w:rFonts w:eastAsia="Calibri"/>
          <w:sz w:val="18"/>
          <w:lang w:val="de-DE" w:eastAsia="de-DE" w:bidi="de-DE"/>
        </w:rPr>
        <w:t>3.</w:t>
      </w:r>
      <w:r w:rsidRPr="00DF7766">
        <w:rPr>
          <w:rFonts w:ascii="Calibri" w:eastAsia="Calibri" w:hAnsi="Calibri"/>
          <w:sz w:val="22"/>
          <w:szCs w:val="22"/>
          <w:lang w:val="de-DE" w:eastAsia="de-DE" w:bidi="de-DE"/>
        </w:rPr>
        <w:tab/>
      </w:r>
      <w:r w:rsidRPr="00DF7766">
        <w:rPr>
          <w:rFonts w:eastAsia="Calibri" w:cs="Arial"/>
          <w:sz w:val="18"/>
          <w:szCs w:val="18"/>
          <w:lang w:val="de-DE" w:eastAsia="de-DE" w:bidi="de-DE"/>
        </w:rPr>
        <w:t xml:space="preserve">Im Fall von quantitativen Merkmalen (und bei pseudoqualitativen Merkmalen) ist die </w:t>
      </w:r>
      <w:r w:rsidRPr="00DF7766">
        <w:rPr>
          <w:rFonts w:eastAsia="Calibri" w:cs="Arial"/>
          <w:iCs/>
          <w:sz w:val="18"/>
          <w:szCs w:val="18"/>
          <w:lang w:val="de-DE" w:eastAsia="de-DE" w:bidi="de-DE"/>
        </w:rPr>
        <w:t xml:space="preserve">Variation innerhalb der Sorte bei der Definition eines deutlichen Unterschieds (durch Sachverständige oder genaue statistische Daten) zu berücksichtigen. Aufgrund des Zusammenhangs zwischen Variationen innerhalb der Sorten und dem als deutlich geltenden Unterschied bei der Bestimmung der Unterscheidbarkeit ist die Genauigkeit der Aufzeichnungen wichtig. </w:t>
      </w:r>
      <w:r w:rsidRPr="00DF7766">
        <w:rPr>
          <w:rFonts w:eastAsia="Calibri" w:cs="Arial"/>
          <w:sz w:val="18"/>
          <w:szCs w:val="18"/>
          <w:lang w:val="de-DE" w:eastAsia="de-DE" w:bidi="de-DE"/>
        </w:rPr>
        <w:t>Die Genauigkeit der Aufzeichnungen (Mittelwerte) wird beeinflußt durch die Stichprobengröße. Zwecks Harmonisierung sollte in den Prüfungsrichtlinien daher die geeignete Stichprobengröße angegeben werden.</w:t>
      </w:r>
    </w:p>
    <w:p w:rsidR="0003271E" w:rsidRPr="00DF7766" w:rsidRDefault="0003271E" w:rsidP="0003271E">
      <w:pPr>
        <w:ind w:left="567" w:right="567"/>
        <w:rPr>
          <w:sz w:val="18"/>
          <w:lang w:val="de-DE" w:eastAsia="de-DE" w:bidi="de-DE"/>
        </w:rPr>
      </w:pPr>
    </w:p>
    <w:p w:rsidR="0003271E" w:rsidRPr="00DF7766" w:rsidRDefault="0003271E" w:rsidP="0003271E">
      <w:pPr>
        <w:ind w:left="567" w:right="567"/>
        <w:rPr>
          <w:rFonts w:cs="Arial"/>
          <w:bCs/>
          <w:sz w:val="18"/>
          <w:szCs w:val="18"/>
          <w:lang w:val="de-DE" w:eastAsia="de-DE" w:bidi="de-DE"/>
        </w:rPr>
      </w:pPr>
      <w:r w:rsidRPr="00DF7766">
        <w:rPr>
          <w:rFonts w:eastAsia="Calibri"/>
          <w:sz w:val="18"/>
          <w:lang w:val="de-DE" w:eastAsia="de-DE" w:bidi="de-DE"/>
        </w:rPr>
        <w:t>4.</w:t>
      </w:r>
      <w:r w:rsidRPr="00DF7766">
        <w:rPr>
          <w:rFonts w:ascii="Calibri" w:eastAsia="Calibri" w:hAnsi="Calibri"/>
          <w:sz w:val="22"/>
          <w:szCs w:val="22"/>
          <w:lang w:val="de-DE" w:eastAsia="de-DE" w:bidi="de-DE"/>
        </w:rPr>
        <w:tab/>
      </w:r>
      <w:r w:rsidRPr="00DF7766">
        <w:rPr>
          <w:rFonts w:eastAsia="Calibri" w:cs="Arial"/>
          <w:sz w:val="18"/>
          <w:szCs w:val="18"/>
          <w:lang w:val="de-DE" w:eastAsia="de-DE" w:bidi="de-DE"/>
        </w:rPr>
        <w:t>Die folgenden allgemeinen Grundsätze sind zu berücksichtigen</w:t>
      </w:r>
      <w:r w:rsidRPr="00DF7766">
        <w:rPr>
          <w:rFonts w:eastAsia="Calibri" w:cs="Arial"/>
          <w:bCs/>
          <w:sz w:val="18"/>
          <w:szCs w:val="18"/>
          <w:lang w:val="de-DE" w:eastAsia="de-DE" w:bidi="de-DE"/>
        </w:rPr>
        <w:t>:</w:t>
      </w:r>
    </w:p>
    <w:p w:rsidR="0003271E" w:rsidRPr="00DF7766" w:rsidRDefault="0003271E" w:rsidP="0003271E">
      <w:pPr>
        <w:ind w:left="567" w:right="567"/>
        <w:rPr>
          <w:bCs/>
          <w:sz w:val="18"/>
          <w:lang w:val="de-DE" w:eastAsia="de-DE" w:bidi="de-DE"/>
        </w:rPr>
      </w:pPr>
    </w:p>
    <w:p w:rsidR="0003271E" w:rsidRPr="00DF7766" w:rsidRDefault="0003271E" w:rsidP="0003271E">
      <w:pPr>
        <w:spacing w:after="200" w:line="276" w:lineRule="auto"/>
        <w:ind w:left="567" w:right="567"/>
        <w:rPr>
          <w:rFonts w:cs="Arial"/>
          <w:i/>
          <w:sz w:val="18"/>
          <w:szCs w:val="18"/>
          <w:lang w:val="de-DE"/>
        </w:rPr>
      </w:pPr>
      <w:r w:rsidRPr="00DF7766">
        <w:rPr>
          <w:rFonts w:cs="Arial"/>
          <w:i/>
          <w:sz w:val="18"/>
          <w:szCs w:val="18"/>
          <w:lang w:val="de-DE"/>
        </w:rPr>
        <w:t xml:space="preserve">Hinweise zur Anzahl der </w:t>
      </w:r>
      <w:r w:rsidRPr="00DF7766">
        <w:rPr>
          <w:rFonts w:cs="Arial"/>
          <w:bCs/>
          <w:i/>
          <w:sz w:val="18"/>
          <w:szCs w:val="18"/>
          <w:lang w:val="de-DE"/>
        </w:rPr>
        <w:t>im Fall von QN (</w:t>
      </w:r>
      <w:r w:rsidRPr="00DF7766">
        <w:rPr>
          <w:rFonts w:cs="Arial"/>
          <w:sz w:val="18"/>
          <w:szCs w:val="18"/>
          <w:lang w:val="de-DE"/>
        </w:rPr>
        <w:t>in manchen Fällen</w:t>
      </w:r>
      <w:r w:rsidRPr="00DF7766">
        <w:rPr>
          <w:rFonts w:cs="Arial"/>
          <w:bCs/>
          <w:i/>
          <w:sz w:val="18"/>
          <w:szCs w:val="18"/>
          <w:lang w:val="de-DE"/>
        </w:rPr>
        <w:t xml:space="preserve"> PQ) </w:t>
      </w:r>
      <w:r w:rsidRPr="00DF7766">
        <w:rPr>
          <w:rFonts w:cs="Arial"/>
          <w:i/>
          <w:sz w:val="18"/>
          <w:szCs w:val="18"/>
          <w:lang w:val="de-DE"/>
        </w:rPr>
        <w:t xml:space="preserve">auf Unterscheidbarkeit zu prüfenden Pflanzen </w:t>
      </w:r>
    </w:p>
    <w:p w:rsidR="0003271E" w:rsidRPr="00DF7766" w:rsidRDefault="0003271E" w:rsidP="0003271E">
      <w:pPr>
        <w:numPr>
          <w:ilvl w:val="0"/>
          <w:numId w:val="22"/>
        </w:numPr>
        <w:ind w:left="1418" w:hanging="567"/>
        <w:jc w:val="left"/>
        <w:rPr>
          <w:rFonts w:cs="Arial"/>
          <w:sz w:val="18"/>
          <w:szCs w:val="18"/>
          <w:lang w:val="de-DE"/>
        </w:rPr>
      </w:pPr>
      <w:r w:rsidRPr="00DF7766">
        <w:rPr>
          <w:rFonts w:cs="Arial"/>
          <w:sz w:val="18"/>
          <w:szCs w:val="18"/>
          <w:lang w:val="de-DE"/>
        </w:rPr>
        <w:t>Erfassung einer ganzen Parzelle (VG/MG)</w:t>
      </w:r>
    </w:p>
    <w:p w:rsidR="0003271E" w:rsidRPr="00DF7766" w:rsidRDefault="0003271E" w:rsidP="0003271E">
      <w:pPr>
        <w:ind w:left="1418"/>
        <w:jc w:val="left"/>
        <w:rPr>
          <w:rFonts w:cs="Arial"/>
          <w:sz w:val="18"/>
          <w:szCs w:val="18"/>
          <w:lang w:val="de-DE"/>
        </w:rPr>
      </w:pPr>
      <w:r w:rsidRPr="00DF7766">
        <w:rPr>
          <w:rFonts w:cs="Arial"/>
          <w:sz w:val="18"/>
          <w:szCs w:val="18"/>
          <w:lang w:val="de-DE"/>
        </w:rPr>
        <w:t>– angegebene Anzahl gilt als Mindestanzahl</w:t>
      </w:r>
    </w:p>
    <w:p w:rsidR="0003271E" w:rsidRPr="00DF7766" w:rsidRDefault="0003271E" w:rsidP="0003271E">
      <w:pPr>
        <w:ind w:left="1418" w:hanging="567"/>
        <w:jc w:val="left"/>
        <w:rPr>
          <w:rFonts w:cs="Arial"/>
          <w:sz w:val="18"/>
          <w:szCs w:val="18"/>
          <w:lang w:val="de-DE"/>
        </w:rPr>
      </w:pPr>
    </w:p>
    <w:p w:rsidR="0003271E" w:rsidRPr="00DF7766" w:rsidRDefault="0003271E" w:rsidP="0003271E">
      <w:pPr>
        <w:numPr>
          <w:ilvl w:val="0"/>
          <w:numId w:val="22"/>
        </w:numPr>
        <w:ind w:left="1418" w:hanging="567"/>
        <w:jc w:val="left"/>
        <w:rPr>
          <w:rFonts w:cs="Arial"/>
          <w:sz w:val="18"/>
          <w:szCs w:val="18"/>
          <w:lang w:val="de-DE"/>
        </w:rPr>
      </w:pPr>
      <w:r w:rsidRPr="00DF7766">
        <w:rPr>
          <w:rFonts w:cs="Arial"/>
          <w:sz w:val="18"/>
          <w:szCs w:val="18"/>
          <w:lang w:val="de-DE"/>
        </w:rPr>
        <w:t>Erfassung einer Unterstichprobe aus der Parzelle (VG/MG)</w:t>
      </w:r>
    </w:p>
    <w:p w:rsidR="0003271E" w:rsidRPr="00DF7766" w:rsidRDefault="0003271E" w:rsidP="0003271E">
      <w:pPr>
        <w:ind w:left="1418"/>
        <w:jc w:val="left"/>
        <w:rPr>
          <w:rFonts w:cs="Arial"/>
          <w:sz w:val="18"/>
          <w:szCs w:val="18"/>
          <w:lang w:val="de-DE"/>
        </w:rPr>
      </w:pPr>
      <w:r w:rsidRPr="00DF7766">
        <w:rPr>
          <w:rFonts w:cs="Arial"/>
          <w:sz w:val="18"/>
          <w:szCs w:val="18"/>
          <w:lang w:val="de-DE"/>
        </w:rPr>
        <w:t>– angegebene Anzahl gilt als Mindestanzahl</w:t>
      </w:r>
    </w:p>
    <w:p w:rsidR="0003271E" w:rsidRPr="00DF7766" w:rsidRDefault="0003271E" w:rsidP="0003271E">
      <w:pPr>
        <w:ind w:left="1418" w:hanging="567"/>
        <w:jc w:val="left"/>
        <w:rPr>
          <w:rFonts w:cs="Arial"/>
          <w:sz w:val="18"/>
          <w:szCs w:val="18"/>
          <w:lang w:val="de-DE"/>
        </w:rPr>
      </w:pPr>
    </w:p>
    <w:p w:rsidR="0003271E" w:rsidRPr="00DF7766" w:rsidRDefault="0003271E" w:rsidP="0003271E">
      <w:pPr>
        <w:numPr>
          <w:ilvl w:val="0"/>
          <w:numId w:val="22"/>
        </w:numPr>
        <w:ind w:left="1418" w:hanging="567"/>
        <w:jc w:val="left"/>
        <w:rPr>
          <w:rFonts w:cs="Arial"/>
          <w:sz w:val="18"/>
          <w:szCs w:val="18"/>
          <w:lang w:val="de-DE"/>
        </w:rPr>
      </w:pPr>
      <w:r w:rsidRPr="00DF7766">
        <w:rPr>
          <w:rFonts w:cs="Arial"/>
          <w:sz w:val="18"/>
          <w:szCs w:val="18"/>
          <w:lang w:val="de-DE"/>
        </w:rPr>
        <w:t>Erfassung einzelner Pflanzen (VS/MS)</w:t>
      </w:r>
    </w:p>
    <w:p w:rsidR="0003271E" w:rsidRPr="00DF7766" w:rsidRDefault="0003271E" w:rsidP="0003271E">
      <w:pPr>
        <w:ind w:left="1418"/>
        <w:jc w:val="left"/>
        <w:rPr>
          <w:rFonts w:cs="Arial"/>
          <w:sz w:val="18"/>
          <w:szCs w:val="18"/>
          <w:lang w:val="de-DE"/>
        </w:rPr>
      </w:pPr>
      <w:r w:rsidRPr="00DF7766">
        <w:rPr>
          <w:rFonts w:cs="Arial"/>
          <w:sz w:val="18"/>
          <w:szCs w:val="18"/>
          <w:lang w:val="de-DE"/>
        </w:rPr>
        <w:t xml:space="preserve">– Anzahl der Pflanzen wichtig für die Genauigkeit der Aufzeichnung </w:t>
      </w:r>
      <w:r w:rsidRPr="00DF7766">
        <w:rPr>
          <w:rFonts w:cs="Arial"/>
          <w:sz w:val="18"/>
          <w:szCs w:val="18"/>
          <w:lang w:val="de-DE"/>
        </w:rPr>
        <w:br/>
        <w:t xml:space="preserve">– bestimmte Anzahl sollte angegeben werden </w:t>
      </w:r>
    </w:p>
    <w:p w:rsidR="0003271E" w:rsidRPr="00DF7766" w:rsidRDefault="0003271E" w:rsidP="0003271E">
      <w:pPr>
        <w:ind w:left="567" w:right="567"/>
        <w:rPr>
          <w:bCs/>
          <w:sz w:val="18"/>
          <w:lang w:val="de-DE" w:eastAsia="de-DE" w:bidi="de-DE"/>
        </w:rPr>
      </w:pPr>
    </w:p>
    <w:p w:rsidR="0003271E" w:rsidRPr="00DF7766" w:rsidRDefault="0003271E" w:rsidP="0003271E">
      <w:pPr>
        <w:spacing w:after="200" w:line="276" w:lineRule="auto"/>
        <w:ind w:left="567" w:right="567"/>
        <w:rPr>
          <w:rFonts w:cs="Arial"/>
          <w:i/>
          <w:sz w:val="18"/>
          <w:szCs w:val="18"/>
          <w:lang w:val="de-DE"/>
        </w:rPr>
      </w:pPr>
      <w:r w:rsidRPr="00DF7766">
        <w:rPr>
          <w:rFonts w:cs="Arial"/>
          <w:i/>
          <w:sz w:val="18"/>
          <w:szCs w:val="18"/>
          <w:lang w:val="de-DE"/>
        </w:rPr>
        <w:t>Hinweise zur Anzahl der Pflanzen bei Kandidatensorten und Sorten, die mit den Kandidatensorten verglichen werden sollen“</w:t>
      </w:r>
    </w:p>
    <w:p w:rsidR="0003271E" w:rsidRPr="00DF7766" w:rsidRDefault="0003271E" w:rsidP="0003271E">
      <w:pPr>
        <w:ind w:left="567" w:right="567"/>
        <w:rPr>
          <w:rFonts w:cs="Arial"/>
          <w:sz w:val="18"/>
          <w:szCs w:val="18"/>
          <w:lang w:val="de-DE" w:eastAsia="de-DE" w:bidi="de-DE"/>
        </w:rPr>
      </w:pPr>
      <w:r w:rsidRPr="00DF7766">
        <w:rPr>
          <w:rFonts w:eastAsia="Calibri"/>
          <w:sz w:val="18"/>
          <w:lang w:val="de-DE" w:eastAsia="de-DE" w:bidi="de-DE"/>
        </w:rPr>
        <w:t>5.</w:t>
      </w:r>
      <w:r w:rsidRPr="00DF7766">
        <w:rPr>
          <w:rFonts w:ascii="Calibri" w:eastAsia="Calibri" w:hAnsi="Calibri"/>
          <w:sz w:val="22"/>
          <w:szCs w:val="22"/>
          <w:lang w:val="de-DE" w:eastAsia="de-DE" w:bidi="de-DE"/>
        </w:rPr>
        <w:tab/>
      </w:r>
      <w:r w:rsidRPr="00DF7766">
        <w:rPr>
          <w:rFonts w:eastAsia="Calibri" w:cs="Arial"/>
          <w:sz w:val="18"/>
          <w:szCs w:val="18"/>
          <w:lang w:val="de-DE" w:eastAsia="de-DE" w:bidi="de-DE"/>
        </w:rPr>
        <w:t>Die erforderliche Genauigkeit der Erfassung hängt vom Ausmaß des Unterschieds zwischen der Kandidatensorte und den allgemein bekannten Sorten ab. Sind zwei Sorten sehr ähnlich, ist es wichtig, die Werte beider Sorten mit gleich hoher Genauigkeit aufzuzeichnen. Die in den Prüfungsrichtlinien festgelegte Anzahl der Pflanzen gilt sowohl für die Kandidatensorte als auch die ähnliche allgemein bekannte Sorte. Andernfalls ist es möglich, im Anbauversuch eine geringere Anzahl von Pflanzen für die allgemein bekannte Sorte zu berücksichtigen, sofern für diese Sorte, d.h. Sorten in der Sortensammlung, keine Prüfung der Homogenität vorgesehen ist.”</w:t>
      </w:r>
    </w:p>
    <w:p w:rsidR="0003271E" w:rsidRPr="00DF7766" w:rsidRDefault="0003271E" w:rsidP="0003271E">
      <w:pPr>
        <w:spacing w:line="360" w:lineRule="auto"/>
        <w:rPr>
          <w:rFonts w:cs="Arial"/>
          <w:lang w:val="de-DE" w:eastAsia="de-DE" w:bidi="de-DE"/>
        </w:rPr>
      </w:pPr>
    </w:p>
    <w:p w:rsidR="0003271E" w:rsidRPr="00DF7766" w:rsidRDefault="0003271E" w:rsidP="0003271E">
      <w:pPr>
        <w:keepNext/>
        <w:ind w:left="567" w:firstLine="567"/>
        <w:rPr>
          <w:rFonts w:cs="Arial"/>
          <w:i/>
          <w:lang w:val="de-DE" w:eastAsia="de-DE" w:bidi="de-DE"/>
        </w:rPr>
      </w:pPr>
      <w:r w:rsidRPr="00DF7766">
        <w:rPr>
          <w:rFonts w:eastAsia="Calibri"/>
          <w:i/>
          <w:lang w:val="de-DE" w:eastAsia="de-DE" w:bidi="de-DE"/>
        </w:rPr>
        <w:t>Anleitung für die Erfassungsmethode</w:t>
      </w:r>
    </w:p>
    <w:p w:rsidR="0003271E" w:rsidRPr="00DF7766" w:rsidRDefault="0003271E" w:rsidP="0003271E">
      <w:pPr>
        <w:keepNext/>
        <w:rPr>
          <w:rFonts w:cs="Arial"/>
          <w:lang w:val="de-DE" w:eastAsia="de-DE" w:bidi="de-DE"/>
        </w:rPr>
      </w:pPr>
    </w:p>
    <w:p w:rsidR="0003271E" w:rsidRPr="00DF7766" w:rsidRDefault="00E12587" w:rsidP="0003271E">
      <w:pPr>
        <w:keepNext/>
        <w:rPr>
          <w:lang w:val="de-DE" w:eastAsia="de-DE" w:bidi="de-DE"/>
        </w:rPr>
      </w:pPr>
      <w:r w:rsidRPr="00DF7766">
        <w:rPr>
          <w:lang w:val="de-DE"/>
        </w:rPr>
        <w:t>*</w:t>
      </w:r>
      <w:r w:rsidR="0003271E" w:rsidRPr="00DF7766">
        <w:rPr>
          <w:lang w:eastAsia="de-DE" w:bidi="de-DE"/>
        </w:rPr>
        <w:fldChar w:fldCharType="begin"/>
      </w:r>
      <w:r w:rsidR="0003271E" w:rsidRPr="00DF7766">
        <w:rPr>
          <w:lang w:val="de-DE" w:eastAsia="de-DE" w:bidi="de-DE"/>
        </w:rPr>
        <w:instrText xml:space="preserve"> AUTONUM  </w:instrText>
      </w:r>
      <w:r w:rsidR="0003271E" w:rsidRPr="00DF7766">
        <w:rPr>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Der TC prüfte das Dokument TC/49/18.</w:t>
      </w:r>
    </w:p>
    <w:p w:rsidR="0003271E" w:rsidRPr="00DF7766" w:rsidRDefault="0003271E" w:rsidP="0003271E">
      <w:pPr>
        <w:keepNext/>
        <w:rPr>
          <w:lang w:val="de-DE" w:eastAsia="de-DE" w:bidi="de-DE"/>
        </w:rPr>
      </w:pPr>
    </w:p>
    <w:p w:rsidR="0003271E" w:rsidRPr="00DF7766" w:rsidRDefault="00E12587" w:rsidP="0003271E">
      <w:pPr>
        <w:rPr>
          <w:lang w:val="de-DE" w:eastAsia="de-DE" w:bidi="de-DE"/>
        </w:rPr>
      </w:pPr>
      <w:r w:rsidRPr="00DF7766">
        <w:rPr>
          <w:lang w:val="de-DE"/>
        </w:rPr>
        <w:t>*</w:t>
      </w:r>
      <w:r w:rsidR="0003271E" w:rsidRPr="00DF7766">
        <w:rPr>
          <w:lang w:eastAsia="de-DE" w:bidi="de-DE"/>
        </w:rPr>
        <w:fldChar w:fldCharType="begin"/>
      </w:r>
      <w:r w:rsidR="0003271E" w:rsidRPr="00DF7766">
        <w:rPr>
          <w:lang w:val="de-DE" w:eastAsia="de-DE" w:bidi="de-DE"/>
        </w:rPr>
        <w:instrText xml:space="preserve"> AUTONUM  </w:instrText>
      </w:r>
      <w:r w:rsidR="0003271E" w:rsidRPr="00DF7766">
        <w:rPr>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Der TC stimmte der vorgeschlagenen Überarbeitung von Dokument TGP/7, GN 25 (TG</w:t>
      </w:r>
      <w:r w:rsidR="0003271E" w:rsidRPr="00DF7766">
        <w:rPr>
          <w:rFonts w:eastAsia="Calibri"/>
          <w:lang w:val="de-DE" w:eastAsia="de-DE" w:bidi="de-DE"/>
        </w:rPr>
        <w:noBreakHyphen/>
        <w:t>Mustervorlage: Kapitel 7:  Spalte 2, Kopfzeile Reihe 1 oder 2) „Empfehlungen für die Durchführung der Prüfung“ auf der Grundlage folgenden Textes zur Aufnahme in eine künftige Überarbeitung von Dokument TGP/7 zu:</w:t>
      </w:r>
    </w:p>
    <w:p w:rsidR="0003271E" w:rsidRPr="00DF7766" w:rsidRDefault="0003271E" w:rsidP="0003271E">
      <w:pPr>
        <w:rPr>
          <w:lang w:val="de-DE" w:eastAsia="de-DE" w:bidi="de-DE"/>
        </w:rPr>
      </w:pPr>
    </w:p>
    <w:p w:rsidR="0003271E" w:rsidRPr="00DF7766" w:rsidRDefault="0003271E" w:rsidP="0003271E">
      <w:pPr>
        <w:ind w:left="567" w:right="567"/>
        <w:rPr>
          <w:sz w:val="18"/>
          <w:lang w:val="de-DE" w:eastAsia="de-DE" w:bidi="de-DE"/>
        </w:rPr>
      </w:pPr>
      <w:r w:rsidRPr="00DF7766">
        <w:rPr>
          <w:rFonts w:eastAsia="Calibri"/>
          <w:sz w:val="18"/>
          <w:lang w:val="de-DE" w:eastAsia="de-DE" w:bidi="de-DE"/>
        </w:rPr>
        <w:t>„Dieser Kasten enthält die Kennzeichnung für die Anleitung zur Durchführung der Prüfung. Beispielsweise können Empfehlungen zur Erfassungsmethode (z.B. visuelle Erfassung oder Messung, Beobachtung von Einzelpflanzen oder Gruppen von Pflanzen) oder zum Parzellentyp (z.B. Einzelpflanzen, Einzelreihen, Drillparzellen, Sonderprüfung) abgegeben werden. ASW 4 b) bietet einen etwaigen zusätzlichen Standardwortlaut.“</w:t>
      </w:r>
    </w:p>
    <w:p w:rsidR="0003271E" w:rsidRPr="00DF7766" w:rsidRDefault="0003271E" w:rsidP="0003271E">
      <w:pPr>
        <w:ind w:left="567" w:right="567"/>
        <w:rPr>
          <w:rFonts w:cs="Arial"/>
          <w:sz w:val="18"/>
          <w:lang w:val="de-DE" w:eastAsia="de-DE" w:bidi="de-DE"/>
        </w:rPr>
      </w:pPr>
    </w:p>
    <w:p w:rsidR="0003271E" w:rsidRPr="00DF7766" w:rsidRDefault="0003271E" w:rsidP="0003271E">
      <w:pPr>
        <w:ind w:left="567" w:right="567"/>
        <w:rPr>
          <w:rFonts w:cs="Arial"/>
          <w:sz w:val="18"/>
          <w:lang w:val="de-DE" w:eastAsia="de-DE" w:bidi="de-DE"/>
        </w:rPr>
      </w:pPr>
      <w:r w:rsidRPr="00DF7766">
        <w:rPr>
          <w:rFonts w:eastAsia="Calibri"/>
          <w:sz w:val="18"/>
          <w:lang w:val="de-DE" w:eastAsia="de-DE" w:bidi="de-DE"/>
        </w:rPr>
        <w:t>Beobachtungsmethode (visuell oder Messung)</w:t>
      </w:r>
    </w:p>
    <w:p w:rsidR="0003271E" w:rsidRPr="00DF7766" w:rsidRDefault="0003271E" w:rsidP="0003271E">
      <w:pPr>
        <w:ind w:left="567" w:right="567"/>
        <w:rPr>
          <w:rFonts w:cs="Arial"/>
          <w:sz w:val="18"/>
          <w:lang w:val="de-DE" w:eastAsia="de-DE" w:bidi="de-DE"/>
        </w:rPr>
      </w:pPr>
    </w:p>
    <w:p w:rsidR="0003271E" w:rsidRPr="00DF7766" w:rsidRDefault="0003271E" w:rsidP="0003271E">
      <w:pPr>
        <w:ind w:left="567" w:right="567"/>
        <w:rPr>
          <w:rFonts w:eastAsia="Calibri"/>
          <w:sz w:val="18"/>
          <w:lang w:val="de-DE" w:eastAsia="de-DE" w:bidi="de-DE"/>
        </w:rPr>
      </w:pPr>
      <w:r w:rsidRPr="00DF7766">
        <w:rPr>
          <w:rFonts w:eastAsia="Calibri"/>
          <w:sz w:val="18"/>
          <w:lang w:val="de-DE" w:eastAsia="de-DE" w:bidi="de-DE"/>
        </w:rPr>
        <w:t>1.</w:t>
      </w:r>
      <w:r w:rsidRPr="00DF7766">
        <w:rPr>
          <w:rFonts w:eastAsia="Calibri"/>
          <w:sz w:val="18"/>
          <w:lang w:val="de-DE" w:eastAsia="de-DE" w:bidi="de-DE"/>
        </w:rPr>
        <w:tab/>
        <w:t>Dokument TGP/9 „Prüfung der Unterscheidbarkeit“ enthält folgende Erklärungen im Hinblick auf die Erfassungsmethode:</w:t>
      </w:r>
    </w:p>
    <w:p w:rsidR="0003271E" w:rsidRPr="00DF7766" w:rsidRDefault="0003271E" w:rsidP="0003271E">
      <w:pPr>
        <w:ind w:left="567" w:right="567"/>
        <w:rPr>
          <w:rFonts w:cs="Arial"/>
          <w:sz w:val="18"/>
          <w:lang w:val="de-DE" w:eastAsia="de-DE" w:bidi="de-DE"/>
        </w:rPr>
      </w:pPr>
    </w:p>
    <w:p w:rsidR="0003271E" w:rsidRPr="00DF7766" w:rsidRDefault="0003271E" w:rsidP="0003271E">
      <w:pPr>
        <w:ind w:left="1134" w:right="567"/>
        <w:rPr>
          <w:sz w:val="16"/>
          <w:szCs w:val="18"/>
          <w:lang w:val="de-DE" w:eastAsia="de-DE" w:bidi="de-DE"/>
        </w:rPr>
      </w:pPr>
      <w:bookmarkStart w:id="33" w:name="_Toc92597351"/>
      <w:bookmarkStart w:id="34" w:name="_Toc156741051"/>
      <w:bookmarkStart w:id="35" w:name="_Toc196280342"/>
      <w:r w:rsidRPr="00DF7766">
        <w:rPr>
          <w:rFonts w:eastAsia="Calibri"/>
          <w:sz w:val="16"/>
          <w:szCs w:val="18"/>
          <w:lang w:val="de-DE" w:eastAsia="de-DE" w:bidi="de-DE"/>
        </w:rPr>
        <w:t>‘4.2</w:t>
      </w:r>
      <w:r w:rsidRPr="00DF7766">
        <w:rPr>
          <w:rFonts w:ascii="Calibri" w:eastAsia="Calibri" w:hAnsi="Calibri"/>
          <w:sz w:val="22"/>
          <w:szCs w:val="22"/>
          <w:lang w:val="de-DE" w:eastAsia="de-DE" w:bidi="de-DE"/>
        </w:rPr>
        <w:tab/>
      </w:r>
      <w:r w:rsidRPr="00DF7766">
        <w:rPr>
          <w:rFonts w:eastAsia="Calibri"/>
          <w:sz w:val="16"/>
          <w:szCs w:val="18"/>
          <w:lang w:val="de-DE" w:eastAsia="de-DE" w:bidi="de-DE"/>
        </w:rPr>
        <w:t>Beobachtungsmethode</w:t>
      </w:r>
      <w:bookmarkEnd w:id="33"/>
      <w:r w:rsidRPr="00DF7766">
        <w:rPr>
          <w:rFonts w:eastAsia="Calibri"/>
          <w:sz w:val="16"/>
          <w:szCs w:val="18"/>
          <w:lang w:val="de-DE" w:eastAsia="de-DE" w:bidi="de-DE"/>
        </w:rPr>
        <w:t xml:space="preserve"> (visuell oder Messung)</w:t>
      </w:r>
      <w:bookmarkEnd w:id="34"/>
      <w:bookmarkEnd w:id="35"/>
    </w:p>
    <w:p w:rsidR="0003271E" w:rsidRPr="00DF7766" w:rsidRDefault="0003271E" w:rsidP="0003271E">
      <w:pPr>
        <w:ind w:left="1134" w:right="567"/>
        <w:rPr>
          <w:sz w:val="16"/>
          <w:szCs w:val="18"/>
          <w:lang w:val="de-DE" w:eastAsia="de-DE" w:bidi="de-DE"/>
        </w:rPr>
      </w:pPr>
    </w:p>
    <w:p w:rsidR="0003271E" w:rsidRPr="00DF7766" w:rsidRDefault="0003271E" w:rsidP="0003271E">
      <w:pPr>
        <w:ind w:left="1134" w:right="567"/>
        <w:rPr>
          <w:rFonts w:cs="Arial"/>
          <w:sz w:val="16"/>
          <w:szCs w:val="18"/>
          <w:lang w:val="de-DE" w:eastAsia="de-DE" w:bidi="de-DE"/>
        </w:rPr>
      </w:pPr>
      <w:r w:rsidRPr="00DF7766">
        <w:rPr>
          <w:rFonts w:eastAsia="Calibri"/>
          <w:sz w:val="16"/>
          <w:szCs w:val="18"/>
          <w:lang w:val="de-DE" w:eastAsia="de-DE" w:bidi="de-DE"/>
        </w:rPr>
        <w:t>Die Merkmalsausprägung kann visuell beobachtet (V) oder gemessen (M) werden.</w:t>
      </w:r>
    </w:p>
    <w:p w:rsidR="0003271E" w:rsidRPr="00DF7766" w:rsidRDefault="0003271E" w:rsidP="0003271E">
      <w:pPr>
        <w:ind w:left="1134" w:right="567"/>
        <w:rPr>
          <w:rFonts w:cs="Arial"/>
          <w:sz w:val="16"/>
          <w:szCs w:val="18"/>
          <w:lang w:val="de-DE" w:eastAsia="de-DE" w:bidi="de-DE"/>
        </w:rPr>
      </w:pPr>
    </w:p>
    <w:p w:rsidR="0003271E" w:rsidRPr="00DF7766" w:rsidRDefault="0003271E" w:rsidP="0003271E">
      <w:pPr>
        <w:ind w:left="1134" w:right="567"/>
        <w:rPr>
          <w:sz w:val="16"/>
          <w:szCs w:val="18"/>
          <w:lang w:val="de-DE" w:eastAsia="de-DE" w:bidi="de-DE"/>
        </w:rPr>
      </w:pPr>
      <w:bookmarkStart w:id="36" w:name="_Toc156741052"/>
      <w:bookmarkStart w:id="37" w:name="_Toc196280343"/>
      <w:r w:rsidRPr="00DF7766">
        <w:rPr>
          <w:rFonts w:eastAsia="Calibri"/>
          <w:sz w:val="16"/>
          <w:szCs w:val="18"/>
          <w:lang w:val="de-DE" w:eastAsia="de-DE" w:bidi="de-DE"/>
        </w:rPr>
        <w:t>4.2.1</w:t>
      </w:r>
      <w:r w:rsidRPr="00DF7766">
        <w:rPr>
          <w:rFonts w:ascii="Calibri" w:eastAsia="Calibri" w:hAnsi="Calibri"/>
          <w:sz w:val="22"/>
          <w:szCs w:val="22"/>
          <w:lang w:val="de-DE" w:eastAsia="de-DE" w:bidi="de-DE"/>
        </w:rPr>
        <w:tab/>
      </w:r>
      <w:r w:rsidRPr="00DF7766">
        <w:rPr>
          <w:rFonts w:eastAsia="Calibri"/>
          <w:sz w:val="16"/>
          <w:szCs w:val="18"/>
          <w:lang w:val="de-DE" w:eastAsia="de-DE" w:bidi="de-DE"/>
        </w:rPr>
        <w:t>Visuelle Beobachtung (V)</w:t>
      </w:r>
      <w:bookmarkEnd w:id="36"/>
      <w:bookmarkEnd w:id="37"/>
    </w:p>
    <w:p w:rsidR="0003271E" w:rsidRPr="00DF7766" w:rsidRDefault="0003271E" w:rsidP="0003271E">
      <w:pPr>
        <w:ind w:left="1134" w:right="567"/>
        <w:rPr>
          <w:sz w:val="16"/>
          <w:szCs w:val="18"/>
          <w:lang w:val="de-DE" w:eastAsia="de-DE" w:bidi="de-DE"/>
        </w:rPr>
      </w:pPr>
    </w:p>
    <w:p w:rsidR="0003271E" w:rsidRPr="00DF7766" w:rsidRDefault="0003271E" w:rsidP="0003271E">
      <w:pPr>
        <w:tabs>
          <w:tab w:val="left" w:pos="992"/>
        </w:tabs>
        <w:ind w:left="1134" w:right="567"/>
        <w:rPr>
          <w:rFonts w:cs="Arial"/>
          <w:sz w:val="16"/>
          <w:szCs w:val="18"/>
          <w:lang w:val="de-DE" w:eastAsia="de-DE" w:bidi="de-DE"/>
        </w:rPr>
      </w:pPr>
      <w:r w:rsidRPr="00DF7766">
        <w:rPr>
          <w:rFonts w:eastAsia="Calibri"/>
          <w:sz w:val="16"/>
          <w:szCs w:val="18"/>
          <w:lang w:val="de-DE" w:eastAsia="de-DE" w:bidi="de-DE"/>
        </w:rPr>
        <w:t>4.2.1.1</w:t>
      </w:r>
      <w:r w:rsidRPr="00DF7766">
        <w:rPr>
          <w:rFonts w:ascii="Calibri" w:eastAsia="Calibri" w:hAnsi="Calibri"/>
          <w:sz w:val="22"/>
          <w:szCs w:val="22"/>
          <w:lang w:val="de-DE" w:eastAsia="de-DE" w:bidi="de-DE"/>
        </w:rPr>
        <w:tab/>
      </w:r>
      <w:r w:rsidRPr="00DF7766">
        <w:rPr>
          <w:rFonts w:eastAsia="Calibri"/>
          <w:sz w:val="16"/>
          <w:szCs w:val="18"/>
          <w:lang w:val="de-DE" w:eastAsia="de-DE" w:bidi="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w:t>
      </w:r>
    </w:p>
    <w:p w:rsidR="0003271E" w:rsidRPr="00DF7766" w:rsidRDefault="0003271E" w:rsidP="0003271E">
      <w:pPr>
        <w:tabs>
          <w:tab w:val="left" w:pos="992"/>
        </w:tabs>
        <w:ind w:left="1134" w:right="567"/>
        <w:rPr>
          <w:rFonts w:cs="Arial"/>
          <w:sz w:val="16"/>
          <w:szCs w:val="18"/>
          <w:lang w:val="de-DE" w:eastAsia="de-DE" w:bidi="de-DE"/>
        </w:rPr>
      </w:pPr>
    </w:p>
    <w:p w:rsidR="0003271E" w:rsidRPr="00DF7766" w:rsidRDefault="0003271E" w:rsidP="0003271E">
      <w:pPr>
        <w:tabs>
          <w:tab w:val="left" w:pos="992"/>
        </w:tabs>
        <w:ind w:left="1134" w:right="567"/>
        <w:rPr>
          <w:rFonts w:cs="Arial"/>
          <w:sz w:val="16"/>
          <w:szCs w:val="18"/>
          <w:lang w:val="de-DE" w:eastAsia="de-DE" w:bidi="de-DE"/>
        </w:rPr>
      </w:pPr>
      <w:r w:rsidRPr="00DF7766">
        <w:rPr>
          <w:rFonts w:eastAsia="Calibri"/>
          <w:sz w:val="16"/>
          <w:szCs w:val="18"/>
          <w:lang w:val="de-DE" w:eastAsia="de-DE" w:bidi="de-DE"/>
        </w:rPr>
        <w:t>[…]</w:t>
      </w:r>
    </w:p>
    <w:p w:rsidR="0003271E" w:rsidRPr="00DF7766" w:rsidRDefault="0003271E" w:rsidP="0003271E">
      <w:pPr>
        <w:tabs>
          <w:tab w:val="left" w:pos="992"/>
        </w:tabs>
        <w:ind w:left="1134" w:right="567"/>
        <w:rPr>
          <w:rFonts w:cs="Arial"/>
          <w:sz w:val="16"/>
          <w:szCs w:val="18"/>
          <w:lang w:val="de-DE" w:eastAsia="de-DE" w:bidi="de-DE"/>
        </w:rPr>
      </w:pPr>
    </w:p>
    <w:p w:rsidR="0003271E" w:rsidRPr="00DF7766" w:rsidRDefault="0003271E" w:rsidP="0003271E">
      <w:pPr>
        <w:ind w:left="1134" w:right="567"/>
        <w:rPr>
          <w:sz w:val="16"/>
          <w:szCs w:val="18"/>
          <w:lang w:val="de-DE" w:eastAsia="de-DE" w:bidi="de-DE"/>
        </w:rPr>
      </w:pPr>
      <w:bookmarkStart w:id="38" w:name="_Toc156741053"/>
      <w:bookmarkStart w:id="39" w:name="_Toc196280344"/>
      <w:r w:rsidRPr="00DF7766">
        <w:rPr>
          <w:rFonts w:eastAsia="Calibri"/>
          <w:sz w:val="16"/>
          <w:szCs w:val="18"/>
          <w:lang w:val="de-DE" w:eastAsia="de-DE" w:bidi="de-DE"/>
        </w:rPr>
        <w:t>4.2.2</w:t>
      </w:r>
      <w:r w:rsidRPr="00DF7766">
        <w:rPr>
          <w:rFonts w:ascii="Calibri" w:eastAsia="Calibri" w:hAnsi="Calibri"/>
          <w:sz w:val="22"/>
          <w:szCs w:val="22"/>
          <w:lang w:val="de-DE" w:eastAsia="de-DE" w:bidi="de-DE"/>
        </w:rPr>
        <w:tab/>
      </w:r>
      <w:r w:rsidRPr="00DF7766">
        <w:rPr>
          <w:rFonts w:eastAsia="Calibri"/>
          <w:sz w:val="16"/>
          <w:szCs w:val="18"/>
          <w:lang w:val="de-DE" w:eastAsia="de-DE" w:bidi="de-DE"/>
        </w:rPr>
        <w:t>Messung (M)</w:t>
      </w:r>
      <w:bookmarkEnd w:id="38"/>
      <w:bookmarkEnd w:id="39"/>
    </w:p>
    <w:p w:rsidR="0003271E" w:rsidRPr="00DF7766" w:rsidRDefault="0003271E" w:rsidP="0003271E">
      <w:pPr>
        <w:ind w:left="1134" w:right="567"/>
        <w:rPr>
          <w:sz w:val="16"/>
          <w:szCs w:val="18"/>
          <w:lang w:val="de-DE" w:eastAsia="de-DE" w:bidi="de-DE"/>
        </w:rPr>
      </w:pPr>
    </w:p>
    <w:p w:rsidR="0003271E" w:rsidRPr="00DF7766" w:rsidRDefault="0003271E" w:rsidP="0003271E">
      <w:pPr>
        <w:tabs>
          <w:tab w:val="left" w:pos="992"/>
        </w:tabs>
        <w:ind w:left="1134" w:right="567"/>
        <w:rPr>
          <w:rFonts w:cs="Arial"/>
          <w:sz w:val="16"/>
          <w:szCs w:val="18"/>
          <w:lang w:val="de-DE" w:eastAsia="de-DE" w:bidi="de-DE"/>
        </w:rPr>
      </w:pPr>
      <w:r w:rsidRPr="00DF7766">
        <w:rPr>
          <w:rFonts w:eastAsia="Calibri"/>
          <w:sz w:val="16"/>
          <w:szCs w:val="18"/>
          <w:lang w:val="de-DE" w:eastAsia="de-DE" w:bidi="de-DE"/>
        </w:rPr>
        <w:t>Die Messung (M) ist eine objektive Beobachtung, die an einer kalibrierten, linearen Skala erfolgt, z. B. unter Verwendung eines Lineals, einer Waagschale, eines Kolorimeters, von Daten, Zählungen usw.‘</w:t>
      </w:r>
    </w:p>
    <w:p w:rsidR="0003271E" w:rsidRPr="00DF7766" w:rsidRDefault="0003271E" w:rsidP="0003271E">
      <w:pPr>
        <w:keepNext/>
        <w:ind w:left="567" w:right="567"/>
        <w:rPr>
          <w:rFonts w:cs="Arial"/>
          <w:sz w:val="16"/>
          <w:szCs w:val="18"/>
          <w:lang w:val="de-DE" w:eastAsia="de-DE" w:bidi="de-DE"/>
        </w:rPr>
      </w:pPr>
    </w:p>
    <w:p w:rsidR="0003271E" w:rsidRPr="00DF7766" w:rsidRDefault="0003271E" w:rsidP="0003271E">
      <w:pPr>
        <w:keepNext/>
        <w:ind w:left="567" w:right="567"/>
        <w:rPr>
          <w:rFonts w:cs="Arial"/>
          <w:sz w:val="18"/>
          <w:lang w:val="de-DE" w:eastAsia="de-DE" w:bidi="de-DE"/>
        </w:rPr>
      </w:pPr>
      <w:r w:rsidRPr="00DF7766">
        <w:rPr>
          <w:rFonts w:eastAsia="Calibri"/>
          <w:color w:val="000000"/>
          <w:sz w:val="18"/>
          <w:lang w:val="de-DE" w:eastAsia="de-DE" w:bidi="de-DE"/>
        </w:rPr>
        <w:t>2.</w:t>
      </w:r>
      <w:r w:rsidRPr="00DF7766">
        <w:rPr>
          <w:rFonts w:ascii="Calibri" w:eastAsia="Calibri" w:hAnsi="Calibri"/>
          <w:sz w:val="22"/>
          <w:szCs w:val="22"/>
          <w:lang w:val="de-DE" w:eastAsia="de-DE" w:bidi="de-DE"/>
        </w:rPr>
        <w:tab/>
      </w:r>
      <w:r w:rsidRPr="00DF7766">
        <w:rPr>
          <w:rFonts w:eastAsia="Calibri"/>
          <w:sz w:val="18"/>
          <w:lang w:val="de-DE" w:eastAsia="de-DE" w:bidi="de-DE"/>
        </w:rPr>
        <w:t xml:space="preserve">Die folgenden Beispiele sollen aufzeigen, wie die Erfassungsmethode für Merkmale wie die Zeit der Blüte oder Zählungen berücksichtigt werden kann. </w:t>
      </w:r>
    </w:p>
    <w:p w:rsidR="0003271E" w:rsidRPr="00DF7766" w:rsidRDefault="0003271E" w:rsidP="0003271E">
      <w:pPr>
        <w:keepNext/>
        <w:ind w:left="567" w:right="567"/>
        <w:rPr>
          <w:rFonts w:cs="Arial"/>
          <w:sz w:val="18"/>
          <w:lang w:val="de-DE" w:eastAsia="de-DE" w:bidi="de-DE"/>
        </w:rPr>
      </w:pPr>
    </w:p>
    <w:p w:rsidR="0003271E" w:rsidRPr="00DF7766" w:rsidRDefault="0003271E" w:rsidP="0003271E">
      <w:pPr>
        <w:keepNext/>
        <w:ind w:left="567" w:right="567"/>
        <w:rPr>
          <w:rFonts w:cs="Arial"/>
          <w:sz w:val="18"/>
          <w:lang w:val="de-DE" w:eastAsia="de-DE" w:bidi="de-DE"/>
        </w:rPr>
      </w:pPr>
      <w:r w:rsidRPr="00DF7766">
        <w:rPr>
          <w:rFonts w:eastAsia="Calibri"/>
          <w:sz w:val="18"/>
          <w:lang w:val="de-DE" w:eastAsia="de-DE" w:bidi="de-DE"/>
        </w:rPr>
        <w:t>a)</w:t>
      </w:r>
      <w:r w:rsidRPr="00DF7766">
        <w:rPr>
          <w:rFonts w:ascii="Calibri" w:eastAsia="Calibri" w:hAnsi="Calibri"/>
          <w:sz w:val="22"/>
          <w:szCs w:val="22"/>
          <w:lang w:val="de-DE" w:eastAsia="de-DE" w:bidi="de-DE"/>
        </w:rPr>
        <w:tab/>
      </w:r>
      <w:r w:rsidRPr="00DF7766">
        <w:rPr>
          <w:rFonts w:eastAsia="Calibri"/>
          <w:sz w:val="18"/>
          <w:lang w:val="de-DE" w:eastAsia="de-DE" w:bidi="de-DE"/>
        </w:rPr>
        <w:t>Zeitpunkt der Blüte</w:t>
      </w:r>
    </w:p>
    <w:p w:rsidR="0003271E" w:rsidRPr="00DF7766" w:rsidRDefault="0003271E" w:rsidP="0003271E">
      <w:pPr>
        <w:keepNext/>
        <w:ind w:left="567" w:right="567"/>
        <w:rPr>
          <w:rFonts w:cs="Arial"/>
          <w:sz w:val="18"/>
          <w:lang w:eastAsia="de-DE" w:bidi="de-DE"/>
        </w:rPr>
      </w:pPr>
    </w:p>
    <w:tbl>
      <w:tblPr>
        <w:tblW w:w="3737" w:type="dxa"/>
        <w:jc w:val="center"/>
        <w:tblInd w:w="595"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578"/>
        <w:gridCol w:w="412"/>
        <w:gridCol w:w="2180"/>
        <w:gridCol w:w="567"/>
      </w:tblGrid>
      <w:tr w:rsidR="0003271E" w:rsidRPr="00DF7766" w:rsidTr="00E12587">
        <w:trPr>
          <w:cantSplit/>
          <w:jc w:val="center"/>
        </w:trPr>
        <w:tc>
          <w:tcPr>
            <w:tcW w:w="578" w:type="dxa"/>
          </w:tcPr>
          <w:p w:rsidR="0003271E" w:rsidRPr="00DF7766" w:rsidRDefault="0003271E" w:rsidP="0003271E">
            <w:pPr>
              <w:keepNext/>
              <w:spacing w:before="120" w:after="120"/>
              <w:ind w:right="567"/>
              <w:jc w:val="left"/>
              <w:rPr>
                <w:rFonts w:cs="Arial"/>
                <w:bCs/>
                <w:noProof/>
                <w:sz w:val="16"/>
                <w:szCs w:val="18"/>
                <w:lang w:eastAsia="zh-CN" w:bidi="th-TH"/>
              </w:rPr>
            </w:pPr>
          </w:p>
        </w:tc>
        <w:tc>
          <w:tcPr>
            <w:tcW w:w="412" w:type="dxa"/>
          </w:tcPr>
          <w:p w:rsidR="0003271E" w:rsidRPr="00DF7766" w:rsidRDefault="0003271E" w:rsidP="0003271E">
            <w:pPr>
              <w:keepNext/>
              <w:spacing w:before="120" w:after="120"/>
              <w:ind w:right="567"/>
              <w:jc w:val="center"/>
              <w:rPr>
                <w:rFonts w:cs="Arial"/>
                <w:bCs/>
                <w:noProof/>
                <w:sz w:val="16"/>
                <w:szCs w:val="18"/>
                <w:lang w:eastAsia="zh-CN" w:bidi="th-TH"/>
              </w:rPr>
            </w:pPr>
          </w:p>
        </w:tc>
        <w:tc>
          <w:tcPr>
            <w:tcW w:w="2180" w:type="dxa"/>
          </w:tcPr>
          <w:p w:rsidR="0003271E" w:rsidRPr="00DF7766" w:rsidRDefault="0003271E" w:rsidP="0003271E">
            <w:pPr>
              <w:keepNext/>
              <w:spacing w:before="120" w:after="120"/>
              <w:ind w:right="567"/>
              <w:jc w:val="left"/>
              <w:rPr>
                <w:rFonts w:cs="Arial"/>
                <w:b/>
                <w:bCs/>
                <w:noProof/>
                <w:sz w:val="16"/>
                <w:szCs w:val="18"/>
                <w:lang w:val="de-DE" w:eastAsia="de-DE" w:bidi="de-DE"/>
              </w:rPr>
            </w:pPr>
            <w:r w:rsidRPr="00DF7766">
              <w:rPr>
                <w:rFonts w:eastAsia="Calibri"/>
                <w:b/>
                <w:bCs/>
                <w:noProof/>
                <w:sz w:val="16"/>
                <w:szCs w:val="18"/>
                <w:lang w:val="de-DE" w:eastAsia="de-DE" w:bidi="th-TH"/>
              </w:rPr>
              <w:t>Zeitpunkt der Blüte</w:t>
            </w:r>
          </w:p>
        </w:tc>
        <w:tc>
          <w:tcPr>
            <w:tcW w:w="567" w:type="dxa"/>
          </w:tcPr>
          <w:p w:rsidR="0003271E" w:rsidRPr="00DF7766" w:rsidRDefault="0003271E" w:rsidP="0003271E">
            <w:pPr>
              <w:keepNext/>
              <w:spacing w:before="120" w:after="120"/>
              <w:ind w:right="567"/>
              <w:jc w:val="center"/>
              <w:rPr>
                <w:rFonts w:cs="Arial"/>
                <w:b/>
                <w:bCs/>
                <w:noProof/>
                <w:sz w:val="16"/>
                <w:szCs w:val="18"/>
                <w:lang w:eastAsia="zh-CN" w:bidi="th-TH"/>
              </w:rPr>
            </w:pPr>
          </w:p>
        </w:tc>
      </w:tr>
      <w:tr w:rsidR="0003271E" w:rsidRPr="00DF7766" w:rsidTr="00E12587">
        <w:trPr>
          <w:cantSplit/>
          <w:jc w:val="center"/>
        </w:trPr>
        <w:tc>
          <w:tcPr>
            <w:tcW w:w="578" w:type="dxa"/>
          </w:tcPr>
          <w:p w:rsidR="0003271E" w:rsidRPr="00DF7766" w:rsidRDefault="0003271E" w:rsidP="0003271E">
            <w:pPr>
              <w:keepNext/>
              <w:spacing w:before="120" w:after="120"/>
              <w:jc w:val="center"/>
              <w:rPr>
                <w:rFonts w:cs="Arial"/>
                <w:b/>
                <w:noProof/>
                <w:sz w:val="16"/>
                <w:szCs w:val="18"/>
                <w:lang w:val="de-DE" w:eastAsia="de-DE" w:bidi="de-DE"/>
              </w:rPr>
            </w:pPr>
            <w:r w:rsidRPr="00DF7766">
              <w:rPr>
                <w:rFonts w:eastAsia="Calibri"/>
                <w:b/>
                <w:noProof/>
                <w:sz w:val="16"/>
                <w:szCs w:val="18"/>
                <w:lang w:val="de-DE" w:eastAsia="de-DE" w:bidi="th-TH"/>
              </w:rPr>
              <w:t>QN</w:t>
            </w:r>
          </w:p>
        </w:tc>
        <w:tc>
          <w:tcPr>
            <w:tcW w:w="412" w:type="dxa"/>
          </w:tcPr>
          <w:p w:rsidR="0003271E" w:rsidRPr="00DF7766" w:rsidRDefault="0003271E" w:rsidP="0003271E">
            <w:pPr>
              <w:keepNext/>
              <w:spacing w:before="120" w:after="120"/>
              <w:ind w:right="567"/>
              <w:jc w:val="center"/>
              <w:rPr>
                <w:rFonts w:cs="Arial"/>
                <w:noProof/>
                <w:sz w:val="16"/>
                <w:szCs w:val="18"/>
                <w:lang w:eastAsia="zh-CN" w:bidi="th-TH"/>
              </w:rPr>
            </w:pPr>
          </w:p>
        </w:tc>
        <w:tc>
          <w:tcPr>
            <w:tcW w:w="2180" w:type="dxa"/>
          </w:tcPr>
          <w:p w:rsidR="0003271E" w:rsidRPr="00DF7766" w:rsidRDefault="0003271E" w:rsidP="0003271E">
            <w:pPr>
              <w:keepNext/>
              <w:spacing w:before="120" w:after="120"/>
              <w:ind w:right="567"/>
              <w:jc w:val="left"/>
              <w:rPr>
                <w:rFonts w:cs="Arial"/>
                <w:noProof/>
                <w:snapToGrid w:val="0"/>
                <w:sz w:val="16"/>
                <w:szCs w:val="18"/>
                <w:lang w:val="de-DE" w:eastAsia="de-DE" w:bidi="de-DE"/>
              </w:rPr>
            </w:pPr>
            <w:r w:rsidRPr="00DF7766">
              <w:rPr>
                <w:rFonts w:eastAsia="Calibri"/>
                <w:noProof/>
                <w:snapToGrid w:val="0"/>
                <w:sz w:val="16"/>
                <w:szCs w:val="18"/>
                <w:lang w:val="de-DE" w:eastAsia="de-DE" w:bidi="th-TH"/>
              </w:rPr>
              <w:t>früh</w:t>
            </w:r>
          </w:p>
        </w:tc>
        <w:tc>
          <w:tcPr>
            <w:tcW w:w="567" w:type="dxa"/>
          </w:tcPr>
          <w:p w:rsidR="0003271E" w:rsidRPr="00DF7766" w:rsidRDefault="0003271E" w:rsidP="0003271E">
            <w:pPr>
              <w:keepNext/>
              <w:spacing w:before="120" w:after="120"/>
              <w:ind w:right="567"/>
              <w:rPr>
                <w:rFonts w:cs="Arial"/>
                <w:noProof/>
                <w:sz w:val="16"/>
                <w:szCs w:val="18"/>
                <w:lang w:val="de-DE" w:eastAsia="de-DE" w:bidi="de-DE"/>
              </w:rPr>
            </w:pPr>
            <w:r w:rsidRPr="00DF7766">
              <w:rPr>
                <w:rFonts w:eastAsia="Calibri"/>
                <w:noProof/>
                <w:sz w:val="16"/>
                <w:szCs w:val="18"/>
                <w:lang w:val="de-DE" w:eastAsia="de-DE" w:bidi="th-TH"/>
              </w:rPr>
              <w:t>3</w:t>
            </w:r>
          </w:p>
        </w:tc>
      </w:tr>
      <w:tr w:rsidR="0003271E" w:rsidRPr="00DF7766" w:rsidTr="00E12587">
        <w:trPr>
          <w:cantSplit/>
          <w:jc w:val="center"/>
        </w:trPr>
        <w:tc>
          <w:tcPr>
            <w:tcW w:w="578" w:type="dxa"/>
          </w:tcPr>
          <w:p w:rsidR="0003271E" w:rsidRPr="00DF7766" w:rsidRDefault="0003271E" w:rsidP="0003271E">
            <w:pPr>
              <w:keepNext/>
              <w:spacing w:before="120" w:after="120"/>
              <w:ind w:right="567"/>
              <w:jc w:val="center"/>
              <w:rPr>
                <w:rFonts w:cs="Arial"/>
                <w:b/>
                <w:noProof/>
                <w:sz w:val="16"/>
                <w:szCs w:val="18"/>
                <w:lang w:eastAsia="zh-CN" w:bidi="th-TH"/>
              </w:rPr>
            </w:pPr>
          </w:p>
        </w:tc>
        <w:tc>
          <w:tcPr>
            <w:tcW w:w="412" w:type="dxa"/>
          </w:tcPr>
          <w:p w:rsidR="0003271E" w:rsidRPr="00DF7766" w:rsidRDefault="0003271E" w:rsidP="0003271E">
            <w:pPr>
              <w:keepNext/>
              <w:spacing w:before="120" w:after="120"/>
              <w:ind w:right="567"/>
              <w:jc w:val="center"/>
              <w:rPr>
                <w:rFonts w:cs="Arial"/>
                <w:noProof/>
                <w:sz w:val="16"/>
                <w:szCs w:val="18"/>
                <w:lang w:eastAsia="zh-CN" w:bidi="th-TH"/>
              </w:rPr>
            </w:pPr>
          </w:p>
        </w:tc>
        <w:tc>
          <w:tcPr>
            <w:tcW w:w="2180" w:type="dxa"/>
          </w:tcPr>
          <w:p w:rsidR="0003271E" w:rsidRPr="00DF7766" w:rsidRDefault="0003271E" w:rsidP="0003271E">
            <w:pPr>
              <w:keepNext/>
              <w:spacing w:before="120" w:after="120"/>
              <w:ind w:right="567"/>
              <w:jc w:val="left"/>
              <w:rPr>
                <w:rFonts w:cs="Arial"/>
                <w:noProof/>
                <w:snapToGrid w:val="0"/>
                <w:sz w:val="16"/>
                <w:szCs w:val="18"/>
                <w:lang w:val="de-DE" w:eastAsia="de-DE" w:bidi="de-DE"/>
              </w:rPr>
            </w:pPr>
            <w:r w:rsidRPr="00DF7766">
              <w:rPr>
                <w:rFonts w:eastAsia="Calibri"/>
                <w:noProof/>
                <w:snapToGrid w:val="0"/>
                <w:sz w:val="16"/>
                <w:szCs w:val="18"/>
                <w:lang w:val="de-DE" w:eastAsia="de-DE" w:bidi="th-TH"/>
              </w:rPr>
              <w:t>mittel</w:t>
            </w:r>
          </w:p>
        </w:tc>
        <w:tc>
          <w:tcPr>
            <w:tcW w:w="567" w:type="dxa"/>
          </w:tcPr>
          <w:p w:rsidR="0003271E" w:rsidRPr="00DF7766" w:rsidRDefault="0003271E" w:rsidP="0003271E">
            <w:pPr>
              <w:keepNext/>
              <w:spacing w:before="120" w:after="120"/>
              <w:ind w:right="567"/>
              <w:jc w:val="center"/>
              <w:rPr>
                <w:rFonts w:cs="Arial"/>
                <w:noProof/>
                <w:sz w:val="16"/>
                <w:szCs w:val="18"/>
                <w:lang w:val="de-DE" w:eastAsia="de-DE" w:bidi="de-DE"/>
              </w:rPr>
            </w:pPr>
            <w:r w:rsidRPr="00DF7766">
              <w:rPr>
                <w:rFonts w:eastAsia="Calibri"/>
                <w:noProof/>
                <w:sz w:val="16"/>
                <w:szCs w:val="18"/>
                <w:lang w:val="de-DE" w:eastAsia="de-DE" w:bidi="th-TH"/>
              </w:rPr>
              <w:t>5</w:t>
            </w:r>
          </w:p>
        </w:tc>
      </w:tr>
      <w:tr w:rsidR="0003271E" w:rsidRPr="00DF7766" w:rsidTr="00E12587">
        <w:trPr>
          <w:cantSplit/>
          <w:jc w:val="center"/>
        </w:trPr>
        <w:tc>
          <w:tcPr>
            <w:tcW w:w="578" w:type="dxa"/>
          </w:tcPr>
          <w:p w:rsidR="0003271E" w:rsidRPr="00DF7766" w:rsidRDefault="0003271E" w:rsidP="0003271E">
            <w:pPr>
              <w:keepNext/>
              <w:spacing w:before="120" w:after="120"/>
              <w:ind w:right="567"/>
              <w:jc w:val="center"/>
              <w:rPr>
                <w:rFonts w:cs="Arial"/>
                <w:b/>
                <w:noProof/>
                <w:sz w:val="16"/>
                <w:szCs w:val="18"/>
                <w:lang w:eastAsia="zh-CN" w:bidi="th-TH"/>
              </w:rPr>
            </w:pPr>
          </w:p>
        </w:tc>
        <w:tc>
          <w:tcPr>
            <w:tcW w:w="412" w:type="dxa"/>
          </w:tcPr>
          <w:p w:rsidR="0003271E" w:rsidRPr="00DF7766" w:rsidRDefault="0003271E" w:rsidP="0003271E">
            <w:pPr>
              <w:keepNext/>
              <w:spacing w:before="120" w:after="120"/>
              <w:ind w:right="567"/>
              <w:jc w:val="center"/>
              <w:rPr>
                <w:rFonts w:cs="Arial"/>
                <w:noProof/>
                <w:sz w:val="16"/>
                <w:szCs w:val="18"/>
                <w:lang w:eastAsia="zh-CN" w:bidi="th-TH"/>
              </w:rPr>
            </w:pPr>
          </w:p>
        </w:tc>
        <w:tc>
          <w:tcPr>
            <w:tcW w:w="2180" w:type="dxa"/>
          </w:tcPr>
          <w:p w:rsidR="0003271E" w:rsidRPr="00DF7766" w:rsidRDefault="0003271E" w:rsidP="0003271E">
            <w:pPr>
              <w:keepNext/>
              <w:spacing w:before="120" w:after="120"/>
              <w:ind w:right="567"/>
              <w:jc w:val="left"/>
              <w:rPr>
                <w:rFonts w:cs="Arial"/>
                <w:noProof/>
                <w:snapToGrid w:val="0"/>
                <w:sz w:val="16"/>
                <w:szCs w:val="18"/>
                <w:lang w:val="de-DE" w:eastAsia="de-DE" w:bidi="de-DE"/>
              </w:rPr>
            </w:pPr>
            <w:r w:rsidRPr="00DF7766">
              <w:rPr>
                <w:rFonts w:eastAsia="Calibri"/>
                <w:noProof/>
                <w:snapToGrid w:val="0"/>
                <w:sz w:val="16"/>
                <w:szCs w:val="18"/>
                <w:lang w:val="de-DE" w:eastAsia="de-DE" w:bidi="th-TH"/>
              </w:rPr>
              <w:t>spät</w:t>
            </w:r>
          </w:p>
        </w:tc>
        <w:tc>
          <w:tcPr>
            <w:tcW w:w="567" w:type="dxa"/>
          </w:tcPr>
          <w:p w:rsidR="0003271E" w:rsidRPr="00DF7766" w:rsidRDefault="0003271E" w:rsidP="0003271E">
            <w:pPr>
              <w:keepNext/>
              <w:spacing w:before="120" w:after="120"/>
              <w:ind w:right="567"/>
              <w:jc w:val="center"/>
              <w:rPr>
                <w:rFonts w:cs="Arial"/>
                <w:noProof/>
                <w:sz w:val="16"/>
                <w:szCs w:val="18"/>
                <w:lang w:val="de-DE" w:eastAsia="de-DE" w:bidi="de-DE"/>
              </w:rPr>
            </w:pPr>
            <w:r w:rsidRPr="00DF7766">
              <w:rPr>
                <w:rFonts w:eastAsia="Calibri"/>
                <w:noProof/>
                <w:sz w:val="16"/>
                <w:szCs w:val="18"/>
                <w:lang w:val="de-DE" w:eastAsia="de-DE" w:bidi="th-TH"/>
              </w:rPr>
              <w:t>7</w:t>
            </w:r>
          </w:p>
        </w:tc>
      </w:tr>
    </w:tbl>
    <w:p w:rsidR="0003271E" w:rsidRPr="00DF7766" w:rsidRDefault="0003271E" w:rsidP="0003271E">
      <w:pPr>
        <w:ind w:left="567" w:right="567"/>
        <w:rPr>
          <w:rFonts w:cs="Arial"/>
          <w:i/>
          <w:sz w:val="18"/>
          <w:lang w:eastAsia="de-DE" w:bidi="de-DE"/>
        </w:rPr>
      </w:pPr>
    </w:p>
    <w:p w:rsidR="0003271E" w:rsidRPr="00DF7766" w:rsidRDefault="0003271E" w:rsidP="0003271E">
      <w:pPr>
        <w:ind w:left="567" w:right="567"/>
        <w:rPr>
          <w:rFonts w:cs="Arial"/>
          <w:i/>
          <w:sz w:val="18"/>
          <w:lang w:val="de-DE" w:eastAsia="de-DE" w:bidi="de-DE"/>
        </w:rPr>
      </w:pPr>
      <w:r w:rsidRPr="00DF7766">
        <w:rPr>
          <w:rFonts w:eastAsia="Calibri"/>
          <w:i/>
          <w:sz w:val="18"/>
          <w:lang w:val="de-DE" w:eastAsia="de-DE" w:bidi="de-DE"/>
        </w:rPr>
        <w:t>Szenario A (Erklärung: der Zeitpunkt der Blüte wird anhand des Datums bestimmt)</w:t>
      </w:r>
    </w:p>
    <w:p w:rsidR="0003271E" w:rsidRPr="00DF7766" w:rsidRDefault="0003271E" w:rsidP="0003271E">
      <w:pPr>
        <w:ind w:left="567" w:right="567"/>
        <w:rPr>
          <w:rFonts w:cs="Arial"/>
          <w:i/>
          <w:sz w:val="18"/>
          <w:lang w:val="de-DE" w:eastAsia="de-DE" w:bidi="de-DE"/>
        </w:rPr>
      </w:pPr>
    </w:p>
    <w:p w:rsidR="0003271E" w:rsidRPr="00DF7766" w:rsidRDefault="0003271E" w:rsidP="0003271E">
      <w:pPr>
        <w:ind w:left="567" w:right="567"/>
        <w:rPr>
          <w:rFonts w:cs="Arial"/>
          <w:sz w:val="18"/>
          <w:lang w:val="de-DE" w:eastAsia="de-DE" w:bidi="de-DE"/>
        </w:rPr>
      </w:pPr>
      <w:r w:rsidRPr="00DF7766">
        <w:rPr>
          <w:rFonts w:eastAsia="Calibri"/>
          <w:color w:val="000000"/>
          <w:sz w:val="18"/>
          <w:lang w:val="de-DE" w:eastAsia="de-DE" w:bidi="de-DE"/>
        </w:rPr>
        <w:t>3.</w:t>
      </w:r>
      <w:r w:rsidRPr="00DF7766">
        <w:rPr>
          <w:rFonts w:ascii="Calibri" w:eastAsia="Calibri" w:hAnsi="Calibri"/>
          <w:sz w:val="22"/>
          <w:szCs w:val="22"/>
          <w:lang w:val="de-DE" w:eastAsia="de-DE" w:bidi="de-DE"/>
        </w:rPr>
        <w:tab/>
      </w:r>
      <w:r w:rsidRPr="00DF7766">
        <w:rPr>
          <w:rFonts w:eastAsia="Calibri"/>
          <w:sz w:val="18"/>
          <w:lang w:val="de-DE" w:eastAsia="de-DE" w:bidi="de-DE"/>
        </w:rPr>
        <w:t>Die DUS-Prüfung wird zu verschiedenen Zeitpunkten besucht, um zu prüfen, ob die einzelnen Sorten die Zeit der Blüte erreicht haben. Die Prüfung, ob 50% der Pflanzen die Narbe in der Hauptrispe ausgebildet haben, erfolgt durch die Zählung der Anzahl Pflanzen, die ihre Narben ausgebildet haben, um den Prozentsatz zu ermitteln, oder durch eine Gesamtschätzung des Prozentsatzes.</w:t>
      </w:r>
    </w:p>
    <w:p w:rsidR="0003271E" w:rsidRPr="00DF7766" w:rsidRDefault="0003271E" w:rsidP="0003271E">
      <w:pPr>
        <w:ind w:left="567" w:right="567"/>
        <w:rPr>
          <w:rFonts w:cs="Arial"/>
          <w:sz w:val="18"/>
          <w:lang w:val="de-DE" w:eastAsia="de-DE" w:bidi="de-DE"/>
        </w:rPr>
      </w:pPr>
    </w:p>
    <w:p w:rsidR="0003271E" w:rsidRPr="00DF7766" w:rsidRDefault="0003271E" w:rsidP="0003271E">
      <w:pPr>
        <w:ind w:left="567" w:right="567"/>
        <w:rPr>
          <w:rFonts w:cs="Arial"/>
          <w:sz w:val="18"/>
          <w:lang w:val="de-DE" w:eastAsia="de-DE" w:bidi="de-DE"/>
        </w:rPr>
      </w:pPr>
      <w:r w:rsidRPr="00DF7766">
        <w:rPr>
          <w:rFonts w:eastAsia="Calibri"/>
          <w:color w:val="000000"/>
          <w:sz w:val="18"/>
          <w:lang w:val="de-DE" w:eastAsia="de-DE" w:bidi="de-DE"/>
        </w:rPr>
        <w:t>4.</w:t>
      </w:r>
      <w:r w:rsidRPr="00DF7766">
        <w:rPr>
          <w:rFonts w:ascii="Calibri" w:eastAsia="Calibri" w:hAnsi="Calibri"/>
          <w:sz w:val="22"/>
          <w:szCs w:val="22"/>
          <w:lang w:val="de-DE" w:eastAsia="de-DE" w:bidi="de-DE"/>
        </w:rPr>
        <w:tab/>
      </w:r>
      <w:r w:rsidRPr="00DF7766">
        <w:rPr>
          <w:rFonts w:eastAsia="Calibri"/>
          <w:sz w:val="18"/>
          <w:lang w:val="de-DE" w:eastAsia="de-DE" w:bidi="de-DE"/>
        </w:rPr>
        <w:t>In diesem Fall besteht die Erfassungsmethode aus einer Messung (M), da die Bestimmung der Ausprägungsstufe gemäß dem Zeitpunkt (= Messung auf einer Zeitskala) erfolgt, zu dem eine Sorte die Zeit der Blüte erreicht hat. Für jede Sorte wird ein Zeitpunkt erfaßt, der nach der Bestimmung aller Sorten in Noten übertragen wird.“</w:t>
      </w:r>
    </w:p>
    <w:p w:rsidR="0003271E" w:rsidRPr="00DF7766" w:rsidRDefault="0003271E" w:rsidP="0003271E">
      <w:pPr>
        <w:spacing w:line="360" w:lineRule="auto"/>
        <w:ind w:left="567" w:right="567"/>
        <w:rPr>
          <w:rFonts w:cs="Arial"/>
          <w:i/>
          <w:sz w:val="18"/>
          <w:lang w:val="de-DE" w:eastAsia="de-DE" w:bidi="de-DE"/>
        </w:rPr>
      </w:pPr>
    </w:p>
    <w:p w:rsidR="0003271E" w:rsidRPr="00DF7766" w:rsidRDefault="0003271E" w:rsidP="0003271E">
      <w:pPr>
        <w:keepNext/>
        <w:ind w:left="567" w:right="567"/>
        <w:rPr>
          <w:rFonts w:cs="Arial"/>
          <w:i/>
          <w:sz w:val="18"/>
          <w:lang w:val="de-DE" w:eastAsia="de-DE" w:bidi="de-DE"/>
        </w:rPr>
      </w:pPr>
      <w:r w:rsidRPr="00DF7766">
        <w:rPr>
          <w:rFonts w:eastAsia="Calibri"/>
          <w:i/>
          <w:sz w:val="18"/>
          <w:lang w:val="de-DE" w:eastAsia="de-DE" w:bidi="de-DE"/>
        </w:rPr>
        <w:t>Szenario B (Erklärung: der Zeitpunkt der Blüte wird durch den Vergleich mit anderen Sorten bestimmt)</w:t>
      </w:r>
    </w:p>
    <w:p w:rsidR="0003271E" w:rsidRPr="00DF7766" w:rsidRDefault="0003271E" w:rsidP="0003271E">
      <w:pPr>
        <w:keepNext/>
        <w:ind w:left="567" w:right="567"/>
        <w:rPr>
          <w:rFonts w:cs="Arial"/>
          <w:i/>
          <w:sz w:val="18"/>
          <w:lang w:val="de-DE" w:eastAsia="de-DE" w:bidi="de-DE"/>
        </w:rPr>
      </w:pPr>
    </w:p>
    <w:p w:rsidR="0003271E" w:rsidRPr="00DF7766" w:rsidRDefault="0003271E" w:rsidP="0003271E">
      <w:pPr>
        <w:ind w:left="567" w:right="567"/>
        <w:rPr>
          <w:rFonts w:cs="Arial"/>
          <w:sz w:val="18"/>
          <w:lang w:val="de-DE" w:eastAsia="de-DE" w:bidi="de-DE"/>
        </w:rPr>
      </w:pPr>
      <w:r w:rsidRPr="00DF7766">
        <w:rPr>
          <w:rFonts w:eastAsia="Calibri"/>
          <w:color w:val="000000"/>
          <w:sz w:val="18"/>
          <w:lang w:val="de-DE" w:eastAsia="de-DE" w:bidi="de-DE"/>
        </w:rPr>
        <w:t>5.</w:t>
      </w:r>
      <w:r w:rsidRPr="00DF7766">
        <w:rPr>
          <w:rFonts w:ascii="Calibri" w:eastAsia="Calibri" w:hAnsi="Calibri"/>
          <w:sz w:val="22"/>
          <w:szCs w:val="22"/>
          <w:lang w:val="de-DE" w:eastAsia="de-DE" w:bidi="de-DE"/>
        </w:rPr>
        <w:tab/>
      </w:r>
      <w:r w:rsidRPr="00DF7766">
        <w:rPr>
          <w:rFonts w:eastAsia="Calibri"/>
          <w:sz w:val="18"/>
          <w:lang w:val="de-DE" w:eastAsia="de-DE" w:bidi="de-DE"/>
        </w:rPr>
        <w:t xml:space="preserve">Die DUS-Prüfung wird einmal oder mehrmals besucht, um den Zeitpunkt der Blüte im Vergleich zu Beispielssorten zu prüfen. </w:t>
      </w:r>
    </w:p>
    <w:p w:rsidR="0003271E" w:rsidRPr="00DF7766" w:rsidRDefault="0003271E" w:rsidP="0003271E">
      <w:pPr>
        <w:ind w:left="567" w:right="567"/>
        <w:rPr>
          <w:rFonts w:cs="Arial"/>
          <w:sz w:val="18"/>
          <w:lang w:val="de-DE" w:eastAsia="de-DE" w:bidi="de-DE"/>
        </w:rPr>
      </w:pPr>
    </w:p>
    <w:p w:rsidR="0003271E" w:rsidRPr="00DF7766" w:rsidRDefault="0003271E" w:rsidP="0003271E">
      <w:pPr>
        <w:keepNext/>
        <w:keepLines/>
        <w:ind w:left="567" w:right="567"/>
        <w:rPr>
          <w:rFonts w:cs="Arial"/>
          <w:sz w:val="18"/>
          <w:lang w:val="de-DE" w:eastAsia="de-DE" w:bidi="de-DE"/>
        </w:rPr>
      </w:pPr>
      <w:r w:rsidRPr="00DF7766">
        <w:rPr>
          <w:rFonts w:eastAsia="Calibri"/>
          <w:color w:val="000000"/>
          <w:sz w:val="18"/>
          <w:lang w:val="de-DE" w:eastAsia="de-DE" w:bidi="de-DE"/>
        </w:rPr>
        <w:t>6.</w:t>
      </w:r>
      <w:r w:rsidRPr="00DF7766">
        <w:rPr>
          <w:rFonts w:ascii="Calibri" w:eastAsia="Calibri" w:hAnsi="Calibri"/>
          <w:sz w:val="22"/>
          <w:szCs w:val="22"/>
          <w:lang w:val="de-DE" w:eastAsia="de-DE" w:bidi="de-DE"/>
        </w:rPr>
        <w:tab/>
      </w:r>
      <w:r w:rsidRPr="00DF7766">
        <w:rPr>
          <w:rFonts w:eastAsia="Calibri"/>
          <w:sz w:val="18"/>
          <w:lang w:val="de-DE" w:eastAsia="de-DE" w:bidi="de-DE"/>
        </w:rPr>
        <w:t>In diesem Szenario ist die Zeit der Blüte eine visuelle Erfassung (V), da eine visuelle Gesamterfassung in bezug auf die Blütezeit für eine bestimmte Sorte im Vergleich zur Stufe der Blüte von Beispielssorten gemacht wird, ohne Bezug auf ein Besuchsdatum. Für jede Sorte wird eine Note im Vergleich zur Variation zwischen den Sorten (z. B. früh, mittel, spät) aufgezeichnet.</w:t>
      </w:r>
    </w:p>
    <w:p w:rsidR="0003271E" w:rsidRPr="00DF7766" w:rsidRDefault="0003271E" w:rsidP="0003271E">
      <w:pPr>
        <w:ind w:left="567" w:right="567"/>
        <w:rPr>
          <w:rFonts w:cs="Arial"/>
          <w:sz w:val="18"/>
          <w:lang w:val="de-DE" w:eastAsia="de-DE" w:bidi="de-DE"/>
        </w:rPr>
      </w:pPr>
    </w:p>
    <w:p w:rsidR="0003271E" w:rsidRPr="00DF7766" w:rsidRDefault="0003271E" w:rsidP="0003271E">
      <w:pPr>
        <w:keepNext/>
        <w:ind w:left="567" w:right="567"/>
        <w:rPr>
          <w:rFonts w:cs="Arial"/>
          <w:sz w:val="18"/>
          <w:lang w:val="de-DE" w:eastAsia="de-DE" w:bidi="de-DE"/>
        </w:rPr>
      </w:pPr>
      <w:r w:rsidRPr="00DF7766">
        <w:rPr>
          <w:rFonts w:eastAsia="Calibri"/>
          <w:sz w:val="18"/>
          <w:lang w:val="de-DE" w:eastAsia="de-DE" w:bidi="de-DE"/>
        </w:rPr>
        <w:t>b)</w:t>
      </w:r>
      <w:r w:rsidRPr="00DF7766">
        <w:rPr>
          <w:rFonts w:ascii="Calibri" w:eastAsia="Calibri" w:hAnsi="Calibri"/>
          <w:sz w:val="22"/>
          <w:szCs w:val="22"/>
          <w:lang w:val="de-DE" w:eastAsia="de-DE" w:bidi="de-DE"/>
        </w:rPr>
        <w:tab/>
      </w:r>
      <w:r w:rsidRPr="00DF7766">
        <w:rPr>
          <w:rFonts w:eastAsia="Calibri"/>
          <w:sz w:val="18"/>
          <w:lang w:val="de-DE" w:eastAsia="de-DE" w:bidi="de-DE"/>
        </w:rPr>
        <w:t>Anzahl</w:t>
      </w:r>
    </w:p>
    <w:p w:rsidR="0003271E" w:rsidRPr="00DF7766" w:rsidRDefault="0003271E" w:rsidP="0003271E">
      <w:pPr>
        <w:keepNext/>
        <w:ind w:left="567" w:right="567"/>
        <w:rPr>
          <w:rFonts w:cs="Arial"/>
          <w:sz w:val="18"/>
          <w:lang w:val="de-DE" w:eastAsia="de-DE" w:bidi="de-DE"/>
        </w:rPr>
      </w:pPr>
    </w:p>
    <w:p w:rsidR="0003271E" w:rsidRPr="00DF7766" w:rsidRDefault="0003271E" w:rsidP="0003271E">
      <w:pPr>
        <w:ind w:left="567" w:right="567"/>
        <w:rPr>
          <w:rFonts w:cs="Arial"/>
          <w:strike/>
          <w:snapToGrid w:val="0"/>
          <w:sz w:val="18"/>
          <w:lang w:val="de-DE" w:eastAsia="de-DE" w:bidi="de-DE"/>
        </w:rPr>
      </w:pPr>
      <w:r w:rsidRPr="00DF7766">
        <w:rPr>
          <w:rFonts w:eastAsia="Calibri"/>
          <w:color w:val="000000"/>
          <w:sz w:val="18"/>
          <w:lang w:val="de-DE" w:eastAsia="de-DE" w:bidi="de-DE"/>
        </w:rPr>
        <w:t>7.</w:t>
      </w:r>
      <w:r w:rsidRPr="00DF7766">
        <w:rPr>
          <w:rFonts w:ascii="Calibri" w:eastAsia="Calibri" w:hAnsi="Calibri"/>
          <w:sz w:val="22"/>
          <w:szCs w:val="22"/>
          <w:lang w:val="de-DE" w:eastAsia="de-DE" w:bidi="de-DE"/>
        </w:rPr>
        <w:tab/>
      </w:r>
      <w:r w:rsidRPr="00DF7766">
        <w:rPr>
          <w:rFonts w:eastAsia="Calibri"/>
          <w:sz w:val="18"/>
          <w:lang w:val="de-DE" w:eastAsia="de-DE" w:bidi="de-DE"/>
        </w:rPr>
        <w:t>Wenn ein Merkmal durch Zählung erfaßt wird (z. B. „Anzahl Blattlappen”, erfaßt durch Zählung), ist die Prüfung eine Messung (M). Wenn ein Merkmal durch eine Schätzung erfaßt wird (z. B. „Anzahl Blattlappen”, erfaßt durch Schätzung), ist die Prüfung eine visuelle Erfassung (V).”</w:t>
      </w:r>
    </w:p>
    <w:p w:rsidR="0003271E" w:rsidRPr="00DF7766" w:rsidRDefault="0003271E" w:rsidP="0003271E">
      <w:pPr>
        <w:spacing w:line="360" w:lineRule="auto"/>
        <w:rPr>
          <w:lang w:val="de-DE" w:eastAsia="de-DE" w:bidi="de-DE"/>
        </w:rPr>
      </w:pPr>
    </w:p>
    <w:p w:rsidR="0003271E" w:rsidRPr="00DF7766" w:rsidRDefault="0003271E" w:rsidP="0003271E">
      <w:pPr>
        <w:keepNext/>
        <w:ind w:left="1134"/>
        <w:rPr>
          <w:rFonts w:cs="Arial"/>
          <w:i/>
          <w:lang w:val="de-DE" w:eastAsia="de-DE" w:bidi="de-DE"/>
        </w:rPr>
      </w:pPr>
      <w:r w:rsidRPr="00DF7766">
        <w:rPr>
          <w:rFonts w:eastAsia="Calibri"/>
          <w:i/>
          <w:lang w:val="de-DE" w:eastAsia="de-DE" w:bidi="de-DE"/>
        </w:rPr>
        <w:t>Beispielssorten</w:t>
      </w:r>
    </w:p>
    <w:p w:rsidR="0003271E" w:rsidRPr="00DF7766" w:rsidRDefault="0003271E" w:rsidP="0003271E">
      <w:pPr>
        <w:keepNext/>
        <w:rPr>
          <w:lang w:val="de-DE" w:eastAsia="de-DE" w:bidi="de-DE"/>
        </w:rPr>
      </w:pPr>
    </w:p>
    <w:p w:rsidR="0003271E" w:rsidRPr="00DF7766" w:rsidRDefault="00E12587" w:rsidP="0003271E">
      <w:pPr>
        <w:rPr>
          <w:lang w:val="de-DE" w:eastAsia="de-DE" w:bidi="de-DE"/>
        </w:rPr>
      </w:pPr>
      <w:r w:rsidRPr="00DF7766">
        <w:rPr>
          <w:lang w:val="de-DE"/>
        </w:rPr>
        <w:t>*</w:t>
      </w:r>
      <w:r w:rsidR="0003271E" w:rsidRPr="00DF7766">
        <w:rPr>
          <w:lang w:eastAsia="de-DE" w:bidi="de-DE"/>
        </w:rPr>
        <w:fldChar w:fldCharType="begin"/>
      </w:r>
      <w:r w:rsidR="0003271E" w:rsidRPr="00DF7766">
        <w:rPr>
          <w:lang w:val="de-DE" w:eastAsia="de-DE" w:bidi="de-DE"/>
        </w:rPr>
        <w:instrText xml:space="preserve"> AUTONUM  </w:instrText>
      </w:r>
      <w:r w:rsidR="0003271E" w:rsidRPr="00DF7766">
        <w:rPr>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Der TC prüfte das Dokument TC/49/19.</w:t>
      </w:r>
    </w:p>
    <w:p w:rsidR="0003271E" w:rsidRPr="00DF7766" w:rsidRDefault="0003271E" w:rsidP="0003271E">
      <w:pPr>
        <w:rPr>
          <w:lang w:val="de-DE" w:eastAsia="de-DE" w:bidi="de-DE"/>
        </w:rPr>
      </w:pPr>
    </w:p>
    <w:p w:rsidR="0003271E" w:rsidRPr="00DF7766" w:rsidRDefault="00E12587" w:rsidP="0003271E">
      <w:pPr>
        <w:rPr>
          <w:lang w:val="de-DE" w:eastAsia="de-DE" w:bidi="de-DE"/>
        </w:rPr>
      </w:pPr>
      <w:r w:rsidRPr="00DF7766">
        <w:rPr>
          <w:lang w:val="de-DE"/>
        </w:rPr>
        <w:t>*</w:t>
      </w:r>
      <w:r w:rsidR="0003271E" w:rsidRPr="00DF7766">
        <w:rPr>
          <w:lang w:eastAsia="de-DE" w:bidi="de-DE"/>
        </w:rPr>
        <w:fldChar w:fldCharType="begin"/>
      </w:r>
      <w:r w:rsidR="0003271E" w:rsidRPr="00DF7766">
        <w:rPr>
          <w:lang w:val="de-DE" w:eastAsia="de-DE" w:bidi="de-DE"/>
        </w:rPr>
        <w:instrText xml:space="preserve"> AUTONUM  </w:instrText>
      </w:r>
      <w:r w:rsidR="0003271E" w:rsidRPr="00DF7766">
        <w:rPr>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Der TC stimmte der Überarbeitung von Dokument TGP/7 „Anlage 3: Erläuterungen (GN) zur TG</w:t>
      </w:r>
      <w:r w:rsidR="0003271E" w:rsidRPr="00DF7766">
        <w:rPr>
          <w:rFonts w:eastAsia="Calibri"/>
          <w:lang w:val="de-DE" w:eastAsia="de-DE" w:bidi="de-DE"/>
        </w:rPr>
        <w:noBreakHyphen/>
        <w:t>Mustervorlage, GN 28 (TG-Mustervorlage: Kapitel 6.4) – Beispielssorten“ auf der Grundlage der Anlage von Dokument TC/49/19 zur Aufnahme in eine künftige Überarbeitung von Dokument TGP/7 zu.</w:t>
      </w:r>
    </w:p>
    <w:p w:rsidR="0003271E" w:rsidRPr="00DF7766" w:rsidRDefault="0003271E" w:rsidP="0003271E">
      <w:pPr>
        <w:rPr>
          <w:lang w:val="de-DE" w:eastAsia="de-DE" w:bidi="de-DE"/>
        </w:rPr>
      </w:pPr>
    </w:p>
    <w:p w:rsidR="0003271E" w:rsidRPr="00DF7766" w:rsidRDefault="0003271E" w:rsidP="0003271E">
      <w:pPr>
        <w:keepNext/>
        <w:ind w:left="1134"/>
        <w:rPr>
          <w:rFonts w:eastAsia="Calibri"/>
          <w:i/>
          <w:lang w:val="de-DE" w:eastAsia="de-DE" w:bidi="de-DE"/>
        </w:rPr>
      </w:pPr>
      <w:r w:rsidRPr="00DF7766">
        <w:rPr>
          <w:rFonts w:eastAsia="Calibri"/>
          <w:i/>
          <w:lang w:val="de-DE" w:eastAsia="de-DE" w:bidi="de-DE"/>
        </w:rPr>
        <w:t>Einreichung von Fotoaufnahmen als Beilage zum Technischen Fragebogen</w:t>
      </w:r>
    </w:p>
    <w:p w:rsidR="0003271E" w:rsidRPr="00DF7766" w:rsidRDefault="0003271E" w:rsidP="0003271E">
      <w:pPr>
        <w:keepNext/>
        <w:ind w:left="1134"/>
        <w:rPr>
          <w:rFonts w:eastAsia="Calibri"/>
          <w:i/>
          <w:lang w:val="de-DE" w:eastAsia="de-DE" w:bidi="de-DE"/>
        </w:rPr>
      </w:pPr>
    </w:p>
    <w:p w:rsidR="0003271E" w:rsidRPr="00DF7766" w:rsidRDefault="00E12587" w:rsidP="0003271E">
      <w:pPr>
        <w:rPr>
          <w:lang w:val="de-DE" w:eastAsia="de-DE" w:bidi="de-DE"/>
        </w:rPr>
      </w:pPr>
      <w:r w:rsidRPr="00DF7766">
        <w:rPr>
          <w:lang w:val="de-DE"/>
        </w:rPr>
        <w:t>*</w:t>
      </w:r>
      <w:r w:rsidR="0003271E" w:rsidRPr="00DF7766">
        <w:rPr>
          <w:lang w:eastAsia="de-DE" w:bidi="de-DE"/>
        </w:rPr>
        <w:fldChar w:fldCharType="begin"/>
      </w:r>
      <w:r w:rsidR="0003271E" w:rsidRPr="00DF7766">
        <w:rPr>
          <w:lang w:val="de-DE" w:eastAsia="de-DE" w:bidi="de-DE"/>
        </w:rPr>
        <w:instrText xml:space="preserve"> AUTONUM  </w:instrText>
      </w:r>
      <w:r w:rsidR="0003271E" w:rsidRPr="00DF7766">
        <w:rPr>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Der TC prüfte das Dokument TC/49/20.</w:t>
      </w:r>
    </w:p>
    <w:p w:rsidR="0003271E" w:rsidRPr="00DF7766" w:rsidRDefault="0003271E" w:rsidP="0003271E">
      <w:pPr>
        <w:rPr>
          <w:lang w:val="de-DE" w:eastAsia="de-DE" w:bidi="de-DE"/>
        </w:rPr>
      </w:pPr>
    </w:p>
    <w:p w:rsidR="0003271E" w:rsidRPr="00DF7766" w:rsidRDefault="00E12587" w:rsidP="0003271E">
      <w:pPr>
        <w:rPr>
          <w:lang w:val="de-DE" w:eastAsia="de-DE" w:bidi="de-DE"/>
        </w:rPr>
      </w:pPr>
      <w:r w:rsidRPr="00DF7766">
        <w:rPr>
          <w:lang w:val="de-DE"/>
        </w:rPr>
        <w:t>*</w:t>
      </w:r>
      <w:r w:rsidR="0003271E" w:rsidRPr="00DF7766">
        <w:rPr>
          <w:lang w:eastAsia="de-DE" w:bidi="de-DE"/>
        </w:rPr>
        <w:fldChar w:fldCharType="begin"/>
      </w:r>
      <w:r w:rsidR="0003271E" w:rsidRPr="00DF7766">
        <w:rPr>
          <w:lang w:val="de-DE" w:eastAsia="de-DE" w:bidi="de-DE"/>
        </w:rPr>
        <w:instrText xml:space="preserve"> AUTONUM  </w:instrText>
      </w:r>
      <w:r w:rsidR="0003271E" w:rsidRPr="00DF7766">
        <w:rPr>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Der TC stimmte dem neuen zusätzlichen Standardwortlaut (ASW) und der Erläuterung (GN) zur „Einreichung von Fotoaufnahmen als Beilage zum Technischen Fragebogen“ auf der Grundlage der Anlage von Dokument TC/49/20 zur Aufnahme in eine künftige Überarbeitung von Dokument TGP/7 zu.</w:t>
      </w:r>
    </w:p>
    <w:p w:rsidR="0003271E" w:rsidRPr="00DF7766" w:rsidRDefault="0003271E" w:rsidP="0003271E">
      <w:pPr>
        <w:rPr>
          <w:lang w:val="de-DE" w:eastAsia="de-DE" w:bidi="de-DE"/>
        </w:rPr>
      </w:pPr>
    </w:p>
    <w:p w:rsidR="0003271E" w:rsidRPr="00DF7766" w:rsidRDefault="00E12587" w:rsidP="0003271E">
      <w:pPr>
        <w:rPr>
          <w:lang w:val="de-DE" w:eastAsia="de-DE" w:bidi="de-DE"/>
        </w:rPr>
      </w:pPr>
      <w:r w:rsidRPr="00DF7766">
        <w:rPr>
          <w:lang w:val="de-DE"/>
        </w:rPr>
        <w:t>*</w:t>
      </w:r>
      <w:r w:rsidR="0003271E" w:rsidRPr="00DF7766">
        <w:rPr>
          <w:lang w:eastAsia="de-DE" w:bidi="de-DE"/>
        </w:rPr>
        <w:fldChar w:fldCharType="begin"/>
      </w:r>
      <w:r w:rsidR="0003271E" w:rsidRPr="00DF7766">
        <w:rPr>
          <w:lang w:val="de-DE" w:eastAsia="de-DE" w:bidi="de-DE"/>
        </w:rPr>
        <w:instrText xml:space="preserve"> AUTONUM  </w:instrText>
      </w:r>
      <w:r w:rsidR="0003271E" w:rsidRPr="00DF7766">
        <w:rPr>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Der TC vereinbarte, daß den Verbandsmitgliedern die „Anleitung zur Einreichung von Fotoaufnahmen als Beilage zum Technischen Fragebogen“ über einen Link zum maßgeblichen Bereich der UPOV</w:t>
      </w:r>
      <w:r w:rsidR="0003271E" w:rsidRPr="00DF7766">
        <w:rPr>
          <w:rFonts w:eastAsia="Calibri"/>
          <w:lang w:val="de-DE" w:eastAsia="de-DE" w:bidi="de-DE"/>
        </w:rPr>
        <w:noBreakHyphen/>
        <w:t>Website bereitgestellt werden solle. Dieser Link würde in Verbindung mit ASW 16 im Technischen Fragebogen, Abschnitt 7, bereitgestellt werden. Der TC nahm zur Kenntnis, daß der Link von Verbandsmitgliedern bei der Erstellung der eigenen Prüfungsrichtlinien der Behörde gelöscht werden könne. Der TC vereinbarte ferner, diese Anleitung im Rahmen einer künftigen Überarbeitung in Dokument TGP/9 Abschnitt 2.6 „Fotoaufnahmen“ aufzunehmen.</w:t>
      </w:r>
    </w:p>
    <w:p w:rsidR="0003271E" w:rsidRPr="00DF7766" w:rsidRDefault="0003271E" w:rsidP="0003271E">
      <w:pPr>
        <w:rPr>
          <w:lang w:val="de-DE" w:eastAsia="de-DE" w:bidi="de-DE"/>
        </w:rPr>
      </w:pPr>
    </w:p>
    <w:p w:rsidR="0003271E" w:rsidRPr="00DF7766" w:rsidRDefault="0003271E" w:rsidP="0003271E">
      <w:pPr>
        <w:keepNext/>
        <w:outlineLvl w:val="2"/>
        <w:rPr>
          <w:i/>
          <w:lang w:val="de-DE" w:eastAsia="de-DE" w:bidi="de-DE"/>
        </w:rPr>
      </w:pPr>
      <w:r w:rsidRPr="00DF7766">
        <w:rPr>
          <w:rFonts w:eastAsia="Calibri"/>
          <w:i/>
          <w:lang w:val="de-DE" w:eastAsia="de-DE" w:bidi="de-DE"/>
        </w:rPr>
        <w:t>TGP/8:  Prüfungsanlage und Verfahren für die Prüfung der Unterscheidbarkeit, der Homogenität und der Beständigkeit</w:t>
      </w:r>
    </w:p>
    <w:p w:rsidR="0003271E" w:rsidRPr="00DF7766" w:rsidRDefault="0003271E" w:rsidP="0003271E">
      <w:pPr>
        <w:keepNext/>
        <w:rPr>
          <w:lang w:val="de-DE" w:eastAsia="de-DE" w:bidi="de-DE"/>
        </w:rPr>
      </w:pPr>
    </w:p>
    <w:p w:rsidR="0003271E" w:rsidRPr="00DF7766" w:rsidRDefault="0003271E" w:rsidP="0003271E">
      <w:pPr>
        <w:keepNext/>
        <w:ind w:left="567"/>
        <w:outlineLvl w:val="3"/>
        <w:rPr>
          <w:i/>
          <w:snapToGrid w:val="0"/>
          <w:lang w:val="de-DE" w:eastAsia="de-DE" w:bidi="de-DE"/>
        </w:rPr>
      </w:pPr>
      <w:r w:rsidRPr="00DF7766">
        <w:rPr>
          <w:rFonts w:eastAsia="Calibri"/>
          <w:i/>
          <w:snapToGrid w:val="0"/>
          <w:lang w:val="de-DE" w:eastAsia="de-DE" w:bidi="de-DE"/>
        </w:rPr>
        <w:t xml:space="preserve">Überarbeitung von Dokument TGP/8: Teil I: DUS-Prüfungsanlage und Datenanalyse, </w:t>
      </w:r>
      <w:r w:rsidRPr="00DF7766">
        <w:rPr>
          <w:rFonts w:ascii="Calibri" w:eastAsia="Calibri" w:hAnsi="Calibri"/>
          <w:sz w:val="22"/>
          <w:szCs w:val="22"/>
          <w:lang w:val="de-DE" w:eastAsia="de-DE" w:bidi="de-DE"/>
        </w:rPr>
        <w:br/>
      </w:r>
      <w:r w:rsidRPr="00DF7766">
        <w:rPr>
          <w:rFonts w:eastAsia="Calibri"/>
          <w:i/>
          <w:snapToGrid w:val="0"/>
          <w:lang w:val="de-DE" w:eastAsia="de-DE" w:bidi="de-DE"/>
        </w:rPr>
        <w:t xml:space="preserve">neuer Abschnitt 2:  Zu erfassende Daten </w:t>
      </w:r>
    </w:p>
    <w:p w:rsidR="0003271E" w:rsidRPr="00DF7766" w:rsidRDefault="0003271E" w:rsidP="0003271E">
      <w:pPr>
        <w:keepNext/>
        <w:rPr>
          <w:rFonts w:cs="Arial"/>
          <w:lang w:val="de-DE" w:eastAsia="de-DE" w:bidi="de-DE"/>
        </w:rPr>
      </w:pPr>
    </w:p>
    <w:p w:rsidR="0003271E" w:rsidRPr="00DF7766" w:rsidRDefault="00E12587" w:rsidP="0003271E">
      <w:pPr>
        <w:rPr>
          <w:rFonts w:cs="Arial"/>
          <w:lang w:val="de-DE" w:eastAsia="de-DE" w:bidi="de-DE"/>
        </w:rPr>
      </w:pPr>
      <w:r w:rsidRPr="00DF7766">
        <w:rPr>
          <w:lang w:val="de-DE"/>
        </w:rPr>
        <w:t>*</w:t>
      </w:r>
      <w:r w:rsidR="0003271E" w:rsidRPr="00DF7766">
        <w:rPr>
          <w:rFonts w:cs="Arial"/>
          <w:lang w:eastAsia="de-DE" w:bidi="de-DE"/>
        </w:rPr>
        <w:fldChar w:fldCharType="begin"/>
      </w:r>
      <w:r w:rsidR="0003271E" w:rsidRPr="00DF7766">
        <w:rPr>
          <w:rFonts w:cs="Arial"/>
          <w:lang w:val="de-DE" w:eastAsia="de-DE" w:bidi="de-DE"/>
        </w:rPr>
        <w:instrText xml:space="preserve"> AUTONUM  </w:instrText>
      </w:r>
      <w:r w:rsidR="0003271E" w:rsidRPr="00DF7766">
        <w:rPr>
          <w:rFonts w:cs="Arial"/>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Der TC prüfte das Dokument TC/49/21.</w:t>
      </w:r>
    </w:p>
    <w:p w:rsidR="0003271E" w:rsidRPr="00DF7766" w:rsidRDefault="0003271E" w:rsidP="0003271E">
      <w:pPr>
        <w:rPr>
          <w:rFonts w:cs="Arial"/>
          <w:lang w:val="de-DE" w:eastAsia="de-DE" w:bidi="de-DE"/>
        </w:rPr>
      </w:pPr>
    </w:p>
    <w:p w:rsidR="0003271E" w:rsidRPr="00DF7766" w:rsidRDefault="006D56F7" w:rsidP="0003271E">
      <w:pPr>
        <w:rPr>
          <w:rFonts w:cs="Arial"/>
          <w:lang w:val="de-DE" w:eastAsia="de-DE" w:bidi="de-DE"/>
        </w:rPr>
      </w:pPr>
      <w:r w:rsidRPr="00DF7766">
        <w:rPr>
          <w:lang w:val="de-DE"/>
        </w:rPr>
        <w:t>*</w:t>
      </w:r>
      <w:r w:rsidR="0003271E" w:rsidRPr="00DF7766">
        <w:rPr>
          <w:rFonts w:cs="Arial"/>
          <w:lang w:eastAsia="de-DE" w:bidi="de-DE"/>
        </w:rPr>
        <w:fldChar w:fldCharType="begin"/>
      </w:r>
      <w:r w:rsidR="0003271E" w:rsidRPr="00DF7766">
        <w:rPr>
          <w:rFonts w:cs="Arial"/>
          <w:lang w:val="de-DE" w:eastAsia="de-DE" w:bidi="de-DE"/>
        </w:rPr>
        <w:instrText xml:space="preserve"> AUTONUM  </w:instrText>
      </w:r>
      <w:r w:rsidR="0003271E" w:rsidRPr="00DF7766">
        <w:rPr>
          <w:rFonts w:cs="Arial"/>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Der TC vereinbarte, daß der vorgeschlagene Text für den neuen Abschnitt 2: „Zu erfassende Daten“ in eine künftige Überarbeitung von Dokument TGP/8: Teil I: Prüfungsanlage und Datenanalyse, wie in der Anlage von Dokument TC/49/21, vorbehaltlich der Überarbeitung von TGP/8: Teil II, Abschnitt 3, Abschnitt 4 und Abschnitt 10, wie in den Anlagen der Dokumente TC/49/24, TC/49/26 und TC/49/27 dargelegt, aufgenommen werden solle.</w:t>
      </w:r>
    </w:p>
    <w:p w:rsidR="0003271E" w:rsidRPr="00DF7766" w:rsidRDefault="0003271E" w:rsidP="0003271E">
      <w:pPr>
        <w:rPr>
          <w:rFonts w:cs="Arial"/>
          <w:lang w:val="de-DE" w:eastAsia="de-DE" w:bidi="de-DE"/>
        </w:rPr>
      </w:pPr>
    </w:p>
    <w:p w:rsidR="0003271E" w:rsidRPr="00DF7766" w:rsidRDefault="0003271E" w:rsidP="0003271E">
      <w:pPr>
        <w:keepNext/>
        <w:ind w:left="567"/>
        <w:outlineLvl w:val="3"/>
        <w:rPr>
          <w:i/>
          <w:snapToGrid w:val="0"/>
          <w:lang w:val="de-DE" w:eastAsia="de-DE" w:bidi="de-DE"/>
        </w:rPr>
      </w:pPr>
      <w:r w:rsidRPr="00DF7766">
        <w:rPr>
          <w:rFonts w:eastAsia="Calibri"/>
          <w:i/>
          <w:snapToGrid w:val="0"/>
          <w:lang w:val="de-DE" w:eastAsia="de-DE" w:bidi="de-DE"/>
        </w:rPr>
        <w:t xml:space="preserve">Überarbeitung von Dokument TGP/8: Teil I: DUS-Prüfungsanlage und Datenanalyse, </w:t>
      </w:r>
      <w:r w:rsidRPr="00DF7766">
        <w:rPr>
          <w:rFonts w:ascii="Calibri" w:eastAsia="Calibri" w:hAnsi="Calibri"/>
          <w:sz w:val="22"/>
          <w:szCs w:val="22"/>
          <w:lang w:val="de-DE" w:eastAsia="de-DE" w:bidi="de-DE"/>
        </w:rPr>
        <w:br/>
      </w:r>
      <w:r w:rsidRPr="00DF7766">
        <w:rPr>
          <w:rFonts w:eastAsia="Calibri"/>
          <w:i/>
          <w:snapToGrid w:val="0"/>
          <w:lang w:val="de-DE" w:eastAsia="de-DE" w:bidi="de-DE"/>
        </w:rPr>
        <w:t xml:space="preserve">Neuer Abschnitt:  Minimierung der Variation infolge verschiedener Erfasser </w:t>
      </w:r>
    </w:p>
    <w:p w:rsidR="0003271E" w:rsidRPr="00DF7766" w:rsidRDefault="0003271E" w:rsidP="0003271E">
      <w:pPr>
        <w:keepNext/>
        <w:ind w:left="284"/>
        <w:rPr>
          <w:rFonts w:cs="Arial"/>
          <w:lang w:val="de-DE" w:eastAsia="de-DE" w:bidi="de-DE"/>
        </w:rPr>
      </w:pPr>
    </w:p>
    <w:p w:rsidR="0003271E" w:rsidRPr="00DF7766" w:rsidRDefault="006D56F7" w:rsidP="0003271E">
      <w:pPr>
        <w:rPr>
          <w:rFonts w:cs="Arial"/>
          <w:lang w:val="de-DE" w:eastAsia="de-DE" w:bidi="de-DE"/>
        </w:rPr>
      </w:pPr>
      <w:r w:rsidRPr="00DF7766">
        <w:rPr>
          <w:lang w:val="de-DE"/>
        </w:rPr>
        <w:t>*</w:t>
      </w:r>
      <w:r w:rsidR="0003271E" w:rsidRPr="00DF7766">
        <w:rPr>
          <w:rFonts w:cs="Arial"/>
          <w:lang w:eastAsia="de-DE" w:bidi="de-DE"/>
        </w:rPr>
        <w:fldChar w:fldCharType="begin"/>
      </w:r>
      <w:r w:rsidR="0003271E" w:rsidRPr="00DF7766">
        <w:rPr>
          <w:rFonts w:cs="Arial"/>
          <w:lang w:val="de-DE" w:eastAsia="de-DE" w:bidi="de-DE"/>
        </w:rPr>
        <w:instrText xml:space="preserve"> AUTONUM  </w:instrText>
      </w:r>
      <w:r w:rsidR="0003271E" w:rsidRPr="00DF7766">
        <w:rPr>
          <w:rFonts w:cs="Arial"/>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Der TC prüfte das Dokument TC/49/22.</w:t>
      </w:r>
    </w:p>
    <w:p w:rsidR="0003271E" w:rsidRPr="00DF7766" w:rsidRDefault="0003271E" w:rsidP="0003271E">
      <w:pPr>
        <w:rPr>
          <w:rFonts w:cs="Arial"/>
          <w:lang w:val="de-DE" w:eastAsia="de-DE" w:bidi="de-DE"/>
        </w:rPr>
      </w:pPr>
    </w:p>
    <w:p w:rsidR="0003271E" w:rsidRPr="00DF7766" w:rsidRDefault="006D56F7" w:rsidP="0003271E">
      <w:pPr>
        <w:rPr>
          <w:rFonts w:cs="Arial"/>
          <w:lang w:val="de-DE" w:eastAsia="de-DE" w:bidi="de-DE"/>
        </w:rPr>
      </w:pPr>
      <w:r w:rsidRPr="00DF7766">
        <w:rPr>
          <w:lang w:val="de-DE"/>
        </w:rPr>
        <w:t>*</w:t>
      </w:r>
      <w:r w:rsidR="0003271E" w:rsidRPr="00DF7766">
        <w:rPr>
          <w:rFonts w:cs="Arial"/>
          <w:lang w:eastAsia="de-DE" w:bidi="de-DE"/>
        </w:rPr>
        <w:fldChar w:fldCharType="begin"/>
      </w:r>
      <w:r w:rsidR="0003271E" w:rsidRPr="00DF7766">
        <w:rPr>
          <w:rFonts w:cs="Arial"/>
          <w:lang w:val="de-DE" w:eastAsia="de-DE" w:bidi="de-DE"/>
        </w:rPr>
        <w:instrText xml:space="preserve"> AUTONUM  </w:instrText>
      </w:r>
      <w:r w:rsidR="0003271E" w:rsidRPr="00DF7766">
        <w:rPr>
          <w:rFonts w:cs="Arial"/>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iCs/>
          <w:snapToGrid w:val="0"/>
          <w:spacing w:val="-4"/>
          <w:lang w:val="de-DE" w:eastAsia="de-DE" w:bidi="de-DE"/>
        </w:rPr>
        <w:t>Der TC vereinbarte, den Sachverständigen aus den Niederlanden zu ersuchen, ausgehend von den Anmerkungen der TWP auf ihren Tagungen im Jahr 2012 und des TC-EDC auf seiner Sitzung im Januar 2013, und insbesondere zum Zwecke der Aufnahme einer Anleitung zu PQ und QN/MG-Merkmalen, einen neuen Entwurf des Abschnitts über „Minimierung der Variation infolge verschiedener Erfasser“ zur Prüfung durch die TWP auf ihren Tagungen im Jahr 2013 zu erstellen.</w:t>
      </w:r>
    </w:p>
    <w:p w:rsidR="0003271E" w:rsidRPr="00DF7766" w:rsidRDefault="0003271E" w:rsidP="0003271E">
      <w:pPr>
        <w:rPr>
          <w:rFonts w:cs="Arial"/>
          <w:lang w:val="de-DE" w:eastAsia="de-DE" w:bidi="de-DE"/>
        </w:rPr>
      </w:pPr>
    </w:p>
    <w:p w:rsidR="0003271E" w:rsidRPr="00DF7766" w:rsidRDefault="0003271E" w:rsidP="0003271E">
      <w:pPr>
        <w:keepNext/>
        <w:ind w:left="567"/>
        <w:outlineLvl w:val="3"/>
        <w:rPr>
          <w:i/>
          <w:snapToGrid w:val="0"/>
          <w:lang w:val="de-DE" w:eastAsia="de-DE" w:bidi="de-DE"/>
        </w:rPr>
      </w:pPr>
      <w:r w:rsidRPr="00DF7766">
        <w:rPr>
          <w:rFonts w:eastAsia="Calibri"/>
          <w:i/>
          <w:snapToGrid w:val="0"/>
          <w:lang w:val="de-DE" w:eastAsia="de-DE" w:bidi="de-DE"/>
        </w:rPr>
        <w:t>Überarbeitung von Dokument TGP/8: Teil I: DUS-Prüfungsanlage und Datenanalyse</w:t>
      </w:r>
      <w:r w:rsidRPr="00DF7766">
        <w:rPr>
          <w:rFonts w:ascii="Calibri" w:eastAsia="Calibri" w:hAnsi="Calibri"/>
          <w:sz w:val="22"/>
          <w:szCs w:val="22"/>
          <w:lang w:val="de-DE" w:eastAsia="de-DE" w:bidi="de-DE"/>
        </w:rPr>
        <w:br/>
      </w:r>
      <w:r w:rsidRPr="00DF7766">
        <w:rPr>
          <w:rFonts w:eastAsia="Calibri"/>
          <w:i/>
          <w:snapToGrid w:val="0"/>
          <w:lang w:val="de-DE" w:eastAsia="de-DE" w:bidi="de-DE"/>
        </w:rPr>
        <w:t xml:space="preserve">Neuer Abschnitt:  Verringerung der Größe von Anbauprüfungen </w:t>
      </w:r>
    </w:p>
    <w:p w:rsidR="0003271E" w:rsidRPr="00DF7766" w:rsidRDefault="0003271E" w:rsidP="0003271E">
      <w:pPr>
        <w:keepNext/>
        <w:rPr>
          <w:rFonts w:cs="Arial"/>
          <w:lang w:val="de-DE" w:eastAsia="de-DE" w:bidi="de-DE"/>
        </w:rPr>
      </w:pPr>
    </w:p>
    <w:p w:rsidR="0003271E" w:rsidRPr="00DF7766" w:rsidRDefault="006D56F7" w:rsidP="0003271E">
      <w:pPr>
        <w:keepNext/>
        <w:rPr>
          <w:rFonts w:cs="Arial"/>
          <w:lang w:val="de-DE" w:eastAsia="de-DE" w:bidi="de-DE"/>
        </w:rPr>
      </w:pPr>
      <w:r w:rsidRPr="00DF7766">
        <w:rPr>
          <w:lang w:val="de-DE"/>
        </w:rPr>
        <w:t>*</w:t>
      </w:r>
      <w:r w:rsidR="0003271E" w:rsidRPr="00DF7766">
        <w:rPr>
          <w:rFonts w:cs="Arial"/>
          <w:lang w:eastAsia="de-DE" w:bidi="de-DE"/>
        </w:rPr>
        <w:fldChar w:fldCharType="begin"/>
      </w:r>
      <w:r w:rsidR="0003271E" w:rsidRPr="00DF7766">
        <w:rPr>
          <w:rFonts w:cs="Arial"/>
          <w:lang w:val="de-DE" w:eastAsia="de-DE" w:bidi="de-DE"/>
        </w:rPr>
        <w:instrText xml:space="preserve"> AUTONUM  </w:instrText>
      </w:r>
      <w:r w:rsidR="0003271E" w:rsidRPr="00DF7766">
        <w:rPr>
          <w:rFonts w:cs="Arial"/>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 xml:space="preserve">Der TC prüfte das Dokument TC/49/23. </w:t>
      </w:r>
    </w:p>
    <w:p w:rsidR="0003271E" w:rsidRPr="00DF7766" w:rsidRDefault="0003271E" w:rsidP="0003271E">
      <w:pPr>
        <w:keepNext/>
        <w:rPr>
          <w:rFonts w:cs="Arial"/>
          <w:lang w:val="de-DE" w:eastAsia="de-DE" w:bidi="de-DE"/>
        </w:rPr>
      </w:pPr>
    </w:p>
    <w:p w:rsidR="0003271E" w:rsidRPr="00DF7766" w:rsidRDefault="006D56F7" w:rsidP="0003271E">
      <w:pPr>
        <w:rPr>
          <w:rFonts w:cs="Arial"/>
          <w:lang w:val="de-DE" w:eastAsia="de-DE" w:bidi="de-DE"/>
        </w:rPr>
      </w:pPr>
      <w:r w:rsidRPr="00DF7766">
        <w:rPr>
          <w:lang w:val="de-DE"/>
        </w:rPr>
        <w:t>*</w:t>
      </w:r>
      <w:r w:rsidR="0003271E" w:rsidRPr="00DF7766">
        <w:rPr>
          <w:rFonts w:cs="Arial"/>
          <w:lang w:eastAsia="de-DE" w:bidi="de-DE"/>
        </w:rPr>
        <w:fldChar w:fldCharType="begin"/>
      </w:r>
      <w:r w:rsidR="0003271E" w:rsidRPr="00DF7766">
        <w:rPr>
          <w:rFonts w:cs="Arial"/>
          <w:lang w:val="de-DE" w:eastAsia="de-DE" w:bidi="de-DE"/>
        </w:rPr>
        <w:instrText xml:space="preserve"> AUTONUM  </w:instrText>
      </w:r>
      <w:r w:rsidR="0003271E" w:rsidRPr="00DF7766">
        <w:rPr>
          <w:rFonts w:cs="Arial"/>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Der TC vereinbarte, daß der vorgeschlagene Text für einen neuen Abschnitt über die „Verringerung der Größe von Anbauprüfungen“ auf der Grundlage der Anlage des Dokuments TC/49/23 nach Streichung des ersten Satzes in Absatz 1.6, der lautet „Dieser Abschnitt ist für Leser maßgeblich, die an technischen Einzelheiten interessiert sind“, in eine künftige Überarbeitung von Dokument TGP/8 aufgenommen werden solle.</w:t>
      </w:r>
    </w:p>
    <w:p w:rsidR="0003271E" w:rsidRPr="00DF7766" w:rsidRDefault="0003271E" w:rsidP="0003271E">
      <w:pPr>
        <w:rPr>
          <w:rFonts w:cs="Arial"/>
          <w:lang w:val="de-DE" w:eastAsia="de-DE" w:bidi="de-DE"/>
        </w:rPr>
      </w:pPr>
    </w:p>
    <w:p w:rsidR="0003271E" w:rsidRPr="00DF7766" w:rsidRDefault="0003271E" w:rsidP="0003271E">
      <w:pPr>
        <w:keepNext/>
        <w:ind w:left="567"/>
        <w:outlineLvl w:val="3"/>
        <w:rPr>
          <w:i/>
          <w:snapToGrid w:val="0"/>
          <w:lang w:val="de-DE" w:eastAsia="de-DE" w:bidi="de-DE"/>
        </w:rPr>
      </w:pPr>
      <w:r w:rsidRPr="00DF7766">
        <w:rPr>
          <w:rFonts w:eastAsia="Calibri"/>
          <w:i/>
          <w:snapToGrid w:val="0"/>
          <w:lang w:val="de-DE" w:eastAsia="de-DE" w:bidi="de-DE"/>
        </w:rPr>
        <w:t xml:space="preserve">Überarbeitung von Dokument TGP/8:  Teil II:  Verfahren für die DUS-Prüfung, </w:t>
      </w:r>
      <w:r w:rsidRPr="00DF7766">
        <w:rPr>
          <w:rFonts w:ascii="Calibri" w:eastAsia="Calibri" w:hAnsi="Calibri"/>
          <w:sz w:val="22"/>
          <w:szCs w:val="22"/>
          <w:lang w:val="de-DE" w:eastAsia="de-DE" w:bidi="de-DE"/>
        </w:rPr>
        <w:br/>
      </w:r>
      <w:r w:rsidRPr="00DF7766">
        <w:rPr>
          <w:rFonts w:eastAsia="Calibri"/>
          <w:i/>
          <w:snapToGrid w:val="0"/>
          <w:lang w:val="de-DE" w:eastAsia="de-DE" w:bidi="de-DE"/>
        </w:rPr>
        <w:t xml:space="preserve">Abschnitt 3:  Das kombinierte Unterscheidbarkeitskriterium über mehrere Jahre (COYD) </w:t>
      </w:r>
    </w:p>
    <w:p w:rsidR="0003271E" w:rsidRPr="00DF7766" w:rsidRDefault="0003271E" w:rsidP="0003271E">
      <w:pPr>
        <w:keepNext/>
        <w:rPr>
          <w:rFonts w:cs="Arial"/>
          <w:lang w:val="de-DE" w:eastAsia="de-DE" w:bidi="de-DE"/>
        </w:rPr>
      </w:pPr>
    </w:p>
    <w:p w:rsidR="0003271E" w:rsidRPr="00DF7766" w:rsidRDefault="006D56F7" w:rsidP="0003271E">
      <w:pPr>
        <w:rPr>
          <w:rFonts w:cs="Arial"/>
          <w:lang w:val="de-DE" w:eastAsia="de-DE" w:bidi="de-DE"/>
        </w:rPr>
      </w:pPr>
      <w:r w:rsidRPr="00DF7766">
        <w:rPr>
          <w:lang w:val="de-DE"/>
        </w:rPr>
        <w:t>*</w:t>
      </w:r>
      <w:r w:rsidR="0003271E" w:rsidRPr="00DF7766">
        <w:rPr>
          <w:rFonts w:cs="Arial"/>
          <w:lang w:eastAsia="de-DE" w:bidi="de-DE"/>
        </w:rPr>
        <w:fldChar w:fldCharType="begin"/>
      </w:r>
      <w:r w:rsidR="0003271E" w:rsidRPr="00DF7766">
        <w:rPr>
          <w:rFonts w:cs="Arial"/>
          <w:lang w:val="de-DE" w:eastAsia="de-DE" w:bidi="de-DE"/>
        </w:rPr>
        <w:instrText xml:space="preserve"> AUTONUM  </w:instrText>
      </w:r>
      <w:r w:rsidR="0003271E" w:rsidRPr="00DF7766">
        <w:rPr>
          <w:rFonts w:cs="Arial"/>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Der TC prüfte das Dokument TC/49/24.</w:t>
      </w:r>
    </w:p>
    <w:p w:rsidR="0003271E" w:rsidRPr="00DF7766" w:rsidRDefault="0003271E" w:rsidP="0003271E">
      <w:pPr>
        <w:rPr>
          <w:rFonts w:cs="Arial"/>
          <w:lang w:val="de-DE" w:eastAsia="de-DE" w:bidi="de-DE"/>
        </w:rPr>
      </w:pPr>
    </w:p>
    <w:p w:rsidR="0003271E" w:rsidRPr="00DF7766" w:rsidRDefault="006D56F7" w:rsidP="0003271E">
      <w:pPr>
        <w:rPr>
          <w:rFonts w:cs="Arial"/>
          <w:lang w:val="de-DE" w:eastAsia="de-DE" w:bidi="de-DE"/>
        </w:rPr>
      </w:pPr>
      <w:r w:rsidRPr="00DF7766">
        <w:rPr>
          <w:lang w:val="de-DE"/>
        </w:rPr>
        <w:t>*</w:t>
      </w:r>
      <w:r w:rsidR="0003271E" w:rsidRPr="00DF7766">
        <w:rPr>
          <w:rFonts w:cs="Arial"/>
          <w:lang w:eastAsia="de-DE" w:bidi="de-DE"/>
        </w:rPr>
        <w:fldChar w:fldCharType="begin"/>
      </w:r>
      <w:r w:rsidR="0003271E" w:rsidRPr="00DF7766">
        <w:rPr>
          <w:rFonts w:cs="Arial"/>
          <w:lang w:val="de-DE" w:eastAsia="de-DE" w:bidi="de-DE"/>
        </w:rPr>
        <w:instrText xml:space="preserve"> AUTONUM  </w:instrText>
      </w:r>
      <w:r w:rsidR="0003271E" w:rsidRPr="00DF7766">
        <w:rPr>
          <w:rFonts w:cs="Arial"/>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Der TC vereinbarte, daß der vorgeschlagene überarbeitete Text, wie in der Anlage von Dokument TC/49/24 in eine künftige Überarbeitung von Dokument TGP/8 aufgenommen werden solle: Teil II: Verfahren für die DUS-Prüfung, Abschnitt 3: „Das kombinierte Unterscheidbarkeitskriterium über mehrere Jahre (COYD)“</w:t>
      </w:r>
    </w:p>
    <w:p w:rsidR="0003271E" w:rsidRPr="00DF7766" w:rsidRDefault="0003271E" w:rsidP="0003271E">
      <w:pPr>
        <w:rPr>
          <w:rFonts w:cs="Arial"/>
          <w:lang w:val="de-DE" w:eastAsia="de-DE" w:bidi="de-DE"/>
        </w:rPr>
      </w:pPr>
    </w:p>
    <w:p w:rsidR="0003271E" w:rsidRPr="00DF7766" w:rsidRDefault="0003271E" w:rsidP="0003271E">
      <w:pPr>
        <w:keepNext/>
        <w:ind w:left="567"/>
        <w:outlineLvl w:val="3"/>
        <w:rPr>
          <w:i/>
          <w:snapToGrid w:val="0"/>
          <w:lang w:val="de-DE" w:eastAsia="de-DE" w:bidi="de-DE"/>
        </w:rPr>
      </w:pPr>
      <w:r w:rsidRPr="00DF7766">
        <w:rPr>
          <w:rFonts w:eastAsia="Calibri"/>
          <w:i/>
          <w:snapToGrid w:val="0"/>
          <w:lang w:val="de-DE" w:eastAsia="de-DE" w:bidi="de-DE"/>
        </w:rPr>
        <w:t xml:space="preserve">Überarbeitung von Dokument TGP/8: Teil II: Verfahren für die DUS-Prüfung, </w:t>
      </w:r>
      <w:r w:rsidRPr="00DF7766">
        <w:rPr>
          <w:rFonts w:ascii="Calibri" w:eastAsia="Calibri" w:hAnsi="Calibri"/>
          <w:sz w:val="22"/>
          <w:szCs w:val="22"/>
          <w:lang w:val="de-DE" w:eastAsia="de-DE" w:bidi="de-DE"/>
        </w:rPr>
        <w:br/>
      </w:r>
      <w:r w:rsidRPr="00DF7766">
        <w:rPr>
          <w:rFonts w:eastAsia="Calibri"/>
          <w:i/>
          <w:snapToGrid w:val="0"/>
          <w:lang w:val="de-DE" w:eastAsia="de-DE" w:bidi="de-DE"/>
        </w:rPr>
        <w:t xml:space="preserve">Abschnitt 3, Unterabschnitt 3.6:  Anpassung von COYD an besondere Verhältnisse </w:t>
      </w:r>
    </w:p>
    <w:p w:rsidR="0003271E" w:rsidRPr="00DF7766" w:rsidRDefault="0003271E" w:rsidP="0003271E">
      <w:pPr>
        <w:keepNext/>
        <w:rPr>
          <w:rFonts w:cs="Arial"/>
          <w:lang w:val="de-DE" w:eastAsia="de-DE" w:bidi="de-DE"/>
        </w:rPr>
      </w:pPr>
    </w:p>
    <w:p w:rsidR="0003271E" w:rsidRPr="00DF7766" w:rsidRDefault="006D56F7" w:rsidP="0003271E">
      <w:pPr>
        <w:rPr>
          <w:rFonts w:cs="Arial"/>
          <w:lang w:val="de-DE" w:eastAsia="de-DE" w:bidi="de-DE"/>
        </w:rPr>
      </w:pPr>
      <w:r w:rsidRPr="00DF7766">
        <w:rPr>
          <w:lang w:val="de-DE"/>
        </w:rPr>
        <w:t>*</w:t>
      </w:r>
      <w:r w:rsidR="0003271E" w:rsidRPr="00DF7766">
        <w:rPr>
          <w:rFonts w:cs="Arial"/>
          <w:lang w:eastAsia="de-DE" w:bidi="de-DE"/>
        </w:rPr>
        <w:fldChar w:fldCharType="begin"/>
      </w:r>
      <w:r w:rsidR="0003271E" w:rsidRPr="00DF7766">
        <w:rPr>
          <w:rFonts w:cs="Arial"/>
          <w:lang w:val="de-DE" w:eastAsia="de-DE" w:bidi="de-DE"/>
        </w:rPr>
        <w:instrText xml:space="preserve"> AUTONUM  </w:instrText>
      </w:r>
      <w:r w:rsidR="0003271E" w:rsidRPr="00DF7766">
        <w:rPr>
          <w:rFonts w:cs="Arial"/>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Der TC prüfte das Dokument TC/49/25.</w:t>
      </w:r>
    </w:p>
    <w:p w:rsidR="0003271E" w:rsidRPr="00DF7766" w:rsidRDefault="0003271E" w:rsidP="0003271E">
      <w:pPr>
        <w:rPr>
          <w:rFonts w:cs="Arial"/>
          <w:lang w:val="de-DE" w:eastAsia="de-DE" w:bidi="de-DE"/>
        </w:rPr>
      </w:pPr>
    </w:p>
    <w:p w:rsidR="0003271E" w:rsidRPr="00DF7766" w:rsidRDefault="006D56F7" w:rsidP="0003271E">
      <w:pPr>
        <w:rPr>
          <w:rFonts w:cs="Arial"/>
          <w:lang w:val="de-DE" w:eastAsia="de-DE" w:bidi="de-DE"/>
        </w:rPr>
      </w:pPr>
      <w:r w:rsidRPr="00DF7766">
        <w:rPr>
          <w:lang w:val="de-DE"/>
        </w:rPr>
        <w:t>*</w:t>
      </w:r>
      <w:r w:rsidR="0003271E" w:rsidRPr="00DF7766">
        <w:rPr>
          <w:rFonts w:cs="Arial"/>
          <w:lang w:eastAsia="de-DE" w:bidi="de-DE"/>
        </w:rPr>
        <w:fldChar w:fldCharType="begin"/>
      </w:r>
      <w:r w:rsidR="0003271E" w:rsidRPr="00DF7766">
        <w:rPr>
          <w:rFonts w:cs="Arial"/>
          <w:lang w:val="de-DE" w:eastAsia="de-DE" w:bidi="de-DE"/>
        </w:rPr>
        <w:instrText xml:space="preserve"> AUTONUM  </w:instrText>
      </w:r>
      <w:r w:rsidR="0003271E" w:rsidRPr="00DF7766">
        <w:rPr>
          <w:rFonts w:cs="Arial"/>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Der TC vereinbarte, daß der in der Anlage von Dokument TC/49/25 vorgeschlagene überarbeitete Text als Unterabschnitt 3.6 in eine künftige Überarbeitung von Dokument TGP/8: Teil II: Verfahren für die DUS-Prüfung, Abschnitt 3, aufgenommen werden solle.</w:t>
      </w:r>
    </w:p>
    <w:p w:rsidR="0003271E" w:rsidRPr="00DF7766" w:rsidRDefault="0003271E" w:rsidP="0003271E">
      <w:pPr>
        <w:rPr>
          <w:rFonts w:cs="Arial"/>
          <w:lang w:val="de-DE" w:eastAsia="de-DE" w:bidi="de-DE"/>
        </w:rPr>
      </w:pPr>
    </w:p>
    <w:p w:rsidR="0003271E" w:rsidRPr="00DF7766" w:rsidRDefault="0003271E" w:rsidP="0003271E">
      <w:pPr>
        <w:keepNext/>
        <w:ind w:left="567"/>
        <w:outlineLvl w:val="3"/>
        <w:rPr>
          <w:i/>
          <w:snapToGrid w:val="0"/>
          <w:lang w:val="de-DE" w:eastAsia="de-DE" w:bidi="de-DE"/>
        </w:rPr>
      </w:pPr>
      <w:r w:rsidRPr="00DF7766">
        <w:rPr>
          <w:rFonts w:eastAsia="Calibri"/>
          <w:i/>
          <w:snapToGrid w:val="0"/>
          <w:lang w:val="de-DE" w:eastAsia="de-DE" w:bidi="de-DE"/>
        </w:rPr>
        <w:t xml:space="preserve">Überarbeitung von Dokument TGP/8: Teil II:  Verfahren für die DUS-Prüfung, </w:t>
      </w:r>
      <w:r w:rsidRPr="00DF7766">
        <w:rPr>
          <w:rFonts w:ascii="Calibri" w:eastAsia="Calibri" w:hAnsi="Calibri"/>
          <w:sz w:val="22"/>
          <w:szCs w:val="22"/>
          <w:lang w:val="de-DE" w:eastAsia="de-DE" w:bidi="de-DE"/>
        </w:rPr>
        <w:br/>
      </w:r>
      <w:r w:rsidRPr="00DF7766">
        <w:rPr>
          <w:rFonts w:eastAsia="Calibri"/>
          <w:i/>
          <w:snapToGrid w:val="0"/>
          <w:lang w:val="de-DE" w:eastAsia="de-DE" w:bidi="de-DE"/>
        </w:rPr>
        <w:t xml:space="preserve">Abschnitt 4: 2x1% Verfahren - Mindestanzahl Freiheitsgrade für das 2x1% Verfahren </w:t>
      </w:r>
    </w:p>
    <w:p w:rsidR="0003271E" w:rsidRPr="00DF7766" w:rsidRDefault="0003271E" w:rsidP="0003271E">
      <w:pPr>
        <w:keepNext/>
        <w:rPr>
          <w:rFonts w:cs="Arial"/>
          <w:lang w:val="de-DE" w:eastAsia="de-DE" w:bidi="de-DE"/>
        </w:rPr>
      </w:pPr>
    </w:p>
    <w:p w:rsidR="0003271E" w:rsidRPr="00DF7766" w:rsidRDefault="006D56F7" w:rsidP="0003271E">
      <w:pPr>
        <w:rPr>
          <w:rFonts w:cs="Arial"/>
          <w:lang w:val="de-DE" w:eastAsia="de-DE" w:bidi="de-DE"/>
        </w:rPr>
      </w:pPr>
      <w:r w:rsidRPr="00DF7766">
        <w:rPr>
          <w:lang w:val="de-DE"/>
        </w:rPr>
        <w:t>*</w:t>
      </w:r>
      <w:r w:rsidR="0003271E" w:rsidRPr="00DF7766">
        <w:rPr>
          <w:rFonts w:cs="Arial"/>
          <w:lang w:eastAsia="de-DE" w:bidi="de-DE"/>
        </w:rPr>
        <w:fldChar w:fldCharType="begin"/>
      </w:r>
      <w:r w:rsidR="0003271E" w:rsidRPr="00DF7766">
        <w:rPr>
          <w:rFonts w:cs="Arial"/>
          <w:lang w:val="de-DE" w:eastAsia="de-DE" w:bidi="de-DE"/>
        </w:rPr>
        <w:instrText xml:space="preserve"> AUTONUM  </w:instrText>
      </w:r>
      <w:r w:rsidR="0003271E" w:rsidRPr="00DF7766">
        <w:rPr>
          <w:rFonts w:cs="Arial"/>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Der TC prüfte das Dokument TC/49/26.</w:t>
      </w:r>
    </w:p>
    <w:p w:rsidR="0003271E" w:rsidRPr="00DF7766" w:rsidRDefault="0003271E" w:rsidP="0003271E">
      <w:pPr>
        <w:rPr>
          <w:rFonts w:cs="Arial"/>
          <w:lang w:val="de-DE" w:eastAsia="de-DE" w:bidi="de-DE"/>
        </w:rPr>
      </w:pPr>
    </w:p>
    <w:p w:rsidR="0003271E" w:rsidRPr="00DF7766" w:rsidRDefault="006D56F7" w:rsidP="0003271E">
      <w:pPr>
        <w:rPr>
          <w:rFonts w:cs="Arial"/>
          <w:lang w:val="de-DE" w:eastAsia="de-DE" w:bidi="de-DE"/>
        </w:rPr>
      </w:pPr>
      <w:r w:rsidRPr="00DF7766">
        <w:rPr>
          <w:lang w:val="de-DE"/>
        </w:rPr>
        <w:t>*</w:t>
      </w:r>
      <w:r w:rsidR="0003271E" w:rsidRPr="00DF7766">
        <w:rPr>
          <w:rFonts w:cs="Arial"/>
          <w:lang w:eastAsia="de-DE" w:bidi="de-DE"/>
        </w:rPr>
        <w:fldChar w:fldCharType="begin"/>
      </w:r>
      <w:r w:rsidR="0003271E" w:rsidRPr="00DF7766">
        <w:rPr>
          <w:rFonts w:cs="Arial"/>
          <w:lang w:val="de-DE" w:eastAsia="de-DE" w:bidi="de-DE"/>
        </w:rPr>
        <w:instrText xml:space="preserve"> AUTONUM  </w:instrText>
      </w:r>
      <w:r w:rsidR="0003271E" w:rsidRPr="00DF7766">
        <w:rPr>
          <w:rFonts w:cs="Arial"/>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 xml:space="preserve">Der TC vereinbarte, daß der vorgeschlagene überarbeitete Text, wie in der Anlage von Dokument TC/49/26 dargelegt, </w:t>
      </w:r>
      <w:r w:rsidR="0003271E" w:rsidRPr="00DF7766">
        <w:rPr>
          <w:rFonts w:eastAsia="Calibri"/>
          <w:iCs/>
          <w:spacing w:val="-4"/>
          <w:lang w:val="de-DE" w:eastAsia="de-DE" w:bidi="de-DE"/>
        </w:rPr>
        <w:t>in eine künftige Überarbeitung von Dokument TGP/8: Teil II: Verfahren für die DUS-Prüfung, Abschnitt 4, aufgenommen werden solle.</w:t>
      </w:r>
    </w:p>
    <w:p w:rsidR="0003271E" w:rsidRPr="00DF7766" w:rsidRDefault="0003271E" w:rsidP="0003271E">
      <w:pPr>
        <w:rPr>
          <w:rFonts w:cs="Arial"/>
          <w:lang w:val="de-DE" w:eastAsia="de-DE" w:bidi="de-DE"/>
        </w:rPr>
      </w:pPr>
    </w:p>
    <w:p w:rsidR="0003271E" w:rsidRPr="00DF7766" w:rsidRDefault="0003271E" w:rsidP="0003271E">
      <w:pPr>
        <w:keepNext/>
        <w:ind w:left="567"/>
        <w:outlineLvl w:val="3"/>
        <w:rPr>
          <w:i/>
          <w:snapToGrid w:val="0"/>
          <w:lang w:val="de-DE" w:eastAsia="de-DE" w:bidi="de-DE"/>
        </w:rPr>
      </w:pPr>
      <w:r w:rsidRPr="00DF7766">
        <w:rPr>
          <w:rFonts w:eastAsia="Calibri"/>
          <w:i/>
          <w:snapToGrid w:val="0"/>
          <w:lang w:val="de-DE" w:eastAsia="de-DE" w:bidi="de-DE"/>
        </w:rPr>
        <w:t xml:space="preserve">Überarbeitung von Dokument TGP/8: Teil II: Verfahren für die DUS-Prüfung, </w:t>
      </w:r>
      <w:r w:rsidRPr="00DF7766">
        <w:rPr>
          <w:rFonts w:ascii="Calibri" w:eastAsia="Calibri" w:hAnsi="Calibri"/>
          <w:sz w:val="22"/>
          <w:szCs w:val="22"/>
          <w:lang w:val="de-DE" w:eastAsia="de-DE" w:bidi="de-DE"/>
        </w:rPr>
        <w:br/>
      </w:r>
      <w:r w:rsidRPr="00DF7766">
        <w:rPr>
          <w:rFonts w:eastAsia="Calibri"/>
          <w:i/>
          <w:snapToGrid w:val="0"/>
          <w:lang w:val="de-DE" w:eastAsia="de-DE" w:bidi="de-DE"/>
        </w:rPr>
        <w:t xml:space="preserve">Neuer Abschnitt 10: Mindestanzahl vergleichbarer Sorten für das Verfahren der relativen Varianz </w:t>
      </w:r>
    </w:p>
    <w:p w:rsidR="0003271E" w:rsidRPr="00DF7766" w:rsidRDefault="0003271E" w:rsidP="0003271E">
      <w:pPr>
        <w:keepNext/>
        <w:rPr>
          <w:rFonts w:cs="Arial"/>
          <w:lang w:val="de-DE" w:eastAsia="de-DE" w:bidi="de-DE"/>
        </w:rPr>
      </w:pPr>
    </w:p>
    <w:p w:rsidR="0003271E" w:rsidRPr="00DF7766" w:rsidRDefault="006D56F7" w:rsidP="0003271E">
      <w:pPr>
        <w:rPr>
          <w:rFonts w:cs="Arial"/>
          <w:lang w:val="de-DE" w:eastAsia="de-DE" w:bidi="de-DE"/>
        </w:rPr>
      </w:pPr>
      <w:r w:rsidRPr="00DF7766">
        <w:rPr>
          <w:lang w:val="de-DE"/>
        </w:rPr>
        <w:t>*</w:t>
      </w:r>
      <w:r w:rsidR="0003271E" w:rsidRPr="00DF7766">
        <w:rPr>
          <w:rFonts w:cs="Arial"/>
          <w:lang w:eastAsia="de-DE" w:bidi="de-DE"/>
        </w:rPr>
        <w:fldChar w:fldCharType="begin"/>
      </w:r>
      <w:r w:rsidR="0003271E" w:rsidRPr="00DF7766">
        <w:rPr>
          <w:rFonts w:cs="Arial"/>
          <w:lang w:val="de-DE" w:eastAsia="de-DE" w:bidi="de-DE"/>
        </w:rPr>
        <w:instrText xml:space="preserve"> AUTONUM  </w:instrText>
      </w:r>
      <w:r w:rsidR="0003271E" w:rsidRPr="00DF7766">
        <w:rPr>
          <w:rFonts w:cs="Arial"/>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Der TC prüfte das Dokument TC/49/27.</w:t>
      </w:r>
    </w:p>
    <w:p w:rsidR="0003271E" w:rsidRPr="00DF7766" w:rsidRDefault="0003271E" w:rsidP="0003271E">
      <w:pPr>
        <w:rPr>
          <w:rFonts w:cs="Arial"/>
          <w:lang w:val="de-DE" w:eastAsia="de-DE" w:bidi="de-DE"/>
        </w:rPr>
      </w:pPr>
    </w:p>
    <w:p w:rsidR="0003271E" w:rsidRPr="00DF7766" w:rsidRDefault="006D56F7" w:rsidP="0003271E">
      <w:pPr>
        <w:rPr>
          <w:iCs/>
          <w:spacing w:val="-4"/>
          <w:lang w:val="de-DE" w:eastAsia="de-DE" w:bidi="de-DE"/>
        </w:rPr>
      </w:pPr>
      <w:r w:rsidRPr="00DF7766">
        <w:rPr>
          <w:lang w:val="de-DE"/>
        </w:rPr>
        <w:t>*</w:t>
      </w:r>
      <w:r w:rsidR="0003271E" w:rsidRPr="00DF7766">
        <w:rPr>
          <w:rFonts w:cs="Arial"/>
          <w:lang w:eastAsia="de-DE" w:bidi="de-DE"/>
        </w:rPr>
        <w:fldChar w:fldCharType="begin"/>
      </w:r>
      <w:r w:rsidR="0003271E" w:rsidRPr="00DF7766">
        <w:rPr>
          <w:rFonts w:cs="Arial"/>
          <w:lang w:val="de-DE" w:eastAsia="de-DE" w:bidi="de-DE"/>
        </w:rPr>
        <w:instrText xml:space="preserve"> AUTONUM  </w:instrText>
      </w:r>
      <w:r w:rsidR="0003271E" w:rsidRPr="00DF7766">
        <w:rPr>
          <w:rFonts w:cs="Arial"/>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iCs/>
          <w:spacing w:val="-4"/>
          <w:lang w:val="de-DE" w:eastAsia="de-DE" w:bidi="de-DE"/>
        </w:rPr>
        <w:t>Der TC nahm die vorgeschlagenen Änderungen der Überarbeitung von Abschnitt: 10 von Dokument TGP/8, wie in der Anlage II von Dokument TC/49/27 dargelegt, zur Kenntnis.</w:t>
      </w:r>
    </w:p>
    <w:p w:rsidR="0003271E" w:rsidRPr="00DF7766" w:rsidRDefault="0003271E" w:rsidP="0003271E">
      <w:pPr>
        <w:rPr>
          <w:iCs/>
          <w:spacing w:val="-4"/>
          <w:lang w:val="de-DE" w:eastAsia="de-DE" w:bidi="de-DE"/>
        </w:rPr>
      </w:pPr>
    </w:p>
    <w:p w:rsidR="0003271E" w:rsidRPr="00DF7766" w:rsidRDefault="006D56F7" w:rsidP="0003271E">
      <w:pPr>
        <w:rPr>
          <w:rFonts w:cs="Arial"/>
          <w:lang w:val="de-DE" w:eastAsia="de-DE" w:bidi="de-DE"/>
        </w:rPr>
      </w:pPr>
      <w:r w:rsidRPr="00DF7766">
        <w:rPr>
          <w:lang w:val="de-DE"/>
        </w:rPr>
        <w:t>*</w:t>
      </w:r>
      <w:r w:rsidR="0003271E" w:rsidRPr="00DF7766">
        <w:rPr>
          <w:rFonts w:cs="Arial"/>
          <w:lang w:eastAsia="de-DE" w:bidi="de-DE"/>
        </w:rPr>
        <w:fldChar w:fldCharType="begin"/>
      </w:r>
      <w:r w:rsidR="0003271E" w:rsidRPr="00DF7766">
        <w:rPr>
          <w:rFonts w:cs="Arial"/>
          <w:lang w:val="de-DE" w:eastAsia="de-DE" w:bidi="de-DE"/>
        </w:rPr>
        <w:instrText xml:space="preserve"> AUTONUM  </w:instrText>
      </w:r>
      <w:r w:rsidR="0003271E" w:rsidRPr="00DF7766">
        <w:rPr>
          <w:rFonts w:cs="Arial"/>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 xml:space="preserve">Der TC vereinbarte, den Sachverständigen aus Australien zu ersuchen, einen neuen Entwurf für </w:t>
      </w:r>
      <w:r w:rsidR="0003271E" w:rsidRPr="00DF7766">
        <w:rPr>
          <w:rFonts w:eastAsia="Calibri"/>
          <w:iCs/>
          <w:spacing w:val="-4"/>
          <w:lang w:val="de-DE" w:eastAsia="de-DE" w:bidi="de-DE"/>
        </w:rPr>
        <w:t xml:space="preserve">Abschnitt: 10 von Dokument TGP/8 </w:t>
      </w:r>
      <w:r w:rsidR="0003271E" w:rsidRPr="00DF7766">
        <w:rPr>
          <w:rFonts w:eastAsia="Calibri"/>
          <w:lang w:val="de-DE" w:eastAsia="de-DE" w:bidi="de-DE"/>
        </w:rPr>
        <w:t xml:space="preserve">mit einer Empfehlung zur Mindestanzahl von vergleichbaren Sorten zur Prüfung durch die TWP </w:t>
      </w:r>
      <w:r w:rsidR="0003271E" w:rsidRPr="00DF7766">
        <w:rPr>
          <w:rFonts w:eastAsia="Calibri"/>
          <w:iCs/>
          <w:spacing w:val="-4"/>
          <w:lang w:val="de-DE" w:eastAsia="de-DE" w:bidi="de-DE"/>
        </w:rPr>
        <w:t>auf ihren Tagungen im Jahr 2013 zu erarbeiten. Die Delegation Australiens erklärte, daß die Mindestanzahl eins sei.</w:t>
      </w:r>
    </w:p>
    <w:p w:rsidR="0003271E" w:rsidRPr="00DF7766" w:rsidRDefault="0003271E" w:rsidP="0003271E">
      <w:pPr>
        <w:rPr>
          <w:rFonts w:cs="Arial"/>
          <w:lang w:val="de-DE" w:eastAsia="de-DE" w:bidi="de-DE"/>
        </w:rPr>
      </w:pPr>
    </w:p>
    <w:p w:rsidR="0003271E" w:rsidRPr="00DF7766" w:rsidRDefault="0003271E" w:rsidP="0003271E">
      <w:pPr>
        <w:keepNext/>
        <w:ind w:left="567"/>
        <w:outlineLvl w:val="3"/>
        <w:rPr>
          <w:i/>
          <w:snapToGrid w:val="0"/>
          <w:lang w:val="de-DE" w:eastAsia="de-DE" w:bidi="de-DE"/>
        </w:rPr>
      </w:pPr>
      <w:r w:rsidRPr="00DF7766">
        <w:rPr>
          <w:rFonts w:eastAsia="Calibri"/>
          <w:i/>
          <w:snapToGrid w:val="0"/>
          <w:lang w:val="de-DE" w:eastAsia="de-DE" w:bidi="de-DE"/>
        </w:rPr>
        <w:t xml:space="preserve">Überarbeitung von Dokument TGP/8: Teil II: Verfahren für die DUS-Prüfung, </w:t>
      </w:r>
      <w:r w:rsidRPr="00DF7766">
        <w:rPr>
          <w:rFonts w:ascii="Calibri" w:eastAsia="Calibri" w:hAnsi="Calibri"/>
          <w:sz w:val="22"/>
          <w:szCs w:val="22"/>
          <w:lang w:val="de-DE" w:eastAsia="de-DE" w:bidi="de-DE"/>
        </w:rPr>
        <w:br/>
      </w:r>
      <w:r w:rsidRPr="00DF7766">
        <w:rPr>
          <w:rFonts w:eastAsia="Calibri"/>
          <w:i/>
          <w:snapToGrid w:val="0"/>
          <w:lang w:val="de-DE" w:eastAsia="de-DE" w:bidi="de-DE"/>
        </w:rPr>
        <w:t xml:space="preserve">Neuer Abschnitt 11: DUS-Prüfung an Mischproben </w:t>
      </w:r>
    </w:p>
    <w:p w:rsidR="0003271E" w:rsidRPr="00DF7766" w:rsidRDefault="0003271E" w:rsidP="0003271E">
      <w:pPr>
        <w:keepNext/>
        <w:rPr>
          <w:rFonts w:cs="Arial"/>
          <w:lang w:val="de-DE" w:eastAsia="de-DE" w:bidi="de-DE"/>
        </w:rPr>
      </w:pPr>
    </w:p>
    <w:p w:rsidR="0003271E" w:rsidRPr="00DF7766" w:rsidRDefault="006D56F7" w:rsidP="0003271E">
      <w:pPr>
        <w:rPr>
          <w:rFonts w:cs="Arial"/>
          <w:lang w:val="de-DE" w:eastAsia="de-DE" w:bidi="de-DE"/>
        </w:rPr>
      </w:pPr>
      <w:r w:rsidRPr="00DF7766">
        <w:rPr>
          <w:lang w:val="de-DE"/>
        </w:rPr>
        <w:t>*</w:t>
      </w:r>
      <w:r w:rsidR="0003271E" w:rsidRPr="00DF7766">
        <w:rPr>
          <w:rFonts w:cs="Arial"/>
          <w:lang w:eastAsia="de-DE" w:bidi="de-DE"/>
        </w:rPr>
        <w:fldChar w:fldCharType="begin"/>
      </w:r>
      <w:r w:rsidR="0003271E" w:rsidRPr="00DF7766">
        <w:rPr>
          <w:rFonts w:cs="Arial"/>
          <w:lang w:val="de-DE" w:eastAsia="de-DE" w:bidi="de-DE"/>
        </w:rPr>
        <w:instrText xml:space="preserve"> AUTONUM  </w:instrText>
      </w:r>
      <w:r w:rsidR="0003271E" w:rsidRPr="00DF7766">
        <w:rPr>
          <w:rFonts w:cs="Arial"/>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Der TC prüfte das Dokument TC/49/28.</w:t>
      </w:r>
    </w:p>
    <w:p w:rsidR="0003271E" w:rsidRPr="00DF7766" w:rsidRDefault="0003271E" w:rsidP="0003271E">
      <w:pPr>
        <w:rPr>
          <w:rFonts w:cs="Arial"/>
          <w:lang w:val="de-DE" w:eastAsia="de-DE" w:bidi="de-DE"/>
        </w:rPr>
      </w:pPr>
    </w:p>
    <w:p w:rsidR="0003271E" w:rsidRPr="00DF7766" w:rsidRDefault="006D56F7" w:rsidP="0003271E">
      <w:pPr>
        <w:spacing w:after="240"/>
        <w:rPr>
          <w:iCs/>
          <w:spacing w:val="-4"/>
          <w:lang w:val="de-DE" w:eastAsia="de-DE" w:bidi="de-DE"/>
        </w:rPr>
      </w:pPr>
      <w:r w:rsidRPr="00DF7766">
        <w:rPr>
          <w:lang w:val="de-DE"/>
        </w:rPr>
        <w:t>*</w:t>
      </w:r>
      <w:r w:rsidR="0003271E" w:rsidRPr="00DF7766">
        <w:rPr>
          <w:rFonts w:cs="Arial"/>
          <w:lang w:eastAsia="de-DE" w:bidi="de-DE"/>
        </w:rPr>
        <w:fldChar w:fldCharType="begin"/>
      </w:r>
      <w:r w:rsidR="0003271E" w:rsidRPr="00DF7766">
        <w:rPr>
          <w:rFonts w:cs="Arial"/>
          <w:lang w:val="de-DE" w:eastAsia="de-DE" w:bidi="de-DE"/>
        </w:rPr>
        <w:instrText xml:space="preserve"> AUTONUM  </w:instrText>
      </w:r>
      <w:r w:rsidR="0003271E" w:rsidRPr="00DF7766">
        <w:rPr>
          <w:rFonts w:cs="Arial"/>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iCs/>
          <w:spacing w:val="-4"/>
          <w:lang w:val="de-DE" w:eastAsia="de-DE" w:bidi="de-DE"/>
        </w:rPr>
        <w:t xml:space="preserve">Der TC vereinbarte, den vorgeschlagenen Text für den neuen Abschnitt 11 „DUS-Prüfung an Mischproben“ in der Anlage von Dokument TC/49/28 durch eine Anleitung für die Verwendung von Merkmalen, die aufgrund von Mischproben geprüft werden, zu ersetzen, um sicherzustellen, daß die Merkmale die grundlegenden Anforderungen an ein Merkmal erfüllen. Er billigte insbesondere, daß führende Sachverständige für Prüfungsrichtlinien darum ersucht werden könnten, Daten aus verschiedenen Jahren vorzulegen, um zu belegen, daß die Merkmalsausprägung „in einer bestimmten Umgebung hinreichend stabil und wiederholbar ist“. Ferner wurde vereinbart, daß die statistische Auswertung für solche Merkmale anhand der für die TWP bereitgestellten Information geprüft werden könnte. </w:t>
      </w:r>
    </w:p>
    <w:p w:rsidR="0003271E" w:rsidRPr="00DF7766" w:rsidRDefault="0003271E" w:rsidP="0003271E">
      <w:pPr>
        <w:keepNext/>
        <w:ind w:left="567"/>
        <w:outlineLvl w:val="3"/>
        <w:rPr>
          <w:i/>
          <w:snapToGrid w:val="0"/>
          <w:lang w:val="de-DE" w:eastAsia="de-DE" w:bidi="de-DE"/>
        </w:rPr>
      </w:pPr>
      <w:r w:rsidRPr="00DF7766">
        <w:rPr>
          <w:rFonts w:eastAsia="Calibri"/>
          <w:i/>
          <w:snapToGrid w:val="0"/>
          <w:lang w:val="de-DE" w:eastAsia="de-DE" w:bidi="de-DE"/>
        </w:rPr>
        <w:t xml:space="preserve">Überarbeitung von Dokument TGP/8: Teil II: Verfahren für die DUS-Prüfung, </w:t>
      </w:r>
      <w:r w:rsidRPr="00DF7766">
        <w:rPr>
          <w:rFonts w:ascii="Calibri" w:eastAsia="Calibri" w:hAnsi="Calibri"/>
          <w:sz w:val="22"/>
          <w:szCs w:val="22"/>
          <w:lang w:val="de-DE" w:eastAsia="de-DE" w:bidi="de-DE"/>
        </w:rPr>
        <w:br/>
      </w:r>
      <w:r w:rsidRPr="00DF7766">
        <w:rPr>
          <w:rFonts w:eastAsia="Calibri"/>
          <w:i/>
          <w:snapToGrid w:val="0"/>
          <w:lang w:val="de-DE" w:eastAsia="de-DE" w:bidi="de-DE"/>
        </w:rPr>
        <w:t xml:space="preserve">Neuer Abschnitt: Datenverarbeitung für die Prüfung der Unterscheidbarkeit und die Erstellung von Sortenbeschreibungen </w:t>
      </w:r>
    </w:p>
    <w:p w:rsidR="0003271E" w:rsidRPr="00DF7766" w:rsidRDefault="0003271E" w:rsidP="0003271E">
      <w:pPr>
        <w:keepNext/>
        <w:rPr>
          <w:rFonts w:cs="Arial"/>
          <w:lang w:val="de-DE" w:eastAsia="de-DE" w:bidi="de-DE"/>
        </w:rPr>
      </w:pPr>
    </w:p>
    <w:p w:rsidR="0003271E" w:rsidRPr="00DF7766" w:rsidRDefault="006D56F7" w:rsidP="0003271E">
      <w:pPr>
        <w:rPr>
          <w:rFonts w:cs="Arial"/>
          <w:lang w:val="de-DE" w:eastAsia="de-DE" w:bidi="de-DE"/>
        </w:rPr>
      </w:pPr>
      <w:r w:rsidRPr="00DF7766">
        <w:rPr>
          <w:lang w:val="de-DE"/>
        </w:rPr>
        <w:t>*</w:t>
      </w:r>
      <w:r w:rsidR="0003271E" w:rsidRPr="00DF7766">
        <w:rPr>
          <w:rFonts w:cs="Arial"/>
          <w:lang w:eastAsia="de-DE" w:bidi="de-DE"/>
        </w:rPr>
        <w:fldChar w:fldCharType="begin"/>
      </w:r>
      <w:r w:rsidR="0003271E" w:rsidRPr="00DF7766">
        <w:rPr>
          <w:rFonts w:cs="Arial"/>
          <w:lang w:val="de-DE" w:eastAsia="de-DE" w:bidi="de-DE"/>
        </w:rPr>
        <w:instrText xml:space="preserve"> AUTONUM  </w:instrText>
      </w:r>
      <w:r w:rsidR="0003271E" w:rsidRPr="00DF7766">
        <w:rPr>
          <w:rFonts w:cs="Arial"/>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Der TC prüfte das Dokument TC/49/29.</w:t>
      </w:r>
    </w:p>
    <w:p w:rsidR="0003271E" w:rsidRPr="00DF7766" w:rsidRDefault="0003271E" w:rsidP="0003271E">
      <w:pPr>
        <w:rPr>
          <w:rFonts w:cs="Arial"/>
          <w:lang w:val="de-DE" w:eastAsia="de-DE" w:bidi="de-DE"/>
        </w:rPr>
      </w:pPr>
    </w:p>
    <w:p w:rsidR="0003271E" w:rsidRPr="00DF7766" w:rsidRDefault="006D56F7" w:rsidP="0003271E">
      <w:pPr>
        <w:rPr>
          <w:iCs/>
          <w:spacing w:val="-4"/>
          <w:lang w:val="de-DE" w:eastAsia="de-DE" w:bidi="de-DE"/>
        </w:rPr>
      </w:pPr>
      <w:r w:rsidRPr="00DF7766">
        <w:rPr>
          <w:lang w:val="de-DE"/>
        </w:rPr>
        <w:t>*</w:t>
      </w:r>
      <w:r w:rsidR="0003271E" w:rsidRPr="00DF7766">
        <w:rPr>
          <w:rFonts w:cs="Arial"/>
          <w:lang w:eastAsia="de-DE" w:bidi="de-DE"/>
        </w:rPr>
        <w:fldChar w:fldCharType="begin"/>
      </w:r>
      <w:r w:rsidR="0003271E" w:rsidRPr="00DF7766">
        <w:rPr>
          <w:rFonts w:cs="Arial"/>
          <w:lang w:val="de-DE" w:eastAsia="de-DE" w:bidi="de-DE"/>
        </w:rPr>
        <w:instrText xml:space="preserve"> AUTONUM  </w:instrText>
      </w:r>
      <w:r w:rsidR="0003271E" w:rsidRPr="00DF7766">
        <w:rPr>
          <w:rFonts w:cs="Arial"/>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 xml:space="preserve">Der TC </w:t>
      </w:r>
      <w:r w:rsidR="0003271E" w:rsidRPr="00DF7766">
        <w:rPr>
          <w:rFonts w:eastAsia="Calibri"/>
          <w:iCs/>
          <w:snapToGrid w:val="0"/>
          <w:spacing w:val="-4"/>
          <w:lang w:val="de-DE" w:eastAsia="de-DE" w:bidi="de-DE"/>
        </w:rPr>
        <w:t>ersuchte das Verbandsbüro, Sachverständige aus dem Vereinigten Königreich, Frankreich und Deutschland oder anderen Verbandsmitgliedern zu bitten, einen gemeinsamen Satz von Daten selbstbefruchtender und/oder vegetativ vermehrter Sorten zur Durchführung eines praktischen Versuchs einzureichen.</w:t>
      </w:r>
    </w:p>
    <w:p w:rsidR="0003271E" w:rsidRPr="00DF7766" w:rsidRDefault="0003271E" w:rsidP="0003271E">
      <w:pPr>
        <w:rPr>
          <w:rFonts w:cs="Arial"/>
          <w:lang w:val="de-DE" w:eastAsia="de-DE" w:bidi="de-DE"/>
        </w:rPr>
      </w:pPr>
    </w:p>
    <w:p w:rsidR="0003271E" w:rsidRPr="00DF7766" w:rsidRDefault="0003271E" w:rsidP="0003271E">
      <w:pPr>
        <w:keepNext/>
        <w:ind w:left="567"/>
        <w:outlineLvl w:val="3"/>
        <w:rPr>
          <w:i/>
          <w:snapToGrid w:val="0"/>
          <w:lang w:val="de-DE" w:eastAsia="de-DE" w:bidi="de-DE"/>
        </w:rPr>
      </w:pPr>
      <w:r w:rsidRPr="00DF7766">
        <w:rPr>
          <w:rFonts w:eastAsia="Calibri"/>
          <w:i/>
          <w:snapToGrid w:val="0"/>
          <w:lang w:val="de-DE" w:eastAsia="de-DE" w:bidi="de-DE"/>
        </w:rPr>
        <w:t xml:space="preserve">Überarbeitung von Dokument TGP/8: Teil II: Verfahren für die DUS-Prüfung, </w:t>
      </w:r>
      <w:r w:rsidRPr="00DF7766">
        <w:rPr>
          <w:rFonts w:ascii="Calibri" w:eastAsia="Calibri" w:hAnsi="Calibri"/>
          <w:sz w:val="22"/>
          <w:szCs w:val="22"/>
          <w:lang w:val="de-DE" w:eastAsia="de-DE" w:bidi="de-DE"/>
        </w:rPr>
        <w:br/>
      </w:r>
      <w:r w:rsidRPr="00DF7766">
        <w:rPr>
          <w:rFonts w:eastAsia="Calibri"/>
          <w:i/>
          <w:snapToGrid w:val="0"/>
          <w:lang w:val="de-DE" w:eastAsia="de-DE" w:bidi="de-DE"/>
        </w:rPr>
        <w:t xml:space="preserve">Neuer Abschnitt:  Anleitung zur Datenanalyse für randomisierte Blindprüfungen </w:t>
      </w:r>
    </w:p>
    <w:p w:rsidR="0003271E" w:rsidRPr="00DF7766" w:rsidRDefault="0003271E" w:rsidP="0003271E">
      <w:pPr>
        <w:keepNext/>
        <w:rPr>
          <w:rFonts w:cs="Arial"/>
          <w:lang w:val="de-DE" w:eastAsia="de-DE" w:bidi="de-DE"/>
        </w:rPr>
      </w:pPr>
    </w:p>
    <w:p w:rsidR="0003271E" w:rsidRPr="00DF7766" w:rsidRDefault="006D56F7" w:rsidP="0003271E">
      <w:pPr>
        <w:rPr>
          <w:rFonts w:cs="Arial"/>
          <w:lang w:val="de-DE" w:eastAsia="de-DE" w:bidi="de-DE"/>
        </w:rPr>
      </w:pPr>
      <w:r w:rsidRPr="00DF7766">
        <w:rPr>
          <w:lang w:val="de-DE"/>
        </w:rPr>
        <w:t>*</w:t>
      </w:r>
      <w:r w:rsidR="0003271E" w:rsidRPr="00DF7766">
        <w:rPr>
          <w:rFonts w:cs="Arial"/>
          <w:lang w:eastAsia="de-DE" w:bidi="de-DE"/>
        </w:rPr>
        <w:fldChar w:fldCharType="begin"/>
      </w:r>
      <w:r w:rsidR="0003271E" w:rsidRPr="00DF7766">
        <w:rPr>
          <w:rFonts w:cs="Arial"/>
          <w:lang w:val="de-DE" w:eastAsia="de-DE" w:bidi="de-DE"/>
        </w:rPr>
        <w:instrText xml:space="preserve"> AUTONUM  </w:instrText>
      </w:r>
      <w:r w:rsidR="0003271E" w:rsidRPr="00DF7766">
        <w:rPr>
          <w:rFonts w:cs="Arial"/>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Der TC prüfte das Dokument TC/49/30.</w:t>
      </w:r>
    </w:p>
    <w:p w:rsidR="0003271E" w:rsidRPr="00DF7766" w:rsidRDefault="0003271E" w:rsidP="0003271E">
      <w:pPr>
        <w:rPr>
          <w:rFonts w:cs="Arial"/>
          <w:lang w:val="de-DE" w:eastAsia="de-DE" w:bidi="de-DE"/>
        </w:rPr>
      </w:pPr>
    </w:p>
    <w:p w:rsidR="0003271E" w:rsidRPr="00DF7766" w:rsidRDefault="006D56F7" w:rsidP="0003271E">
      <w:pPr>
        <w:rPr>
          <w:rFonts w:cs="Arial"/>
          <w:lang w:val="de-DE" w:eastAsia="de-DE" w:bidi="de-DE"/>
        </w:rPr>
      </w:pPr>
      <w:r w:rsidRPr="00DF7766">
        <w:rPr>
          <w:lang w:val="de-DE"/>
        </w:rPr>
        <w:t>*</w:t>
      </w:r>
      <w:r w:rsidR="0003271E" w:rsidRPr="00DF7766">
        <w:rPr>
          <w:rFonts w:cs="Arial"/>
          <w:lang w:eastAsia="de-DE" w:bidi="de-DE"/>
        </w:rPr>
        <w:fldChar w:fldCharType="begin"/>
      </w:r>
      <w:r w:rsidR="0003271E" w:rsidRPr="00DF7766">
        <w:rPr>
          <w:rFonts w:cs="Arial"/>
          <w:lang w:val="de-DE" w:eastAsia="de-DE" w:bidi="de-DE"/>
        </w:rPr>
        <w:instrText xml:space="preserve"> AUTONUM  </w:instrText>
      </w:r>
      <w:r w:rsidR="0003271E" w:rsidRPr="00DF7766">
        <w:rPr>
          <w:rFonts w:cs="Arial"/>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iCs/>
          <w:spacing w:val="-4"/>
          <w:lang w:val="de-DE" w:eastAsia="de-DE" w:bidi="de-DE"/>
        </w:rPr>
        <w:t xml:space="preserve">Der TC vereinbarte die Erarbeitung eines neuen Entwurfs für einen neuen Abschnitt über „Anleitung zur Datenanalyse für randomisierte Blindprüfungen“ durch einen Sachverständigen aus Frankreich auf der Grundlage der Anlage von Dokument TC/49/30 und der Anmerkungen der TWP </w:t>
      </w:r>
      <w:r w:rsidR="0003271E" w:rsidRPr="00DF7766">
        <w:rPr>
          <w:rFonts w:eastAsia="Calibri"/>
          <w:lang w:val="de-DE" w:eastAsia="de-DE" w:bidi="de-DE"/>
        </w:rPr>
        <w:t xml:space="preserve">auf ihren Tagungen im Jahr 2012 </w:t>
      </w:r>
      <w:r w:rsidR="0003271E" w:rsidRPr="00DF7766">
        <w:rPr>
          <w:rFonts w:eastAsia="Calibri"/>
          <w:iCs/>
          <w:spacing w:val="-4"/>
          <w:lang w:val="de-DE" w:eastAsia="de-DE" w:bidi="de-DE"/>
        </w:rPr>
        <w:t>und des TC-EDC</w:t>
      </w:r>
      <w:r w:rsidR="0003271E" w:rsidRPr="00DF7766">
        <w:rPr>
          <w:rFonts w:eastAsia="Calibri"/>
          <w:lang w:val="de-DE" w:eastAsia="de-DE" w:bidi="de-DE"/>
        </w:rPr>
        <w:t xml:space="preserve"> auf seiner Sitzung im Jahr 2013</w:t>
      </w:r>
      <w:r w:rsidR="0003271E" w:rsidRPr="00DF7766">
        <w:rPr>
          <w:rFonts w:eastAsia="Calibri"/>
          <w:iCs/>
          <w:spacing w:val="-4"/>
          <w:lang w:val="de-DE" w:eastAsia="de-DE" w:bidi="de-DE"/>
        </w:rPr>
        <w:t xml:space="preserve"> zur Prüfung durch die TWP auf ihren Tagungen im Jahr 2013.</w:t>
      </w:r>
    </w:p>
    <w:p w:rsidR="0003271E" w:rsidRPr="00DF7766" w:rsidRDefault="0003271E" w:rsidP="0003271E">
      <w:pPr>
        <w:rPr>
          <w:rFonts w:cs="Arial"/>
          <w:lang w:val="de-DE" w:eastAsia="de-DE" w:bidi="de-DE"/>
        </w:rPr>
      </w:pPr>
    </w:p>
    <w:p w:rsidR="0003271E" w:rsidRPr="00DF7766" w:rsidRDefault="0003271E" w:rsidP="0003271E">
      <w:pPr>
        <w:keepNext/>
        <w:ind w:left="567"/>
        <w:outlineLvl w:val="3"/>
        <w:rPr>
          <w:i/>
          <w:snapToGrid w:val="0"/>
          <w:lang w:val="de-DE" w:eastAsia="de-DE" w:bidi="de-DE"/>
        </w:rPr>
      </w:pPr>
      <w:r w:rsidRPr="00DF7766">
        <w:rPr>
          <w:rFonts w:eastAsia="Calibri"/>
          <w:i/>
          <w:snapToGrid w:val="0"/>
          <w:lang w:val="de-DE" w:eastAsia="de-DE" w:bidi="de-DE"/>
        </w:rPr>
        <w:t xml:space="preserve">Überarbeitung von Dokument TGP/8: Teil II:  Verfahren für die DUS-Prüfung, </w:t>
      </w:r>
      <w:r w:rsidRPr="00DF7766">
        <w:rPr>
          <w:rFonts w:ascii="Calibri" w:eastAsia="Calibri" w:hAnsi="Calibri"/>
          <w:sz w:val="22"/>
          <w:szCs w:val="22"/>
          <w:lang w:val="de-DE" w:eastAsia="de-DE" w:bidi="de-DE"/>
        </w:rPr>
        <w:br/>
      </w:r>
      <w:r w:rsidRPr="00DF7766">
        <w:rPr>
          <w:rFonts w:eastAsia="Calibri"/>
          <w:i/>
          <w:snapToGrid w:val="0"/>
          <w:lang w:val="de-DE" w:eastAsia="de-DE" w:bidi="de-DE"/>
        </w:rPr>
        <w:t xml:space="preserve">Neuer Abschnitt:  Anleitung zur Erstellung von Sortenbeschreibungen </w:t>
      </w:r>
    </w:p>
    <w:p w:rsidR="0003271E" w:rsidRPr="00DF7766" w:rsidRDefault="0003271E" w:rsidP="0003271E">
      <w:pPr>
        <w:keepNext/>
        <w:rPr>
          <w:rFonts w:cs="Arial"/>
          <w:lang w:val="de-DE" w:eastAsia="de-DE" w:bidi="de-DE"/>
        </w:rPr>
      </w:pPr>
    </w:p>
    <w:p w:rsidR="0003271E" w:rsidRPr="00DF7766" w:rsidRDefault="006D56F7" w:rsidP="0003271E">
      <w:pPr>
        <w:rPr>
          <w:rFonts w:cs="Arial"/>
          <w:lang w:val="de-DE" w:eastAsia="de-DE" w:bidi="de-DE"/>
        </w:rPr>
      </w:pPr>
      <w:r w:rsidRPr="00DF7766">
        <w:rPr>
          <w:lang w:val="de-DE"/>
        </w:rPr>
        <w:t>*</w:t>
      </w:r>
      <w:r w:rsidR="0003271E" w:rsidRPr="00DF7766">
        <w:rPr>
          <w:rFonts w:cs="Arial"/>
          <w:lang w:eastAsia="de-DE" w:bidi="de-DE"/>
        </w:rPr>
        <w:fldChar w:fldCharType="begin"/>
      </w:r>
      <w:r w:rsidR="0003271E" w:rsidRPr="00DF7766">
        <w:rPr>
          <w:rFonts w:cs="Arial"/>
          <w:lang w:val="de-DE" w:eastAsia="de-DE" w:bidi="de-DE"/>
        </w:rPr>
        <w:instrText xml:space="preserve"> AUTONUM  </w:instrText>
      </w:r>
      <w:r w:rsidR="0003271E" w:rsidRPr="00DF7766">
        <w:rPr>
          <w:rFonts w:cs="Arial"/>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Der TC prüfte das Dokument TC/49/31.</w:t>
      </w:r>
    </w:p>
    <w:p w:rsidR="0003271E" w:rsidRPr="00DF7766" w:rsidRDefault="0003271E" w:rsidP="0003271E">
      <w:pPr>
        <w:rPr>
          <w:rFonts w:cs="Arial"/>
          <w:lang w:val="de-DE" w:eastAsia="de-DE" w:bidi="de-DE"/>
        </w:rPr>
      </w:pPr>
    </w:p>
    <w:p w:rsidR="0003271E" w:rsidRPr="00DF7766" w:rsidRDefault="006D56F7" w:rsidP="0003271E">
      <w:pPr>
        <w:rPr>
          <w:rFonts w:cs="Arial"/>
          <w:lang w:val="de-DE" w:eastAsia="de-DE" w:bidi="de-DE"/>
        </w:rPr>
      </w:pPr>
      <w:r w:rsidRPr="00DF7766">
        <w:rPr>
          <w:lang w:val="de-DE"/>
        </w:rPr>
        <w:t>*</w:t>
      </w:r>
      <w:r w:rsidR="0003271E" w:rsidRPr="00DF7766">
        <w:rPr>
          <w:rFonts w:cs="Arial"/>
          <w:lang w:eastAsia="de-DE" w:bidi="de-DE"/>
        </w:rPr>
        <w:fldChar w:fldCharType="begin"/>
      </w:r>
      <w:r w:rsidR="0003271E" w:rsidRPr="00DF7766">
        <w:rPr>
          <w:rFonts w:cs="Arial"/>
          <w:lang w:val="de-DE" w:eastAsia="de-DE" w:bidi="de-DE"/>
        </w:rPr>
        <w:instrText xml:space="preserve"> AUTONUM  </w:instrText>
      </w:r>
      <w:r w:rsidR="0003271E" w:rsidRPr="00DF7766">
        <w:rPr>
          <w:rFonts w:cs="Arial"/>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iCs/>
          <w:snapToGrid w:val="0"/>
          <w:lang w:val="de-DE" w:eastAsia="de-DE" w:bidi="de-DE"/>
        </w:rPr>
        <w:t>Der TC vereinbarte, daß die in Anlage I von Dokument TC/49/31 enthaltene Information mit der Information von Dokument TC/49/29 kombiniert werden und die Ausarbeitung eines getrennten Abschnitts eingestellt werden solle.</w:t>
      </w:r>
    </w:p>
    <w:p w:rsidR="0003271E" w:rsidRPr="00DF7766" w:rsidRDefault="0003271E" w:rsidP="0003271E">
      <w:pPr>
        <w:rPr>
          <w:rFonts w:cs="Arial"/>
          <w:lang w:val="de-DE" w:eastAsia="de-DE" w:bidi="de-DE"/>
        </w:rPr>
      </w:pPr>
    </w:p>
    <w:p w:rsidR="0003271E" w:rsidRPr="00DF7766" w:rsidRDefault="0003271E" w:rsidP="0003271E">
      <w:pPr>
        <w:keepNext/>
        <w:ind w:left="567"/>
        <w:outlineLvl w:val="3"/>
        <w:rPr>
          <w:i/>
          <w:snapToGrid w:val="0"/>
          <w:lang w:val="de-DE" w:eastAsia="de-DE" w:bidi="de-DE"/>
        </w:rPr>
      </w:pPr>
      <w:r w:rsidRPr="00DF7766">
        <w:rPr>
          <w:rFonts w:eastAsia="Calibri"/>
          <w:i/>
          <w:snapToGrid w:val="0"/>
          <w:lang w:val="de-DE" w:eastAsia="de-DE" w:bidi="de-DE"/>
        </w:rPr>
        <w:t xml:space="preserve">Überarbeitung von Dokument TGP/8: Teil II:  Verfahren für die DUS-Prüfung, </w:t>
      </w:r>
      <w:r w:rsidRPr="00DF7766">
        <w:rPr>
          <w:rFonts w:ascii="Calibri" w:eastAsia="Calibri" w:hAnsi="Calibri"/>
          <w:sz w:val="22"/>
          <w:szCs w:val="22"/>
          <w:lang w:val="de-DE" w:eastAsia="de-DE" w:bidi="de-DE"/>
        </w:rPr>
        <w:br/>
      </w:r>
      <w:r w:rsidRPr="00DF7766">
        <w:rPr>
          <w:rFonts w:eastAsia="Calibri"/>
          <w:i/>
          <w:snapToGrid w:val="0"/>
          <w:lang w:val="de-DE" w:eastAsia="de-DE" w:bidi="de-DE"/>
        </w:rPr>
        <w:t xml:space="preserve">Neuer Abschnitt:  Statistische Verfahren für visuell erfaßte Merkmale </w:t>
      </w:r>
    </w:p>
    <w:p w:rsidR="0003271E" w:rsidRPr="00DF7766" w:rsidRDefault="0003271E" w:rsidP="0003271E">
      <w:pPr>
        <w:keepNext/>
        <w:rPr>
          <w:rFonts w:cs="Arial"/>
          <w:lang w:val="de-DE" w:eastAsia="de-DE" w:bidi="de-DE"/>
        </w:rPr>
      </w:pPr>
    </w:p>
    <w:p w:rsidR="0003271E" w:rsidRPr="00DF7766" w:rsidRDefault="006D56F7" w:rsidP="0003271E">
      <w:pPr>
        <w:rPr>
          <w:rFonts w:cs="Arial"/>
          <w:lang w:val="de-DE" w:eastAsia="de-DE" w:bidi="de-DE"/>
        </w:rPr>
      </w:pPr>
      <w:r w:rsidRPr="00DF7766">
        <w:rPr>
          <w:lang w:val="de-DE"/>
        </w:rPr>
        <w:t>*</w:t>
      </w:r>
      <w:r w:rsidR="0003271E" w:rsidRPr="00DF7766">
        <w:rPr>
          <w:rFonts w:cs="Arial"/>
          <w:lang w:eastAsia="de-DE" w:bidi="de-DE"/>
        </w:rPr>
        <w:fldChar w:fldCharType="begin"/>
      </w:r>
      <w:r w:rsidR="0003271E" w:rsidRPr="00DF7766">
        <w:rPr>
          <w:rFonts w:cs="Arial"/>
          <w:lang w:val="de-DE" w:eastAsia="de-DE" w:bidi="de-DE"/>
        </w:rPr>
        <w:instrText xml:space="preserve"> AUTONUM  </w:instrText>
      </w:r>
      <w:r w:rsidR="0003271E" w:rsidRPr="00DF7766">
        <w:rPr>
          <w:rFonts w:cs="Arial"/>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Der TC prüfte das Dokument TC/49/32.</w:t>
      </w:r>
    </w:p>
    <w:p w:rsidR="0003271E" w:rsidRPr="00DF7766" w:rsidRDefault="0003271E" w:rsidP="0003271E">
      <w:pPr>
        <w:rPr>
          <w:rFonts w:cs="Arial"/>
          <w:lang w:val="de-DE" w:eastAsia="de-DE" w:bidi="de-DE"/>
        </w:rPr>
      </w:pPr>
    </w:p>
    <w:p w:rsidR="0003271E" w:rsidRPr="00DF7766" w:rsidRDefault="006D56F7" w:rsidP="0003271E">
      <w:pPr>
        <w:rPr>
          <w:lang w:val="de-DE" w:eastAsia="de-DE" w:bidi="de-DE"/>
        </w:rPr>
      </w:pPr>
      <w:r w:rsidRPr="00DF7766">
        <w:rPr>
          <w:lang w:val="de-DE"/>
        </w:rPr>
        <w:t>*</w:t>
      </w:r>
      <w:r w:rsidR="0003271E" w:rsidRPr="00DF7766">
        <w:rPr>
          <w:lang w:eastAsia="de-DE" w:bidi="de-DE"/>
        </w:rPr>
        <w:fldChar w:fldCharType="begin"/>
      </w:r>
      <w:r w:rsidR="0003271E" w:rsidRPr="00DF7766">
        <w:rPr>
          <w:lang w:val="de-DE" w:eastAsia="de-DE" w:bidi="de-DE"/>
        </w:rPr>
        <w:instrText xml:space="preserve"> AUTONUM  </w:instrText>
      </w:r>
      <w:r w:rsidR="0003271E" w:rsidRPr="00DF7766">
        <w:rPr>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 xml:space="preserve">Der TC war sich darin einig, daß es nicht zweckmäßig sei, mit der Ausarbeitung eines Abschnittes über „Statistische Verfahren für visuell erfaßte Merkmale“ fortzufahren, wenn außer der bereits in Dokument TGP/8 bereitgestellten Verfahren keine neue Anleitung erteilt werde. Diesbezüglich bat er die TWC zu klären, ob sie vorschlage, ein bestehendes Verfahren abzuändern oder ein neues zusätzliches Verfahren vorzulegen. </w:t>
      </w:r>
    </w:p>
    <w:p w:rsidR="0003271E" w:rsidRPr="00DF7766" w:rsidRDefault="0003271E" w:rsidP="0003271E">
      <w:pPr>
        <w:rPr>
          <w:rFonts w:cs="Arial"/>
          <w:i/>
          <w:lang w:val="de-DE" w:eastAsia="de-DE" w:bidi="de-DE"/>
        </w:rPr>
      </w:pPr>
    </w:p>
    <w:p w:rsidR="0003271E" w:rsidRPr="00DF7766" w:rsidRDefault="0003271E" w:rsidP="0003271E">
      <w:pPr>
        <w:keepNext/>
        <w:ind w:left="567"/>
        <w:outlineLvl w:val="3"/>
        <w:rPr>
          <w:i/>
          <w:snapToGrid w:val="0"/>
          <w:lang w:val="de-DE" w:eastAsia="de-DE" w:bidi="de-DE"/>
        </w:rPr>
      </w:pPr>
      <w:r w:rsidRPr="00DF7766">
        <w:rPr>
          <w:rFonts w:eastAsia="Calibri"/>
          <w:i/>
          <w:snapToGrid w:val="0"/>
          <w:lang w:val="de-DE" w:eastAsia="de-DE" w:bidi="de-DE"/>
        </w:rPr>
        <w:t xml:space="preserve">Überarbeitung von Dokument TGP/8: Teil II: Verfahren für die DUS-Prüfung, </w:t>
      </w:r>
      <w:r w:rsidRPr="00DF7766">
        <w:rPr>
          <w:rFonts w:ascii="Calibri" w:eastAsia="Calibri" w:hAnsi="Calibri"/>
          <w:sz w:val="22"/>
          <w:szCs w:val="22"/>
          <w:lang w:val="de-DE" w:eastAsia="de-DE" w:bidi="de-DE"/>
        </w:rPr>
        <w:br/>
      </w:r>
      <w:r w:rsidRPr="00DF7766">
        <w:rPr>
          <w:rFonts w:eastAsia="Calibri"/>
          <w:i/>
          <w:snapToGrid w:val="0"/>
          <w:lang w:val="de-DE" w:eastAsia="de-DE" w:bidi="de-DE"/>
        </w:rPr>
        <w:t>Neuer Abschnitt:  Prüfung von Merkmalen anhand der Bildanalyse</w:t>
      </w:r>
    </w:p>
    <w:p w:rsidR="0003271E" w:rsidRPr="00DF7766" w:rsidRDefault="0003271E" w:rsidP="0003271E">
      <w:pPr>
        <w:keepNext/>
        <w:rPr>
          <w:rFonts w:cs="Arial"/>
          <w:lang w:val="de-DE" w:eastAsia="de-DE" w:bidi="de-DE"/>
        </w:rPr>
      </w:pPr>
    </w:p>
    <w:p w:rsidR="0003271E" w:rsidRPr="00DF7766" w:rsidRDefault="006D56F7" w:rsidP="0003271E">
      <w:pPr>
        <w:rPr>
          <w:rFonts w:cs="Arial"/>
          <w:snapToGrid w:val="0"/>
          <w:lang w:val="de-DE" w:eastAsia="de-DE" w:bidi="de-DE"/>
        </w:rPr>
      </w:pPr>
      <w:r w:rsidRPr="00DF7766">
        <w:rPr>
          <w:lang w:val="de-DE"/>
        </w:rPr>
        <w:t>*</w:t>
      </w:r>
      <w:r w:rsidR="0003271E" w:rsidRPr="00DF7766">
        <w:rPr>
          <w:rFonts w:cs="Arial"/>
          <w:lang w:eastAsia="de-DE" w:bidi="de-DE"/>
        </w:rPr>
        <w:fldChar w:fldCharType="begin"/>
      </w:r>
      <w:r w:rsidR="0003271E" w:rsidRPr="00DF7766">
        <w:rPr>
          <w:rFonts w:cs="Arial"/>
          <w:lang w:val="de-DE" w:eastAsia="de-DE" w:bidi="de-DE"/>
        </w:rPr>
        <w:instrText xml:space="preserve"> AUTONUM  </w:instrText>
      </w:r>
      <w:r w:rsidR="0003271E" w:rsidRPr="00DF7766">
        <w:rPr>
          <w:rFonts w:cs="Arial"/>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Der TC prüfte das Dokument TC/49/33.</w:t>
      </w:r>
    </w:p>
    <w:p w:rsidR="0003271E" w:rsidRPr="00DF7766" w:rsidRDefault="0003271E" w:rsidP="0003271E">
      <w:pPr>
        <w:rPr>
          <w:rFonts w:cs="Arial"/>
          <w:snapToGrid w:val="0"/>
          <w:lang w:val="de-DE" w:eastAsia="de-DE" w:bidi="de-DE"/>
        </w:rPr>
      </w:pPr>
    </w:p>
    <w:p w:rsidR="0003271E" w:rsidRPr="00DF7766" w:rsidRDefault="006D56F7" w:rsidP="0003271E">
      <w:pPr>
        <w:rPr>
          <w:rFonts w:cs="Arial"/>
          <w:lang w:val="de-DE" w:eastAsia="de-DE" w:bidi="de-DE"/>
        </w:rPr>
      </w:pPr>
      <w:r w:rsidRPr="00DF7766">
        <w:rPr>
          <w:lang w:val="de-DE"/>
        </w:rPr>
        <w:t>*</w:t>
      </w:r>
      <w:r w:rsidR="0003271E" w:rsidRPr="00DF7766">
        <w:rPr>
          <w:rFonts w:cs="Arial"/>
          <w:lang w:eastAsia="de-DE" w:bidi="de-DE"/>
        </w:rPr>
        <w:fldChar w:fldCharType="begin"/>
      </w:r>
      <w:r w:rsidR="0003271E" w:rsidRPr="00DF7766">
        <w:rPr>
          <w:rFonts w:cs="Arial"/>
          <w:lang w:val="de-DE" w:eastAsia="de-DE" w:bidi="de-DE"/>
        </w:rPr>
        <w:instrText xml:space="preserve"> AUTONUM  </w:instrText>
      </w:r>
      <w:r w:rsidR="0003271E" w:rsidRPr="00DF7766">
        <w:rPr>
          <w:rFonts w:cs="Arial"/>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Der TC nahm die Information über die für Bildanalyse verwendete Software und Hardware, wie in Anlage I von Dokument TC/49/33 dargelegt, zur Kenntnis.</w:t>
      </w:r>
    </w:p>
    <w:p w:rsidR="0003271E" w:rsidRPr="00DF7766" w:rsidRDefault="0003271E" w:rsidP="0003271E">
      <w:pPr>
        <w:rPr>
          <w:rFonts w:cs="Arial"/>
          <w:lang w:val="de-DE" w:eastAsia="de-DE" w:bidi="de-DE"/>
        </w:rPr>
      </w:pPr>
    </w:p>
    <w:p w:rsidR="0003271E" w:rsidRPr="00DF7766" w:rsidRDefault="006D56F7" w:rsidP="0003271E">
      <w:pPr>
        <w:rPr>
          <w:rFonts w:cs="Arial"/>
          <w:lang w:val="de-DE" w:eastAsia="de-DE" w:bidi="de-DE"/>
        </w:rPr>
      </w:pPr>
      <w:r w:rsidRPr="00DF7766">
        <w:rPr>
          <w:lang w:val="de-DE"/>
        </w:rPr>
        <w:t>*</w:t>
      </w:r>
      <w:r w:rsidR="0003271E" w:rsidRPr="00DF7766">
        <w:rPr>
          <w:rFonts w:cs="Arial"/>
          <w:lang w:eastAsia="de-DE" w:bidi="de-DE"/>
        </w:rPr>
        <w:fldChar w:fldCharType="begin"/>
      </w:r>
      <w:r w:rsidR="0003271E" w:rsidRPr="00DF7766">
        <w:rPr>
          <w:rFonts w:cs="Arial"/>
          <w:lang w:val="de-DE" w:eastAsia="de-DE" w:bidi="de-DE"/>
        </w:rPr>
        <w:instrText xml:space="preserve"> AUTONUM  </w:instrText>
      </w:r>
      <w:r w:rsidR="0003271E" w:rsidRPr="00DF7766">
        <w:rPr>
          <w:rFonts w:cs="Arial"/>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Der TC nahm zur Kenntnis, daß die Empfehlung der TWC betreffend die Aufnahme der Software AIM aus Frankreich in Dokument UPOV/INF/16 „Austauschbare Software“ und das Ersuchen an das Verbandbüro, die Software AIM ins Englische zu übersetzen, in Dokument TC/49/12 berücksichtigt werden.</w:t>
      </w:r>
    </w:p>
    <w:p w:rsidR="0003271E" w:rsidRPr="00DF7766" w:rsidRDefault="0003271E" w:rsidP="0003271E">
      <w:pPr>
        <w:rPr>
          <w:rFonts w:cs="Arial"/>
          <w:lang w:val="de-DE" w:eastAsia="de-DE" w:bidi="de-DE"/>
        </w:rPr>
      </w:pPr>
    </w:p>
    <w:p w:rsidR="0003271E" w:rsidRPr="00DF7766" w:rsidRDefault="0003271E" w:rsidP="0003271E">
      <w:pPr>
        <w:keepNext/>
        <w:ind w:left="567"/>
        <w:outlineLvl w:val="3"/>
        <w:rPr>
          <w:i/>
          <w:snapToGrid w:val="0"/>
          <w:lang w:val="de-DE" w:eastAsia="de-DE" w:bidi="de-DE"/>
        </w:rPr>
      </w:pPr>
      <w:r w:rsidRPr="00DF7766">
        <w:rPr>
          <w:rFonts w:eastAsia="Calibri"/>
          <w:i/>
          <w:snapToGrid w:val="0"/>
          <w:lang w:val="de-DE" w:eastAsia="de-DE" w:bidi="de-DE"/>
        </w:rPr>
        <w:t xml:space="preserve">Überarbeitung von Dokument TGP/8: Teil II: Verfahren für die DUS-Prüfung, </w:t>
      </w:r>
      <w:r w:rsidRPr="00DF7766">
        <w:rPr>
          <w:rFonts w:ascii="Calibri" w:eastAsia="Calibri" w:hAnsi="Calibri"/>
          <w:sz w:val="22"/>
          <w:szCs w:val="22"/>
          <w:lang w:val="de-DE" w:eastAsia="de-DE" w:bidi="de-DE"/>
        </w:rPr>
        <w:br/>
      </w:r>
      <w:r w:rsidRPr="00DF7766">
        <w:rPr>
          <w:rFonts w:eastAsia="Calibri"/>
          <w:i/>
          <w:snapToGrid w:val="0"/>
          <w:lang w:val="de-DE" w:eastAsia="de-DE" w:bidi="de-DE"/>
        </w:rPr>
        <w:t xml:space="preserve">Neuer Abschnitt: Statistische Verfahren für sehr kleine Probengrößen </w:t>
      </w:r>
    </w:p>
    <w:p w:rsidR="0003271E" w:rsidRPr="00DF7766" w:rsidRDefault="0003271E" w:rsidP="0003271E">
      <w:pPr>
        <w:keepNext/>
        <w:rPr>
          <w:rFonts w:cs="Arial"/>
          <w:lang w:val="de-DE" w:eastAsia="de-DE" w:bidi="de-DE"/>
        </w:rPr>
      </w:pPr>
    </w:p>
    <w:p w:rsidR="0003271E" w:rsidRPr="00DF7766" w:rsidRDefault="006D56F7" w:rsidP="0003271E">
      <w:pPr>
        <w:rPr>
          <w:rFonts w:cs="Arial"/>
          <w:lang w:val="de-DE" w:eastAsia="de-DE" w:bidi="de-DE"/>
        </w:rPr>
      </w:pPr>
      <w:r w:rsidRPr="00DF7766">
        <w:rPr>
          <w:lang w:val="de-DE"/>
        </w:rPr>
        <w:t>*</w:t>
      </w:r>
      <w:r w:rsidR="0003271E" w:rsidRPr="00DF7766">
        <w:rPr>
          <w:rFonts w:cs="Arial"/>
          <w:lang w:eastAsia="de-DE" w:bidi="de-DE"/>
        </w:rPr>
        <w:fldChar w:fldCharType="begin"/>
      </w:r>
      <w:r w:rsidR="0003271E" w:rsidRPr="00DF7766">
        <w:rPr>
          <w:rFonts w:cs="Arial"/>
          <w:lang w:val="de-DE" w:eastAsia="de-DE" w:bidi="de-DE"/>
        </w:rPr>
        <w:instrText xml:space="preserve"> AUTONUM  </w:instrText>
      </w:r>
      <w:r w:rsidR="0003271E" w:rsidRPr="00DF7766">
        <w:rPr>
          <w:rFonts w:cs="Arial"/>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Der TC nahm die in Dokument TC/49/34 enthaltene Information zur Kenntnis.</w:t>
      </w:r>
    </w:p>
    <w:p w:rsidR="0003271E" w:rsidRPr="00DF7766" w:rsidRDefault="0003271E" w:rsidP="0003271E">
      <w:pPr>
        <w:rPr>
          <w:rFonts w:cs="Arial"/>
          <w:lang w:val="de-DE" w:eastAsia="de-DE" w:bidi="de-DE"/>
        </w:rPr>
      </w:pPr>
    </w:p>
    <w:p w:rsidR="0003271E" w:rsidRPr="00DF7766" w:rsidRDefault="006D56F7" w:rsidP="0003271E">
      <w:pPr>
        <w:spacing w:after="480"/>
        <w:rPr>
          <w:rFonts w:cs="Arial"/>
          <w:lang w:val="de-DE" w:eastAsia="de-DE" w:bidi="de-DE"/>
        </w:rPr>
      </w:pPr>
      <w:r w:rsidRPr="00DF7766">
        <w:rPr>
          <w:lang w:val="de-DE"/>
        </w:rPr>
        <w:t>*</w:t>
      </w:r>
      <w:r w:rsidR="0003271E" w:rsidRPr="00DF7766">
        <w:rPr>
          <w:rFonts w:cs="Arial"/>
          <w:lang w:eastAsia="de-DE" w:bidi="de-DE"/>
        </w:rPr>
        <w:fldChar w:fldCharType="begin"/>
      </w:r>
      <w:r w:rsidR="0003271E" w:rsidRPr="00DF7766">
        <w:rPr>
          <w:rFonts w:cs="Arial"/>
          <w:lang w:val="de-DE" w:eastAsia="de-DE" w:bidi="de-DE"/>
        </w:rPr>
        <w:instrText xml:space="preserve"> AUTONUM  </w:instrText>
      </w:r>
      <w:r w:rsidR="0003271E" w:rsidRPr="00DF7766">
        <w:rPr>
          <w:rFonts w:cs="Arial"/>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Der TC vereinbarte, einen vorgeschlagenen neuen Abschnitt: „Statistische Verfahren für sehr kleine Probengrößen“ in Dokument TGP/8 nicht weiterzuverfolgen.</w:t>
      </w:r>
    </w:p>
    <w:p w:rsidR="0003271E" w:rsidRPr="00DF7766" w:rsidRDefault="0003271E" w:rsidP="0003271E">
      <w:pPr>
        <w:keepNext/>
        <w:ind w:firstLine="567"/>
        <w:rPr>
          <w:lang w:val="de-DE" w:eastAsia="de-DE" w:bidi="de-DE"/>
        </w:rPr>
      </w:pPr>
      <w:r w:rsidRPr="00DF7766">
        <w:rPr>
          <w:lang w:val="de-DE"/>
        </w:rPr>
        <w:t>c)</w:t>
      </w:r>
      <w:r w:rsidRPr="00DF7766">
        <w:rPr>
          <w:lang w:val="de-DE"/>
        </w:rPr>
        <w:tab/>
      </w:r>
      <w:r w:rsidRPr="00DF7766">
        <w:rPr>
          <w:rFonts w:eastAsia="Calibri"/>
          <w:lang w:val="de-DE" w:eastAsia="de-DE" w:bidi="de-DE"/>
        </w:rPr>
        <w:t>NEUE VORSCHLÄGE FÜR EINE KÜNFTIGE ÜBERARBEITUNG VON TGP-DOKUMENTEN</w:t>
      </w:r>
    </w:p>
    <w:p w:rsidR="0003271E" w:rsidRPr="00DF7766" w:rsidRDefault="0003271E" w:rsidP="0003271E">
      <w:pPr>
        <w:keepNext/>
        <w:rPr>
          <w:lang w:val="de-DE" w:eastAsia="de-DE" w:bidi="de-DE"/>
        </w:rPr>
      </w:pPr>
    </w:p>
    <w:p w:rsidR="0003271E" w:rsidRPr="00DF7766" w:rsidRDefault="0003271E" w:rsidP="0003271E">
      <w:pPr>
        <w:keepNext/>
        <w:outlineLvl w:val="2"/>
        <w:rPr>
          <w:i/>
          <w:lang w:val="de-DE" w:eastAsia="de-DE" w:bidi="de-DE"/>
        </w:rPr>
      </w:pPr>
      <w:bookmarkStart w:id="40" w:name="_Toc346297007"/>
      <w:r w:rsidRPr="00DF7766">
        <w:rPr>
          <w:rFonts w:eastAsia="Calibri"/>
          <w:i/>
          <w:lang w:val="de-DE" w:eastAsia="de-DE" w:bidi="de-DE"/>
        </w:rPr>
        <w:t>TGP/7:  Erstellung von Prüfungsrichtlinien</w:t>
      </w:r>
      <w:bookmarkEnd w:id="40"/>
    </w:p>
    <w:p w:rsidR="0003271E" w:rsidRPr="00DF7766" w:rsidRDefault="0003271E" w:rsidP="0003271E">
      <w:pPr>
        <w:keepNext/>
        <w:rPr>
          <w:rFonts w:cs="Arial"/>
          <w:lang w:val="de-DE" w:eastAsia="de-DE" w:bidi="de-DE"/>
        </w:rPr>
      </w:pPr>
    </w:p>
    <w:p w:rsidR="0003271E" w:rsidRPr="00DF7766" w:rsidRDefault="0003271E" w:rsidP="0003271E">
      <w:pPr>
        <w:keepNext/>
        <w:ind w:left="567"/>
        <w:outlineLvl w:val="3"/>
        <w:rPr>
          <w:i/>
          <w:snapToGrid w:val="0"/>
          <w:lang w:val="de-DE" w:eastAsia="de-DE" w:bidi="de-DE"/>
        </w:rPr>
      </w:pPr>
      <w:bookmarkStart w:id="41" w:name="_Toc346297008"/>
      <w:r w:rsidRPr="00DF7766">
        <w:rPr>
          <w:rFonts w:eastAsia="Calibri"/>
          <w:i/>
          <w:snapToGrid w:val="0"/>
          <w:lang w:val="de-DE" w:eastAsia="de-DE" w:bidi="de-DE"/>
        </w:rPr>
        <w:t>Dauer der Prüfung</w:t>
      </w:r>
      <w:bookmarkEnd w:id="41"/>
    </w:p>
    <w:p w:rsidR="0003271E" w:rsidRPr="00DF7766" w:rsidRDefault="0003271E" w:rsidP="0003271E">
      <w:pPr>
        <w:keepNext/>
        <w:rPr>
          <w:lang w:val="de-DE" w:eastAsia="de-DE" w:bidi="de-DE"/>
        </w:rPr>
      </w:pPr>
    </w:p>
    <w:p w:rsidR="0003271E" w:rsidRPr="00DF7766" w:rsidRDefault="006D56F7" w:rsidP="0003271E">
      <w:pPr>
        <w:rPr>
          <w:rFonts w:cs="Arial"/>
          <w:lang w:val="de-DE" w:eastAsia="de-DE" w:bidi="de-DE"/>
        </w:rPr>
      </w:pPr>
      <w:r w:rsidRPr="00DF7766">
        <w:rPr>
          <w:lang w:val="de-DE"/>
        </w:rPr>
        <w:t>*</w:t>
      </w:r>
      <w:r w:rsidR="0003271E" w:rsidRPr="00DF7766">
        <w:rPr>
          <w:lang w:eastAsia="de-DE" w:bidi="de-DE"/>
        </w:rPr>
        <w:fldChar w:fldCharType="begin"/>
      </w:r>
      <w:r w:rsidR="0003271E" w:rsidRPr="00DF7766">
        <w:rPr>
          <w:lang w:val="de-DE" w:eastAsia="de-DE" w:bidi="de-DE"/>
        </w:rPr>
        <w:instrText xml:space="preserve"> AUTONUM  </w:instrText>
      </w:r>
      <w:r w:rsidR="0003271E" w:rsidRPr="00DF7766">
        <w:rPr>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Der TC war sich darin einig, daß es nicht erforderlich sei, weitere Information im Hinblick auf die Dauer der Prüfung zu erteilen, die in den Kapiteln 3.1 und 4.1.2. wie folgt dargelegt ist:</w:t>
      </w:r>
    </w:p>
    <w:p w:rsidR="0003271E" w:rsidRPr="00DF7766" w:rsidRDefault="0003271E" w:rsidP="0003271E">
      <w:pPr>
        <w:rPr>
          <w:rFonts w:cs="Arial"/>
          <w:lang w:val="de-DE" w:eastAsia="de-DE" w:bidi="de-DE"/>
        </w:rPr>
      </w:pPr>
    </w:p>
    <w:p w:rsidR="0003271E" w:rsidRPr="00DF7766" w:rsidRDefault="0003271E" w:rsidP="0003271E">
      <w:pPr>
        <w:ind w:left="2127" w:hanging="1560"/>
        <w:rPr>
          <w:rFonts w:cs="Arial"/>
          <w:lang w:val="de-DE" w:eastAsia="de-DE" w:bidi="de-DE"/>
        </w:rPr>
      </w:pPr>
      <w:r w:rsidRPr="00DF7766">
        <w:rPr>
          <w:rFonts w:eastAsia="Calibri"/>
          <w:lang w:val="de-DE" w:eastAsia="de-DE" w:bidi="de-DE"/>
        </w:rPr>
        <w:t>Kapitel 3.1:</w:t>
      </w:r>
      <w:r w:rsidRPr="00DF7766">
        <w:rPr>
          <w:rFonts w:ascii="Calibri" w:eastAsia="Calibri" w:hAnsi="Calibri"/>
          <w:sz w:val="22"/>
          <w:szCs w:val="22"/>
          <w:lang w:val="de-DE" w:eastAsia="de-DE" w:bidi="de-DE"/>
        </w:rPr>
        <w:tab/>
      </w:r>
      <w:r w:rsidRPr="00DF7766">
        <w:rPr>
          <w:rFonts w:eastAsia="Calibri"/>
          <w:lang w:val="de-DE" w:eastAsia="de-DE" w:bidi="de-DE"/>
        </w:rPr>
        <w:t>„Die Mindestprüfungsdauer sollte in der Regel zwei unabhängige Wachstumsperioden betragen.“</w:t>
      </w:r>
    </w:p>
    <w:p w:rsidR="0003271E" w:rsidRPr="00DF7766" w:rsidRDefault="0003271E" w:rsidP="0003271E">
      <w:pPr>
        <w:ind w:left="2127" w:hanging="1560"/>
        <w:rPr>
          <w:rFonts w:cs="Arial"/>
          <w:lang w:val="de-DE" w:eastAsia="de-DE" w:bidi="de-DE"/>
        </w:rPr>
      </w:pPr>
    </w:p>
    <w:p w:rsidR="0003271E" w:rsidRPr="00DF7766" w:rsidRDefault="0003271E" w:rsidP="0003271E">
      <w:pPr>
        <w:ind w:left="2127" w:hanging="1560"/>
        <w:rPr>
          <w:rFonts w:cs="Arial"/>
          <w:lang w:val="de-DE" w:eastAsia="de-DE" w:bidi="de-DE"/>
        </w:rPr>
      </w:pPr>
      <w:r w:rsidRPr="00DF7766">
        <w:rPr>
          <w:rFonts w:eastAsia="Calibri"/>
          <w:lang w:val="de-DE" w:eastAsia="de-DE" w:bidi="de-DE"/>
        </w:rPr>
        <w:t>Kapitel 4.1.2:</w:t>
      </w:r>
      <w:r w:rsidRPr="00DF7766">
        <w:rPr>
          <w:rFonts w:ascii="Calibri" w:eastAsia="Calibri" w:hAnsi="Calibri"/>
          <w:sz w:val="22"/>
          <w:szCs w:val="22"/>
          <w:lang w:val="de-DE" w:eastAsia="de-DE" w:bidi="de-DE"/>
        </w:rPr>
        <w:tab/>
      </w:r>
      <w:r w:rsidRPr="00DF7766">
        <w:rPr>
          <w:rFonts w:eastAsia="Calibri"/>
          <w:lang w:val="de-DE" w:eastAsia="de-DE" w:bidi="de-DE"/>
        </w:rPr>
        <w:t>„Die zwischen Sorten erfaßten Unterschiede können so deutlich sein, daß nicht mehr als eine Wachstumsperiode notwendig ist.“</w:t>
      </w:r>
    </w:p>
    <w:p w:rsidR="0003271E" w:rsidRPr="00DF7766" w:rsidRDefault="0003271E" w:rsidP="0003271E">
      <w:pPr>
        <w:rPr>
          <w:rFonts w:cs="Arial"/>
          <w:lang w:val="de-DE" w:eastAsia="de-DE" w:bidi="de-DE"/>
        </w:rPr>
      </w:pPr>
    </w:p>
    <w:p w:rsidR="0003271E" w:rsidRPr="00DF7766" w:rsidRDefault="006D56F7" w:rsidP="0003271E">
      <w:pPr>
        <w:rPr>
          <w:rFonts w:cs="Arial"/>
          <w:b/>
          <w:lang w:val="de-DE" w:eastAsia="de-DE" w:bidi="de-DE"/>
        </w:rPr>
      </w:pPr>
      <w:r w:rsidRPr="00DF7766">
        <w:rPr>
          <w:lang w:val="de-DE"/>
        </w:rPr>
        <w:t>*</w:t>
      </w:r>
      <w:r w:rsidR="0003271E" w:rsidRPr="00DF7766">
        <w:rPr>
          <w:rFonts w:cs="Arial"/>
          <w:lang w:eastAsia="de-DE" w:bidi="de-DE"/>
        </w:rPr>
        <w:fldChar w:fldCharType="begin"/>
      </w:r>
      <w:r w:rsidR="0003271E" w:rsidRPr="00DF7766">
        <w:rPr>
          <w:rFonts w:cs="Arial"/>
          <w:lang w:val="de-DE" w:eastAsia="de-DE" w:bidi="de-DE"/>
        </w:rPr>
        <w:instrText xml:space="preserve"> AUTONUM  </w:instrText>
      </w:r>
      <w:r w:rsidR="0003271E" w:rsidRPr="00DF7766">
        <w:rPr>
          <w:rFonts w:cs="Arial"/>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 xml:space="preserve">Diesbezüglich war sich der TC darin einig, daß die Kapitel 3.1 und 4.1.2 nicht widersprüchlich seien, da sich ersteres auf die Prüfung der Unterscheidbarkeit, Homogenität und Beständigkeit sowie die Erarbeitung einer Sortenbeschreibung beziehe, wohingegen sich letzteres lediglich auf Unterscheidbarkeit beziehe. </w:t>
      </w:r>
    </w:p>
    <w:p w:rsidR="0003271E" w:rsidRPr="00DF7766" w:rsidRDefault="0003271E" w:rsidP="0003271E">
      <w:pPr>
        <w:rPr>
          <w:rFonts w:cs="Arial"/>
          <w:lang w:val="de-DE" w:eastAsia="de-DE" w:bidi="de-DE"/>
        </w:rPr>
      </w:pPr>
    </w:p>
    <w:p w:rsidR="0003271E" w:rsidRPr="00DF7766" w:rsidRDefault="0003271E" w:rsidP="0003271E">
      <w:pPr>
        <w:keepNext/>
        <w:ind w:left="567"/>
        <w:outlineLvl w:val="3"/>
        <w:rPr>
          <w:i/>
          <w:snapToGrid w:val="0"/>
          <w:lang w:val="de-DE" w:eastAsia="de-DE" w:bidi="de-DE"/>
        </w:rPr>
      </w:pPr>
      <w:r w:rsidRPr="00DF7766">
        <w:rPr>
          <w:rFonts w:eastAsia="Calibri"/>
          <w:i/>
          <w:snapToGrid w:val="0"/>
          <w:lang w:val="de-DE" w:eastAsia="de-DE" w:bidi="de-DE"/>
        </w:rPr>
        <w:t>Wachstumsperiode</w:t>
      </w:r>
    </w:p>
    <w:p w:rsidR="0003271E" w:rsidRPr="00DF7766" w:rsidRDefault="0003271E" w:rsidP="0003271E">
      <w:pPr>
        <w:keepNext/>
        <w:rPr>
          <w:lang w:val="de-DE" w:eastAsia="de-DE" w:bidi="de-DE"/>
        </w:rPr>
      </w:pPr>
    </w:p>
    <w:p w:rsidR="0003271E" w:rsidRPr="00DF7766" w:rsidRDefault="006D56F7" w:rsidP="0003271E">
      <w:pPr>
        <w:rPr>
          <w:rFonts w:cs="Arial"/>
          <w:lang w:val="de-DE" w:eastAsia="de-DE" w:bidi="de-DE"/>
        </w:rPr>
      </w:pPr>
      <w:r w:rsidRPr="00DF7766">
        <w:rPr>
          <w:lang w:val="de-DE"/>
        </w:rPr>
        <w:t>*</w:t>
      </w:r>
      <w:r w:rsidR="0003271E" w:rsidRPr="00DF7766">
        <w:rPr>
          <w:lang w:eastAsia="de-DE" w:bidi="de-DE"/>
        </w:rPr>
        <w:fldChar w:fldCharType="begin"/>
      </w:r>
      <w:r w:rsidR="0003271E" w:rsidRPr="00DF7766">
        <w:rPr>
          <w:lang w:val="de-DE" w:eastAsia="de-DE" w:bidi="de-DE"/>
        </w:rPr>
        <w:instrText xml:space="preserve"> AUTONUM  </w:instrText>
      </w:r>
      <w:r w:rsidR="0003271E" w:rsidRPr="00DF7766">
        <w:rPr>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Der TC ersuchte die TWF zu prüfen, ob es notwendig sei, einen neuen ASW für eine Wachstumsperiode für tropische Arten zu entwickeln.</w:t>
      </w:r>
    </w:p>
    <w:p w:rsidR="0003271E" w:rsidRPr="00DF7766" w:rsidRDefault="0003271E" w:rsidP="0003271E">
      <w:pPr>
        <w:rPr>
          <w:lang w:val="de-DE" w:eastAsia="de-DE" w:bidi="de-DE"/>
        </w:rPr>
      </w:pPr>
    </w:p>
    <w:p w:rsidR="0003271E" w:rsidRPr="00DF7766" w:rsidRDefault="0003271E" w:rsidP="0003271E">
      <w:pPr>
        <w:keepNext/>
        <w:ind w:left="567"/>
        <w:outlineLvl w:val="3"/>
        <w:rPr>
          <w:i/>
          <w:snapToGrid w:val="0"/>
          <w:lang w:val="de-DE" w:eastAsia="de-DE" w:bidi="de-DE"/>
        </w:rPr>
      </w:pPr>
      <w:bookmarkStart w:id="42" w:name="_Toc346297010"/>
      <w:r w:rsidRPr="00DF7766">
        <w:rPr>
          <w:rFonts w:eastAsia="Calibri"/>
          <w:i/>
          <w:snapToGrid w:val="0"/>
          <w:lang w:val="de-DE" w:eastAsia="de-DE" w:bidi="de-DE"/>
        </w:rPr>
        <w:t>Ursprung von Vermehrungsmaterial</w:t>
      </w:r>
      <w:bookmarkEnd w:id="42"/>
    </w:p>
    <w:p w:rsidR="0003271E" w:rsidRPr="00DF7766" w:rsidRDefault="0003271E" w:rsidP="0003271E">
      <w:pPr>
        <w:keepNext/>
        <w:rPr>
          <w:lang w:val="de-DE" w:eastAsia="de-DE" w:bidi="de-DE"/>
        </w:rPr>
      </w:pPr>
    </w:p>
    <w:p w:rsidR="0003271E" w:rsidRPr="00DF7766" w:rsidRDefault="006D56F7" w:rsidP="0003271E">
      <w:pPr>
        <w:rPr>
          <w:rFonts w:cs="Arial"/>
          <w:lang w:val="de-DE" w:eastAsia="de-DE" w:bidi="de-DE"/>
        </w:rPr>
      </w:pPr>
      <w:r w:rsidRPr="00DF7766">
        <w:rPr>
          <w:lang w:val="de-DE"/>
        </w:rPr>
        <w:t>*</w:t>
      </w:r>
      <w:r w:rsidR="0003271E" w:rsidRPr="00DF7766">
        <w:rPr>
          <w:lang w:eastAsia="de-DE" w:bidi="de-DE"/>
        </w:rPr>
        <w:fldChar w:fldCharType="begin"/>
      </w:r>
      <w:r w:rsidR="0003271E" w:rsidRPr="00DF7766">
        <w:rPr>
          <w:lang w:val="de-DE" w:eastAsia="de-DE" w:bidi="de-DE"/>
        </w:rPr>
        <w:instrText xml:space="preserve"> AUTONUM  </w:instrText>
      </w:r>
      <w:r w:rsidR="0003271E" w:rsidRPr="00DF7766">
        <w:rPr>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Der TC nahm zur Kenntnis, daß Sachverständige der Europäischen Union der TWF und der TWO auf ihren Tagungen im Jahr 2013 Information über den Einfluß des Verfahrens vegetativer Vermehrung und des Ursprungs des von der Pflanze selbst entnommenen Vermehrungsmaterials auf die künftige Entwicklung der Pflanze und die Merkmalsausprägung, und wie dies in den Prüfungsrichtlinien behandelt werden könne, erteilen werden.</w:t>
      </w:r>
    </w:p>
    <w:p w:rsidR="0003271E" w:rsidRPr="00DF7766" w:rsidRDefault="0003271E" w:rsidP="0003271E">
      <w:pPr>
        <w:rPr>
          <w:lang w:val="de-DE" w:eastAsia="de-DE" w:bidi="de-DE"/>
        </w:rPr>
      </w:pPr>
    </w:p>
    <w:p w:rsidR="0003271E" w:rsidRPr="00DF7766" w:rsidRDefault="0003271E" w:rsidP="0003271E">
      <w:pPr>
        <w:keepNext/>
        <w:ind w:left="567"/>
        <w:outlineLvl w:val="3"/>
        <w:rPr>
          <w:i/>
          <w:snapToGrid w:val="0"/>
          <w:lang w:val="de-DE" w:eastAsia="de-DE" w:bidi="de-DE"/>
        </w:rPr>
      </w:pPr>
      <w:bookmarkStart w:id="43" w:name="_Toc346297011"/>
      <w:r w:rsidRPr="00DF7766">
        <w:rPr>
          <w:rFonts w:eastAsia="Calibri"/>
          <w:i/>
          <w:snapToGrid w:val="0"/>
          <w:lang w:val="de-DE" w:eastAsia="de-DE" w:bidi="de-DE"/>
        </w:rPr>
        <w:t>Anzahl der für die Beschreibung erforderlichen Pflanzen</w:t>
      </w:r>
      <w:bookmarkEnd w:id="43"/>
    </w:p>
    <w:p w:rsidR="0003271E" w:rsidRPr="00DF7766" w:rsidRDefault="0003271E" w:rsidP="0003271E">
      <w:pPr>
        <w:keepNext/>
        <w:rPr>
          <w:lang w:val="de-DE" w:eastAsia="de-DE" w:bidi="de-DE"/>
        </w:rPr>
      </w:pPr>
    </w:p>
    <w:p w:rsidR="0003271E" w:rsidRPr="00DF7766" w:rsidRDefault="006D56F7" w:rsidP="0003271E">
      <w:pPr>
        <w:rPr>
          <w:rFonts w:cs="Arial"/>
          <w:lang w:val="de-DE" w:eastAsia="de-DE" w:bidi="de-DE"/>
        </w:rPr>
      </w:pPr>
      <w:r w:rsidRPr="00DF7766">
        <w:rPr>
          <w:lang w:val="de-DE"/>
        </w:rPr>
        <w:t>*</w:t>
      </w:r>
      <w:r w:rsidR="0003271E" w:rsidRPr="00DF7766">
        <w:rPr>
          <w:rFonts w:cs="Arial"/>
          <w:lang w:eastAsia="de-DE" w:bidi="de-DE"/>
        </w:rPr>
        <w:fldChar w:fldCharType="begin"/>
      </w:r>
      <w:r w:rsidR="0003271E" w:rsidRPr="00DF7766">
        <w:rPr>
          <w:rFonts w:cs="Arial"/>
          <w:lang w:val="de-DE" w:eastAsia="de-DE" w:bidi="de-DE"/>
        </w:rPr>
        <w:instrText xml:space="preserve"> AUTONUM  </w:instrText>
      </w:r>
      <w:r w:rsidR="0003271E" w:rsidRPr="00DF7766">
        <w:rPr>
          <w:rFonts w:cs="Arial"/>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Der TC war sich darin einig, daß es nicht erforderlich sei, in einer künftigen Überarbeitung von Dokument TGP/7 weitere Anleitung zur Anzahl der für die Beschreibung erforderlichen Pflanzen zu erteilen, da es in den Prüfungsrichtlinien heiße: „Zweck dieser Richtlinien („Prüfungsrichtlinien“) ist es, die in der Allgemeinen Einführung (Dokument TG/1/3) und deren verbundenen TGP</w:t>
      </w:r>
      <w:r w:rsidR="0003271E" w:rsidRPr="00DF7766">
        <w:rPr>
          <w:rFonts w:eastAsia="Calibri"/>
          <w:lang w:val="de-DE" w:eastAsia="de-DE" w:bidi="de-DE"/>
        </w:rPr>
        <w:noBreakHyphen/>
        <w:t>Dokumenten enthaltenen Grundsätze in detaillierte praktische Anleitung für die harmonisierte Prüfung der Unterscheidbarkeit, der Homogenität und der Beständigkeit (DUS) umzusetzen und insbesondere geeignete Merkmale für die DUS</w:t>
      </w:r>
      <w:r w:rsidR="0003271E" w:rsidRPr="00DF7766">
        <w:rPr>
          <w:rFonts w:eastAsia="Calibri"/>
          <w:lang w:val="de-DE" w:eastAsia="de-DE" w:bidi="de-DE"/>
        </w:rPr>
        <w:noBreakHyphen/>
        <w:t>Prüfung und die Erstellung harmonisierter Sortenbeschreibungen auszuweisen.“</w:t>
      </w:r>
    </w:p>
    <w:p w:rsidR="0003271E" w:rsidRPr="00DF7766" w:rsidRDefault="0003271E" w:rsidP="0003271E">
      <w:pPr>
        <w:rPr>
          <w:lang w:val="de-DE" w:eastAsia="de-DE" w:bidi="de-DE"/>
        </w:rPr>
      </w:pPr>
    </w:p>
    <w:p w:rsidR="0003271E" w:rsidRPr="00DF7766" w:rsidRDefault="0003271E" w:rsidP="0003271E">
      <w:pPr>
        <w:keepNext/>
        <w:ind w:left="567"/>
        <w:outlineLvl w:val="3"/>
        <w:rPr>
          <w:i/>
          <w:snapToGrid w:val="0"/>
          <w:lang w:val="de-DE" w:eastAsia="de-DE" w:bidi="de-DE"/>
        </w:rPr>
      </w:pPr>
      <w:r w:rsidRPr="00DF7766">
        <w:rPr>
          <w:rFonts w:eastAsia="Calibri"/>
          <w:i/>
          <w:snapToGrid w:val="0"/>
          <w:lang w:val="de-DE" w:eastAsia="de-DE" w:bidi="de-DE"/>
        </w:rPr>
        <w:t>Entwicklungsstadien</w:t>
      </w:r>
    </w:p>
    <w:p w:rsidR="0003271E" w:rsidRPr="00DF7766" w:rsidRDefault="0003271E" w:rsidP="0003271E">
      <w:pPr>
        <w:keepNext/>
        <w:rPr>
          <w:lang w:val="de-DE" w:eastAsia="de-DE" w:bidi="de-DE"/>
        </w:rPr>
      </w:pPr>
    </w:p>
    <w:p w:rsidR="0003271E" w:rsidRPr="00DF7766" w:rsidRDefault="006D56F7" w:rsidP="0003271E">
      <w:pPr>
        <w:rPr>
          <w:lang w:val="de-DE" w:eastAsia="de-DE" w:bidi="de-DE"/>
        </w:rPr>
      </w:pPr>
      <w:r w:rsidRPr="00DF7766">
        <w:rPr>
          <w:lang w:val="de-DE"/>
        </w:rPr>
        <w:t>*</w:t>
      </w:r>
      <w:r w:rsidR="0003271E" w:rsidRPr="00DF7766">
        <w:rPr>
          <w:lang w:eastAsia="de-DE" w:bidi="de-DE"/>
        </w:rPr>
        <w:fldChar w:fldCharType="begin"/>
      </w:r>
      <w:r w:rsidR="0003271E" w:rsidRPr="00DF7766">
        <w:rPr>
          <w:lang w:val="de-DE" w:eastAsia="de-DE" w:bidi="de-DE"/>
        </w:rPr>
        <w:instrText xml:space="preserve"> AUTONUM  </w:instrText>
      </w:r>
      <w:r w:rsidR="0003271E" w:rsidRPr="00DF7766">
        <w:rPr>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Der TC vereinbarte, daß bei einer künftigen Überarbeitung von Dokument TGP/7 im Hinblick auf die Aufnahme von Schlüsseln der Entwicklungsstadien in Kapitel 8 der Prüfungsrichtlinien eine Klarstellung vorzunehmen sei, und ersuchte das Verbandsbüro, einen Entwurf für eine Anleitung zur Prüfung durch die TWP auf ihren Tagungen im Jahr 2013 auszuarbeiten.</w:t>
      </w:r>
    </w:p>
    <w:p w:rsidR="0003271E" w:rsidRPr="00DF7766" w:rsidRDefault="0003271E" w:rsidP="0003271E">
      <w:pPr>
        <w:spacing w:line="360" w:lineRule="auto"/>
        <w:rPr>
          <w:lang w:val="de-DE" w:eastAsia="de-DE" w:bidi="de-DE"/>
        </w:rPr>
      </w:pPr>
    </w:p>
    <w:p w:rsidR="0003271E" w:rsidRPr="00DF7766" w:rsidRDefault="0003271E" w:rsidP="0003271E">
      <w:pPr>
        <w:keepNext/>
        <w:outlineLvl w:val="2"/>
        <w:rPr>
          <w:i/>
          <w:lang w:val="de-DE" w:eastAsia="de-DE" w:bidi="de-DE"/>
        </w:rPr>
      </w:pPr>
      <w:bookmarkStart w:id="44" w:name="_Toc346297012"/>
      <w:r w:rsidRPr="00DF7766">
        <w:rPr>
          <w:rFonts w:eastAsia="Calibri"/>
          <w:i/>
          <w:lang w:val="de-DE" w:eastAsia="de-DE" w:bidi="de-DE"/>
        </w:rPr>
        <w:t>TGP/9:  Prüfung der Unterscheidbarkeit</w:t>
      </w:r>
      <w:bookmarkEnd w:id="44"/>
    </w:p>
    <w:p w:rsidR="0003271E" w:rsidRPr="00DF7766" w:rsidRDefault="0003271E" w:rsidP="0003271E">
      <w:pPr>
        <w:keepNext/>
        <w:rPr>
          <w:lang w:val="de-DE" w:eastAsia="de-DE" w:bidi="de-DE"/>
        </w:rPr>
      </w:pPr>
    </w:p>
    <w:p w:rsidR="0003271E" w:rsidRPr="00DF7766" w:rsidRDefault="006D56F7" w:rsidP="0003271E">
      <w:pPr>
        <w:rPr>
          <w:lang w:val="de-DE" w:eastAsia="de-DE" w:bidi="de-DE"/>
        </w:rPr>
      </w:pPr>
      <w:r w:rsidRPr="00DF7766">
        <w:rPr>
          <w:lang w:val="de-DE"/>
        </w:rPr>
        <w:t>*</w:t>
      </w:r>
      <w:r w:rsidR="0003271E" w:rsidRPr="00DF7766">
        <w:rPr>
          <w:lang w:eastAsia="de-DE" w:bidi="de-DE"/>
        </w:rPr>
        <w:fldChar w:fldCharType="begin"/>
      </w:r>
      <w:r w:rsidR="0003271E" w:rsidRPr="00DF7766">
        <w:rPr>
          <w:lang w:val="de-DE" w:eastAsia="de-DE" w:bidi="de-DE"/>
        </w:rPr>
        <w:instrText xml:space="preserve"> AUTONUM  </w:instrText>
      </w:r>
      <w:r w:rsidR="0003271E" w:rsidRPr="00DF7766">
        <w:rPr>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Der TC vereinbarte, daß auf der Grundlage der in Dokument TC/49/17, Anlage II, erteilten Anleitung weitere Anleitung zur Anzahl der für die Unterscheidbarkeit zu erfassenden Pflanzen in eine künftige Überarbeitung von Dokument TGP/9 aufgenommen werden solle.</w:t>
      </w:r>
    </w:p>
    <w:p w:rsidR="0003271E" w:rsidRPr="00DF7766" w:rsidRDefault="0003271E" w:rsidP="0003271E">
      <w:pPr>
        <w:spacing w:line="360" w:lineRule="auto"/>
        <w:rPr>
          <w:lang w:val="de-DE" w:eastAsia="de-DE" w:bidi="de-DE"/>
        </w:rPr>
      </w:pPr>
    </w:p>
    <w:p w:rsidR="0003271E" w:rsidRPr="00DF7766" w:rsidRDefault="0003271E" w:rsidP="0003271E">
      <w:pPr>
        <w:keepNext/>
        <w:outlineLvl w:val="2"/>
        <w:rPr>
          <w:i/>
          <w:lang w:val="de-DE" w:eastAsia="de-DE" w:bidi="de-DE"/>
        </w:rPr>
      </w:pPr>
      <w:r w:rsidRPr="00DF7766">
        <w:rPr>
          <w:rFonts w:eastAsia="Calibri"/>
          <w:i/>
          <w:lang w:val="de-DE" w:eastAsia="de-DE" w:bidi="de-DE"/>
        </w:rPr>
        <w:t>TGP/14:  Glossar der in den UPOV-Dokumenten verwendeten Begriffe</w:t>
      </w:r>
    </w:p>
    <w:p w:rsidR="0003271E" w:rsidRPr="00DF7766" w:rsidRDefault="0003271E" w:rsidP="0003271E">
      <w:pPr>
        <w:keepNext/>
        <w:rPr>
          <w:lang w:val="de-DE" w:eastAsia="de-DE" w:bidi="de-DE"/>
        </w:rPr>
      </w:pPr>
    </w:p>
    <w:p w:rsidR="0003271E" w:rsidRPr="00DF7766" w:rsidRDefault="006D56F7" w:rsidP="0003271E">
      <w:pPr>
        <w:rPr>
          <w:lang w:val="de-DE" w:eastAsia="de-DE" w:bidi="de-DE"/>
        </w:rPr>
      </w:pPr>
      <w:r w:rsidRPr="00DF7766">
        <w:rPr>
          <w:lang w:val="de-DE"/>
        </w:rPr>
        <w:t>*</w:t>
      </w:r>
      <w:r w:rsidR="0003271E" w:rsidRPr="00DF7766">
        <w:rPr>
          <w:lang w:eastAsia="de-DE" w:bidi="de-DE"/>
        </w:rPr>
        <w:fldChar w:fldCharType="begin"/>
      </w:r>
      <w:r w:rsidR="0003271E" w:rsidRPr="00DF7766">
        <w:rPr>
          <w:lang w:val="de-DE" w:eastAsia="de-DE" w:bidi="de-DE"/>
        </w:rPr>
        <w:instrText xml:space="preserve"> AUTONUM  </w:instrText>
      </w:r>
      <w:r w:rsidR="0003271E" w:rsidRPr="00DF7766">
        <w:rPr>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Der TC vereinbarte, daß eine Definition von „Punkt” in eine künftige Überarbeitung von Dokument TGP/14 Abschnitt 2: „Botanische Begriffe, Unterabschnitt 3: Farbe“ aufgenommen werden solle und bat das Verbandsbüro, einen Entwurf zur Prüfung durch die TWP auf ihren Tagungen im Jahr 2013 auszuarbeiten.</w:t>
      </w:r>
    </w:p>
    <w:p w:rsidR="0003271E" w:rsidRPr="00DF7766" w:rsidRDefault="0003271E" w:rsidP="0003271E">
      <w:pPr>
        <w:rPr>
          <w:lang w:val="de-DE" w:eastAsia="de-DE" w:bidi="de-DE"/>
        </w:rPr>
      </w:pPr>
    </w:p>
    <w:p w:rsidR="0003271E" w:rsidRPr="00DF7766" w:rsidRDefault="006D56F7" w:rsidP="0003271E">
      <w:pPr>
        <w:rPr>
          <w:lang w:val="de-DE" w:eastAsia="de-DE" w:bidi="de-DE"/>
        </w:rPr>
      </w:pPr>
      <w:r w:rsidRPr="00DF7766">
        <w:rPr>
          <w:lang w:val="de-DE"/>
        </w:rPr>
        <w:t>*</w:t>
      </w:r>
      <w:r w:rsidR="0003271E" w:rsidRPr="00DF7766">
        <w:rPr>
          <w:lang w:eastAsia="de-DE" w:bidi="de-DE"/>
        </w:rPr>
        <w:fldChar w:fldCharType="begin"/>
      </w:r>
      <w:r w:rsidR="0003271E" w:rsidRPr="00DF7766">
        <w:rPr>
          <w:lang w:val="de-DE" w:eastAsia="de-DE" w:bidi="de-DE"/>
        </w:rPr>
        <w:instrText xml:space="preserve"> AUTONUM  </w:instrText>
      </w:r>
      <w:r w:rsidR="0003271E" w:rsidRPr="00DF7766">
        <w:rPr>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Der TC vereinbarte, daß Anleitung zu den Gefahren der Bereitstellung von Farbabbildungen in Prüfungsrichtlinien erteilt werden solle. Allerdings war sich der TC darin einig, daß solch eine Anleitung eher in einer künftigen Überarbeitung von Dokument TGP/7 als in Dokument TGP/14 erteilt werden solle. Der TC ersuchte das Verbandsbüro, einen Entwurf zur Prüfung durch die TWP auf ihren Tagungen im Jahr 2013 auszuarbeiten.</w:t>
      </w:r>
    </w:p>
    <w:p w:rsidR="0003271E" w:rsidRPr="00DF7766" w:rsidRDefault="0003271E" w:rsidP="0003271E">
      <w:pPr>
        <w:spacing w:line="360" w:lineRule="auto"/>
        <w:rPr>
          <w:lang w:val="de-DE" w:eastAsia="de-DE" w:bidi="de-DE"/>
        </w:rPr>
      </w:pPr>
    </w:p>
    <w:p w:rsidR="0003271E" w:rsidRPr="00DF7766" w:rsidRDefault="0003271E" w:rsidP="0003271E">
      <w:pPr>
        <w:keepNext/>
        <w:outlineLvl w:val="2"/>
        <w:rPr>
          <w:i/>
          <w:lang w:val="de-DE" w:eastAsia="de-DE" w:bidi="de-DE"/>
        </w:rPr>
      </w:pPr>
      <w:r w:rsidRPr="00DF7766">
        <w:rPr>
          <w:rFonts w:eastAsia="Calibri"/>
          <w:i/>
          <w:lang w:val="de-DE" w:eastAsia="de-DE" w:bidi="de-DE"/>
        </w:rPr>
        <w:t>Programm für die Erstellung von TGP-Dokumenten</w:t>
      </w:r>
    </w:p>
    <w:p w:rsidR="0003271E" w:rsidRPr="00DF7766" w:rsidRDefault="0003271E" w:rsidP="0003271E">
      <w:pPr>
        <w:keepNext/>
        <w:rPr>
          <w:lang w:val="de-DE" w:eastAsia="de-DE" w:bidi="de-DE"/>
        </w:rPr>
      </w:pPr>
    </w:p>
    <w:p w:rsidR="0003271E" w:rsidRPr="00DF7766" w:rsidRDefault="006D56F7" w:rsidP="0003271E">
      <w:pPr>
        <w:rPr>
          <w:lang w:val="de-DE" w:eastAsia="de-DE" w:bidi="de-DE"/>
        </w:rPr>
      </w:pPr>
      <w:r w:rsidRPr="00DF7766">
        <w:rPr>
          <w:lang w:val="de-DE"/>
        </w:rPr>
        <w:t>*</w:t>
      </w:r>
      <w:r w:rsidR="0003271E" w:rsidRPr="00DF7766">
        <w:rPr>
          <w:lang w:eastAsia="de-DE" w:bidi="de-DE"/>
        </w:rPr>
        <w:fldChar w:fldCharType="begin"/>
      </w:r>
      <w:r w:rsidR="0003271E" w:rsidRPr="00DF7766">
        <w:rPr>
          <w:lang w:val="de-DE" w:eastAsia="de-DE" w:bidi="de-DE"/>
        </w:rPr>
        <w:instrText xml:space="preserve"> AUTONUM  </w:instrText>
      </w:r>
      <w:r w:rsidR="0003271E" w:rsidRPr="00DF7766">
        <w:rPr>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Der TC billigte das Programm für die Erstellung von TGP-Dokumenten, wie in der Anlage von Dokument TC/49/5 dargelegt, vorbehaltlich seiner Entschließungen auf seiner neunundvierzigsten Tagung zu allen Angelegenheiten, die TGP</w:t>
      </w:r>
      <w:r w:rsidR="0003271E" w:rsidRPr="00DF7766">
        <w:rPr>
          <w:rFonts w:eastAsia="Calibri"/>
          <w:lang w:val="de-DE" w:eastAsia="de-DE" w:bidi="de-DE"/>
        </w:rPr>
        <w:noBreakHyphen/>
        <w:t>Dokumente betreffen.</w:t>
      </w:r>
    </w:p>
    <w:p w:rsidR="0003271E" w:rsidRPr="00DF7766" w:rsidRDefault="0003271E" w:rsidP="0003271E">
      <w:pPr>
        <w:rPr>
          <w:lang w:val="de-DE" w:eastAsia="de-DE" w:bidi="de-DE"/>
        </w:rPr>
      </w:pPr>
    </w:p>
    <w:p w:rsidR="0003271E" w:rsidRPr="00DF7766" w:rsidRDefault="0003271E" w:rsidP="0003271E">
      <w:pPr>
        <w:rPr>
          <w:lang w:val="de-DE" w:eastAsia="de-DE" w:bidi="de-DE"/>
        </w:rPr>
      </w:pPr>
    </w:p>
    <w:p w:rsidR="0003271E" w:rsidRPr="00DF7766" w:rsidRDefault="0003271E" w:rsidP="0003271E">
      <w:pPr>
        <w:keepNext/>
        <w:rPr>
          <w:u w:val="single"/>
          <w:lang w:val="de-DE" w:eastAsia="de-DE" w:bidi="de-DE"/>
        </w:rPr>
      </w:pPr>
      <w:r w:rsidRPr="00DF7766">
        <w:rPr>
          <w:rFonts w:eastAsia="Calibri"/>
          <w:u w:val="single"/>
          <w:lang w:val="de-DE" w:eastAsia="de-DE" w:bidi="de-DE"/>
        </w:rPr>
        <w:t>Sortenbezeichnungen</w:t>
      </w:r>
    </w:p>
    <w:p w:rsidR="0003271E" w:rsidRPr="00DF7766" w:rsidRDefault="0003271E" w:rsidP="0003271E">
      <w:pPr>
        <w:keepNext/>
        <w:rPr>
          <w:lang w:val="de-DE" w:eastAsia="de-DE" w:bidi="de-DE"/>
        </w:rPr>
      </w:pPr>
    </w:p>
    <w:p w:rsidR="0003271E" w:rsidRPr="00DF7766" w:rsidRDefault="006D56F7" w:rsidP="0003271E">
      <w:pPr>
        <w:keepNext/>
        <w:rPr>
          <w:lang w:val="de-DE" w:eastAsia="de-DE" w:bidi="de-DE"/>
        </w:rPr>
      </w:pPr>
      <w:r w:rsidRPr="00DF7766">
        <w:rPr>
          <w:lang w:val="de-DE"/>
        </w:rPr>
        <w:t>*</w:t>
      </w:r>
      <w:r w:rsidR="0003271E" w:rsidRPr="00DF7766">
        <w:rPr>
          <w:lang w:eastAsia="de-DE" w:bidi="de-DE"/>
        </w:rPr>
        <w:fldChar w:fldCharType="begin"/>
      </w:r>
      <w:r w:rsidR="0003271E" w:rsidRPr="00DF7766">
        <w:rPr>
          <w:lang w:val="de-DE" w:eastAsia="de-DE" w:bidi="de-DE"/>
        </w:rPr>
        <w:instrText xml:space="preserve"> AUTONUM  </w:instrText>
      </w:r>
      <w:r w:rsidR="0003271E" w:rsidRPr="00DF7766">
        <w:rPr>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Der TC prüfte das Dokument TC/49/8.</w:t>
      </w:r>
    </w:p>
    <w:p w:rsidR="0003271E" w:rsidRPr="00DF7766" w:rsidRDefault="0003271E" w:rsidP="0003271E">
      <w:pPr>
        <w:keepNext/>
        <w:rPr>
          <w:lang w:val="de-DE" w:eastAsia="de-DE" w:bidi="de-DE"/>
        </w:rPr>
      </w:pPr>
    </w:p>
    <w:p w:rsidR="0003271E" w:rsidRPr="00DF7766" w:rsidRDefault="006D56F7" w:rsidP="0003271E">
      <w:pPr>
        <w:rPr>
          <w:snapToGrid w:val="0"/>
          <w:lang w:val="de-DE" w:eastAsia="de-DE" w:bidi="de-DE"/>
        </w:rPr>
      </w:pPr>
      <w:r w:rsidRPr="00DF7766">
        <w:rPr>
          <w:lang w:val="de-DE"/>
        </w:rPr>
        <w:t>*</w:t>
      </w:r>
      <w:r w:rsidR="0003271E" w:rsidRPr="00DF7766">
        <w:rPr>
          <w:lang w:eastAsia="de-DE" w:bidi="de-DE"/>
        </w:rPr>
        <w:fldChar w:fldCharType="begin"/>
      </w:r>
      <w:r w:rsidR="0003271E" w:rsidRPr="00DF7766">
        <w:rPr>
          <w:lang w:val="de-DE" w:eastAsia="de-DE" w:bidi="de-DE"/>
        </w:rPr>
        <w:instrText xml:space="preserve"> AUTONUM  </w:instrText>
      </w:r>
      <w:r w:rsidR="0003271E" w:rsidRPr="00DF7766">
        <w:rPr>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snapToGrid w:val="0"/>
          <w:lang w:val="de-DE" w:eastAsia="de-DE" w:bidi="de-DE"/>
        </w:rPr>
        <w:t>Der TC nahm die Entwicklungen betreffend mögliche Bereiche einer Zusammenarbeit zwischen der UPOV und der Internationalen Kommission für die Nomenklatur der Kulturpflanzen (</w:t>
      </w:r>
      <w:r w:rsidR="0003271E" w:rsidRPr="00DF7766">
        <w:rPr>
          <w:rFonts w:eastAsia="Calibri"/>
          <w:i/>
          <w:snapToGrid w:val="0"/>
          <w:lang w:val="de-DE" w:eastAsia="de-DE" w:bidi="de-DE"/>
        </w:rPr>
        <w:t>International Commission for the Nomenclature of Cultivated Plants</w:t>
      </w:r>
      <w:r w:rsidR="0003271E" w:rsidRPr="00DF7766">
        <w:rPr>
          <w:rFonts w:eastAsia="Calibri"/>
          <w:snapToGrid w:val="0"/>
          <w:lang w:val="de-DE" w:eastAsia="de-DE" w:bidi="de-DE"/>
        </w:rPr>
        <w:t>) der Internationalen Vereinigung der biologischen Wissenschaften (</w:t>
      </w:r>
      <w:r w:rsidR="0003271E" w:rsidRPr="00DF7766">
        <w:rPr>
          <w:rFonts w:eastAsia="Calibri"/>
          <w:i/>
          <w:snapToGrid w:val="0"/>
          <w:lang w:val="de-DE" w:eastAsia="de-DE" w:bidi="de-DE"/>
        </w:rPr>
        <w:t>International Union of Biological Sciences</w:t>
      </w:r>
      <w:r w:rsidR="0003271E" w:rsidRPr="00DF7766">
        <w:rPr>
          <w:rFonts w:eastAsia="Calibri"/>
          <w:snapToGrid w:val="0"/>
          <w:lang w:val="de-DE" w:eastAsia="de-DE" w:bidi="de-DE"/>
        </w:rPr>
        <w:t>) (IUBS-Kommission) sowie der Kommission für die Nomenklatur der Kulturpflanzen der Internationalen Gesellschaft für Gartenbaukunde (</w:t>
      </w:r>
      <w:r w:rsidR="0003271E" w:rsidRPr="00DF7766">
        <w:rPr>
          <w:rFonts w:eastAsia="Calibri"/>
          <w:i/>
          <w:snapToGrid w:val="0"/>
          <w:lang w:val="de-DE" w:eastAsia="de-DE" w:bidi="de-DE"/>
        </w:rPr>
        <w:t>International Society for Horticultural Science Commission for Nomenclature and Cultivar Registration) (ISHS</w:t>
      </w:r>
      <w:r w:rsidR="0003271E" w:rsidRPr="00DF7766">
        <w:rPr>
          <w:rFonts w:eastAsia="Calibri"/>
          <w:i/>
          <w:snapToGrid w:val="0"/>
          <w:lang w:val="de-DE" w:eastAsia="de-DE" w:bidi="de-DE"/>
        </w:rPr>
        <w:noBreakHyphen/>
        <w:t>Kommission</w:t>
      </w:r>
      <w:r w:rsidR="0003271E" w:rsidRPr="00DF7766">
        <w:rPr>
          <w:rFonts w:eastAsia="Calibri"/>
          <w:snapToGrid w:val="0"/>
          <w:lang w:val="de-DE" w:eastAsia="de-DE" w:bidi="de-DE"/>
        </w:rPr>
        <w:t>), wie in den Absätzen 24 und 25 von Dokument TC/49/8 dargelegt, zur Kenntnis.</w:t>
      </w:r>
    </w:p>
    <w:p w:rsidR="0003271E" w:rsidRPr="00DF7766" w:rsidRDefault="0003271E" w:rsidP="0003271E">
      <w:pPr>
        <w:rPr>
          <w:lang w:val="de-DE" w:eastAsia="de-DE" w:bidi="de-DE"/>
        </w:rPr>
      </w:pPr>
    </w:p>
    <w:p w:rsidR="0003271E" w:rsidRPr="00DF7766" w:rsidRDefault="0003271E" w:rsidP="0003271E">
      <w:pPr>
        <w:rPr>
          <w:lang w:val="de-DE" w:eastAsia="de-DE" w:bidi="de-DE"/>
        </w:rPr>
      </w:pPr>
    </w:p>
    <w:p w:rsidR="0003271E" w:rsidRPr="00DF7766" w:rsidRDefault="0003271E" w:rsidP="0003271E">
      <w:pPr>
        <w:keepNext/>
        <w:outlineLvl w:val="1"/>
        <w:rPr>
          <w:u w:val="single"/>
          <w:lang w:val="de-DE" w:eastAsia="de-DE" w:bidi="de-DE"/>
        </w:rPr>
      </w:pPr>
      <w:r w:rsidRPr="00DF7766">
        <w:rPr>
          <w:rFonts w:eastAsia="Calibri"/>
          <w:u w:val="single"/>
          <w:lang w:val="de-DE" w:eastAsia="de-DE" w:bidi="de-DE"/>
        </w:rPr>
        <w:t>Informationen und Datenbanken</w:t>
      </w:r>
    </w:p>
    <w:p w:rsidR="0003271E" w:rsidRPr="00DF7766" w:rsidRDefault="0003271E" w:rsidP="0003271E">
      <w:pPr>
        <w:keepNext/>
        <w:rPr>
          <w:lang w:val="de-DE" w:eastAsia="de-DE" w:bidi="de-DE"/>
        </w:rPr>
      </w:pPr>
    </w:p>
    <w:p w:rsidR="0003271E" w:rsidRPr="00DF7766" w:rsidRDefault="0003271E" w:rsidP="0003271E">
      <w:pPr>
        <w:keepNext/>
        <w:outlineLvl w:val="2"/>
        <w:rPr>
          <w:i/>
          <w:lang w:val="de-DE" w:eastAsia="de-DE" w:bidi="de-DE"/>
        </w:rPr>
      </w:pPr>
      <w:r w:rsidRPr="00DF7766">
        <w:rPr>
          <w:rFonts w:eastAsia="Calibri"/>
          <w:i/>
          <w:snapToGrid w:val="0"/>
          <w:lang w:val="de-DE" w:eastAsia="de-DE" w:bidi="de-DE"/>
        </w:rPr>
        <w:t>a)</w:t>
      </w:r>
      <w:r w:rsidRPr="00DF7766">
        <w:rPr>
          <w:rFonts w:ascii="Calibri" w:eastAsia="Calibri" w:hAnsi="Calibri"/>
          <w:sz w:val="22"/>
          <w:szCs w:val="22"/>
          <w:lang w:val="de-DE" w:eastAsia="de-DE" w:bidi="de-DE"/>
        </w:rPr>
        <w:tab/>
      </w:r>
      <w:r w:rsidRPr="00DF7766">
        <w:rPr>
          <w:rFonts w:eastAsia="Calibri"/>
          <w:i/>
          <w:snapToGrid w:val="0"/>
          <w:lang w:val="de-DE" w:eastAsia="de-DE" w:bidi="de-DE"/>
        </w:rPr>
        <w:t>UPOV-Informationsdatenbanken</w:t>
      </w:r>
    </w:p>
    <w:p w:rsidR="0003271E" w:rsidRPr="00DF7766" w:rsidRDefault="0003271E" w:rsidP="0003271E">
      <w:pPr>
        <w:keepNext/>
        <w:rPr>
          <w:lang w:val="de-DE" w:eastAsia="de-DE" w:bidi="de-DE"/>
        </w:rPr>
      </w:pPr>
    </w:p>
    <w:p w:rsidR="0003271E" w:rsidRPr="00DF7766" w:rsidRDefault="006D56F7" w:rsidP="0003271E">
      <w:pPr>
        <w:rPr>
          <w:lang w:val="de-DE" w:eastAsia="de-DE" w:bidi="de-DE"/>
        </w:rPr>
      </w:pPr>
      <w:r w:rsidRPr="00DF7766">
        <w:rPr>
          <w:lang w:val="de-DE"/>
        </w:rPr>
        <w:t>*</w:t>
      </w:r>
      <w:r w:rsidR="0003271E" w:rsidRPr="00DF7766">
        <w:rPr>
          <w:lang w:eastAsia="de-DE" w:bidi="de-DE"/>
        </w:rPr>
        <w:fldChar w:fldCharType="begin"/>
      </w:r>
      <w:r w:rsidR="0003271E" w:rsidRPr="00DF7766">
        <w:rPr>
          <w:lang w:val="de-DE" w:eastAsia="de-DE" w:bidi="de-DE"/>
        </w:rPr>
        <w:instrText xml:space="preserve"> AUTONUM  </w:instrText>
      </w:r>
      <w:r w:rsidR="0003271E" w:rsidRPr="00DF7766">
        <w:rPr>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Der TC prüfte das Dokument TC/49/6. Ferner erhielt er eine Vorführung der PLUTO-</w:t>
      </w:r>
      <w:r w:rsidR="0003271E" w:rsidRPr="00DF7766">
        <w:rPr>
          <w:rFonts w:eastAsia="Calibri"/>
          <w:color w:val="000000"/>
          <w:lang w:val="de-DE" w:eastAsia="de-DE" w:bidi="de-DE"/>
        </w:rPr>
        <w:t>Datenbank</w:t>
      </w:r>
      <w:r w:rsidR="0003271E" w:rsidRPr="00DF7766">
        <w:rPr>
          <w:rFonts w:eastAsia="Calibri"/>
          <w:lang w:val="de-DE" w:eastAsia="de-DE" w:bidi="de-DE"/>
        </w:rPr>
        <w:t xml:space="preserve"> durch Herrn Glenn Mac Stravic, Abteilung Brand Database, Weltorganisation für geistiges Eigentum (WIPO).</w:t>
      </w:r>
    </w:p>
    <w:p w:rsidR="0003271E" w:rsidRPr="00DF7766" w:rsidRDefault="0003271E" w:rsidP="0003271E">
      <w:pPr>
        <w:spacing w:line="360" w:lineRule="auto"/>
        <w:rPr>
          <w:lang w:val="de-DE" w:eastAsia="de-DE" w:bidi="de-DE"/>
        </w:rPr>
      </w:pPr>
    </w:p>
    <w:p w:rsidR="0003271E" w:rsidRPr="00DF7766" w:rsidRDefault="0003271E" w:rsidP="0003271E">
      <w:pPr>
        <w:keepNext/>
        <w:ind w:left="567"/>
        <w:rPr>
          <w:lang w:val="de-DE" w:eastAsia="de-DE" w:bidi="de-DE"/>
        </w:rPr>
      </w:pPr>
      <w:bookmarkStart w:id="45" w:name="_Toc347045754"/>
      <w:r w:rsidRPr="00DF7766">
        <w:rPr>
          <w:rFonts w:eastAsia="Calibri"/>
          <w:lang w:val="de-DE" w:eastAsia="de-DE" w:bidi="de-DE"/>
        </w:rPr>
        <w:t>UPOV-CODE-SYSTEM</w:t>
      </w:r>
      <w:bookmarkEnd w:id="45"/>
    </w:p>
    <w:p w:rsidR="0003271E" w:rsidRPr="00DF7766" w:rsidRDefault="0003271E" w:rsidP="0003271E">
      <w:pPr>
        <w:keepNext/>
        <w:rPr>
          <w:lang w:val="de-DE" w:eastAsia="de-DE" w:bidi="de-DE"/>
        </w:rPr>
      </w:pPr>
    </w:p>
    <w:p w:rsidR="0003271E" w:rsidRPr="00DF7766" w:rsidRDefault="006D56F7" w:rsidP="0003271E">
      <w:pPr>
        <w:rPr>
          <w:lang w:val="de-DE" w:eastAsia="de-DE" w:bidi="de-DE"/>
        </w:rPr>
      </w:pPr>
      <w:r w:rsidRPr="00DF7766">
        <w:rPr>
          <w:lang w:val="de-DE"/>
        </w:rPr>
        <w:t>*</w:t>
      </w:r>
      <w:r w:rsidR="0003271E" w:rsidRPr="00DF7766">
        <w:rPr>
          <w:lang w:eastAsia="de-DE" w:bidi="de-DE"/>
        </w:rPr>
        <w:fldChar w:fldCharType="begin"/>
      </w:r>
      <w:r w:rsidR="0003271E" w:rsidRPr="00DF7766">
        <w:rPr>
          <w:lang w:val="de-DE" w:eastAsia="de-DE" w:bidi="de-DE"/>
        </w:rPr>
        <w:instrText xml:space="preserve"> AUTONUM  </w:instrText>
      </w:r>
      <w:r w:rsidR="0003271E" w:rsidRPr="00DF7766">
        <w:rPr>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Der TC nahm die Änderungen der UPOV-Codes und das Vorhaben des Verbandsbüros, für jede Tagung der TWP im Jahre 2013 Tabellen mit den Ergänzungen und Änderungen der UPOV­Codes zu erstellen, die von den zuständigen Behörden zu überprüfen sind, zur Kenntnis.</w:t>
      </w:r>
    </w:p>
    <w:p w:rsidR="0003271E" w:rsidRPr="00DF7766" w:rsidRDefault="0003271E" w:rsidP="0003271E">
      <w:pPr>
        <w:spacing w:line="360" w:lineRule="auto"/>
        <w:rPr>
          <w:lang w:val="de-DE" w:eastAsia="de-DE" w:bidi="de-DE"/>
        </w:rPr>
      </w:pPr>
    </w:p>
    <w:p w:rsidR="0003271E" w:rsidRPr="00DF7766" w:rsidRDefault="0003271E" w:rsidP="0003271E">
      <w:pPr>
        <w:keepNext/>
        <w:ind w:left="567"/>
        <w:outlineLvl w:val="0"/>
        <w:rPr>
          <w:caps/>
          <w:lang w:val="de-DE" w:eastAsia="de-DE" w:bidi="de-DE"/>
        </w:rPr>
      </w:pPr>
      <w:r w:rsidRPr="00DF7766">
        <w:rPr>
          <w:rFonts w:eastAsia="Calibri"/>
          <w:caps/>
          <w:lang w:val="de-DE" w:eastAsia="de-DE" w:bidi="de-DE"/>
        </w:rPr>
        <w:t>Datenbank für Pflanzensorten</w:t>
      </w:r>
    </w:p>
    <w:p w:rsidR="0003271E" w:rsidRPr="00DF7766" w:rsidRDefault="0003271E" w:rsidP="0003271E">
      <w:pPr>
        <w:keepNext/>
        <w:rPr>
          <w:lang w:val="de-DE" w:eastAsia="de-DE" w:bidi="de-DE"/>
        </w:rPr>
      </w:pPr>
    </w:p>
    <w:p w:rsidR="0003271E" w:rsidRPr="00DF7766" w:rsidRDefault="006D56F7" w:rsidP="0003271E">
      <w:pPr>
        <w:rPr>
          <w:rFonts w:cs="Arial"/>
          <w:lang w:val="de-DE" w:eastAsia="de-DE" w:bidi="de-DE"/>
        </w:rPr>
      </w:pPr>
      <w:r w:rsidRPr="00DF7766">
        <w:rPr>
          <w:lang w:val="de-DE"/>
        </w:rPr>
        <w:t>*</w:t>
      </w:r>
      <w:r w:rsidR="0003271E" w:rsidRPr="00DF7766">
        <w:rPr>
          <w:lang w:eastAsia="de-DE" w:bidi="de-DE"/>
        </w:rPr>
        <w:fldChar w:fldCharType="begin"/>
      </w:r>
      <w:r w:rsidR="0003271E" w:rsidRPr="00DF7766">
        <w:rPr>
          <w:lang w:val="de-DE" w:eastAsia="de-DE" w:bidi="de-DE"/>
        </w:rPr>
        <w:instrText xml:space="preserve"> AUTONUM  </w:instrText>
      </w:r>
      <w:r w:rsidR="0003271E" w:rsidRPr="00DF7766">
        <w:rPr>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Der TC nahm folgende Entwicklungen betreffend das Programm für Verbesserungen der Datenbank für Pflanzensorten im Hinblick auf Funktionen der PLUTO-Datenbank zur Kenntnis.</w:t>
      </w:r>
    </w:p>
    <w:p w:rsidR="0003271E" w:rsidRPr="00DF7766" w:rsidRDefault="0003271E" w:rsidP="0003271E">
      <w:pPr>
        <w:rPr>
          <w:rFonts w:cs="Arial"/>
          <w:lang w:val="de-DE" w:eastAsia="de-DE" w:bidi="de-DE"/>
        </w:rPr>
      </w:pPr>
    </w:p>
    <w:p w:rsidR="0003271E" w:rsidRPr="00DF7766" w:rsidRDefault="0003271E" w:rsidP="0003271E">
      <w:pPr>
        <w:keepNext/>
        <w:ind w:left="567"/>
        <w:rPr>
          <w:i/>
          <w:lang w:val="de-DE" w:eastAsia="de-DE" w:bidi="de-DE"/>
        </w:rPr>
      </w:pPr>
      <w:bookmarkStart w:id="46" w:name="_Toc347045760"/>
      <w:r w:rsidRPr="00DF7766">
        <w:rPr>
          <w:rFonts w:eastAsia="Calibri"/>
          <w:i/>
          <w:lang w:val="de-DE" w:eastAsia="de-DE" w:bidi="de-DE"/>
        </w:rPr>
        <w:t>Information über das jüngste Datum von Beiträgen durch die Datenlieferanten</w:t>
      </w:r>
      <w:bookmarkEnd w:id="46"/>
    </w:p>
    <w:p w:rsidR="0003271E" w:rsidRPr="00DF7766" w:rsidRDefault="0003271E" w:rsidP="0003271E">
      <w:pPr>
        <w:keepNext/>
        <w:rPr>
          <w:lang w:val="de-DE" w:eastAsia="de-DE" w:bidi="de-DE"/>
        </w:rPr>
      </w:pPr>
    </w:p>
    <w:p w:rsidR="0003271E" w:rsidRPr="00DF7766" w:rsidRDefault="006D56F7" w:rsidP="0003271E">
      <w:pPr>
        <w:rPr>
          <w:lang w:val="de-DE" w:eastAsia="de-DE" w:bidi="de-DE"/>
        </w:rPr>
      </w:pPr>
      <w:r w:rsidRPr="00DF7766">
        <w:rPr>
          <w:lang w:val="de-DE"/>
        </w:rPr>
        <w:t>*</w:t>
      </w:r>
      <w:r w:rsidR="0003271E" w:rsidRPr="00DF7766">
        <w:rPr>
          <w:lang w:eastAsia="de-DE" w:bidi="de-DE"/>
        </w:rPr>
        <w:fldChar w:fldCharType="begin"/>
      </w:r>
      <w:r w:rsidR="0003271E" w:rsidRPr="00DF7766">
        <w:rPr>
          <w:lang w:val="de-DE" w:eastAsia="de-DE" w:bidi="de-DE"/>
        </w:rPr>
        <w:instrText xml:space="preserve"> AUTONUM  </w:instrText>
      </w:r>
      <w:r w:rsidR="0003271E" w:rsidRPr="00DF7766">
        <w:rPr>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Kurzfristig wurden Informationen über die jüngsten Daten der Einreichung von Beiträgen durch die Datenlieferanten für die PLUTO-Datenbank in Form eines pfd-Dokuments bereitgestellt. Längerfristig sei allerdings vorgesehen, daß das Datum des Beitrags für einzelne aus der Datenbank abgerufene Daten bereitgestellt werde.</w:t>
      </w:r>
    </w:p>
    <w:p w:rsidR="0003271E" w:rsidRPr="00DF7766" w:rsidRDefault="0003271E" w:rsidP="0003271E">
      <w:pPr>
        <w:rPr>
          <w:lang w:val="de-DE" w:eastAsia="de-DE" w:bidi="de-DE"/>
        </w:rPr>
      </w:pPr>
    </w:p>
    <w:p w:rsidR="0003271E" w:rsidRPr="00DF7766" w:rsidRDefault="0003271E" w:rsidP="0003271E">
      <w:pPr>
        <w:keepNext/>
        <w:ind w:left="567"/>
        <w:rPr>
          <w:i/>
          <w:lang w:val="de-DE" w:eastAsia="de-DE" w:bidi="de-DE"/>
        </w:rPr>
      </w:pPr>
      <w:bookmarkStart w:id="47" w:name="_Toc347045761"/>
      <w:r w:rsidRPr="00DF7766">
        <w:rPr>
          <w:rFonts w:eastAsia="Calibri"/>
          <w:i/>
          <w:lang w:val="de-DE" w:eastAsia="de-DE" w:bidi="de-DE"/>
        </w:rPr>
        <w:t>Suchregeln</w:t>
      </w:r>
      <w:bookmarkEnd w:id="47"/>
    </w:p>
    <w:p w:rsidR="0003271E" w:rsidRPr="00DF7766" w:rsidRDefault="0003271E" w:rsidP="0003271E">
      <w:pPr>
        <w:keepNext/>
        <w:rPr>
          <w:lang w:val="de-DE" w:eastAsia="de-DE" w:bidi="de-DE"/>
        </w:rPr>
      </w:pPr>
    </w:p>
    <w:p w:rsidR="0003271E" w:rsidRPr="00DF7766" w:rsidRDefault="006D56F7" w:rsidP="0003271E">
      <w:pPr>
        <w:rPr>
          <w:lang w:val="de-DE" w:eastAsia="de-DE" w:bidi="de-DE"/>
        </w:rPr>
      </w:pPr>
      <w:r w:rsidRPr="00DF7766">
        <w:rPr>
          <w:lang w:val="de-DE"/>
        </w:rPr>
        <w:t>*</w:t>
      </w:r>
      <w:r w:rsidR="0003271E" w:rsidRPr="00DF7766">
        <w:rPr>
          <w:lang w:eastAsia="de-DE" w:bidi="de-DE"/>
        </w:rPr>
        <w:fldChar w:fldCharType="begin"/>
      </w:r>
      <w:r w:rsidR="0003271E" w:rsidRPr="00DF7766">
        <w:rPr>
          <w:lang w:val="de-DE" w:eastAsia="de-DE" w:bidi="de-DE"/>
        </w:rPr>
        <w:instrText xml:space="preserve"> AUTONUM  </w:instrText>
      </w:r>
      <w:r w:rsidR="0003271E" w:rsidRPr="00DF7766">
        <w:rPr>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Der TC nahm eine Vorführung der Suchregeln für die PLUTO-Datenbank, einschließlich der neuen Seite, die für die Suche nach Sortenbezeichnungen bereitgestellt wurde, zur Kenntnis.</w:t>
      </w:r>
    </w:p>
    <w:p w:rsidR="0003271E" w:rsidRPr="00DF7766" w:rsidRDefault="0003271E" w:rsidP="0003271E">
      <w:pPr>
        <w:rPr>
          <w:lang w:val="de-DE" w:eastAsia="de-DE" w:bidi="de-DE"/>
        </w:rPr>
      </w:pPr>
    </w:p>
    <w:p w:rsidR="0003271E" w:rsidRPr="00DF7766" w:rsidRDefault="0003271E" w:rsidP="0003271E">
      <w:pPr>
        <w:keepNext/>
        <w:ind w:left="567"/>
        <w:rPr>
          <w:i/>
          <w:lang w:val="de-DE" w:eastAsia="de-DE" w:bidi="de-DE"/>
        </w:rPr>
      </w:pPr>
      <w:bookmarkStart w:id="48" w:name="_Toc347045762"/>
      <w:bookmarkStart w:id="49" w:name="OLE_LINK1"/>
      <w:bookmarkStart w:id="50" w:name="OLE_LINK2"/>
      <w:r w:rsidRPr="00DF7766">
        <w:rPr>
          <w:rFonts w:eastAsia="Calibri"/>
          <w:i/>
          <w:lang w:val="de-DE" w:eastAsia="de-DE" w:bidi="de-DE"/>
        </w:rPr>
        <w:t>Möglichkeit zur Abspeicherung von Sucheinstellungen</w:t>
      </w:r>
      <w:bookmarkEnd w:id="48"/>
    </w:p>
    <w:bookmarkEnd w:id="49"/>
    <w:bookmarkEnd w:id="50"/>
    <w:p w:rsidR="0003271E" w:rsidRPr="00DF7766" w:rsidRDefault="0003271E" w:rsidP="0003271E">
      <w:pPr>
        <w:keepNext/>
        <w:rPr>
          <w:lang w:val="de-DE" w:eastAsia="de-DE" w:bidi="de-DE"/>
        </w:rPr>
      </w:pPr>
    </w:p>
    <w:p w:rsidR="0003271E" w:rsidRPr="00DF7766" w:rsidRDefault="006D56F7" w:rsidP="0003271E">
      <w:pPr>
        <w:spacing w:after="240"/>
        <w:rPr>
          <w:lang w:val="de-DE" w:eastAsia="de-DE" w:bidi="de-DE"/>
        </w:rPr>
      </w:pPr>
      <w:r w:rsidRPr="00DF7766">
        <w:rPr>
          <w:lang w:val="de-DE"/>
        </w:rPr>
        <w:t>*</w:t>
      </w:r>
      <w:r w:rsidR="0003271E" w:rsidRPr="00DF7766">
        <w:rPr>
          <w:lang w:eastAsia="de-DE" w:bidi="de-DE"/>
        </w:rPr>
        <w:fldChar w:fldCharType="begin"/>
      </w:r>
      <w:r w:rsidR="0003271E" w:rsidRPr="00DF7766">
        <w:rPr>
          <w:lang w:val="de-DE" w:eastAsia="de-DE" w:bidi="de-DE"/>
        </w:rPr>
        <w:instrText xml:space="preserve"> AUTONUM  </w:instrText>
      </w:r>
      <w:r w:rsidR="0003271E" w:rsidRPr="00DF7766">
        <w:rPr>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Der TC nahm die Vorführung der Möglichkeiten zur Abspeicherung von Sucheinstellungen in der PLUTO-Datenbank zur Kenntnis.</w:t>
      </w:r>
    </w:p>
    <w:p w:rsidR="0003271E" w:rsidRPr="00DF7766" w:rsidRDefault="0003271E" w:rsidP="0003271E">
      <w:pPr>
        <w:keepNext/>
        <w:ind w:left="567"/>
        <w:rPr>
          <w:i/>
          <w:lang w:val="de-DE" w:eastAsia="de-DE" w:bidi="de-DE"/>
        </w:rPr>
      </w:pPr>
      <w:bookmarkStart w:id="51" w:name="_Toc347045763"/>
      <w:r w:rsidRPr="00DF7766">
        <w:rPr>
          <w:rFonts w:eastAsia="Calibri"/>
          <w:i/>
          <w:lang w:val="de-DE" w:eastAsia="de-DE" w:bidi="de-DE"/>
        </w:rPr>
        <w:t>Registrierung der Nutzer</w:t>
      </w:r>
      <w:bookmarkEnd w:id="51"/>
    </w:p>
    <w:p w:rsidR="0003271E" w:rsidRPr="00DF7766" w:rsidRDefault="0003271E" w:rsidP="0003271E">
      <w:pPr>
        <w:keepNext/>
        <w:rPr>
          <w:lang w:val="de-DE" w:eastAsia="de-DE" w:bidi="de-DE"/>
        </w:rPr>
      </w:pPr>
    </w:p>
    <w:p w:rsidR="0003271E" w:rsidRPr="00DF7766" w:rsidRDefault="006D56F7" w:rsidP="0003271E">
      <w:pPr>
        <w:spacing w:after="240"/>
        <w:rPr>
          <w:lang w:val="de-DE" w:eastAsia="de-DE" w:bidi="de-DE"/>
        </w:rPr>
      </w:pPr>
      <w:r w:rsidRPr="00DF7766">
        <w:rPr>
          <w:lang w:val="de-DE"/>
        </w:rPr>
        <w:t>*</w:t>
      </w:r>
      <w:r w:rsidR="0003271E" w:rsidRPr="00DF7766">
        <w:rPr>
          <w:lang w:eastAsia="de-DE" w:bidi="de-DE"/>
        </w:rPr>
        <w:fldChar w:fldCharType="begin"/>
      </w:r>
      <w:r w:rsidR="0003271E" w:rsidRPr="00DF7766">
        <w:rPr>
          <w:lang w:val="de-DE" w:eastAsia="de-DE" w:bidi="de-DE"/>
        </w:rPr>
        <w:instrText xml:space="preserve"> AUTONUM  </w:instrText>
      </w:r>
      <w:r w:rsidR="0003271E" w:rsidRPr="00DF7766">
        <w:rPr>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 xml:space="preserve">Der TC nahm die Vorführung des Registrierungssystems für die Nutzer von PLUTO zur Kenntnis, das eingeführt worden war, um die Nutzung von PLUTO verfolgen zu können, um diese Information dann für künftige Verbesserungen nutzen zu können. Es wurde zur Kenntnis genommen, daß PLUTO auch weiterhin frei zugänglich ist. </w:t>
      </w:r>
    </w:p>
    <w:p w:rsidR="0003271E" w:rsidRPr="00DF7766" w:rsidRDefault="0003271E" w:rsidP="0003271E">
      <w:pPr>
        <w:keepNext/>
        <w:ind w:left="567"/>
        <w:rPr>
          <w:i/>
          <w:lang w:val="de-DE" w:eastAsia="de-DE" w:bidi="de-DE"/>
        </w:rPr>
      </w:pPr>
      <w:bookmarkStart w:id="52" w:name="_Toc347045764"/>
      <w:r w:rsidRPr="00DF7766">
        <w:rPr>
          <w:rFonts w:eastAsia="Calibri"/>
          <w:i/>
          <w:lang w:val="de-DE" w:eastAsia="de-DE" w:bidi="de-DE"/>
        </w:rPr>
        <w:t>Alphabete</w:t>
      </w:r>
      <w:bookmarkEnd w:id="52"/>
    </w:p>
    <w:p w:rsidR="0003271E" w:rsidRPr="00DF7766" w:rsidRDefault="0003271E" w:rsidP="0003271E">
      <w:pPr>
        <w:keepNext/>
        <w:rPr>
          <w:lang w:val="de-DE" w:eastAsia="de-DE" w:bidi="de-DE"/>
        </w:rPr>
      </w:pPr>
    </w:p>
    <w:p w:rsidR="0003271E" w:rsidRPr="00DF7766" w:rsidRDefault="006D56F7" w:rsidP="0003271E">
      <w:pPr>
        <w:rPr>
          <w:lang w:val="de-DE" w:eastAsia="de-DE" w:bidi="de-DE"/>
        </w:rPr>
      </w:pPr>
      <w:r w:rsidRPr="00DF7766">
        <w:rPr>
          <w:lang w:val="de-DE"/>
        </w:rPr>
        <w:t>*</w:t>
      </w:r>
      <w:r w:rsidR="0003271E" w:rsidRPr="00DF7766">
        <w:rPr>
          <w:lang w:eastAsia="de-DE" w:bidi="de-DE"/>
        </w:rPr>
        <w:fldChar w:fldCharType="begin"/>
      </w:r>
      <w:r w:rsidR="0003271E" w:rsidRPr="00DF7766">
        <w:rPr>
          <w:lang w:val="de-DE" w:eastAsia="de-DE" w:bidi="de-DE"/>
        </w:rPr>
        <w:instrText xml:space="preserve"> AUTONUM  </w:instrText>
      </w:r>
      <w:r w:rsidR="0003271E" w:rsidRPr="00DF7766">
        <w:rPr>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Der TC nahm zur Kenntnis, daß die nötigen Vorkehrungen für die Aufnahme von Daten im Originalalphabet neben Daten, die in lateinischem Alphabet eingereicht werden, getroffen wurden.</w:t>
      </w:r>
    </w:p>
    <w:p w:rsidR="0003271E" w:rsidRPr="00DF7766" w:rsidRDefault="0003271E" w:rsidP="0003271E">
      <w:pPr>
        <w:rPr>
          <w:rFonts w:cs="Arial"/>
          <w:lang w:val="de-DE" w:eastAsia="de-DE" w:bidi="de-DE"/>
        </w:rPr>
      </w:pPr>
    </w:p>
    <w:p w:rsidR="0003271E" w:rsidRPr="00DF7766" w:rsidRDefault="006D56F7" w:rsidP="0003271E">
      <w:pPr>
        <w:rPr>
          <w:lang w:val="de-DE" w:eastAsia="de-DE" w:bidi="de-DE"/>
        </w:rPr>
      </w:pPr>
      <w:r w:rsidRPr="00DF7766">
        <w:rPr>
          <w:lang w:val="de-DE"/>
        </w:rPr>
        <w:t>*</w:t>
      </w:r>
      <w:r w:rsidR="0003271E" w:rsidRPr="00DF7766">
        <w:rPr>
          <w:lang w:eastAsia="de-DE" w:bidi="de-DE"/>
        </w:rPr>
        <w:fldChar w:fldCharType="begin"/>
      </w:r>
      <w:r w:rsidR="0003271E" w:rsidRPr="00DF7766">
        <w:rPr>
          <w:lang w:val="de-DE" w:eastAsia="de-DE" w:bidi="de-DE"/>
        </w:rPr>
        <w:instrText xml:space="preserve"> AUTONUM  </w:instrText>
      </w:r>
      <w:r w:rsidR="0003271E" w:rsidRPr="00DF7766">
        <w:rPr>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Der TC nahm die Informationen über die Einreichung von Daten und die Leistung von Unterstützung für Beitragsleistende, wie in Anlage IV von Dokument TC/49/6 dargelegt, zur Kenntnis.</w:t>
      </w:r>
    </w:p>
    <w:p w:rsidR="0003271E" w:rsidRPr="00DF7766" w:rsidRDefault="0003271E" w:rsidP="0003271E">
      <w:pPr>
        <w:spacing w:line="360" w:lineRule="auto"/>
        <w:rPr>
          <w:lang w:val="de-DE" w:eastAsia="de-DE" w:bidi="de-DE"/>
        </w:rPr>
      </w:pPr>
    </w:p>
    <w:p w:rsidR="0003271E" w:rsidRPr="00DF7766" w:rsidRDefault="0003271E" w:rsidP="0003271E">
      <w:pPr>
        <w:keepNext/>
        <w:ind w:left="567"/>
        <w:rPr>
          <w:lang w:val="de-DE" w:eastAsia="de-DE" w:bidi="de-DE"/>
        </w:rPr>
      </w:pPr>
      <w:bookmarkStart w:id="53" w:name="_Toc347045769"/>
      <w:r w:rsidRPr="00DF7766">
        <w:rPr>
          <w:rFonts w:eastAsia="Calibri"/>
          <w:lang w:val="de-DE" w:eastAsia="de-DE" w:bidi="de-DE"/>
        </w:rPr>
        <w:t>BEFRAGUNG DER VERBANDSMITGLIEDER ZUR NUTZUNG VON DATENBANKEN UND ELEKTRONISCHEN SYSTEMEN ZUR ANTRAGSSTELLUNG</w:t>
      </w:r>
      <w:bookmarkEnd w:id="53"/>
    </w:p>
    <w:p w:rsidR="0003271E" w:rsidRPr="00DF7766" w:rsidRDefault="0003271E" w:rsidP="0003271E">
      <w:pPr>
        <w:keepNext/>
        <w:rPr>
          <w:lang w:val="de-DE" w:eastAsia="de-DE" w:bidi="de-DE"/>
        </w:rPr>
      </w:pPr>
    </w:p>
    <w:p w:rsidR="0003271E" w:rsidRPr="00DF7766" w:rsidRDefault="006D56F7" w:rsidP="0003271E">
      <w:pPr>
        <w:rPr>
          <w:lang w:val="de-DE" w:eastAsia="de-DE" w:bidi="de-DE"/>
        </w:rPr>
      </w:pPr>
      <w:r w:rsidRPr="00DF7766">
        <w:rPr>
          <w:lang w:val="de-DE"/>
        </w:rPr>
        <w:t>*</w:t>
      </w:r>
      <w:r w:rsidR="0003271E" w:rsidRPr="00DF7766">
        <w:rPr>
          <w:lang w:eastAsia="de-DE" w:bidi="de-DE"/>
        </w:rPr>
        <w:fldChar w:fldCharType="begin"/>
      </w:r>
      <w:r w:rsidR="0003271E" w:rsidRPr="00DF7766">
        <w:rPr>
          <w:lang w:val="de-DE" w:eastAsia="de-DE" w:bidi="de-DE"/>
        </w:rPr>
        <w:instrText xml:space="preserve"> AUTONUM  </w:instrText>
      </w:r>
      <w:r w:rsidR="0003271E" w:rsidRPr="00DF7766">
        <w:rPr>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Der TC nahm das Vorhaben des Verbandsbüros, eine Befragung der Verbandsmitglieder über deren Nutzung von Datenbanken für Sortenschutzzwecke sowie über die Nutzung von Datenbanken für elektronische Systeme für die Einreichung von Anträgen durchzuführen, zur Kenntnis.</w:t>
      </w:r>
    </w:p>
    <w:p w:rsidR="0003271E" w:rsidRPr="00DF7766" w:rsidRDefault="0003271E" w:rsidP="0003271E">
      <w:pPr>
        <w:rPr>
          <w:rFonts w:cs="Arial"/>
          <w:i/>
          <w:snapToGrid w:val="0"/>
          <w:lang w:val="de-DE" w:eastAsia="de-DE" w:bidi="de-DE"/>
        </w:rPr>
      </w:pPr>
    </w:p>
    <w:p w:rsidR="0003271E" w:rsidRPr="00DF7766" w:rsidRDefault="0003271E" w:rsidP="0003271E">
      <w:pPr>
        <w:rPr>
          <w:rFonts w:cs="Arial"/>
          <w:i/>
          <w:snapToGrid w:val="0"/>
          <w:lang w:val="de-DE" w:eastAsia="de-DE" w:bidi="de-DE"/>
        </w:rPr>
      </w:pPr>
    </w:p>
    <w:p w:rsidR="0003271E" w:rsidRPr="00DF7766" w:rsidRDefault="0003271E" w:rsidP="0003271E">
      <w:pPr>
        <w:keepNext/>
        <w:outlineLvl w:val="2"/>
        <w:rPr>
          <w:i/>
          <w:snapToGrid w:val="0"/>
          <w:lang w:val="de-DE" w:eastAsia="de-DE" w:bidi="de-DE"/>
        </w:rPr>
      </w:pPr>
      <w:r w:rsidRPr="00DF7766">
        <w:rPr>
          <w:rFonts w:eastAsia="Calibri"/>
          <w:i/>
          <w:snapToGrid w:val="0"/>
          <w:lang w:val="de-DE" w:eastAsia="de-DE" w:bidi="de-DE"/>
        </w:rPr>
        <w:t>b)</w:t>
      </w:r>
      <w:r w:rsidRPr="00DF7766">
        <w:rPr>
          <w:rFonts w:ascii="Calibri" w:eastAsia="Calibri" w:hAnsi="Calibri"/>
          <w:sz w:val="22"/>
          <w:szCs w:val="22"/>
          <w:lang w:val="de-DE" w:eastAsia="de-DE" w:bidi="de-DE"/>
        </w:rPr>
        <w:tab/>
      </w:r>
      <w:r w:rsidRPr="00DF7766">
        <w:rPr>
          <w:rFonts w:eastAsia="Calibri"/>
          <w:i/>
          <w:snapToGrid w:val="0"/>
          <w:lang w:val="de-DE" w:eastAsia="de-DE" w:bidi="de-DE"/>
        </w:rPr>
        <w:t>Datenbanken für Sortenbeschreibungen</w:t>
      </w:r>
    </w:p>
    <w:p w:rsidR="0003271E" w:rsidRPr="00DF7766" w:rsidRDefault="0003271E" w:rsidP="0003271E">
      <w:pPr>
        <w:keepNext/>
        <w:rPr>
          <w:lang w:val="de-DE" w:eastAsia="de-DE" w:bidi="de-DE"/>
        </w:rPr>
      </w:pPr>
    </w:p>
    <w:p w:rsidR="0003271E" w:rsidRPr="00DF7766" w:rsidRDefault="006D56F7" w:rsidP="0003271E">
      <w:pPr>
        <w:rPr>
          <w:lang w:val="de-DE" w:eastAsia="de-DE" w:bidi="de-DE"/>
        </w:rPr>
      </w:pPr>
      <w:r w:rsidRPr="00DF7766">
        <w:rPr>
          <w:lang w:val="de-DE"/>
        </w:rPr>
        <w:t>*</w:t>
      </w:r>
      <w:r w:rsidR="0003271E" w:rsidRPr="00DF7766">
        <w:rPr>
          <w:lang w:eastAsia="de-DE" w:bidi="de-DE"/>
        </w:rPr>
        <w:fldChar w:fldCharType="begin"/>
      </w:r>
      <w:r w:rsidR="0003271E" w:rsidRPr="00DF7766">
        <w:rPr>
          <w:lang w:val="de-DE" w:eastAsia="de-DE" w:bidi="de-DE"/>
        </w:rPr>
        <w:instrText xml:space="preserve"> AUTONUM  </w:instrText>
      </w:r>
      <w:r w:rsidR="0003271E" w:rsidRPr="00DF7766">
        <w:rPr>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Der TC prüfte das Dokument TC/49/9 und hörte ein Referat von Herrn François Boulineau (Frankreich).</w:t>
      </w:r>
    </w:p>
    <w:p w:rsidR="0003271E" w:rsidRPr="00DF7766" w:rsidRDefault="0003271E" w:rsidP="0003271E">
      <w:pPr>
        <w:rPr>
          <w:lang w:val="de-DE" w:eastAsia="de-DE" w:bidi="de-DE"/>
        </w:rPr>
      </w:pPr>
    </w:p>
    <w:p w:rsidR="0003271E" w:rsidRPr="00DF7766" w:rsidRDefault="006D56F7" w:rsidP="0003271E">
      <w:pPr>
        <w:rPr>
          <w:iCs/>
          <w:snapToGrid w:val="0"/>
          <w:spacing w:val="-4"/>
          <w:lang w:val="de-DE" w:eastAsia="de-DE" w:bidi="de-DE"/>
        </w:rPr>
      </w:pPr>
      <w:r w:rsidRPr="00DF7766">
        <w:rPr>
          <w:lang w:val="de-DE"/>
        </w:rPr>
        <w:t>*</w:t>
      </w:r>
      <w:r w:rsidR="0003271E" w:rsidRPr="00DF7766">
        <w:rPr>
          <w:lang w:eastAsia="de-DE" w:bidi="de-DE"/>
        </w:rPr>
        <w:fldChar w:fldCharType="begin"/>
      </w:r>
      <w:r w:rsidR="0003271E" w:rsidRPr="00DF7766">
        <w:rPr>
          <w:lang w:val="de-DE" w:eastAsia="de-DE" w:bidi="de-DE"/>
        </w:rPr>
        <w:instrText xml:space="preserve"> AUTONUM  </w:instrText>
      </w:r>
      <w:r w:rsidR="0003271E" w:rsidRPr="00DF7766">
        <w:rPr>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 xml:space="preserve">Der TC </w:t>
      </w:r>
      <w:r w:rsidR="0003271E" w:rsidRPr="00DF7766">
        <w:rPr>
          <w:rFonts w:eastAsia="Calibri"/>
          <w:iCs/>
          <w:spacing w:val="-4"/>
          <w:lang w:val="de-DE" w:eastAsia="de-DE" w:bidi="de-DE"/>
        </w:rPr>
        <w:t>nahm die Entwicklungen betreffend Datenbanken für Sortenbeschreibungen, wie in Dokument TC/49/9 dargelegt, zur Kenntnis.</w:t>
      </w:r>
    </w:p>
    <w:p w:rsidR="0003271E" w:rsidRPr="00DF7766" w:rsidRDefault="0003271E" w:rsidP="0003271E">
      <w:pPr>
        <w:rPr>
          <w:iCs/>
          <w:snapToGrid w:val="0"/>
          <w:spacing w:val="-4"/>
          <w:lang w:val="de-DE" w:eastAsia="de-DE" w:bidi="de-DE"/>
        </w:rPr>
      </w:pPr>
    </w:p>
    <w:p w:rsidR="0003271E" w:rsidRPr="00DF7766" w:rsidRDefault="006D56F7" w:rsidP="0003271E">
      <w:pPr>
        <w:rPr>
          <w:snapToGrid w:val="0"/>
          <w:lang w:val="de-DE" w:eastAsia="de-DE" w:bidi="de-DE"/>
        </w:rPr>
      </w:pPr>
      <w:r w:rsidRPr="00DF7766">
        <w:rPr>
          <w:lang w:val="de-DE"/>
        </w:rPr>
        <w:t>*</w:t>
      </w:r>
      <w:r w:rsidR="0003271E" w:rsidRPr="00DF7766">
        <w:rPr>
          <w:lang w:eastAsia="de-DE" w:bidi="de-DE"/>
        </w:rPr>
        <w:fldChar w:fldCharType="begin"/>
      </w:r>
      <w:r w:rsidR="0003271E" w:rsidRPr="00DF7766">
        <w:rPr>
          <w:lang w:val="de-DE" w:eastAsia="de-DE" w:bidi="de-DE"/>
        </w:rPr>
        <w:instrText xml:space="preserve"> AUTONUM  </w:instrText>
      </w:r>
      <w:r w:rsidR="0003271E" w:rsidRPr="00DF7766">
        <w:rPr>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Der TC nahm zur Kenntnis, daß der TWA und der TWV die Ergebnisse der Studie über Erbse vorgelegt würden, um:</w:t>
      </w:r>
    </w:p>
    <w:p w:rsidR="0003271E" w:rsidRPr="00DF7766" w:rsidRDefault="0003271E" w:rsidP="0003271E">
      <w:pPr>
        <w:rPr>
          <w:snapToGrid w:val="0"/>
          <w:lang w:val="de-DE" w:eastAsia="de-DE" w:bidi="de-DE"/>
        </w:rPr>
      </w:pPr>
    </w:p>
    <w:p w:rsidR="0003271E" w:rsidRPr="00DF7766" w:rsidRDefault="0003271E" w:rsidP="0003271E">
      <w:pPr>
        <w:numPr>
          <w:ilvl w:val="0"/>
          <w:numId w:val="42"/>
        </w:numPr>
        <w:spacing w:line="276" w:lineRule="auto"/>
        <w:ind w:left="1134" w:hanging="567"/>
        <w:contextualSpacing/>
        <w:jc w:val="left"/>
        <w:rPr>
          <w:lang w:val="de-DE" w:eastAsia="de-DE" w:bidi="de-DE"/>
        </w:rPr>
      </w:pPr>
      <w:r w:rsidRPr="00DF7766">
        <w:rPr>
          <w:rFonts w:eastAsia="Calibri"/>
          <w:lang w:val="de-DE" w:eastAsia="de-DE" w:bidi="de-DE"/>
        </w:rPr>
        <w:t>Merkmale auszuwählen, die gemäß ihrer Eigenschaften (Unterscheidungskraft, Verzerrung usw.) als Gruppierungsmerkmale verwendet werden sollen;</w:t>
      </w:r>
    </w:p>
    <w:p w:rsidR="0003271E" w:rsidRPr="00DF7766" w:rsidRDefault="0003271E" w:rsidP="0003271E">
      <w:pPr>
        <w:rPr>
          <w:lang w:val="de-DE" w:eastAsia="de-DE" w:bidi="de-DE"/>
        </w:rPr>
      </w:pPr>
    </w:p>
    <w:p w:rsidR="0003271E" w:rsidRPr="00DF7766" w:rsidRDefault="0003271E" w:rsidP="0003271E">
      <w:pPr>
        <w:rPr>
          <w:lang w:val="de-DE" w:eastAsia="de-DE" w:bidi="de-DE"/>
        </w:rPr>
      </w:pPr>
      <w:r w:rsidRPr="00DF7766">
        <w:rPr>
          <w:rFonts w:ascii="Calibri" w:eastAsia="Calibri" w:hAnsi="Calibri"/>
          <w:sz w:val="22"/>
          <w:szCs w:val="22"/>
          <w:lang w:val="de-DE" w:eastAsia="de-DE" w:bidi="de-DE"/>
        </w:rPr>
        <w:tab/>
      </w:r>
      <w:r w:rsidRPr="00DF7766">
        <w:rPr>
          <w:rFonts w:eastAsia="Calibri"/>
          <w:lang w:val="de-DE" w:eastAsia="de-DE" w:bidi="de-DE"/>
        </w:rPr>
        <w:t>ii)</w:t>
      </w:r>
      <w:r w:rsidRPr="00DF7766">
        <w:rPr>
          <w:rFonts w:ascii="Calibri" w:eastAsia="Calibri" w:hAnsi="Calibri"/>
          <w:sz w:val="22"/>
          <w:szCs w:val="22"/>
          <w:lang w:val="de-DE" w:eastAsia="de-DE" w:bidi="de-DE"/>
        </w:rPr>
        <w:tab/>
      </w:r>
      <w:r w:rsidRPr="00DF7766">
        <w:rPr>
          <w:rFonts w:eastAsia="Calibri"/>
          <w:lang w:val="de-DE" w:eastAsia="de-DE" w:bidi="de-DE"/>
        </w:rPr>
        <w:t>ein Verfahren zur Verbesserung der Erbsendatenbank zu entwickeln; und</w:t>
      </w:r>
    </w:p>
    <w:p w:rsidR="0003271E" w:rsidRPr="00DF7766" w:rsidRDefault="0003271E" w:rsidP="0003271E">
      <w:pPr>
        <w:rPr>
          <w:lang w:val="de-DE" w:eastAsia="de-DE" w:bidi="de-DE"/>
        </w:rPr>
      </w:pPr>
    </w:p>
    <w:p w:rsidR="0003271E" w:rsidRPr="00DF7766" w:rsidRDefault="0003271E" w:rsidP="0003271E">
      <w:pPr>
        <w:rPr>
          <w:lang w:val="de-DE" w:eastAsia="de-DE" w:bidi="de-DE"/>
        </w:rPr>
      </w:pPr>
      <w:r w:rsidRPr="00DF7766">
        <w:rPr>
          <w:rFonts w:ascii="Calibri" w:eastAsia="Calibri" w:hAnsi="Calibri"/>
          <w:sz w:val="22"/>
          <w:szCs w:val="22"/>
          <w:lang w:val="de-DE" w:eastAsia="de-DE" w:bidi="de-DE"/>
        </w:rPr>
        <w:tab/>
      </w:r>
      <w:r w:rsidRPr="00DF7766">
        <w:rPr>
          <w:rFonts w:eastAsia="Calibri"/>
          <w:lang w:val="de-DE" w:eastAsia="de-DE" w:bidi="de-DE"/>
        </w:rPr>
        <w:t>iii)</w:t>
      </w:r>
      <w:r w:rsidRPr="00DF7766">
        <w:rPr>
          <w:rFonts w:ascii="Calibri" w:eastAsia="Calibri" w:hAnsi="Calibri"/>
          <w:sz w:val="22"/>
          <w:szCs w:val="22"/>
          <w:lang w:val="de-DE" w:eastAsia="de-DE" w:bidi="de-DE"/>
        </w:rPr>
        <w:tab/>
      </w:r>
      <w:r w:rsidRPr="00DF7766">
        <w:rPr>
          <w:rFonts w:eastAsia="Calibri"/>
          <w:lang w:val="de-DE" w:eastAsia="de-DE" w:bidi="de-DE"/>
        </w:rPr>
        <w:t>zu prüfen, ob die Erbsendatenbank allen Prüfungsämtern zugänglich gemacht werden sollte.</w:t>
      </w:r>
    </w:p>
    <w:p w:rsidR="0003271E" w:rsidRPr="00DF7766" w:rsidRDefault="0003271E" w:rsidP="0003271E">
      <w:pPr>
        <w:rPr>
          <w:lang w:val="de-DE" w:eastAsia="de-DE" w:bidi="de-DE"/>
        </w:rPr>
      </w:pPr>
    </w:p>
    <w:p w:rsidR="0003271E" w:rsidRPr="00DF7766" w:rsidRDefault="006D56F7" w:rsidP="0003271E">
      <w:pPr>
        <w:rPr>
          <w:lang w:val="de-DE" w:eastAsia="de-DE" w:bidi="de-DE"/>
        </w:rPr>
      </w:pPr>
      <w:r w:rsidRPr="00DF7766">
        <w:rPr>
          <w:lang w:val="de-DE"/>
        </w:rPr>
        <w:t>*</w:t>
      </w:r>
      <w:r w:rsidR="0003271E" w:rsidRPr="00DF7766">
        <w:rPr>
          <w:lang w:eastAsia="ko-KR" w:bidi="de-DE"/>
        </w:rPr>
        <w:fldChar w:fldCharType="begin"/>
      </w:r>
      <w:r w:rsidR="0003271E" w:rsidRPr="00DF7766">
        <w:rPr>
          <w:lang w:val="de-DE" w:eastAsia="ko-KR" w:bidi="de-DE"/>
        </w:rPr>
        <w:instrText xml:space="preserve"> AUTONUM  </w:instrText>
      </w:r>
      <w:r w:rsidR="0003271E" w:rsidRPr="00DF7766">
        <w:rPr>
          <w:lang w:eastAsia="ko-KR"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 xml:space="preserve">Der TC </w:t>
      </w:r>
      <w:r w:rsidR="0003271E" w:rsidRPr="00DF7766">
        <w:rPr>
          <w:rFonts w:eastAsia="Calibri"/>
          <w:iCs/>
          <w:snapToGrid w:val="0"/>
          <w:spacing w:val="-4"/>
          <w:lang w:val="de-DE" w:eastAsia="de-DE" w:bidi="de-DE"/>
        </w:rPr>
        <w:t>war sich darin einig, daß die Ergebnisse der Studie anderen TWP vorgelegt werden sollen, um ihre Bemerkungen zum Ansatz für die Verwaltung von Sortensammlungen einzuholen und nahm zur Kenntnis, daß die TWF die Ergebnisse der Modellstudie über Apfel, wie in Dokument  TC/41/9 „Veröffentlichung von Sortenbeschreibungen” dargelegt, prüfen werde.</w:t>
      </w:r>
    </w:p>
    <w:p w:rsidR="0003271E" w:rsidRPr="00DF7766" w:rsidRDefault="0003271E" w:rsidP="0003271E">
      <w:pPr>
        <w:rPr>
          <w:lang w:val="de-DE" w:eastAsia="de-DE" w:bidi="de-DE"/>
        </w:rPr>
      </w:pPr>
    </w:p>
    <w:p w:rsidR="0003271E" w:rsidRPr="00DF7766" w:rsidRDefault="0003271E" w:rsidP="0003271E">
      <w:pPr>
        <w:rPr>
          <w:lang w:val="de-DE" w:eastAsia="de-DE" w:bidi="de-DE"/>
        </w:rPr>
      </w:pPr>
    </w:p>
    <w:p w:rsidR="0003271E" w:rsidRPr="00DF7766" w:rsidRDefault="0003271E" w:rsidP="0003271E">
      <w:pPr>
        <w:keepNext/>
        <w:outlineLvl w:val="2"/>
        <w:rPr>
          <w:i/>
          <w:snapToGrid w:val="0"/>
          <w:lang w:val="de-DE" w:eastAsia="de-DE" w:bidi="de-DE"/>
        </w:rPr>
      </w:pPr>
      <w:r w:rsidRPr="00DF7766">
        <w:rPr>
          <w:rFonts w:eastAsia="Calibri"/>
          <w:i/>
          <w:snapToGrid w:val="0"/>
          <w:lang w:val="de-DE" w:eastAsia="de-DE" w:bidi="de-DE"/>
        </w:rPr>
        <w:t>c)</w:t>
      </w:r>
      <w:r w:rsidRPr="00DF7766">
        <w:rPr>
          <w:rFonts w:ascii="Calibri" w:eastAsia="Calibri" w:hAnsi="Calibri"/>
          <w:sz w:val="22"/>
          <w:szCs w:val="22"/>
          <w:lang w:val="de-DE" w:eastAsia="de-DE" w:bidi="de-DE"/>
        </w:rPr>
        <w:tab/>
      </w:r>
      <w:r w:rsidRPr="00DF7766">
        <w:rPr>
          <w:rFonts w:eastAsia="Calibri"/>
          <w:i/>
          <w:snapToGrid w:val="0"/>
          <w:lang w:val="de-DE" w:eastAsia="de-DE" w:bidi="de-DE"/>
        </w:rPr>
        <w:t>Austauschbare Software</w:t>
      </w:r>
    </w:p>
    <w:p w:rsidR="0003271E" w:rsidRPr="00DF7766" w:rsidRDefault="0003271E" w:rsidP="0003271E">
      <w:pPr>
        <w:keepNext/>
        <w:rPr>
          <w:lang w:val="de-DE" w:eastAsia="de-DE" w:bidi="de-DE"/>
        </w:rPr>
      </w:pPr>
    </w:p>
    <w:p w:rsidR="0003271E" w:rsidRPr="00DF7766" w:rsidRDefault="006D56F7" w:rsidP="0003271E">
      <w:pPr>
        <w:rPr>
          <w:lang w:val="de-DE" w:eastAsia="de-DE" w:bidi="de-DE"/>
        </w:rPr>
      </w:pPr>
      <w:r w:rsidRPr="00DF7766">
        <w:rPr>
          <w:lang w:val="de-DE"/>
        </w:rPr>
        <w:t>*</w:t>
      </w:r>
      <w:r w:rsidR="0003271E" w:rsidRPr="00DF7766">
        <w:rPr>
          <w:lang w:eastAsia="de-DE" w:bidi="de-DE"/>
        </w:rPr>
        <w:fldChar w:fldCharType="begin"/>
      </w:r>
      <w:r w:rsidR="0003271E" w:rsidRPr="00DF7766">
        <w:rPr>
          <w:lang w:val="de-DE" w:eastAsia="de-DE" w:bidi="de-DE"/>
        </w:rPr>
        <w:instrText xml:space="preserve"> AUTONUM  </w:instrText>
      </w:r>
      <w:r w:rsidR="0003271E" w:rsidRPr="00DF7766">
        <w:rPr>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Der TC prüfte die Dokumente TC/49/12 und TG/49/12 Add.</w:t>
      </w:r>
    </w:p>
    <w:p w:rsidR="0003271E" w:rsidRPr="00DF7766" w:rsidRDefault="0003271E" w:rsidP="0003271E">
      <w:pPr>
        <w:rPr>
          <w:lang w:val="de-DE" w:eastAsia="de-DE" w:bidi="de-DE"/>
        </w:rPr>
      </w:pPr>
    </w:p>
    <w:p w:rsidR="0003271E" w:rsidRPr="00DF7766" w:rsidRDefault="0003271E" w:rsidP="0003271E">
      <w:pPr>
        <w:keepNext/>
        <w:ind w:left="567"/>
        <w:outlineLvl w:val="0"/>
        <w:rPr>
          <w:caps/>
          <w:lang w:val="de-DE" w:eastAsia="de-DE" w:bidi="de-DE"/>
        </w:rPr>
      </w:pPr>
      <w:r w:rsidRPr="00DF7766">
        <w:rPr>
          <w:rFonts w:eastAsia="Calibri"/>
          <w:caps/>
          <w:lang w:val="de-DE" w:eastAsia="de-DE" w:bidi="de-DE"/>
        </w:rPr>
        <w:t>I.</w:t>
      </w:r>
      <w:r w:rsidRPr="00DF7766">
        <w:rPr>
          <w:rFonts w:ascii="Calibri" w:eastAsia="Calibri" w:hAnsi="Calibri"/>
          <w:sz w:val="22"/>
          <w:szCs w:val="22"/>
          <w:lang w:val="de-DE" w:eastAsia="de-DE" w:bidi="de-DE"/>
        </w:rPr>
        <w:tab/>
      </w:r>
      <w:r w:rsidRPr="00DF7766">
        <w:rPr>
          <w:rFonts w:eastAsia="Calibri"/>
          <w:caps/>
          <w:lang w:val="de-DE" w:eastAsia="de-DE" w:bidi="de-DE"/>
        </w:rPr>
        <w:t>Überprüfung von Anforderungen für austauschbare Software</w:t>
      </w:r>
    </w:p>
    <w:p w:rsidR="0003271E" w:rsidRPr="00DF7766" w:rsidRDefault="0003271E" w:rsidP="0003271E">
      <w:pPr>
        <w:keepNext/>
        <w:rPr>
          <w:lang w:val="de-DE" w:eastAsia="de-DE" w:bidi="de-DE"/>
        </w:rPr>
      </w:pPr>
    </w:p>
    <w:p w:rsidR="0003271E" w:rsidRPr="00DF7766" w:rsidRDefault="006D56F7" w:rsidP="0003271E">
      <w:pPr>
        <w:rPr>
          <w:iCs/>
          <w:color w:val="000000"/>
          <w:lang w:val="de-DE" w:eastAsia="de-DE" w:bidi="de-DE"/>
        </w:rPr>
      </w:pPr>
      <w:r w:rsidRPr="00DF7766">
        <w:rPr>
          <w:lang w:val="de-DE"/>
        </w:rPr>
        <w:t>*</w:t>
      </w:r>
      <w:r w:rsidR="0003271E" w:rsidRPr="00DF7766">
        <w:rPr>
          <w:lang w:eastAsia="de-DE" w:bidi="de-DE"/>
        </w:rPr>
        <w:fldChar w:fldCharType="begin"/>
      </w:r>
      <w:r w:rsidR="0003271E" w:rsidRPr="00DF7766">
        <w:rPr>
          <w:lang w:val="de-DE" w:eastAsia="de-DE" w:bidi="de-DE"/>
        </w:rPr>
        <w:instrText xml:space="preserve"> AUTONUM  </w:instrText>
      </w:r>
      <w:r w:rsidR="0003271E" w:rsidRPr="00DF7766">
        <w:rPr>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color w:val="000000"/>
          <w:lang w:val="de-DE" w:eastAsia="de-DE" w:bidi="de-DE"/>
        </w:rPr>
        <w:t xml:space="preserve">Der TC prüfte den Titel von Dokument UPOV/INF/16 </w:t>
      </w:r>
      <w:r w:rsidR="0003271E" w:rsidRPr="00DF7766">
        <w:rPr>
          <w:rFonts w:eastAsia="Calibri"/>
          <w:iCs/>
          <w:color w:val="000000"/>
          <w:lang w:val="de-DE" w:eastAsia="de-DE" w:bidi="de-DE"/>
        </w:rPr>
        <w:t xml:space="preserve">„Austauschbare Software” und Abschnitt „1. Anforderungen für austauschbare Software“ und war sich darin einig, daß diese Texte in Anbetracht der Tatsache, daß sich das Dokument auf Software beziehe, die von Verbandsmitgliedern für UPOV-Zwecke entwickelt oder angepaßt worden sei, unverändert bleiben sollen. Er war sich allerdings darin einig, daß es zweckmäßig wäre, ein getrenntes Informationsdokument zu entwickeln, das es Verbandsmitgliedern ermöglichen würde, Informationen über die Nutzung von Standardsoftware und Ausrüstung (z.B. Datenloggern), die von Verbandsmitgliedern verwendet werden, zu erteilen. </w:t>
      </w:r>
    </w:p>
    <w:p w:rsidR="0003271E" w:rsidRPr="00DF7766" w:rsidRDefault="0003271E" w:rsidP="0003271E">
      <w:pPr>
        <w:rPr>
          <w:lang w:val="de-DE" w:eastAsia="de-DE" w:bidi="de-DE"/>
        </w:rPr>
      </w:pPr>
    </w:p>
    <w:p w:rsidR="0003271E" w:rsidRPr="00DF7766" w:rsidRDefault="0003271E" w:rsidP="0003271E">
      <w:pPr>
        <w:keepNext/>
        <w:ind w:left="567"/>
        <w:outlineLvl w:val="0"/>
        <w:rPr>
          <w:caps/>
          <w:lang w:val="de-DE" w:eastAsia="de-DE" w:bidi="de-DE"/>
        </w:rPr>
      </w:pPr>
      <w:r w:rsidRPr="00DF7766">
        <w:rPr>
          <w:rFonts w:eastAsia="Calibri"/>
          <w:caps/>
          <w:lang w:val="de-DE" w:eastAsia="de-DE" w:bidi="de-DE"/>
        </w:rPr>
        <w:t xml:space="preserve">II. </w:t>
      </w:r>
      <w:r w:rsidRPr="00DF7766">
        <w:rPr>
          <w:rFonts w:ascii="Calibri" w:eastAsia="Calibri" w:hAnsi="Calibri"/>
          <w:sz w:val="22"/>
          <w:szCs w:val="22"/>
          <w:lang w:val="de-DE" w:eastAsia="de-DE" w:bidi="de-DE"/>
        </w:rPr>
        <w:tab/>
      </w:r>
      <w:r w:rsidRPr="00DF7766">
        <w:rPr>
          <w:rFonts w:eastAsia="Calibri"/>
          <w:caps/>
          <w:lang w:val="de-DE" w:eastAsia="de-DE" w:bidi="de-DE"/>
        </w:rPr>
        <w:t>Software, die zur Aufnahme in UPOV/INF/16 vorgeschlagen ist</w:t>
      </w:r>
    </w:p>
    <w:p w:rsidR="0003271E" w:rsidRPr="00DF7766" w:rsidRDefault="0003271E" w:rsidP="0003271E">
      <w:pPr>
        <w:keepNext/>
        <w:ind w:firstLine="567"/>
        <w:rPr>
          <w:lang w:val="de-DE" w:eastAsia="de-DE" w:bidi="de-DE"/>
        </w:rPr>
      </w:pPr>
    </w:p>
    <w:p w:rsidR="0003271E" w:rsidRPr="00DF7766" w:rsidRDefault="006D56F7" w:rsidP="0003271E">
      <w:pPr>
        <w:rPr>
          <w:color w:val="000000"/>
          <w:lang w:val="de-DE" w:eastAsia="de-DE" w:bidi="de-DE"/>
        </w:rPr>
      </w:pPr>
      <w:r w:rsidRPr="00DF7766">
        <w:rPr>
          <w:lang w:val="de-DE"/>
        </w:rPr>
        <w:t>*</w:t>
      </w:r>
      <w:r w:rsidR="0003271E" w:rsidRPr="00DF7766">
        <w:rPr>
          <w:lang w:eastAsia="de-DE" w:bidi="de-DE"/>
        </w:rPr>
        <w:fldChar w:fldCharType="begin"/>
      </w:r>
      <w:r w:rsidR="0003271E" w:rsidRPr="00DF7766">
        <w:rPr>
          <w:lang w:val="de-DE" w:eastAsia="de-DE" w:bidi="de-DE"/>
        </w:rPr>
        <w:instrText xml:space="preserve"> AUTONUM  </w:instrText>
      </w:r>
      <w:r w:rsidR="0003271E" w:rsidRPr="00DF7766">
        <w:rPr>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 xml:space="preserve">Der TC stimmte </w:t>
      </w:r>
      <w:r w:rsidR="0003271E" w:rsidRPr="00DF7766">
        <w:rPr>
          <w:rFonts w:eastAsia="Calibri"/>
          <w:color w:val="000000"/>
          <w:lang w:val="de-DE" w:eastAsia="de-DE" w:bidi="de-DE"/>
        </w:rPr>
        <w:t>der Empfehlung der TWC betreffend die Aufnahme des „</w:t>
      </w:r>
      <w:r w:rsidR="0003271E" w:rsidRPr="00DF7766">
        <w:rPr>
          <w:rFonts w:eastAsia="Calibri"/>
          <w:i/>
          <w:color w:val="000000"/>
          <w:lang w:val="de-DE" w:eastAsia="de-DE" w:bidi="de-DE"/>
        </w:rPr>
        <w:t>Information System (IS) used for Test and Protection of Plant Varieties in the Russian Federation</w:t>
      </w:r>
      <w:r w:rsidR="0003271E" w:rsidRPr="00DF7766">
        <w:rPr>
          <w:rFonts w:eastAsia="Calibri"/>
          <w:color w:val="000000"/>
          <w:lang w:val="de-DE" w:eastAsia="de-DE" w:bidi="de-DE"/>
        </w:rPr>
        <w:t>“ in Dokument UPOV/INF/16, wie in Absatz 18 von Dokument TC/49/12 dargelegt, zu. Der TC ersuchte das Verbandsbüro ferner die Möglichkeit der Übersetzung der Anwenderschnittstellen und Benutzerhandbücher ins Englische zu prüfen, und zwar auf der Grundlage, daß die Russische Föderation die vom Verbandsbüro vorgelegte Übersetzung prüfen werde.</w:t>
      </w:r>
    </w:p>
    <w:p w:rsidR="0003271E" w:rsidRPr="00DF7766" w:rsidRDefault="0003271E" w:rsidP="0003271E">
      <w:pPr>
        <w:rPr>
          <w:lang w:val="de-DE" w:eastAsia="de-DE" w:bidi="de-DE"/>
        </w:rPr>
      </w:pPr>
    </w:p>
    <w:p w:rsidR="0003271E" w:rsidRPr="00DF7766" w:rsidRDefault="006D56F7" w:rsidP="0003271E">
      <w:pPr>
        <w:spacing w:after="240"/>
        <w:rPr>
          <w:color w:val="000000"/>
          <w:lang w:val="de-DE" w:eastAsia="de-DE" w:bidi="de-DE"/>
        </w:rPr>
      </w:pPr>
      <w:r w:rsidRPr="00DF7766">
        <w:rPr>
          <w:lang w:val="de-DE"/>
        </w:rPr>
        <w:t>*</w:t>
      </w:r>
      <w:r w:rsidR="0003271E" w:rsidRPr="00DF7766">
        <w:rPr>
          <w:lang w:eastAsia="de-DE" w:bidi="de-DE"/>
        </w:rPr>
        <w:fldChar w:fldCharType="begin"/>
      </w:r>
      <w:r w:rsidR="0003271E" w:rsidRPr="00DF7766">
        <w:rPr>
          <w:lang w:val="de-DE" w:eastAsia="de-DE" w:bidi="de-DE"/>
        </w:rPr>
        <w:instrText xml:space="preserve"> AUTONUM  </w:instrText>
      </w:r>
      <w:r w:rsidR="0003271E" w:rsidRPr="00DF7766">
        <w:rPr>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 xml:space="preserve">Der TC billigte die Empfehlung der TWC betreffend die Aufnahme der Software AIM aus Frankreich in Dokument UPOV/INF/16, wie in Absatz 19 von Dokument </w:t>
      </w:r>
      <w:r w:rsidR="0003271E" w:rsidRPr="00DF7766">
        <w:rPr>
          <w:rFonts w:eastAsia="Calibri"/>
          <w:color w:val="000000"/>
          <w:lang w:val="de-DE" w:eastAsia="de-DE" w:bidi="de-DE"/>
        </w:rPr>
        <w:t>TC/49/12</w:t>
      </w:r>
      <w:r w:rsidR="0003271E" w:rsidRPr="00DF7766">
        <w:rPr>
          <w:rFonts w:eastAsia="Calibri"/>
          <w:lang w:val="de-DE" w:eastAsia="de-DE" w:bidi="de-DE"/>
        </w:rPr>
        <w:t xml:space="preserve"> dargelegt.</w:t>
      </w:r>
      <w:r w:rsidR="0003271E" w:rsidRPr="00DF7766">
        <w:rPr>
          <w:rFonts w:eastAsia="Calibri"/>
          <w:color w:val="000000"/>
          <w:lang w:val="de-DE" w:eastAsia="de-DE" w:bidi="de-DE"/>
        </w:rPr>
        <w:t xml:space="preserve"> Der TC ersuchte das Verbandsbüro, die Software und die Anwenderschnittstellen und Benutzerhandbücher ins Englische zu übersetzen, und zwar auf der Grundlage, daß Frankreich die vom Verbandsbüro vorgelegte Übersetzung prüfen werde.</w:t>
      </w:r>
    </w:p>
    <w:p w:rsidR="0003271E" w:rsidRPr="00DF7766" w:rsidRDefault="0003271E" w:rsidP="0003271E">
      <w:pPr>
        <w:keepNext/>
        <w:ind w:left="567"/>
        <w:outlineLvl w:val="0"/>
        <w:rPr>
          <w:caps/>
          <w:lang w:val="de-DE" w:eastAsia="de-DE" w:bidi="de-DE"/>
        </w:rPr>
      </w:pPr>
      <w:r w:rsidRPr="00DF7766">
        <w:rPr>
          <w:rFonts w:eastAsia="Calibri"/>
          <w:caps/>
          <w:lang w:val="de-DE" w:eastAsia="de-DE" w:bidi="de-DE"/>
        </w:rPr>
        <w:t xml:space="preserve">III. </w:t>
      </w:r>
      <w:r w:rsidRPr="00DF7766">
        <w:rPr>
          <w:rFonts w:ascii="Calibri" w:eastAsia="Calibri" w:hAnsi="Calibri"/>
          <w:sz w:val="22"/>
          <w:szCs w:val="22"/>
          <w:lang w:val="de-DE" w:eastAsia="de-DE" w:bidi="de-DE"/>
        </w:rPr>
        <w:tab/>
      </w:r>
      <w:r w:rsidRPr="00DF7766">
        <w:rPr>
          <w:rFonts w:eastAsia="Calibri"/>
          <w:caps/>
          <w:lang w:val="de-DE" w:eastAsia="de-DE" w:bidi="de-DE"/>
        </w:rPr>
        <w:t>INFORMATIONEN ÜBER DIE NUTZUNG DURCH DIE VERBANDSMITGLIEDER</w:t>
      </w:r>
    </w:p>
    <w:p w:rsidR="0003271E" w:rsidRPr="00DF7766" w:rsidRDefault="0003271E" w:rsidP="0003271E">
      <w:pPr>
        <w:rPr>
          <w:color w:val="000000"/>
          <w:lang w:val="de-DE" w:eastAsia="de-DE" w:bidi="de-DE"/>
        </w:rPr>
      </w:pPr>
    </w:p>
    <w:p w:rsidR="0003271E" w:rsidRPr="00DF7766" w:rsidRDefault="006D56F7" w:rsidP="0003271E">
      <w:pPr>
        <w:rPr>
          <w:snapToGrid w:val="0"/>
          <w:lang w:val="de-DE" w:eastAsia="de-DE" w:bidi="de-DE"/>
        </w:rPr>
      </w:pPr>
      <w:r w:rsidRPr="00DF7766">
        <w:rPr>
          <w:lang w:val="de-DE"/>
        </w:rPr>
        <w:t>*</w:t>
      </w:r>
      <w:r w:rsidR="0003271E" w:rsidRPr="00DF7766">
        <w:rPr>
          <w:lang w:eastAsia="de-DE" w:bidi="de-DE"/>
        </w:rPr>
        <w:fldChar w:fldCharType="begin"/>
      </w:r>
      <w:r w:rsidR="0003271E" w:rsidRPr="00DF7766">
        <w:rPr>
          <w:lang w:val="de-DE" w:eastAsia="de-DE" w:bidi="de-DE"/>
        </w:rPr>
        <w:instrText xml:space="preserve"> AUTONUM  </w:instrText>
      </w:r>
      <w:r w:rsidR="0003271E" w:rsidRPr="00DF7766">
        <w:rPr>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Der TC stimmte der Aufnahme der in Anlage I von Dokument TC/49/12 Add. enthaltenen Information für eine Überarbeitung von Dokument UPOV/INF/16 durch den Rat auf seiner siebenundvierzigsten Tagung am 24. Oktober 2013 in Genf zu. Der TC nahm zur Kenntnis, daß dem CAJ Bericht über die Anmerkungen des TC auf seiner siebenundsechzigsten Tagung am 21. März 2013 in Genf erstattet werde.</w:t>
      </w:r>
    </w:p>
    <w:p w:rsidR="0003271E" w:rsidRPr="00DF7766" w:rsidRDefault="0003271E" w:rsidP="0003271E">
      <w:pPr>
        <w:rPr>
          <w:snapToGrid w:val="0"/>
          <w:lang w:val="de-DE" w:eastAsia="de-DE" w:bidi="de-DE"/>
        </w:rPr>
      </w:pPr>
    </w:p>
    <w:p w:rsidR="0003271E" w:rsidRPr="00DF7766" w:rsidRDefault="006D56F7" w:rsidP="0003271E">
      <w:pPr>
        <w:rPr>
          <w:color w:val="000000"/>
          <w:lang w:val="de-DE" w:eastAsia="de-DE" w:bidi="de-DE"/>
        </w:rPr>
      </w:pPr>
      <w:r w:rsidRPr="00DF7766">
        <w:rPr>
          <w:lang w:val="de-DE"/>
        </w:rPr>
        <w:t>*</w:t>
      </w:r>
      <w:r w:rsidR="0003271E" w:rsidRPr="00DF7766">
        <w:rPr>
          <w:lang w:eastAsia="de-DE" w:bidi="de-DE"/>
        </w:rPr>
        <w:fldChar w:fldCharType="begin"/>
      </w:r>
      <w:r w:rsidR="0003271E" w:rsidRPr="00DF7766">
        <w:rPr>
          <w:lang w:val="de-DE" w:eastAsia="de-DE" w:bidi="de-DE"/>
        </w:rPr>
        <w:instrText xml:space="preserve"> AUTONUM  </w:instrText>
      </w:r>
      <w:r w:rsidR="0003271E" w:rsidRPr="00DF7766">
        <w:rPr>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 xml:space="preserve">Der TC </w:t>
      </w:r>
      <w:r w:rsidR="0003271E" w:rsidRPr="00DF7766">
        <w:rPr>
          <w:rFonts w:eastAsia="Calibri"/>
          <w:iCs/>
          <w:color w:val="000000"/>
          <w:lang w:val="de-DE" w:eastAsia="de-DE" w:bidi="de-DE"/>
        </w:rPr>
        <w:t xml:space="preserve">nahm zur Kenntnis, daß Mexiko dazu ersucht werde, seine vorgeschlagene austauschbare Software, wie in Anlage II von </w:t>
      </w:r>
      <w:r w:rsidR="0003271E" w:rsidRPr="00DF7766">
        <w:rPr>
          <w:rFonts w:eastAsia="Calibri"/>
          <w:lang w:val="de-DE" w:eastAsia="de-DE" w:bidi="de-DE"/>
        </w:rPr>
        <w:t>Dokument TC/49/12 Add. dargelegt</w:t>
      </w:r>
      <w:r w:rsidR="0003271E" w:rsidRPr="00DF7766">
        <w:rPr>
          <w:rFonts w:eastAsia="Calibri"/>
          <w:iCs/>
          <w:color w:val="000000"/>
          <w:lang w:val="de-DE" w:eastAsia="de-DE" w:bidi="de-DE"/>
        </w:rPr>
        <w:t>, auf der einunddreißigsten Tagung der TWC im Hinblick auf eine etwaige Aufnahme in eine künftige Überarbeitung von Dokument UPOV/INF/16 vorzustellen.</w:t>
      </w:r>
    </w:p>
    <w:p w:rsidR="0003271E" w:rsidRPr="00DF7766" w:rsidRDefault="0003271E" w:rsidP="0003271E">
      <w:pPr>
        <w:rPr>
          <w:lang w:val="de-DE" w:eastAsia="de-DE" w:bidi="de-DE"/>
        </w:rPr>
      </w:pPr>
    </w:p>
    <w:p w:rsidR="0003271E" w:rsidRPr="00DF7766" w:rsidRDefault="0003271E" w:rsidP="0003271E">
      <w:pPr>
        <w:rPr>
          <w:lang w:val="de-DE" w:eastAsia="de-DE" w:bidi="de-DE"/>
        </w:rPr>
      </w:pPr>
    </w:p>
    <w:p w:rsidR="0003271E" w:rsidRPr="00DF7766" w:rsidRDefault="0003271E" w:rsidP="0003271E">
      <w:pPr>
        <w:keepNext/>
        <w:outlineLvl w:val="2"/>
        <w:rPr>
          <w:i/>
          <w:snapToGrid w:val="0"/>
          <w:lang w:val="de-DE" w:eastAsia="de-DE" w:bidi="de-DE"/>
        </w:rPr>
      </w:pPr>
      <w:r w:rsidRPr="00DF7766">
        <w:rPr>
          <w:rFonts w:eastAsia="Calibri"/>
          <w:i/>
          <w:snapToGrid w:val="0"/>
          <w:lang w:val="de-DE" w:eastAsia="de-DE" w:bidi="de-DE"/>
        </w:rPr>
        <w:t>d)</w:t>
      </w:r>
      <w:r w:rsidRPr="00DF7766">
        <w:rPr>
          <w:rFonts w:ascii="Calibri" w:eastAsia="Calibri" w:hAnsi="Calibri"/>
          <w:sz w:val="22"/>
          <w:szCs w:val="22"/>
          <w:lang w:val="de-DE" w:eastAsia="de-DE" w:bidi="de-DE"/>
        </w:rPr>
        <w:tab/>
      </w:r>
      <w:r w:rsidRPr="00DF7766">
        <w:rPr>
          <w:rFonts w:eastAsia="Calibri"/>
          <w:i/>
          <w:snapToGrid w:val="0"/>
          <w:lang w:val="de-DE" w:eastAsia="de-DE" w:bidi="de-DE"/>
        </w:rPr>
        <w:t>Elektronische Systeme für die Einreichung von Anträgen</w:t>
      </w:r>
    </w:p>
    <w:p w:rsidR="0003271E" w:rsidRPr="00DF7766" w:rsidRDefault="0003271E" w:rsidP="0003271E">
      <w:pPr>
        <w:keepNext/>
        <w:ind w:firstLine="567"/>
        <w:rPr>
          <w:rFonts w:cs="Arial"/>
          <w:i/>
          <w:snapToGrid w:val="0"/>
          <w:lang w:val="de-DE" w:eastAsia="de-DE" w:bidi="de-DE"/>
        </w:rPr>
      </w:pPr>
    </w:p>
    <w:p w:rsidR="0003271E" w:rsidRPr="00DF7766" w:rsidRDefault="006D56F7" w:rsidP="0003271E">
      <w:pPr>
        <w:ind w:left="567" w:hanging="567"/>
        <w:rPr>
          <w:lang w:val="de-DE" w:eastAsia="de-DE" w:bidi="de-DE"/>
        </w:rPr>
      </w:pPr>
      <w:r w:rsidRPr="00DF7766">
        <w:rPr>
          <w:lang w:val="de-DE"/>
        </w:rPr>
        <w:t>*</w:t>
      </w:r>
      <w:r w:rsidR="0003271E" w:rsidRPr="00DF7766">
        <w:rPr>
          <w:lang w:eastAsia="de-DE" w:bidi="de-DE"/>
        </w:rPr>
        <w:fldChar w:fldCharType="begin"/>
      </w:r>
      <w:r w:rsidR="0003271E" w:rsidRPr="00DF7766">
        <w:rPr>
          <w:lang w:val="de-DE" w:eastAsia="de-DE" w:bidi="de-DE"/>
        </w:rPr>
        <w:instrText xml:space="preserve"> AUTONUM  </w:instrText>
      </w:r>
      <w:r w:rsidR="0003271E" w:rsidRPr="00DF7766">
        <w:rPr>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Der TC prüfte das Dokument TC/49/13.</w:t>
      </w:r>
    </w:p>
    <w:p w:rsidR="0003271E" w:rsidRPr="00DF7766" w:rsidRDefault="0003271E" w:rsidP="0003271E">
      <w:pPr>
        <w:ind w:left="567" w:hanging="567"/>
        <w:rPr>
          <w:lang w:val="de-DE" w:eastAsia="de-DE" w:bidi="de-DE"/>
        </w:rPr>
      </w:pPr>
    </w:p>
    <w:p w:rsidR="0003271E" w:rsidRPr="00DF7766" w:rsidRDefault="006D56F7" w:rsidP="0003271E">
      <w:pPr>
        <w:rPr>
          <w:snapToGrid w:val="0"/>
          <w:lang w:val="de-DE" w:eastAsia="de-DE" w:bidi="de-DE"/>
        </w:rPr>
      </w:pPr>
      <w:r w:rsidRPr="00DF7766">
        <w:rPr>
          <w:lang w:val="de-DE"/>
        </w:rPr>
        <w:t>*</w:t>
      </w:r>
      <w:r w:rsidR="0003271E" w:rsidRPr="00DF7766">
        <w:rPr>
          <w:lang w:eastAsia="de-DE" w:bidi="de-DE"/>
        </w:rPr>
        <w:fldChar w:fldCharType="begin"/>
      </w:r>
      <w:r w:rsidR="0003271E" w:rsidRPr="00DF7766">
        <w:rPr>
          <w:lang w:val="de-DE" w:eastAsia="de-DE" w:bidi="de-DE"/>
        </w:rPr>
        <w:instrText xml:space="preserve"> AUTONUM  </w:instrText>
      </w:r>
      <w:r w:rsidR="0003271E" w:rsidRPr="00DF7766">
        <w:rPr>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snapToGrid w:val="0"/>
          <w:lang w:val="de-DE" w:eastAsia="de-DE" w:bidi="de-DE"/>
        </w:rPr>
        <w:t>Der TC nahm die Entwicklungen betreffend die Verwendung von Standardverweisen des UPOV</w:t>
      </w:r>
      <w:r w:rsidR="0003271E" w:rsidRPr="00DF7766">
        <w:rPr>
          <w:rFonts w:eastAsia="Calibri"/>
          <w:snapToGrid w:val="0"/>
          <w:lang w:val="de-DE" w:eastAsia="de-DE" w:bidi="de-DE"/>
        </w:rPr>
        <w:noBreakHyphen/>
        <w:t>Musterantragsformblattes in den Antragsformularen von Verbandsmitgliedern und die Befürwortung der Ausarbeitung eines Prototyps des elektronischen Formulars durch den CAJ, wie in Dokument TC/49/13 dargelegt, zur Kenntnis.</w:t>
      </w:r>
    </w:p>
    <w:p w:rsidR="0003271E" w:rsidRPr="00DF7766" w:rsidRDefault="0003271E" w:rsidP="0003271E">
      <w:pPr>
        <w:ind w:left="567" w:hanging="567"/>
        <w:rPr>
          <w:snapToGrid w:val="0"/>
          <w:lang w:val="de-DE" w:eastAsia="de-DE" w:bidi="de-DE"/>
        </w:rPr>
      </w:pPr>
    </w:p>
    <w:p w:rsidR="0003271E" w:rsidRPr="00DF7766" w:rsidRDefault="0003271E" w:rsidP="0003271E">
      <w:pPr>
        <w:ind w:left="567" w:hanging="567"/>
        <w:rPr>
          <w:snapToGrid w:val="0"/>
          <w:lang w:val="de-DE" w:eastAsia="de-DE" w:bidi="de-DE"/>
        </w:rPr>
      </w:pPr>
    </w:p>
    <w:p w:rsidR="0003271E" w:rsidRPr="00DF7766" w:rsidRDefault="0003271E" w:rsidP="0003271E">
      <w:pPr>
        <w:keepNext/>
        <w:ind w:left="567" w:hanging="567"/>
        <w:rPr>
          <w:u w:val="single"/>
          <w:lang w:val="de-DE" w:eastAsia="de-DE" w:bidi="de-DE"/>
        </w:rPr>
      </w:pPr>
      <w:r w:rsidRPr="00DF7766">
        <w:rPr>
          <w:rFonts w:eastAsia="Calibri"/>
          <w:u w:val="single"/>
          <w:lang w:val="de-DE" w:eastAsia="de-DE" w:bidi="de-DE"/>
        </w:rPr>
        <w:t>Methode für die Berechnung von COYU</w:t>
      </w:r>
    </w:p>
    <w:p w:rsidR="0003271E" w:rsidRPr="00DF7766" w:rsidRDefault="0003271E" w:rsidP="0003271E">
      <w:pPr>
        <w:keepNext/>
        <w:ind w:left="567" w:hanging="567"/>
        <w:rPr>
          <w:snapToGrid w:val="0"/>
          <w:lang w:val="de-DE" w:eastAsia="de-DE" w:bidi="de-DE"/>
        </w:rPr>
      </w:pPr>
    </w:p>
    <w:p w:rsidR="0003271E" w:rsidRPr="00DF7766" w:rsidRDefault="006D56F7" w:rsidP="0003271E">
      <w:pPr>
        <w:ind w:left="567" w:hanging="567"/>
        <w:rPr>
          <w:snapToGrid w:val="0"/>
          <w:lang w:val="de-DE" w:eastAsia="de-DE" w:bidi="de-DE"/>
        </w:rPr>
      </w:pPr>
      <w:r w:rsidRPr="00DF7766">
        <w:rPr>
          <w:lang w:val="de-DE"/>
        </w:rPr>
        <w:t>*</w:t>
      </w:r>
      <w:r w:rsidR="0003271E" w:rsidRPr="00DF7766">
        <w:rPr>
          <w:snapToGrid w:val="0"/>
          <w:lang w:eastAsia="de-DE" w:bidi="de-DE"/>
        </w:rPr>
        <w:fldChar w:fldCharType="begin"/>
      </w:r>
      <w:r w:rsidR="0003271E" w:rsidRPr="00DF7766">
        <w:rPr>
          <w:snapToGrid w:val="0"/>
          <w:lang w:val="de-DE" w:eastAsia="de-DE" w:bidi="de-DE"/>
        </w:rPr>
        <w:instrText xml:space="preserve"> AUTONUM  </w:instrText>
      </w:r>
      <w:r w:rsidR="0003271E" w:rsidRPr="00DF7766">
        <w:rPr>
          <w:snapToGrid w:val="0"/>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Der TC prüfte das Dokument TC/49/11.</w:t>
      </w:r>
    </w:p>
    <w:p w:rsidR="0003271E" w:rsidRPr="00DF7766" w:rsidRDefault="0003271E" w:rsidP="0003271E">
      <w:pPr>
        <w:ind w:left="567" w:hanging="567"/>
        <w:rPr>
          <w:snapToGrid w:val="0"/>
          <w:lang w:val="de-DE" w:eastAsia="de-DE" w:bidi="de-DE"/>
        </w:rPr>
      </w:pPr>
    </w:p>
    <w:p w:rsidR="0003271E" w:rsidRPr="00DF7766" w:rsidRDefault="006D56F7" w:rsidP="0003271E">
      <w:pPr>
        <w:rPr>
          <w:snapToGrid w:val="0"/>
          <w:lang w:val="de-DE" w:eastAsia="de-DE" w:bidi="de-DE"/>
        </w:rPr>
      </w:pPr>
      <w:r w:rsidRPr="00DF7766">
        <w:rPr>
          <w:lang w:val="de-DE"/>
        </w:rPr>
        <w:t>*</w:t>
      </w:r>
      <w:r w:rsidR="0003271E" w:rsidRPr="00DF7766">
        <w:rPr>
          <w:snapToGrid w:val="0"/>
          <w:lang w:eastAsia="de-DE" w:bidi="de-DE"/>
        </w:rPr>
        <w:fldChar w:fldCharType="begin"/>
      </w:r>
      <w:r w:rsidR="0003271E" w:rsidRPr="00DF7766">
        <w:rPr>
          <w:snapToGrid w:val="0"/>
          <w:lang w:val="de-DE" w:eastAsia="de-DE" w:bidi="de-DE"/>
        </w:rPr>
        <w:instrText xml:space="preserve"> AUTONUM  </w:instrText>
      </w:r>
      <w:r w:rsidR="0003271E" w:rsidRPr="00DF7766">
        <w:rPr>
          <w:snapToGrid w:val="0"/>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iCs/>
          <w:spacing w:val="-4"/>
          <w:lang w:val="de-DE" w:eastAsia="de-DE" w:bidi="de-DE"/>
        </w:rPr>
        <w:t xml:space="preserve">Der TC vereinbarte, die TWC zu bitten, ihre Arbeit mit dem Ziel der Entwicklung von Empfehlungen für den TC betreffend Vorschläge zur Behebung der Verzerrungen im derzeitigen Verfahren für die Berechnung von COYU fortzusetzen und nahm zur Kenntnis, </w:t>
      </w:r>
      <w:r w:rsidR="0003271E" w:rsidRPr="00DF7766">
        <w:rPr>
          <w:rFonts w:eastAsia="Calibri"/>
          <w:lang w:val="de-DE" w:eastAsia="de-DE" w:bidi="de-DE"/>
        </w:rPr>
        <w:t>daß für die TWC-Tagung im Jahr 2013 ein Dokument mit möglichen Vorschlägen für Verbesserungen an COYU ausgearbeitet werde</w:t>
      </w:r>
      <w:r w:rsidR="0003271E" w:rsidRPr="00DF7766">
        <w:rPr>
          <w:rFonts w:eastAsia="Calibri"/>
          <w:iCs/>
          <w:spacing w:val="-4"/>
          <w:lang w:val="de-DE" w:eastAsia="de-DE" w:bidi="de-DE"/>
        </w:rPr>
        <w:t>.</w:t>
      </w:r>
    </w:p>
    <w:p w:rsidR="0003271E" w:rsidRPr="00DF7766" w:rsidRDefault="0003271E" w:rsidP="0003271E">
      <w:pPr>
        <w:ind w:left="567" w:hanging="567"/>
        <w:rPr>
          <w:snapToGrid w:val="0"/>
          <w:lang w:val="de-DE" w:eastAsia="de-DE" w:bidi="de-DE"/>
        </w:rPr>
      </w:pPr>
    </w:p>
    <w:p w:rsidR="0003271E" w:rsidRPr="00DF7766" w:rsidRDefault="0003271E" w:rsidP="0003271E">
      <w:pPr>
        <w:ind w:left="567" w:hanging="567"/>
        <w:rPr>
          <w:snapToGrid w:val="0"/>
          <w:lang w:val="de-DE" w:eastAsia="de-DE" w:bidi="de-DE"/>
        </w:rPr>
      </w:pPr>
    </w:p>
    <w:p w:rsidR="0003271E" w:rsidRPr="00DF7766" w:rsidRDefault="0003271E" w:rsidP="0003271E">
      <w:pPr>
        <w:keepNext/>
        <w:ind w:left="567" w:hanging="567"/>
        <w:rPr>
          <w:u w:val="single"/>
          <w:lang w:val="de-DE" w:eastAsia="de-DE" w:bidi="de-DE"/>
        </w:rPr>
      </w:pPr>
      <w:r w:rsidRPr="00DF7766">
        <w:rPr>
          <w:rFonts w:eastAsia="Calibri"/>
          <w:u w:val="single"/>
          <w:lang w:val="de-DE" w:eastAsia="de-DE" w:bidi="de-DE"/>
        </w:rPr>
        <w:t xml:space="preserve">Prüfung der Homogenität anhand von Abweichern aufgrund von mehr als einer Probe oder Unterproben </w:t>
      </w:r>
    </w:p>
    <w:p w:rsidR="0003271E" w:rsidRPr="00DF7766" w:rsidRDefault="0003271E" w:rsidP="0003271E">
      <w:pPr>
        <w:keepNext/>
        <w:ind w:left="567" w:hanging="567"/>
        <w:rPr>
          <w:snapToGrid w:val="0"/>
          <w:lang w:val="de-DE" w:eastAsia="de-DE" w:bidi="de-DE"/>
        </w:rPr>
      </w:pPr>
    </w:p>
    <w:p w:rsidR="0003271E" w:rsidRPr="00DF7766" w:rsidRDefault="006D56F7" w:rsidP="0003271E">
      <w:pPr>
        <w:ind w:left="567" w:hanging="567"/>
        <w:rPr>
          <w:snapToGrid w:val="0"/>
          <w:lang w:val="de-DE" w:eastAsia="de-DE" w:bidi="de-DE"/>
        </w:rPr>
      </w:pPr>
      <w:r w:rsidRPr="00DF7766">
        <w:rPr>
          <w:lang w:val="de-DE"/>
        </w:rPr>
        <w:t>*</w:t>
      </w:r>
      <w:r w:rsidR="0003271E" w:rsidRPr="00DF7766">
        <w:rPr>
          <w:snapToGrid w:val="0"/>
          <w:lang w:eastAsia="de-DE" w:bidi="de-DE"/>
        </w:rPr>
        <w:fldChar w:fldCharType="begin"/>
      </w:r>
      <w:r w:rsidR="0003271E" w:rsidRPr="00DF7766">
        <w:rPr>
          <w:snapToGrid w:val="0"/>
          <w:lang w:val="de-DE" w:eastAsia="de-DE" w:bidi="de-DE"/>
        </w:rPr>
        <w:instrText xml:space="preserve"> AUTONUM  </w:instrText>
      </w:r>
      <w:r w:rsidR="0003271E" w:rsidRPr="00DF7766">
        <w:rPr>
          <w:snapToGrid w:val="0"/>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Der TC prüfte das Dokument TC/49/14.</w:t>
      </w:r>
    </w:p>
    <w:p w:rsidR="0003271E" w:rsidRPr="00DF7766" w:rsidRDefault="0003271E" w:rsidP="0003271E">
      <w:pPr>
        <w:ind w:left="567" w:hanging="567"/>
        <w:rPr>
          <w:snapToGrid w:val="0"/>
          <w:lang w:val="de-DE" w:eastAsia="de-DE" w:bidi="de-DE"/>
        </w:rPr>
      </w:pPr>
    </w:p>
    <w:p w:rsidR="0003271E" w:rsidRPr="00DF7766" w:rsidRDefault="006D56F7" w:rsidP="0003271E">
      <w:pPr>
        <w:rPr>
          <w:snapToGrid w:val="0"/>
          <w:lang w:val="de-DE" w:eastAsia="de-DE" w:bidi="de-DE"/>
        </w:rPr>
      </w:pPr>
      <w:r w:rsidRPr="00DF7766">
        <w:rPr>
          <w:lang w:val="de-DE"/>
        </w:rPr>
        <w:t>*</w:t>
      </w:r>
      <w:r w:rsidR="0003271E" w:rsidRPr="00DF7766">
        <w:rPr>
          <w:snapToGrid w:val="0"/>
          <w:lang w:eastAsia="de-DE" w:bidi="de-DE"/>
        </w:rPr>
        <w:fldChar w:fldCharType="begin"/>
      </w:r>
      <w:r w:rsidR="0003271E" w:rsidRPr="00DF7766">
        <w:rPr>
          <w:snapToGrid w:val="0"/>
          <w:lang w:val="de-DE" w:eastAsia="de-DE" w:bidi="de-DE"/>
        </w:rPr>
        <w:instrText xml:space="preserve"> AUTONUM  </w:instrText>
      </w:r>
      <w:r w:rsidR="0003271E" w:rsidRPr="00DF7766">
        <w:rPr>
          <w:snapToGrid w:val="0"/>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snapToGrid w:val="0"/>
          <w:lang w:val="de-DE" w:eastAsia="de-DE" w:bidi="de-DE"/>
        </w:rPr>
        <w:t xml:space="preserve">Der TC </w:t>
      </w:r>
      <w:r w:rsidR="0003271E" w:rsidRPr="00DF7766">
        <w:rPr>
          <w:rFonts w:eastAsia="Calibri"/>
          <w:iCs/>
          <w:spacing w:val="-4"/>
          <w:lang w:val="de-DE" w:eastAsia="de-DE" w:bidi="de-DE"/>
        </w:rPr>
        <w:t>nahm zur Kenntnis, daß die TWC weitere Information über die in den Anlagen I bis IV von Dokument TC/49/14 dargelegten Situationen prüfen werde, wie</w:t>
      </w:r>
      <w:r w:rsidR="0003271E" w:rsidRPr="00DF7766">
        <w:rPr>
          <w:rFonts w:eastAsia="Calibri"/>
          <w:szCs w:val="24"/>
          <w:lang w:val="de-DE" w:eastAsia="de-DE" w:bidi="de-DE"/>
        </w:rPr>
        <w:t xml:space="preserve"> etwa die Klärung der Frage, ob zwei Wachstumsperioden in bezug auf die Verwendung derselben Probe und im selben Jahr möglich seien. Der TC nahm zur Kenntnis, daß die TWC vereinbart hatte, daß detailliertere Informationen und weitere Analysen erforderlich seien, um Anleitung zu den Folgen der Verwendung unterschiedlicher Herangehensweisen erteilen zu können. Die TWC hatte ferner </w:t>
      </w:r>
      <w:r w:rsidR="0003271E" w:rsidRPr="00DF7766">
        <w:rPr>
          <w:rFonts w:eastAsia="Calibri"/>
          <w:lang w:val="de-DE" w:eastAsia="de-DE" w:bidi="de-DE"/>
        </w:rPr>
        <w:t xml:space="preserve">vereinbart, daß Deutschland, Frankreich und die Niederlande eine oder mehrere konkrete Situationen aus ihren Ländern sowie die statistische Grundlage ihrer Analyse für ihre nächste Tagung vorlegen werden, und </w:t>
      </w:r>
      <w:r w:rsidR="0003271E" w:rsidRPr="00DF7766">
        <w:rPr>
          <w:rFonts w:eastAsia="Calibri"/>
          <w:szCs w:val="24"/>
          <w:lang w:val="de-DE" w:eastAsia="de-DE" w:bidi="de-DE"/>
        </w:rPr>
        <w:t xml:space="preserve">daß die </w:t>
      </w:r>
      <w:r w:rsidR="0003271E" w:rsidRPr="00DF7766">
        <w:rPr>
          <w:rFonts w:eastAsia="Calibri"/>
          <w:lang w:val="de-DE" w:eastAsia="de-DE" w:bidi="de-DE"/>
        </w:rPr>
        <w:t>statistische Grundlage für die akzeptable Anzahl von Abweichern</w:t>
      </w:r>
      <w:r w:rsidR="0003271E" w:rsidRPr="00DF7766">
        <w:rPr>
          <w:rFonts w:ascii="Calibri" w:eastAsia="Calibri" w:hAnsi="Calibri"/>
          <w:sz w:val="22"/>
          <w:szCs w:val="22"/>
          <w:lang w:val="de-DE" w:eastAsia="de-DE" w:bidi="de-DE"/>
        </w:rPr>
        <w:t xml:space="preserve"> </w:t>
      </w:r>
      <w:r w:rsidR="0003271E" w:rsidRPr="00DF7766">
        <w:rPr>
          <w:rFonts w:eastAsia="Calibri"/>
          <w:lang w:val="de-DE" w:eastAsia="de-DE" w:bidi="de-DE"/>
        </w:rPr>
        <w:t>in den Unterproben von 20 Pflanzen, die in Zusammenhang mit einer Probengröße von 100 Pflanzen (Situation D) von den Sachverständigen aus Deutschland und Frankreich geprüft werde.</w:t>
      </w:r>
    </w:p>
    <w:p w:rsidR="0003271E" w:rsidRPr="00DF7766" w:rsidRDefault="0003271E" w:rsidP="0003271E">
      <w:pPr>
        <w:ind w:left="567" w:hanging="567"/>
        <w:rPr>
          <w:lang w:val="de-DE" w:eastAsia="de-DE" w:bidi="de-DE"/>
        </w:rPr>
      </w:pPr>
    </w:p>
    <w:p w:rsidR="0003271E" w:rsidRPr="00DF7766" w:rsidRDefault="006D56F7" w:rsidP="0003271E">
      <w:pPr>
        <w:rPr>
          <w:lang w:val="de-DE" w:eastAsia="de-DE" w:bidi="de-DE"/>
        </w:rPr>
      </w:pPr>
      <w:r w:rsidRPr="00DF7766">
        <w:rPr>
          <w:lang w:val="de-DE"/>
        </w:rPr>
        <w:t>*</w:t>
      </w:r>
      <w:r w:rsidR="0003271E" w:rsidRPr="00DF7766">
        <w:rPr>
          <w:lang w:eastAsia="de-DE" w:bidi="de-DE"/>
        </w:rPr>
        <w:fldChar w:fldCharType="begin"/>
      </w:r>
      <w:r w:rsidR="0003271E" w:rsidRPr="00DF7766">
        <w:rPr>
          <w:lang w:val="de-DE" w:eastAsia="de-DE" w:bidi="de-DE"/>
        </w:rPr>
        <w:instrText xml:space="preserve"> AUTONUM  </w:instrText>
      </w:r>
      <w:r w:rsidR="0003271E" w:rsidRPr="00DF7766">
        <w:rPr>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 xml:space="preserve">Der TC </w:t>
      </w:r>
      <w:r w:rsidR="0003271E" w:rsidRPr="00DF7766">
        <w:rPr>
          <w:rFonts w:eastAsia="Calibri"/>
          <w:iCs/>
          <w:spacing w:val="-4"/>
          <w:lang w:val="de-DE" w:eastAsia="de-DE" w:bidi="de-DE"/>
        </w:rPr>
        <w:t>stimmte darin überein, daß der Ansatz der Kombination der Ergebnisse zweier Wachstumsperioden, wie in den Anlagen I und II, Situation A und B, dargelegt, das Erfordernis „unabhängiger“ Wachstumsperioden erfülle. Allerdings war er sich darin einig, daß bei der Prüfung von Ergebnissen, die in jeder der Wachstumsperioden sehr unterschiedlich sind, mit größter Sorgfalt verfahren werden müsse, etwa wenn ein Abweichertyp in einer Wachstumsperiode sehr häufig und in einer anderen überhaupt nicht vorkomme.</w:t>
      </w:r>
    </w:p>
    <w:p w:rsidR="0003271E" w:rsidRPr="00DF7766" w:rsidRDefault="0003271E" w:rsidP="0003271E">
      <w:pPr>
        <w:ind w:left="567" w:hanging="567"/>
        <w:rPr>
          <w:lang w:val="de-DE" w:eastAsia="de-DE" w:bidi="de-DE"/>
        </w:rPr>
      </w:pPr>
    </w:p>
    <w:p w:rsidR="0003271E" w:rsidRPr="00DF7766" w:rsidRDefault="006D56F7" w:rsidP="0003271E">
      <w:pPr>
        <w:rPr>
          <w:lang w:val="de-DE" w:eastAsia="de-DE" w:bidi="de-DE"/>
        </w:rPr>
      </w:pPr>
      <w:r w:rsidRPr="00DF7766">
        <w:rPr>
          <w:lang w:val="de-DE"/>
        </w:rPr>
        <w:t>*</w:t>
      </w:r>
      <w:r w:rsidR="0003271E" w:rsidRPr="00DF7766">
        <w:rPr>
          <w:lang w:eastAsia="de-DE" w:bidi="de-DE"/>
        </w:rPr>
        <w:fldChar w:fldCharType="begin"/>
      </w:r>
      <w:r w:rsidR="0003271E" w:rsidRPr="00DF7766">
        <w:rPr>
          <w:lang w:val="de-DE" w:eastAsia="de-DE" w:bidi="de-DE"/>
        </w:rPr>
        <w:instrText xml:space="preserve"> AUTONUM  </w:instrText>
      </w:r>
      <w:r w:rsidR="0003271E" w:rsidRPr="00DF7766">
        <w:rPr>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 xml:space="preserve">Der TC </w:t>
      </w:r>
      <w:r w:rsidR="0003271E" w:rsidRPr="00DF7766">
        <w:rPr>
          <w:rFonts w:eastAsia="Calibri"/>
          <w:iCs/>
          <w:spacing w:val="-4"/>
          <w:lang w:val="de-DE" w:eastAsia="de-DE" w:bidi="de-DE"/>
        </w:rPr>
        <w:t>nahm zur Kenntnis, daß ein Sachverständiger aus Neuseeland auf der TWF-Tagung im Jahr 2013 ein Referat über die Prüfung der Homogenität von aus Mutation hervorgehenden Apfelsorten halten werde.</w:t>
      </w:r>
    </w:p>
    <w:p w:rsidR="0003271E" w:rsidRPr="00DF7766" w:rsidRDefault="0003271E" w:rsidP="0003271E">
      <w:pPr>
        <w:ind w:left="567" w:hanging="567"/>
        <w:rPr>
          <w:lang w:val="de-DE" w:eastAsia="de-DE" w:bidi="de-DE"/>
        </w:rPr>
      </w:pPr>
    </w:p>
    <w:p w:rsidR="0003271E" w:rsidRPr="00DF7766" w:rsidRDefault="0003271E" w:rsidP="0003271E">
      <w:pPr>
        <w:ind w:left="567" w:hanging="567"/>
        <w:rPr>
          <w:lang w:val="de-DE" w:eastAsia="de-DE" w:bidi="de-DE"/>
        </w:rPr>
      </w:pPr>
    </w:p>
    <w:p w:rsidR="0003271E" w:rsidRPr="00DF7766" w:rsidRDefault="0003271E" w:rsidP="0003271E">
      <w:pPr>
        <w:keepNext/>
        <w:outlineLvl w:val="1"/>
        <w:rPr>
          <w:u w:val="single"/>
          <w:lang w:val="de-DE" w:eastAsia="de-DE" w:bidi="de-DE"/>
        </w:rPr>
      </w:pPr>
      <w:r w:rsidRPr="00DF7766">
        <w:rPr>
          <w:rFonts w:eastAsia="Calibri"/>
          <w:u w:val="single"/>
          <w:lang w:val="de-DE" w:eastAsia="de-DE" w:bidi="de-DE"/>
        </w:rPr>
        <w:t>Nutzung elektronischer Kommunikationsmittel auf Sitzungen</w:t>
      </w:r>
    </w:p>
    <w:p w:rsidR="0003271E" w:rsidRPr="00DF7766" w:rsidRDefault="0003271E" w:rsidP="0003271E">
      <w:pPr>
        <w:keepNext/>
        <w:ind w:left="567" w:hanging="567"/>
        <w:rPr>
          <w:lang w:val="de-DE" w:eastAsia="de-DE" w:bidi="de-DE"/>
        </w:rPr>
      </w:pPr>
    </w:p>
    <w:p w:rsidR="0003271E" w:rsidRPr="00DF7766" w:rsidRDefault="006D56F7" w:rsidP="0003271E">
      <w:pPr>
        <w:ind w:left="567" w:hanging="567"/>
        <w:rPr>
          <w:lang w:val="de-DE" w:eastAsia="de-DE" w:bidi="de-DE"/>
        </w:rPr>
      </w:pPr>
      <w:r w:rsidRPr="00DF7766">
        <w:rPr>
          <w:lang w:val="de-DE"/>
        </w:rPr>
        <w:t>*</w:t>
      </w:r>
      <w:r w:rsidR="0003271E" w:rsidRPr="00DF7766">
        <w:rPr>
          <w:lang w:eastAsia="de-DE" w:bidi="de-DE"/>
        </w:rPr>
        <w:fldChar w:fldCharType="begin"/>
      </w:r>
      <w:r w:rsidR="0003271E" w:rsidRPr="00DF7766">
        <w:rPr>
          <w:lang w:val="de-DE" w:eastAsia="de-DE" w:bidi="de-DE"/>
        </w:rPr>
        <w:instrText xml:space="preserve"> AUTONUM  </w:instrText>
      </w:r>
      <w:r w:rsidR="0003271E" w:rsidRPr="00DF7766">
        <w:rPr>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Der TC prüfte das Dokument TC/49/15.</w:t>
      </w:r>
    </w:p>
    <w:p w:rsidR="0003271E" w:rsidRPr="00DF7766" w:rsidRDefault="0003271E" w:rsidP="0003271E">
      <w:pPr>
        <w:ind w:left="567" w:hanging="567"/>
        <w:rPr>
          <w:lang w:val="de-DE" w:eastAsia="de-DE" w:bidi="de-DE"/>
        </w:rPr>
      </w:pPr>
    </w:p>
    <w:p w:rsidR="0003271E" w:rsidRPr="00DF7766" w:rsidRDefault="006D56F7" w:rsidP="0003271E">
      <w:pPr>
        <w:rPr>
          <w:snapToGrid w:val="0"/>
          <w:lang w:val="de-DE" w:eastAsia="de-DE" w:bidi="de-DE"/>
        </w:rPr>
      </w:pPr>
      <w:r w:rsidRPr="00DF7766">
        <w:rPr>
          <w:lang w:val="de-DE"/>
        </w:rPr>
        <w:t>*</w:t>
      </w:r>
      <w:r w:rsidR="0003271E" w:rsidRPr="00DF7766">
        <w:rPr>
          <w:lang w:eastAsia="de-DE" w:bidi="de-DE"/>
        </w:rPr>
        <w:fldChar w:fldCharType="begin"/>
      </w:r>
      <w:r w:rsidR="0003271E" w:rsidRPr="00DF7766">
        <w:rPr>
          <w:lang w:val="de-DE" w:eastAsia="de-DE" w:bidi="de-DE"/>
        </w:rPr>
        <w:instrText xml:space="preserve"> AUTONUM  </w:instrText>
      </w:r>
      <w:r w:rsidR="0003271E" w:rsidRPr="00DF7766">
        <w:rPr>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Der TC nahm zur Kenntnis, daß der Beratende Ausschuß auf seiner vierundachtzigsten Tagung am 31. Oktober 2012 in Genf den Einsatz von Webkonferenzen durch die UPOV-Organe, falls von den betreffenden UPOV-Organen als zweckdienlich erachtet, gebilligt habe, um die Teilnahme von Verbandsmitgliedern und Beobachtern in Einklang mit den bestehenden Verfahren zu erleichtern. Der Beratende Ausschuß hatte daran erinnert, daß die Verfahren betreffend die Einladungen zu den Tagungen der UPOV-Organe im UPOV</w:t>
      </w:r>
      <w:r w:rsidR="0003271E" w:rsidRPr="00DF7766">
        <w:rPr>
          <w:rFonts w:eastAsia="Calibri"/>
          <w:lang w:val="de-DE" w:eastAsia="de-DE" w:bidi="de-DE"/>
        </w:rPr>
        <w:noBreakHyphen/>
        <w:t>Übereinkommen, in der Geschäftsordnung, in der Anleitung über die laufenden Verpflichtungen der Verbandsmitglieder und die damit verbundenen Notifizierungen, in den Regeln für die Erteilung des Beobachterstatus an Staaten, zwischenstaatliche Organisationen und internationale Nichtregierungsorganisationen bei UPOV-Organen und in den Regeln für den Zugang zu UPOV</w:t>
      </w:r>
      <w:r w:rsidR="0003271E" w:rsidRPr="00DF7766">
        <w:rPr>
          <w:rFonts w:ascii="Calibri" w:eastAsia="Calibri" w:hAnsi="Calibri"/>
          <w:sz w:val="22"/>
          <w:szCs w:val="22"/>
          <w:lang w:val="de-DE" w:eastAsia="de-DE" w:bidi="de-DE"/>
        </w:rPr>
        <w:noBreakHyphen/>
      </w:r>
      <w:r w:rsidR="0003271E" w:rsidRPr="00DF7766">
        <w:rPr>
          <w:rFonts w:eastAsia="Calibri"/>
          <w:lang w:val="de-DE" w:eastAsia="de-DE" w:bidi="de-DE"/>
        </w:rPr>
        <w:t>Dokumenten enthalten seien. In Einklang mit diesen Verfahren erfolge die Einladung zur Teilnahme an Webkonferenzen dann mittels eines Paßworts, das den jeweiligen Personen in den maßgeblichen UPOV</w:t>
      </w:r>
      <w:r w:rsidR="0003271E" w:rsidRPr="00DF7766">
        <w:rPr>
          <w:rFonts w:eastAsia="Calibri"/>
          <w:lang w:val="de-DE" w:eastAsia="de-DE" w:bidi="de-DE"/>
        </w:rPr>
        <w:noBreakHyphen/>
        <w:t>Organen zugeteilt werde, und die Teilnahme werde vom Verbandsbüro kontrolliert.</w:t>
      </w:r>
    </w:p>
    <w:p w:rsidR="0003271E" w:rsidRPr="00DF7766" w:rsidRDefault="0003271E" w:rsidP="0003271E">
      <w:pPr>
        <w:rPr>
          <w:snapToGrid w:val="0"/>
          <w:lang w:val="de-DE" w:eastAsia="de-DE" w:bidi="de-DE"/>
        </w:rPr>
      </w:pPr>
    </w:p>
    <w:p w:rsidR="0003271E" w:rsidRPr="00DF7766" w:rsidRDefault="006D56F7" w:rsidP="0003271E">
      <w:pPr>
        <w:rPr>
          <w:snapToGrid w:val="0"/>
          <w:lang w:val="de-DE" w:eastAsia="de-DE" w:bidi="de-DE"/>
        </w:rPr>
      </w:pPr>
      <w:r w:rsidRPr="00DF7766">
        <w:rPr>
          <w:lang w:val="de-DE"/>
        </w:rPr>
        <w:t>*</w:t>
      </w:r>
      <w:r w:rsidR="0003271E" w:rsidRPr="00DF7766">
        <w:rPr>
          <w:snapToGrid w:val="0"/>
          <w:lang w:eastAsia="de-DE" w:bidi="de-DE"/>
        </w:rPr>
        <w:fldChar w:fldCharType="begin"/>
      </w:r>
      <w:r w:rsidR="0003271E" w:rsidRPr="00DF7766">
        <w:rPr>
          <w:snapToGrid w:val="0"/>
          <w:lang w:val="de-DE" w:eastAsia="de-DE" w:bidi="de-DE"/>
        </w:rPr>
        <w:instrText xml:space="preserve"> AUTONUM  </w:instrText>
      </w:r>
      <w:r w:rsidR="0003271E" w:rsidRPr="00DF7766">
        <w:rPr>
          <w:snapToGrid w:val="0"/>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snapToGrid w:val="0"/>
          <w:lang w:val="de-DE" w:eastAsia="de-DE" w:bidi="de-DE"/>
        </w:rPr>
        <w:t>Der TC nahm zur Kenntnis, daß der Beratende Ausschuß auf seiner vierundachtzigsten Tagung ferner die Nutzung von Webcastings der Tagungen der UPOV-Organe, die in Einklang mit bestehenden Verfahren von Verbandsmitgliedern und Beobachtern angesehen werden dürfen, gebilligt habe, sofern vom betreffenden UPOV-Organ als zweckmäßig erachtet. Der Beratende Ausschuß nahm zur Kenntnis, daß die Verfahren betreffend die Einladungen zu den Tagungen der UPOV-Organe im UPOV-Übereinkommen, in der Geschäftsordnung, in der Anleitung über die laufenden Verpflichtungen der Verbandsmitglieder und die damit verbundenen Notifizierungen, in den Regeln für die Erteilung des Beobachterstatus an Staaten, zwischenstaatliche Organisationen und internationale Nichtregierungsorganisationen bei UPOV-Organen und in den Regeln für den Zugang zu UPOV-Dokumenten enthalten seien. In Einklang mit diesen Verfahren erfolge das Ansehen eines Webcasts dann mittels eines Paßworts, das den jeweiligen Personen in den maßgeblichen UPOV-Organen erteilt werde, und die Teilnahme werde vom Verbandsbüro kontrolliert. Der TC nahm auch zur Kenntnis, daß der Beratende Ausschuß auf seiner vierundachtzigsten Tagung vereinbart habe, daß in allen anderen Fällen von Webcasting der Beratende Ausschuß darum ersucht werde, alle Vorkehrungen für ein mögliches Webcasting zu billigen.</w:t>
      </w:r>
    </w:p>
    <w:p w:rsidR="0003271E" w:rsidRPr="00DF7766" w:rsidRDefault="0003271E" w:rsidP="0003271E">
      <w:pPr>
        <w:rPr>
          <w:lang w:val="de-DE" w:eastAsia="de-DE" w:bidi="de-DE"/>
        </w:rPr>
      </w:pPr>
    </w:p>
    <w:p w:rsidR="0003271E" w:rsidRPr="00DF7766" w:rsidRDefault="0003271E" w:rsidP="0003271E">
      <w:pPr>
        <w:ind w:left="567" w:hanging="567"/>
        <w:rPr>
          <w:lang w:val="de-DE" w:eastAsia="de-DE" w:bidi="de-DE"/>
        </w:rPr>
      </w:pPr>
    </w:p>
    <w:p w:rsidR="0003271E" w:rsidRPr="00DF7766" w:rsidRDefault="0003271E" w:rsidP="0003271E">
      <w:pPr>
        <w:keepNext/>
        <w:outlineLvl w:val="1"/>
        <w:rPr>
          <w:u w:val="single"/>
          <w:lang w:val="de-DE" w:eastAsia="de-DE" w:bidi="de-DE"/>
        </w:rPr>
      </w:pPr>
      <w:r w:rsidRPr="00DF7766">
        <w:rPr>
          <w:rFonts w:eastAsia="Calibri"/>
          <w:u w:val="single"/>
          <w:lang w:val="de-DE" w:eastAsia="de-DE" w:bidi="de-DE"/>
        </w:rPr>
        <w:t>Vorbereitende Arbeitstagungen</w:t>
      </w:r>
    </w:p>
    <w:p w:rsidR="0003271E" w:rsidRPr="00DF7766" w:rsidRDefault="0003271E" w:rsidP="0003271E">
      <w:pPr>
        <w:keepNext/>
        <w:ind w:left="567" w:hanging="567"/>
        <w:rPr>
          <w:lang w:val="de-DE" w:eastAsia="de-DE" w:bidi="de-DE"/>
        </w:rPr>
      </w:pPr>
    </w:p>
    <w:p w:rsidR="0003271E" w:rsidRPr="00DF7766" w:rsidRDefault="00927BC6" w:rsidP="0003271E">
      <w:pPr>
        <w:ind w:left="567" w:hanging="567"/>
        <w:rPr>
          <w:lang w:val="de-DE" w:eastAsia="de-DE" w:bidi="de-DE"/>
        </w:rPr>
      </w:pPr>
      <w:r w:rsidRPr="00DF7766">
        <w:rPr>
          <w:lang w:val="de-DE"/>
        </w:rPr>
        <w:t>*</w:t>
      </w:r>
      <w:r w:rsidR="0003271E" w:rsidRPr="00DF7766">
        <w:rPr>
          <w:lang w:eastAsia="de-DE" w:bidi="de-DE"/>
        </w:rPr>
        <w:fldChar w:fldCharType="begin"/>
      </w:r>
      <w:r w:rsidR="0003271E" w:rsidRPr="00DF7766">
        <w:rPr>
          <w:lang w:val="de-DE" w:eastAsia="de-DE" w:bidi="de-DE"/>
        </w:rPr>
        <w:instrText xml:space="preserve"> AUTONUM  </w:instrText>
      </w:r>
      <w:r w:rsidR="0003271E" w:rsidRPr="00DF7766">
        <w:rPr>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Der TC prüfte das Dokument TC/49/10.</w:t>
      </w:r>
    </w:p>
    <w:p w:rsidR="0003271E" w:rsidRPr="00DF7766" w:rsidRDefault="0003271E" w:rsidP="0003271E">
      <w:pPr>
        <w:ind w:left="567" w:hanging="567"/>
        <w:rPr>
          <w:lang w:val="de-DE" w:eastAsia="de-DE" w:bidi="de-DE"/>
        </w:rPr>
      </w:pPr>
    </w:p>
    <w:p w:rsidR="0003271E" w:rsidRPr="00DF7766" w:rsidRDefault="00927BC6" w:rsidP="0003271E">
      <w:pPr>
        <w:rPr>
          <w:rFonts w:cs="Arial"/>
          <w:lang w:val="de-DE" w:eastAsia="de-DE" w:bidi="de-DE"/>
        </w:rPr>
      </w:pPr>
      <w:r w:rsidRPr="00DF7766">
        <w:rPr>
          <w:lang w:val="de-DE"/>
        </w:rPr>
        <w:t>*</w:t>
      </w:r>
      <w:r w:rsidR="0003271E" w:rsidRPr="00DF7766">
        <w:rPr>
          <w:lang w:eastAsia="de-DE" w:bidi="de-DE"/>
        </w:rPr>
        <w:fldChar w:fldCharType="begin"/>
      </w:r>
      <w:r w:rsidR="0003271E" w:rsidRPr="00DF7766">
        <w:rPr>
          <w:lang w:val="de-DE" w:eastAsia="de-DE" w:bidi="de-DE"/>
        </w:rPr>
        <w:instrText xml:space="preserve"> AUTONUM  </w:instrText>
      </w:r>
      <w:r w:rsidR="0003271E" w:rsidRPr="00DF7766">
        <w:rPr>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Der TC nahm den Bericht über die im Jahr 2012 abgehaltenen vorbereitenden Arbeitstagungen zur Kenntnis.</w:t>
      </w:r>
    </w:p>
    <w:p w:rsidR="0003271E" w:rsidRPr="00DF7766" w:rsidRDefault="0003271E" w:rsidP="0003271E">
      <w:pPr>
        <w:ind w:left="567" w:hanging="567"/>
        <w:rPr>
          <w:rFonts w:cs="Arial"/>
          <w:lang w:val="de-DE" w:eastAsia="de-DE" w:bidi="de-DE"/>
        </w:rPr>
      </w:pPr>
    </w:p>
    <w:p w:rsidR="0003271E" w:rsidRPr="00DF7766" w:rsidRDefault="00927BC6" w:rsidP="0003271E">
      <w:pPr>
        <w:rPr>
          <w:lang w:val="de-DE" w:eastAsia="de-DE" w:bidi="de-DE"/>
        </w:rPr>
      </w:pPr>
      <w:r w:rsidRPr="00DF7766">
        <w:rPr>
          <w:lang w:val="de-DE"/>
        </w:rPr>
        <w:t>*</w:t>
      </w:r>
      <w:r w:rsidR="0003271E" w:rsidRPr="00DF7766">
        <w:rPr>
          <w:lang w:eastAsia="de-DE" w:bidi="de-DE"/>
        </w:rPr>
        <w:fldChar w:fldCharType="begin"/>
      </w:r>
      <w:r w:rsidR="0003271E" w:rsidRPr="00DF7766">
        <w:rPr>
          <w:lang w:val="de-DE" w:eastAsia="de-DE" w:bidi="de-DE"/>
        </w:rPr>
        <w:instrText xml:space="preserve"> AUTONUM  </w:instrText>
      </w:r>
      <w:r w:rsidR="0003271E" w:rsidRPr="00DF7766">
        <w:rPr>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Der TC billigte das vorgeschlagene Programm für die vorbereitenden Arbeitstagungen für das Jahr 2013, wie in den Absätzen 8 und 9 von Dokument TC/49/10 dargelegt.</w:t>
      </w:r>
    </w:p>
    <w:p w:rsidR="0003271E" w:rsidRPr="00DF7766" w:rsidRDefault="0003271E" w:rsidP="0003271E">
      <w:pPr>
        <w:ind w:left="567" w:hanging="567"/>
        <w:rPr>
          <w:lang w:val="de-DE" w:eastAsia="de-DE" w:bidi="de-DE"/>
        </w:rPr>
      </w:pPr>
    </w:p>
    <w:p w:rsidR="0003271E" w:rsidRPr="00DF7766" w:rsidRDefault="00927BC6" w:rsidP="0003271E">
      <w:pPr>
        <w:rPr>
          <w:rFonts w:cs="Arial"/>
          <w:lang w:val="de-DE" w:eastAsia="de-DE" w:bidi="de-DE"/>
        </w:rPr>
      </w:pPr>
      <w:r w:rsidRPr="00DF7766">
        <w:rPr>
          <w:lang w:val="de-DE"/>
        </w:rPr>
        <w:t>*</w:t>
      </w:r>
      <w:r w:rsidR="0003271E" w:rsidRPr="00DF7766">
        <w:rPr>
          <w:lang w:eastAsia="de-DE" w:bidi="de-DE"/>
        </w:rPr>
        <w:fldChar w:fldCharType="begin"/>
      </w:r>
      <w:r w:rsidR="0003271E" w:rsidRPr="00DF7766">
        <w:rPr>
          <w:lang w:val="de-DE" w:eastAsia="de-DE" w:bidi="de-DE"/>
        </w:rPr>
        <w:instrText xml:space="preserve"> AUTONUM  </w:instrText>
      </w:r>
      <w:r w:rsidR="0003271E" w:rsidRPr="00DF7766">
        <w:rPr>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Der TC billigte die Durchführung einer Befragung der Teilnehmer an den vorbereitenden Arbeitstagungen der TWP auf ihren Tagungen im Jahr 2013, um Verbesserungen im Hinblick auf die Effizienz der vorbereitenden Arbeitstagungen anzustreben, und zwar auf der Grundlage des in der Anlage von Dokument TC/49/10 enthaltenen Fragebogens und unter Hinzufügung einer Frage zur Benennung neuer Themen, die von Interesse wären. Zudem vereinbarte der TC, daß eine Befragung aller TWP</w:t>
      </w:r>
      <w:r w:rsidR="0003271E" w:rsidRPr="00DF7766">
        <w:rPr>
          <w:rFonts w:eastAsia="Calibri"/>
          <w:lang w:val="de-DE" w:eastAsia="de-DE" w:bidi="de-DE"/>
        </w:rPr>
        <w:noBreakHyphen/>
        <w:t xml:space="preserve">Teilnehmer, die nicht an der vorbereitenden Arbeitstagung teilgenommen haben, durchgeführt werden solle, um herauszufinden, warum sie nicht teilgenommen haben. Der TC vereinbarte ferner, daß das Verbandsbüro in Betracht ziehen sollte, die Beteiligung an den vorbereitenden Arbeitstagungen über elektronische Medien zu erleichtern und merkte an, daß solch eine Herangehensweise bedeuten könnte, daß es möglich wäre, solche Arbeitstagungen unabhängig von den TWP durchzuführen und daß ein breiteres Schulungs- und Informationsspektrum abgedeckt werden könnte. </w:t>
      </w:r>
    </w:p>
    <w:p w:rsidR="0003271E" w:rsidRPr="00DF7766" w:rsidRDefault="0003271E" w:rsidP="0003271E">
      <w:pPr>
        <w:rPr>
          <w:rFonts w:cs="Arial"/>
          <w:lang w:val="de-DE" w:eastAsia="de-DE" w:bidi="de-DE"/>
        </w:rPr>
      </w:pPr>
    </w:p>
    <w:p w:rsidR="0003271E" w:rsidRPr="00DF7766" w:rsidRDefault="0003271E" w:rsidP="0003271E">
      <w:pPr>
        <w:rPr>
          <w:rFonts w:cs="Arial"/>
          <w:lang w:val="de-DE" w:eastAsia="de-DE" w:bidi="de-DE"/>
        </w:rPr>
      </w:pPr>
    </w:p>
    <w:p w:rsidR="0003271E" w:rsidRPr="00DF7766" w:rsidRDefault="0003271E" w:rsidP="0003271E">
      <w:pPr>
        <w:keepNext/>
        <w:rPr>
          <w:color w:val="000000"/>
          <w:u w:val="single"/>
          <w:lang w:val="de-DE" w:eastAsia="de-DE" w:bidi="de-DE"/>
        </w:rPr>
      </w:pPr>
      <w:r w:rsidRPr="00DF7766">
        <w:rPr>
          <w:rFonts w:eastAsia="Calibri"/>
          <w:color w:val="000000"/>
          <w:u w:val="single"/>
          <w:lang w:val="de-DE" w:eastAsia="de-DE" w:bidi="de-DE"/>
        </w:rPr>
        <w:t>Molekulare Verfahren</w:t>
      </w:r>
    </w:p>
    <w:p w:rsidR="0003271E" w:rsidRPr="00DF7766" w:rsidRDefault="0003271E" w:rsidP="0003271E">
      <w:pPr>
        <w:keepNext/>
        <w:rPr>
          <w:color w:val="000000"/>
          <w:lang w:val="de-DE" w:eastAsia="de-DE" w:bidi="de-DE"/>
        </w:rPr>
      </w:pPr>
    </w:p>
    <w:p w:rsidR="0003271E" w:rsidRPr="00DF7766" w:rsidRDefault="00927BC6" w:rsidP="0003271E">
      <w:pPr>
        <w:rPr>
          <w:color w:val="000000"/>
          <w:lang w:val="de-DE" w:eastAsia="de-DE" w:bidi="de-DE"/>
        </w:rPr>
      </w:pPr>
      <w:r w:rsidRPr="00DF7766">
        <w:rPr>
          <w:lang w:val="de-DE"/>
        </w:rPr>
        <w:t>*</w:t>
      </w:r>
      <w:r w:rsidR="0003271E" w:rsidRPr="00DF7766">
        <w:rPr>
          <w:color w:val="000000"/>
          <w:lang w:eastAsia="de-DE" w:bidi="de-DE"/>
        </w:rPr>
        <w:fldChar w:fldCharType="begin"/>
      </w:r>
      <w:r w:rsidR="0003271E" w:rsidRPr="00DF7766">
        <w:rPr>
          <w:color w:val="000000"/>
          <w:lang w:val="de-DE" w:eastAsia="de-DE" w:bidi="de-DE"/>
        </w:rPr>
        <w:instrText xml:space="preserve"> AUTONUM  </w:instrText>
      </w:r>
      <w:r w:rsidR="0003271E" w:rsidRPr="00DF7766">
        <w:rPr>
          <w:color w:val="000000"/>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color w:val="000000"/>
          <w:lang w:val="de-DE" w:eastAsia="de-DE" w:bidi="de-DE"/>
        </w:rPr>
        <w:t>Der TC prüfte das Dokument TC/49/7 und nahm zur Kenntnis, daß Dokument TGP/15/1 Draft 4 unter Tagesordnungspunkt 7 „TGP-Dokumente” geprüft wurde (vergleiche Dokument TC/49/5).</w:t>
      </w:r>
    </w:p>
    <w:p w:rsidR="0003271E" w:rsidRPr="00DF7766" w:rsidRDefault="0003271E" w:rsidP="0003271E">
      <w:pPr>
        <w:rPr>
          <w:color w:val="000000"/>
          <w:lang w:val="de-DE" w:eastAsia="de-DE" w:bidi="de-DE"/>
        </w:rPr>
      </w:pPr>
    </w:p>
    <w:p w:rsidR="0003271E" w:rsidRPr="00DF7766" w:rsidRDefault="0003271E" w:rsidP="0003271E">
      <w:pPr>
        <w:keepNext/>
        <w:ind w:left="567"/>
        <w:rPr>
          <w:i/>
          <w:color w:val="000000"/>
          <w:lang w:val="de-DE" w:eastAsia="de-DE" w:bidi="de-DE"/>
        </w:rPr>
      </w:pPr>
      <w:r w:rsidRPr="00DF7766">
        <w:rPr>
          <w:rFonts w:eastAsia="Calibri"/>
          <w:i/>
          <w:color w:val="000000"/>
          <w:lang w:val="de-DE" w:eastAsia="de-DE" w:bidi="de-DE"/>
        </w:rPr>
        <w:t>Arbeitsgruppe für biochemische und molekulare Verfahren und insbesondere für DNS</w:t>
      </w:r>
      <w:r w:rsidRPr="00DF7766">
        <w:rPr>
          <w:rFonts w:eastAsia="Calibri"/>
          <w:i/>
          <w:color w:val="000000"/>
          <w:lang w:val="de-DE" w:eastAsia="de-DE" w:bidi="de-DE"/>
        </w:rPr>
        <w:noBreakHyphen/>
        <w:t>Profilierungsverfahren (BMT)</w:t>
      </w:r>
    </w:p>
    <w:p w:rsidR="0003271E" w:rsidRPr="00DF7766" w:rsidRDefault="0003271E" w:rsidP="0003271E">
      <w:pPr>
        <w:keepNext/>
        <w:rPr>
          <w:color w:val="000000"/>
          <w:lang w:val="de-DE" w:eastAsia="de-DE" w:bidi="de-DE"/>
        </w:rPr>
      </w:pPr>
    </w:p>
    <w:p w:rsidR="0003271E" w:rsidRPr="00DF7766" w:rsidRDefault="00927BC6" w:rsidP="0003271E">
      <w:pPr>
        <w:rPr>
          <w:color w:val="000000"/>
          <w:lang w:val="de-DE" w:eastAsia="de-DE" w:bidi="de-DE"/>
        </w:rPr>
      </w:pPr>
      <w:r w:rsidRPr="00DF7766">
        <w:rPr>
          <w:lang w:val="de-DE"/>
        </w:rPr>
        <w:t>*</w:t>
      </w:r>
      <w:r w:rsidR="0003271E" w:rsidRPr="00DF7766">
        <w:rPr>
          <w:color w:val="000000"/>
          <w:lang w:eastAsia="de-DE" w:bidi="de-DE"/>
        </w:rPr>
        <w:fldChar w:fldCharType="begin"/>
      </w:r>
      <w:r w:rsidR="0003271E" w:rsidRPr="00DF7766">
        <w:rPr>
          <w:color w:val="000000"/>
          <w:lang w:val="de-DE" w:eastAsia="de-DE" w:bidi="de-DE"/>
        </w:rPr>
        <w:instrText xml:space="preserve"> AUTONUM  </w:instrText>
      </w:r>
      <w:r w:rsidR="0003271E" w:rsidRPr="00DF7766">
        <w:rPr>
          <w:color w:val="000000"/>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color w:val="000000"/>
          <w:lang w:val="de-DE" w:eastAsia="de-DE" w:bidi="de-DE"/>
        </w:rPr>
        <w:t xml:space="preserve">Der TC vereinbarte, die Abhaltung einer koordinierten Sitzung der vierzehnten Tagung der BMT mit Sitzungen von anderen einschlägigen internationalen Organisationen im Jahr 2014, wie in Dokument TC/49/7 dargelegt, vorzuschlagen. Er vereinbarte ferner, daß in der Zwischenzeit eine Tagung der BMT anberaumt werden solle, falls es nicht möglich sei, im Jahr 2014 eine gemeinsame Tagung mit anderen Organisationen abzuhalten. </w:t>
      </w:r>
    </w:p>
    <w:p w:rsidR="0003271E" w:rsidRPr="00DF7766" w:rsidRDefault="0003271E" w:rsidP="0003271E">
      <w:pPr>
        <w:outlineLvl w:val="1"/>
        <w:rPr>
          <w:u w:val="single"/>
          <w:lang w:val="de-DE" w:eastAsia="de-DE" w:bidi="de-DE"/>
        </w:rPr>
      </w:pPr>
    </w:p>
    <w:p w:rsidR="0003271E" w:rsidRPr="00DF7766" w:rsidRDefault="0003271E" w:rsidP="0003271E">
      <w:pPr>
        <w:outlineLvl w:val="1"/>
        <w:rPr>
          <w:u w:val="single"/>
          <w:lang w:val="de-DE" w:eastAsia="de-DE" w:bidi="de-DE"/>
        </w:rPr>
      </w:pPr>
    </w:p>
    <w:p w:rsidR="0003271E" w:rsidRPr="00DF7766" w:rsidRDefault="0003271E" w:rsidP="0003271E">
      <w:pPr>
        <w:keepNext/>
        <w:outlineLvl w:val="1"/>
        <w:rPr>
          <w:u w:val="single"/>
          <w:lang w:val="de-DE" w:eastAsia="de-DE" w:bidi="de-DE"/>
        </w:rPr>
      </w:pPr>
      <w:r w:rsidRPr="00DF7766">
        <w:rPr>
          <w:rFonts w:eastAsia="Calibri"/>
          <w:u w:val="single"/>
          <w:lang w:val="de-DE" w:eastAsia="de-DE" w:bidi="de-DE"/>
        </w:rPr>
        <w:t>Erörterungen über molekulare Verfahren</w:t>
      </w:r>
    </w:p>
    <w:p w:rsidR="0003271E" w:rsidRPr="00DF7766" w:rsidRDefault="0003271E" w:rsidP="0003271E">
      <w:pPr>
        <w:keepNext/>
        <w:rPr>
          <w:snapToGrid w:val="0"/>
          <w:lang w:val="de-DE" w:eastAsia="de-DE" w:bidi="de-DE"/>
        </w:rPr>
      </w:pPr>
    </w:p>
    <w:p w:rsidR="0003271E" w:rsidRPr="00DF7766" w:rsidRDefault="0003271E" w:rsidP="0003271E">
      <w:pPr>
        <w:keepNext/>
        <w:rPr>
          <w:i/>
          <w:snapToGrid w:val="0"/>
          <w:lang w:val="de-DE" w:eastAsia="de-DE" w:bidi="de-DE"/>
        </w:rPr>
      </w:pPr>
      <w:r w:rsidRPr="00DF7766">
        <w:rPr>
          <w:rFonts w:eastAsia="Calibri"/>
          <w:i/>
          <w:lang w:val="de-DE" w:eastAsia="de-DE" w:bidi="de-DE"/>
        </w:rPr>
        <w:t>Anwendung von Modellen durch Verbandsmitglieder</w:t>
      </w:r>
    </w:p>
    <w:p w:rsidR="0003271E" w:rsidRPr="00DF7766" w:rsidRDefault="0003271E" w:rsidP="0003271E">
      <w:pPr>
        <w:keepNext/>
        <w:ind w:left="567"/>
        <w:rPr>
          <w:snapToGrid w:val="0"/>
          <w:lang w:val="de-DE" w:eastAsia="de-DE" w:bidi="de-DE"/>
        </w:rPr>
      </w:pPr>
    </w:p>
    <w:p w:rsidR="0003271E" w:rsidRPr="00DF7766" w:rsidRDefault="0003271E" w:rsidP="0003271E">
      <w:pPr>
        <w:keepNext/>
        <w:ind w:left="567"/>
        <w:outlineLvl w:val="3"/>
        <w:rPr>
          <w:i/>
          <w:snapToGrid w:val="0"/>
          <w:lang w:val="de-DE" w:eastAsia="de-DE" w:bidi="de-DE"/>
        </w:rPr>
      </w:pPr>
      <w:r w:rsidRPr="00DF7766">
        <w:rPr>
          <w:rFonts w:eastAsia="Calibri"/>
          <w:i/>
          <w:snapToGrid w:val="0"/>
          <w:lang w:val="de-DE" w:eastAsia="de-DE" w:bidi="de-DE"/>
        </w:rPr>
        <w:t>Verwendung merkmalsspezifischer molekularer Marker zur Prüfung des Wechselverhaltens von Gerste</w:t>
      </w:r>
    </w:p>
    <w:p w:rsidR="0003271E" w:rsidRPr="00DF7766" w:rsidRDefault="0003271E" w:rsidP="0003271E">
      <w:pPr>
        <w:keepNext/>
        <w:rPr>
          <w:lang w:val="de-DE" w:eastAsia="de-DE" w:bidi="de-DE"/>
        </w:rPr>
      </w:pPr>
    </w:p>
    <w:p w:rsidR="0003271E" w:rsidRPr="00DF7766" w:rsidRDefault="00927BC6" w:rsidP="0003271E">
      <w:pPr>
        <w:rPr>
          <w:lang w:val="de-DE" w:eastAsia="de-DE" w:bidi="de-DE"/>
        </w:rPr>
      </w:pPr>
      <w:r w:rsidRPr="00DF7766">
        <w:rPr>
          <w:lang w:val="de-DE"/>
        </w:rPr>
        <w:t>*</w:t>
      </w:r>
      <w:r w:rsidR="0003271E" w:rsidRPr="00DF7766">
        <w:rPr>
          <w:lang w:eastAsia="de-DE" w:bidi="de-DE"/>
        </w:rPr>
        <w:fldChar w:fldCharType="begin"/>
      </w:r>
      <w:r w:rsidR="0003271E" w:rsidRPr="00DF7766">
        <w:rPr>
          <w:lang w:val="de-DE" w:eastAsia="de-DE" w:bidi="de-DE"/>
        </w:rPr>
        <w:instrText xml:space="preserve"> AUTONUM  </w:instrText>
      </w:r>
      <w:r w:rsidR="0003271E" w:rsidRPr="00DF7766">
        <w:rPr>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Der TC hörte ein Referat über die Verwendung merkmalsspezifischer molekularer Marker zur Prüfung des Wechselverhaltens von Gerste von Herrn Andrew Mitchell (Vereinigtes Königreich).</w:t>
      </w:r>
    </w:p>
    <w:p w:rsidR="0003271E" w:rsidRPr="00DF7766" w:rsidRDefault="0003271E" w:rsidP="0003271E">
      <w:pPr>
        <w:rPr>
          <w:lang w:val="de-DE" w:eastAsia="de-DE" w:bidi="de-DE"/>
        </w:rPr>
      </w:pPr>
    </w:p>
    <w:p w:rsidR="0003271E" w:rsidRPr="00DF7766" w:rsidRDefault="0003271E" w:rsidP="0003271E">
      <w:pPr>
        <w:keepNext/>
        <w:ind w:left="567"/>
        <w:outlineLvl w:val="3"/>
        <w:rPr>
          <w:i/>
          <w:snapToGrid w:val="0"/>
          <w:lang w:val="de-DE" w:eastAsia="de-DE" w:bidi="de-DE"/>
        </w:rPr>
      </w:pPr>
      <w:r w:rsidRPr="00DF7766">
        <w:rPr>
          <w:rFonts w:eastAsia="Calibri"/>
          <w:i/>
          <w:snapToGrid w:val="0"/>
          <w:lang w:val="de-DE" w:eastAsia="de-DE" w:bidi="de-DE"/>
        </w:rPr>
        <w:t>Anwendungen molekularer Daten bei der DUS-Prüfung</w:t>
      </w:r>
    </w:p>
    <w:p w:rsidR="0003271E" w:rsidRPr="00DF7766" w:rsidRDefault="0003271E" w:rsidP="0003271E">
      <w:pPr>
        <w:keepNext/>
        <w:rPr>
          <w:lang w:val="de-DE" w:eastAsia="de-DE" w:bidi="de-DE"/>
        </w:rPr>
      </w:pPr>
    </w:p>
    <w:p w:rsidR="0003271E" w:rsidRPr="00DF7766" w:rsidRDefault="00927BC6" w:rsidP="0003271E">
      <w:pPr>
        <w:rPr>
          <w:lang w:val="de-DE" w:eastAsia="de-DE" w:bidi="de-DE"/>
        </w:rPr>
      </w:pPr>
      <w:r w:rsidRPr="00DF7766">
        <w:rPr>
          <w:lang w:val="de-DE"/>
        </w:rPr>
        <w:t>*</w:t>
      </w:r>
      <w:r w:rsidR="0003271E" w:rsidRPr="00DF7766">
        <w:rPr>
          <w:lang w:eastAsia="de-DE" w:bidi="de-DE"/>
        </w:rPr>
        <w:fldChar w:fldCharType="begin"/>
      </w:r>
      <w:r w:rsidR="0003271E" w:rsidRPr="00DF7766">
        <w:rPr>
          <w:lang w:val="de-DE" w:eastAsia="de-DE" w:bidi="de-DE"/>
        </w:rPr>
        <w:instrText xml:space="preserve"> AUTONUM  </w:instrText>
      </w:r>
      <w:r w:rsidR="0003271E" w:rsidRPr="00DF7766">
        <w:rPr>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Der TC hörte ein Referat über die Verwendung molekularer Daten bei der DUS-Prüfung von Herrn Joël Guiard (Frankreich).</w:t>
      </w:r>
    </w:p>
    <w:p w:rsidR="0003271E" w:rsidRPr="00DF7766" w:rsidRDefault="0003271E" w:rsidP="0003271E">
      <w:pPr>
        <w:rPr>
          <w:lang w:val="de-DE" w:eastAsia="de-DE" w:bidi="de-DE"/>
        </w:rPr>
      </w:pPr>
    </w:p>
    <w:p w:rsidR="0003271E" w:rsidRPr="00DF7766" w:rsidRDefault="0003271E" w:rsidP="0003271E">
      <w:pPr>
        <w:keepNext/>
        <w:ind w:left="567"/>
        <w:outlineLvl w:val="3"/>
        <w:rPr>
          <w:i/>
          <w:snapToGrid w:val="0"/>
          <w:lang w:val="de-DE" w:eastAsia="de-DE" w:bidi="de-DE"/>
        </w:rPr>
      </w:pPr>
      <w:r w:rsidRPr="00DF7766">
        <w:rPr>
          <w:rFonts w:eastAsia="Calibri"/>
          <w:i/>
          <w:snapToGrid w:val="0"/>
          <w:lang w:val="de-DE" w:eastAsia="de-DE" w:bidi="de-DE"/>
        </w:rPr>
        <w:t xml:space="preserve">Verwendung molekularer Verfahren in Brasilien </w:t>
      </w:r>
    </w:p>
    <w:p w:rsidR="0003271E" w:rsidRPr="00DF7766" w:rsidRDefault="0003271E" w:rsidP="0003271E">
      <w:pPr>
        <w:keepNext/>
        <w:rPr>
          <w:lang w:val="de-DE" w:eastAsia="de-DE" w:bidi="de-DE"/>
        </w:rPr>
      </w:pPr>
    </w:p>
    <w:p w:rsidR="0003271E" w:rsidRPr="00DF7766" w:rsidRDefault="00927BC6" w:rsidP="0003271E">
      <w:pPr>
        <w:rPr>
          <w:lang w:val="de-DE" w:eastAsia="de-DE" w:bidi="de-DE"/>
        </w:rPr>
      </w:pPr>
      <w:r w:rsidRPr="00DF7766">
        <w:rPr>
          <w:lang w:val="de-DE"/>
        </w:rPr>
        <w:t>*</w:t>
      </w:r>
      <w:r w:rsidR="0003271E" w:rsidRPr="00DF7766">
        <w:rPr>
          <w:lang w:eastAsia="de-DE" w:bidi="de-DE"/>
        </w:rPr>
        <w:fldChar w:fldCharType="begin"/>
      </w:r>
      <w:r w:rsidR="0003271E" w:rsidRPr="00DF7766">
        <w:rPr>
          <w:lang w:val="de-DE" w:eastAsia="de-DE" w:bidi="de-DE"/>
        </w:rPr>
        <w:instrText xml:space="preserve"> AUTONUM  </w:instrText>
      </w:r>
      <w:r w:rsidR="0003271E" w:rsidRPr="00DF7766">
        <w:rPr>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Der TC hörte ein Referat über die Anwendung molekularer Verfahren in Brasilien von Herrn Fabricio Santana Santos (Brasilien).</w:t>
      </w:r>
    </w:p>
    <w:p w:rsidR="0003271E" w:rsidRPr="00DF7766" w:rsidRDefault="0003271E" w:rsidP="0003271E">
      <w:pPr>
        <w:rPr>
          <w:lang w:val="de-DE" w:eastAsia="de-DE" w:bidi="de-DE"/>
        </w:rPr>
      </w:pPr>
    </w:p>
    <w:p w:rsidR="0003271E" w:rsidRPr="00DF7766" w:rsidRDefault="0003271E" w:rsidP="0003271E">
      <w:pPr>
        <w:keepNext/>
        <w:ind w:left="567"/>
        <w:outlineLvl w:val="3"/>
        <w:rPr>
          <w:i/>
          <w:snapToGrid w:val="0"/>
          <w:lang w:val="de-DE" w:eastAsia="de-DE" w:bidi="de-DE"/>
        </w:rPr>
      </w:pPr>
      <w:r w:rsidRPr="00DF7766">
        <w:rPr>
          <w:rFonts w:eastAsia="Calibri"/>
          <w:i/>
          <w:snapToGrid w:val="0"/>
          <w:lang w:val="de-DE" w:eastAsia="de-DE" w:bidi="de-DE"/>
        </w:rPr>
        <w:t>Verwendung molekularer Verfahren bei der Erneuerung von Referenzmaterial</w:t>
      </w:r>
    </w:p>
    <w:p w:rsidR="0003271E" w:rsidRPr="00DF7766" w:rsidRDefault="0003271E" w:rsidP="0003271E">
      <w:pPr>
        <w:keepNext/>
        <w:rPr>
          <w:lang w:val="de-DE" w:eastAsia="de-DE" w:bidi="de-DE"/>
        </w:rPr>
      </w:pPr>
    </w:p>
    <w:p w:rsidR="0003271E" w:rsidRPr="00DF7766" w:rsidRDefault="00927BC6" w:rsidP="0003271E">
      <w:pPr>
        <w:rPr>
          <w:lang w:val="de-DE" w:eastAsia="de-DE" w:bidi="de-DE"/>
        </w:rPr>
      </w:pPr>
      <w:r w:rsidRPr="00DF7766">
        <w:rPr>
          <w:lang w:val="de-DE"/>
        </w:rPr>
        <w:t>*</w:t>
      </w:r>
      <w:r w:rsidR="0003271E" w:rsidRPr="00DF7766">
        <w:rPr>
          <w:lang w:eastAsia="de-DE" w:bidi="de-DE"/>
        </w:rPr>
        <w:fldChar w:fldCharType="begin"/>
      </w:r>
      <w:r w:rsidR="0003271E" w:rsidRPr="00DF7766">
        <w:rPr>
          <w:lang w:val="de-DE" w:eastAsia="de-DE" w:bidi="de-DE"/>
        </w:rPr>
        <w:instrText xml:space="preserve"> AUTONUM  </w:instrText>
      </w:r>
      <w:r w:rsidR="0003271E" w:rsidRPr="00DF7766">
        <w:rPr>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Der TC hörte ein Referat über die Verwendung molekularer Verfahren bei der Erneuerung von Referenzmaterial von Herrn Kees van Ettekoven (Niederlande).</w:t>
      </w:r>
    </w:p>
    <w:p w:rsidR="0003271E" w:rsidRPr="00DF7766" w:rsidRDefault="0003271E" w:rsidP="0003271E">
      <w:pPr>
        <w:spacing w:line="360" w:lineRule="auto"/>
        <w:rPr>
          <w:lang w:val="de-DE" w:eastAsia="de-DE" w:bidi="de-DE"/>
        </w:rPr>
      </w:pPr>
    </w:p>
    <w:p w:rsidR="0003271E" w:rsidRPr="00DF7766" w:rsidRDefault="0003271E" w:rsidP="0003271E">
      <w:pPr>
        <w:keepNext/>
        <w:rPr>
          <w:i/>
          <w:snapToGrid w:val="0"/>
          <w:lang w:val="de-DE" w:eastAsia="de-DE" w:bidi="de-DE"/>
        </w:rPr>
      </w:pPr>
      <w:r w:rsidRPr="00DF7766">
        <w:rPr>
          <w:rFonts w:eastAsia="Calibri"/>
          <w:i/>
          <w:lang w:val="de-DE" w:eastAsia="de-DE" w:bidi="de-DE"/>
        </w:rPr>
        <w:t>Darlegung der Lage im Hinblick auf molekulare Verfahren in anderen internationalen Organisationen</w:t>
      </w:r>
    </w:p>
    <w:p w:rsidR="0003271E" w:rsidRPr="00DF7766" w:rsidRDefault="0003271E" w:rsidP="0003271E">
      <w:pPr>
        <w:keepNext/>
        <w:rPr>
          <w:snapToGrid w:val="0"/>
          <w:lang w:val="de-DE" w:eastAsia="de-DE" w:bidi="de-DE"/>
        </w:rPr>
      </w:pPr>
    </w:p>
    <w:p w:rsidR="0003271E" w:rsidRPr="00DF7766" w:rsidRDefault="0003271E" w:rsidP="0003271E">
      <w:pPr>
        <w:keepNext/>
        <w:ind w:left="567"/>
        <w:outlineLvl w:val="3"/>
        <w:rPr>
          <w:i/>
          <w:snapToGrid w:val="0"/>
          <w:lang w:val="de-DE" w:eastAsia="de-DE" w:bidi="de-DE"/>
        </w:rPr>
      </w:pPr>
      <w:r w:rsidRPr="00DF7766">
        <w:rPr>
          <w:rFonts w:eastAsia="Calibri"/>
          <w:i/>
          <w:snapToGrid w:val="0"/>
          <w:lang w:val="de-DE" w:eastAsia="de-DE" w:bidi="de-DE"/>
        </w:rPr>
        <w:t xml:space="preserve">Lage im Hinblick auf die Verwendung molekularer Verfahren in bezug auf Saatgut bei der Internationalen Organisation für Normung </w:t>
      </w:r>
    </w:p>
    <w:p w:rsidR="0003271E" w:rsidRPr="00DF7766" w:rsidRDefault="0003271E" w:rsidP="0003271E">
      <w:pPr>
        <w:keepNext/>
        <w:rPr>
          <w:lang w:val="de-DE" w:eastAsia="de-DE" w:bidi="de-DE"/>
        </w:rPr>
      </w:pPr>
    </w:p>
    <w:p w:rsidR="0003271E" w:rsidRPr="00DF7766" w:rsidRDefault="00927BC6" w:rsidP="0003271E">
      <w:pPr>
        <w:rPr>
          <w:lang w:val="de-DE" w:eastAsia="de-DE" w:bidi="de-DE"/>
        </w:rPr>
      </w:pPr>
      <w:r w:rsidRPr="00DF7766">
        <w:rPr>
          <w:lang w:val="de-DE"/>
        </w:rPr>
        <w:t>*</w:t>
      </w:r>
      <w:r w:rsidR="0003271E" w:rsidRPr="00DF7766">
        <w:rPr>
          <w:lang w:eastAsia="de-DE" w:bidi="de-DE"/>
        </w:rPr>
        <w:fldChar w:fldCharType="begin"/>
      </w:r>
      <w:r w:rsidR="0003271E" w:rsidRPr="00DF7766">
        <w:rPr>
          <w:lang w:val="de-DE" w:eastAsia="de-DE" w:bidi="de-DE"/>
        </w:rPr>
        <w:instrText xml:space="preserve"> AUTONUM  </w:instrText>
      </w:r>
      <w:r w:rsidR="0003271E" w:rsidRPr="00DF7766">
        <w:rPr>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Der TC hörte ein Referat über die Lage bezüglich der Verwendung molekularer Verfahren in bezug auf Saatgut bei der Internationalen Organisation für Normung (ISO), das von Herrn Michael Sussman (ISO) ausgearbeitet und von Herrn Paul Zankowski (Vereinigte Staaten von Amerika) vorgetragen wurde.</w:t>
      </w:r>
    </w:p>
    <w:p w:rsidR="0003271E" w:rsidRPr="00DF7766" w:rsidRDefault="0003271E" w:rsidP="0003271E">
      <w:pPr>
        <w:rPr>
          <w:lang w:val="de-DE" w:eastAsia="de-DE" w:bidi="de-DE"/>
        </w:rPr>
      </w:pPr>
    </w:p>
    <w:p w:rsidR="0003271E" w:rsidRPr="00DF7766" w:rsidRDefault="0003271E" w:rsidP="0003271E">
      <w:pPr>
        <w:keepNext/>
        <w:ind w:left="567"/>
        <w:outlineLvl w:val="3"/>
        <w:rPr>
          <w:i/>
          <w:snapToGrid w:val="0"/>
          <w:lang w:val="de-DE" w:eastAsia="de-DE" w:bidi="de-DE"/>
        </w:rPr>
      </w:pPr>
      <w:r w:rsidRPr="00DF7766">
        <w:rPr>
          <w:rFonts w:eastAsia="Calibri"/>
          <w:i/>
          <w:snapToGrid w:val="0"/>
          <w:lang w:val="de-DE" w:eastAsia="de-DE" w:bidi="de-DE"/>
        </w:rPr>
        <w:t>Lage im Hinblick auf die Verwendung molekularer Verfahren bei der Internationalen Vereinigung für Saatgutprüfung</w:t>
      </w:r>
    </w:p>
    <w:p w:rsidR="0003271E" w:rsidRPr="00DF7766" w:rsidRDefault="0003271E" w:rsidP="0003271E">
      <w:pPr>
        <w:rPr>
          <w:lang w:val="de-DE" w:eastAsia="de-DE" w:bidi="de-DE"/>
        </w:rPr>
      </w:pPr>
    </w:p>
    <w:p w:rsidR="0003271E" w:rsidRPr="00DF7766" w:rsidRDefault="00927BC6" w:rsidP="0003271E">
      <w:pPr>
        <w:rPr>
          <w:lang w:val="de-DE" w:eastAsia="de-DE" w:bidi="de-DE"/>
        </w:rPr>
      </w:pPr>
      <w:r w:rsidRPr="00DF7766">
        <w:rPr>
          <w:lang w:val="de-DE"/>
        </w:rPr>
        <w:t>*</w:t>
      </w:r>
      <w:r w:rsidR="0003271E" w:rsidRPr="00DF7766">
        <w:rPr>
          <w:lang w:eastAsia="de-DE" w:bidi="de-DE"/>
        </w:rPr>
        <w:fldChar w:fldCharType="begin"/>
      </w:r>
      <w:r w:rsidR="0003271E" w:rsidRPr="00DF7766">
        <w:rPr>
          <w:lang w:val="de-DE" w:eastAsia="de-DE" w:bidi="de-DE"/>
        </w:rPr>
        <w:instrText xml:space="preserve"> AUTONUM  </w:instrText>
      </w:r>
      <w:r w:rsidR="0003271E" w:rsidRPr="00DF7766">
        <w:rPr>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Der TC hörte ein Referat über die Lage im Hinblick auf die Verwendung molekularer Verfahren bei der Internationalen Vereinigung für Saatgutprüfung (ISTA) von Frau Rita Zecchinelli (ISTA), während dem Frau Rita Zecchinelli anmerkte, daß die ISTA eine gemeinsame Sitzung mit der UPOV unterstütze.</w:t>
      </w:r>
    </w:p>
    <w:p w:rsidR="0003271E" w:rsidRPr="00DF7766" w:rsidRDefault="0003271E" w:rsidP="0003271E">
      <w:pPr>
        <w:rPr>
          <w:lang w:val="de-DE" w:eastAsia="de-DE" w:bidi="de-DE"/>
        </w:rPr>
      </w:pPr>
    </w:p>
    <w:p w:rsidR="0003271E" w:rsidRPr="00DF7766" w:rsidRDefault="0003271E" w:rsidP="0003271E">
      <w:pPr>
        <w:keepNext/>
        <w:ind w:left="567"/>
        <w:outlineLvl w:val="3"/>
        <w:rPr>
          <w:i/>
          <w:snapToGrid w:val="0"/>
          <w:lang w:val="de-DE" w:eastAsia="de-DE" w:bidi="de-DE"/>
        </w:rPr>
      </w:pPr>
      <w:r w:rsidRPr="00DF7766">
        <w:rPr>
          <w:rFonts w:eastAsia="Calibri"/>
          <w:i/>
          <w:snapToGrid w:val="0"/>
          <w:lang w:val="de-DE" w:eastAsia="de-DE" w:bidi="de-DE"/>
        </w:rPr>
        <w:t>Lage im Hinblick auf die Verwendung molekularer Verfahren bei der Organisation für wirtschaftliche Zusammenarbeit und Entwicklung</w:t>
      </w:r>
    </w:p>
    <w:p w:rsidR="0003271E" w:rsidRPr="00DF7766" w:rsidRDefault="0003271E" w:rsidP="0003271E">
      <w:pPr>
        <w:keepNext/>
        <w:rPr>
          <w:lang w:val="de-DE" w:eastAsia="de-DE" w:bidi="de-DE"/>
        </w:rPr>
      </w:pPr>
    </w:p>
    <w:p w:rsidR="0003271E" w:rsidRPr="00DF7766" w:rsidRDefault="00927BC6" w:rsidP="0003271E">
      <w:pPr>
        <w:rPr>
          <w:lang w:val="de-DE" w:eastAsia="de-DE" w:bidi="de-DE"/>
        </w:rPr>
      </w:pPr>
      <w:r w:rsidRPr="00DF7766">
        <w:rPr>
          <w:lang w:val="de-DE"/>
        </w:rPr>
        <w:t>*</w:t>
      </w:r>
      <w:r w:rsidR="0003271E" w:rsidRPr="00DF7766">
        <w:rPr>
          <w:lang w:eastAsia="de-DE" w:bidi="de-DE"/>
        </w:rPr>
        <w:fldChar w:fldCharType="begin"/>
      </w:r>
      <w:r w:rsidR="0003271E" w:rsidRPr="00DF7766">
        <w:rPr>
          <w:lang w:val="de-DE" w:eastAsia="de-DE" w:bidi="de-DE"/>
        </w:rPr>
        <w:instrText xml:space="preserve"> AUTONUM  </w:instrText>
      </w:r>
      <w:r w:rsidR="0003271E" w:rsidRPr="00DF7766">
        <w:rPr>
          <w:lang w:eastAsia="de-DE" w:bidi="de-DE"/>
        </w:rPr>
        <w:fldChar w:fldCharType="end"/>
      </w:r>
      <w:r w:rsidR="0003271E" w:rsidRPr="00DF7766">
        <w:rPr>
          <w:rFonts w:ascii="Calibri" w:eastAsia="Calibri" w:hAnsi="Calibri"/>
          <w:sz w:val="22"/>
          <w:szCs w:val="22"/>
          <w:lang w:val="de-DE" w:eastAsia="de-DE" w:bidi="de-DE"/>
        </w:rPr>
        <w:tab/>
      </w:r>
      <w:r w:rsidR="0003271E" w:rsidRPr="00DF7766">
        <w:rPr>
          <w:rFonts w:eastAsia="Calibri"/>
          <w:lang w:val="de-DE" w:eastAsia="de-DE" w:bidi="de-DE"/>
        </w:rPr>
        <w:t>Der TC hörte ein Referat über die Lage im Hinblick auf die Verwendung molekularer Verfahren bei der Organisation für wirtschaftliche Zusammenarbeit und Entwicklung (OECD) von Herrn Michael Ryan (OECD), während dem Herr Ryan anmerkte, daß die OECD eine gemeinsame Sitzung mit der UPOV unterstütze.</w:t>
      </w:r>
    </w:p>
    <w:p w:rsidR="0003271E" w:rsidRPr="00DF7766" w:rsidRDefault="0003271E" w:rsidP="0003271E">
      <w:pPr>
        <w:keepNext/>
        <w:ind w:firstLine="567"/>
        <w:rPr>
          <w:i/>
          <w:lang w:val="de-DE"/>
        </w:rPr>
      </w:pPr>
    </w:p>
    <w:p w:rsidR="0003271E" w:rsidRPr="00DF7766" w:rsidRDefault="0003271E" w:rsidP="0003271E">
      <w:pPr>
        <w:keepNext/>
        <w:rPr>
          <w:i/>
          <w:lang w:val="de-DE"/>
        </w:rPr>
      </w:pPr>
      <w:r w:rsidRPr="00DF7766">
        <w:rPr>
          <w:i/>
          <w:lang w:val="de-DE"/>
        </w:rPr>
        <w:t xml:space="preserve">Erörterung </w:t>
      </w:r>
    </w:p>
    <w:p w:rsidR="0003271E" w:rsidRPr="00DF7766" w:rsidRDefault="0003271E" w:rsidP="0003271E">
      <w:pPr>
        <w:keepNext/>
        <w:ind w:firstLine="567"/>
        <w:rPr>
          <w:lang w:val="de-DE"/>
        </w:rPr>
      </w:pPr>
    </w:p>
    <w:p w:rsidR="0003271E" w:rsidRPr="00DF7766" w:rsidRDefault="00927BC6" w:rsidP="0003271E">
      <w:pPr>
        <w:keepNext/>
        <w:rPr>
          <w:lang w:val="de-DE"/>
        </w:rPr>
      </w:pPr>
      <w:r w:rsidRPr="00DF7766">
        <w:rPr>
          <w:lang w:val="de-DE"/>
        </w:rPr>
        <w:t>*</w:t>
      </w:r>
      <w:r w:rsidR="0003271E" w:rsidRPr="00DF7766">
        <w:rPr>
          <w:lang w:eastAsia="de-DE" w:bidi="de-DE"/>
        </w:rPr>
        <w:fldChar w:fldCharType="begin"/>
      </w:r>
      <w:r w:rsidR="0003271E" w:rsidRPr="00DF7766">
        <w:rPr>
          <w:lang w:val="de-DE" w:eastAsia="de-DE" w:bidi="de-DE"/>
        </w:rPr>
        <w:instrText xml:space="preserve"> AUTONUM  </w:instrText>
      </w:r>
      <w:r w:rsidR="0003271E" w:rsidRPr="00DF7766">
        <w:rPr>
          <w:lang w:eastAsia="de-DE" w:bidi="de-DE"/>
        </w:rPr>
        <w:fldChar w:fldCharType="end"/>
      </w:r>
      <w:r w:rsidR="0003271E" w:rsidRPr="00DF7766">
        <w:rPr>
          <w:lang w:val="de-DE" w:eastAsia="de-DE" w:bidi="de-DE"/>
        </w:rPr>
        <w:tab/>
      </w:r>
      <w:r w:rsidR="0003271E" w:rsidRPr="00DF7766">
        <w:rPr>
          <w:lang w:val="de-DE"/>
        </w:rPr>
        <w:t>Der TC rief in Erinnerung, daß die BMT eine den DUS-Sachverständigen, biochemischen und molekularen Fachleuten und Pflanzenzüchtern offenstehende Gruppe ist. Sie betrachtet es als ihre Funktion:</w:t>
      </w:r>
    </w:p>
    <w:p w:rsidR="0003271E" w:rsidRPr="00DF7766" w:rsidRDefault="0003271E" w:rsidP="0003271E">
      <w:pPr>
        <w:ind w:left="567"/>
        <w:rPr>
          <w:lang w:val="de-DE"/>
        </w:rPr>
      </w:pPr>
    </w:p>
    <w:p w:rsidR="0003271E" w:rsidRPr="00DF7766" w:rsidRDefault="0003271E" w:rsidP="0003271E">
      <w:pPr>
        <w:ind w:left="567"/>
        <w:rPr>
          <w:lang w:val="de-DE"/>
        </w:rPr>
      </w:pPr>
      <w:r w:rsidRPr="00DF7766">
        <w:rPr>
          <w:lang w:val="de-DE"/>
        </w:rPr>
        <w:t>i) die allgemeinen Entwicklungen auf dem Gebiet der biochemischen und molekularen Verfahren zu überprüfen;</w:t>
      </w:r>
    </w:p>
    <w:p w:rsidR="0003271E" w:rsidRPr="00DF7766" w:rsidRDefault="0003271E" w:rsidP="0003271E">
      <w:pPr>
        <w:ind w:left="567"/>
        <w:rPr>
          <w:lang w:val="de-DE"/>
        </w:rPr>
      </w:pPr>
    </w:p>
    <w:p w:rsidR="0003271E" w:rsidRPr="00DF7766" w:rsidRDefault="0003271E" w:rsidP="0003271E">
      <w:pPr>
        <w:ind w:left="567"/>
        <w:rPr>
          <w:lang w:val="de-DE"/>
        </w:rPr>
      </w:pPr>
      <w:r w:rsidRPr="00DF7766">
        <w:rPr>
          <w:lang w:val="de-DE"/>
        </w:rPr>
        <w:t>ii) die Kenntnis einschlägiger Anwendungen biochemischer und molekularer Verfahren in der Pflanzenzüchtung aufrechtzuerhalten;</w:t>
      </w:r>
    </w:p>
    <w:p w:rsidR="0003271E" w:rsidRPr="00DF7766" w:rsidRDefault="0003271E" w:rsidP="0003271E">
      <w:pPr>
        <w:ind w:left="567"/>
        <w:rPr>
          <w:lang w:val="de-DE"/>
        </w:rPr>
      </w:pPr>
    </w:p>
    <w:p w:rsidR="0003271E" w:rsidRPr="00DF7766" w:rsidRDefault="0003271E" w:rsidP="0003271E">
      <w:pPr>
        <w:ind w:left="567"/>
        <w:rPr>
          <w:lang w:val="de-DE"/>
        </w:rPr>
      </w:pPr>
      <w:r w:rsidRPr="00DF7766">
        <w:rPr>
          <w:lang w:val="de-DE"/>
        </w:rPr>
        <w:t>iii) die mögliche Anwendung biochemischer und molekularer Verfahren bei der DUS-Prüfung zu untersuchen und ihre Überlegungen dem Technischen Ausschuß darzulegen;</w:t>
      </w:r>
    </w:p>
    <w:p w:rsidR="0003271E" w:rsidRPr="00DF7766" w:rsidRDefault="0003271E" w:rsidP="0003271E">
      <w:pPr>
        <w:ind w:left="567"/>
        <w:rPr>
          <w:lang w:val="de-DE"/>
        </w:rPr>
      </w:pPr>
    </w:p>
    <w:p w:rsidR="0003271E" w:rsidRPr="00DF7766" w:rsidRDefault="0003271E" w:rsidP="0003271E">
      <w:pPr>
        <w:ind w:left="567"/>
        <w:rPr>
          <w:lang w:val="de-DE"/>
        </w:rPr>
      </w:pPr>
      <w:r w:rsidRPr="00DF7766">
        <w:rPr>
          <w:lang w:val="de-DE"/>
        </w:rPr>
        <w:t>iv) gegebenenfalls Richtlinien für biochemische und molekulare Verfahren und deren Harmonisierung aufzustellen und insbesondere Beiträge zur Erstellung des Dokuments TGP/15 „Neue Merkmalstypen“ zu leisten. Diese Richtlinien sollen in Verbindung mit den Technischen Arbeitsgruppen entwickelt werden;</w:t>
      </w:r>
    </w:p>
    <w:p w:rsidR="0003271E" w:rsidRPr="00DF7766" w:rsidRDefault="0003271E" w:rsidP="0003271E">
      <w:pPr>
        <w:ind w:left="567"/>
        <w:rPr>
          <w:lang w:val="de-DE"/>
        </w:rPr>
      </w:pPr>
    </w:p>
    <w:p w:rsidR="0003271E" w:rsidRPr="00DF7766" w:rsidRDefault="0003271E" w:rsidP="0003271E">
      <w:pPr>
        <w:ind w:left="567"/>
        <w:rPr>
          <w:lang w:val="de-DE"/>
        </w:rPr>
      </w:pPr>
      <w:r w:rsidRPr="00DF7766">
        <w:rPr>
          <w:lang w:val="de-DE"/>
        </w:rPr>
        <w:t>v) Initiativen der TWP zur Einsetzung artenspezifischer Untergruppen zu prüfen, indem den verfügbaren Informationen und der Notwendigkeit biochemischer und molekularer Verfahren Rechnung getragen wird;</w:t>
      </w:r>
    </w:p>
    <w:p w:rsidR="0003271E" w:rsidRPr="00DF7766" w:rsidRDefault="0003271E" w:rsidP="0003271E">
      <w:pPr>
        <w:ind w:left="567"/>
        <w:rPr>
          <w:lang w:val="de-DE"/>
        </w:rPr>
      </w:pPr>
    </w:p>
    <w:p w:rsidR="0003271E" w:rsidRPr="00DF7766" w:rsidRDefault="0003271E" w:rsidP="0003271E">
      <w:pPr>
        <w:ind w:left="567"/>
        <w:rPr>
          <w:lang w:val="de-DE"/>
        </w:rPr>
      </w:pPr>
      <w:r w:rsidRPr="00DF7766">
        <w:rPr>
          <w:lang w:val="de-DE"/>
        </w:rPr>
        <w:t>vi) Richtlinien für die Verwaltung und Harmonisierung von Datenbanken mit biochemischen und molekularen Informationen in Verbindung mit der TWC aufzustellen;</w:t>
      </w:r>
    </w:p>
    <w:p w:rsidR="0003271E" w:rsidRPr="00DF7766" w:rsidRDefault="0003271E" w:rsidP="0003271E">
      <w:pPr>
        <w:ind w:left="567"/>
        <w:rPr>
          <w:lang w:val="de-DE"/>
        </w:rPr>
      </w:pPr>
    </w:p>
    <w:p w:rsidR="0003271E" w:rsidRPr="00DF7766" w:rsidRDefault="0003271E" w:rsidP="0003271E">
      <w:pPr>
        <w:ind w:left="567"/>
        <w:rPr>
          <w:lang w:val="de-DE"/>
        </w:rPr>
      </w:pPr>
      <w:r w:rsidRPr="00DF7766">
        <w:rPr>
          <w:lang w:val="de-DE"/>
        </w:rPr>
        <w:t>vii) die Berichte der artenspezifischen Untergruppen und der BMT-Überprüfungsgruppe entgegenzunehmen;</w:t>
      </w:r>
    </w:p>
    <w:p w:rsidR="0003271E" w:rsidRPr="00DF7766" w:rsidRDefault="0003271E" w:rsidP="0003271E">
      <w:pPr>
        <w:ind w:left="567"/>
        <w:rPr>
          <w:lang w:val="de-DE"/>
        </w:rPr>
      </w:pPr>
    </w:p>
    <w:p w:rsidR="0003271E" w:rsidRPr="00DF7766" w:rsidRDefault="0003271E" w:rsidP="0003271E">
      <w:pPr>
        <w:ind w:left="567"/>
        <w:rPr>
          <w:lang w:val="de-DE"/>
        </w:rPr>
      </w:pPr>
      <w:r w:rsidRPr="00DF7766">
        <w:rPr>
          <w:lang w:val="de-DE"/>
        </w:rPr>
        <w:t>viii) ein Diskussionsforum über die Anwendung biochemischer und molekularer Verfahren bei der Prüfung der wesentlichen Ableitung und bei der Sortenidentifikation bereitzustellen.</w:t>
      </w:r>
    </w:p>
    <w:p w:rsidR="0003271E" w:rsidRPr="00DF7766" w:rsidRDefault="0003271E" w:rsidP="0003271E">
      <w:pPr>
        <w:rPr>
          <w:lang w:val="de-DE"/>
        </w:rPr>
      </w:pPr>
    </w:p>
    <w:p w:rsidR="0003271E" w:rsidRPr="00DF7766" w:rsidRDefault="00927BC6" w:rsidP="0003271E">
      <w:pPr>
        <w:rPr>
          <w:lang w:val="de-DE"/>
        </w:rPr>
      </w:pPr>
      <w:r w:rsidRPr="00DF7766">
        <w:rPr>
          <w:lang w:val="de-DE"/>
        </w:rPr>
        <w:t>*</w:t>
      </w:r>
      <w:r w:rsidR="0003271E" w:rsidRPr="00DF7766">
        <w:fldChar w:fldCharType="begin"/>
      </w:r>
      <w:r w:rsidR="0003271E" w:rsidRPr="00DF7766">
        <w:rPr>
          <w:lang w:val="de-DE"/>
        </w:rPr>
        <w:instrText xml:space="preserve"> AUTONUM  </w:instrText>
      </w:r>
      <w:r w:rsidR="0003271E" w:rsidRPr="00DF7766">
        <w:fldChar w:fldCharType="end"/>
      </w:r>
      <w:r w:rsidR="0003271E" w:rsidRPr="00DF7766">
        <w:rPr>
          <w:lang w:val="de-DE"/>
        </w:rPr>
        <w:tab/>
        <w:t>In dieser Hinsicht befürwortete sie die Initiative zur Abhaltung einer gemeinsamen Sitzung mit ISO, ISTA und OECD und mit Beteiligung von Züchtern als Möglichkeit dafür, der Rolle der BMT im Hinblick auf die oben genannten Punkte i), ii), iv), vi) und insbesondere viii) mehr Nachdruck zu verleihen.</w:t>
      </w:r>
    </w:p>
    <w:p w:rsidR="0003271E" w:rsidRPr="00DF7766" w:rsidRDefault="0003271E" w:rsidP="0003271E">
      <w:pPr>
        <w:rPr>
          <w:lang w:val="de-DE"/>
        </w:rPr>
      </w:pPr>
    </w:p>
    <w:p w:rsidR="0003271E" w:rsidRPr="00DF7766" w:rsidRDefault="00927BC6" w:rsidP="0003271E">
      <w:pPr>
        <w:rPr>
          <w:lang w:val="de-DE"/>
        </w:rPr>
      </w:pPr>
      <w:r w:rsidRPr="00DF7766">
        <w:rPr>
          <w:lang w:val="de-DE"/>
        </w:rPr>
        <w:t>*</w:t>
      </w:r>
      <w:r w:rsidR="0003271E" w:rsidRPr="00DF7766">
        <w:fldChar w:fldCharType="begin"/>
      </w:r>
      <w:r w:rsidR="0003271E" w:rsidRPr="00DF7766">
        <w:rPr>
          <w:lang w:val="de-DE"/>
        </w:rPr>
        <w:instrText xml:space="preserve"> AUTONUM  </w:instrText>
      </w:r>
      <w:r w:rsidR="0003271E" w:rsidRPr="00DF7766">
        <w:fldChar w:fldCharType="end"/>
      </w:r>
      <w:r w:rsidR="0003271E" w:rsidRPr="00DF7766">
        <w:rPr>
          <w:lang w:val="de-DE"/>
        </w:rPr>
        <w:tab/>
        <w:t>Der TC war sich darin einig, daß es notwendig sei, einem breiteren Publikum, einschließlich Züchtern und der Öffentlichkeit im Allgemeinen, geeignete Informationen über die Lage in der UPOV im Hinblick auf die Verwendung molekularer Verfahren zur Verfügung zu stellen. Diese Informationen sollten die potenziellen Vorteile und Nachteile der Verfahren und die der Lage bei der UPOV zugrunde liegende Beziehung zwischen Genotyp und Phänotyp erklären.</w:t>
      </w:r>
    </w:p>
    <w:p w:rsidR="0003271E" w:rsidRPr="00DF7766" w:rsidRDefault="0003271E" w:rsidP="0003271E">
      <w:pPr>
        <w:rPr>
          <w:snapToGrid w:val="0"/>
          <w:lang w:val="de-DE"/>
        </w:rPr>
      </w:pPr>
    </w:p>
    <w:p w:rsidR="0003271E" w:rsidRPr="00DF7766" w:rsidRDefault="0003271E" w:rsidP="0003271E">
      <w:pPr>
        <w:keepNext/>
        <w:outlineLvl w:val="1"/>
        <w:rPr>
          <w:u w:val="single"/>
          <w:lang w:val="de-DE"/>
        </w:rPr>
      </w:pPr>
    </w:p>
    <w:p w:rsidR="0003271E" w:rsidRPr="00DF7766" w:rsidRDefault="0003271E" w:rsidP="0003271E">
      <w:pPr>
        <w:keepNext/>
        <w:outlineLvl w:val="1"/>
        <w:rPr>
          <w:u w:val="single"/>
          <w:lang w:val="de-DE"/>
        </w:rPr>
      </w:pPr>
      <w:r w:rsidRPr="00DF7766">
        <w:rPr>
          <w:u w:val="single"/>
          <w:lang w:val="de-DE"/>
        </w:rPr>
        <w:t>Verwendung von DUS-Prüfungsberichten durch Verbandsmitglieder</w:t>
      </w:r>
      <w:r w:rsidR="007D05A9" w:rsidRPr="00DF7766">
        <w:rPr>
          <w:rStyle w:val="FootnoteReference"/>
          <w:u w:val="single"/>
          <w:lang w:val="de-DE"/>
        </w:rPr>
        <w:footnoteReference w:id="3"/>
      </w:r>
    </w:p>
    <w:p w:rsidR="0003271E" w:rsidRPr="00DF7766" w:rsidRDefault="0003271E" w:rsidP="0003271E">
      <w:pPr>
        <w:keepNext/>
        <w:rPr>
          <w:snapToGrid w:val="0"/>
          <w:lang w:val="de-DE"/>
        </w:rPr>
      </w:pPr>
    </w:p>
    <w:p w:rsidR="0003271E" w:rsidRPr="00DF7766" w:rsidRDefault="0003271E" w:rsidP="0003271E">
      <w:pPr>
        <w:keepNext/>
        <w:outlineLvl w:val="2"/>
        <w:rPr>
          <w:i/>
          <w:lang w:val="de-DE"/>
        </w:rPr>
      </w:pPr>
      <w:r w:rsidRPr="00DF7766">
        <w:rPr>
          <w:i/>
          <w:lang w:val="de-DE"/>
        </w:rPr>
        <w:t>Einleitung</w:t>
      </w:r>
    </w:p>
    <w:p w:rsidR="0003271E" w:rsidRPr="00DF7766" w:rsidRDefault="0003271E" w:rsidP="0003271E">
      <w:pPr>
        <w:keepNext/>
        <w:rPr>
          <w:lang w:val="de-DE"/>
        </w:rPr>
      </w:pPr>
    </w:p>
    <w:p w:rsidR="0003271E" w:rsidRPr="00DF7766" w:rsidRDefault="00927BC6" w:rsidP="0003271E">
      <w:pPr>
        <w:rPr>
          <w:lang w:val="de-DE"/>
        </w:rPr>
      </w:pPr>
      <w:r w:rsidRPr="00DF7766">
        <w:rPr>
          <w:lang w:val="de-DE"/>
        </w:rPr>
        <w:t>*</w:t>
      </w:r>
      <w:r w:rsidR="0003271E" w:rsidRPr="00DF7766">
        <w:fldChar w:fldCharType="begin"/>
      </w:r>
      <w:r w:rsidR="0003271E" w:rsidRPr="00DF7766">
        <w:rPr>
          <w:lang w:val="de-DE"/>
        </w:rPr>
        <w:instrText xml:space="preserve"> AUTONUM  </w:instrText>
      </w:r>
      <w:r w:rsidR="0003271E" w:rsidRPr="00DF7766">
        <w:fldChar w:fldCharType="end"/>
      </w:r>
      <w:r w:rsidR="0003271E" w:rsidRPr="00DF7766">
        <w:rPr>
          <w:lang w:val="de-DE"/>
        </w:rPr>
        <w:tab/>
        <w:t>Der TC hörte ein Referat des Verbandsbüros über Zusammenarbeit bei der DUS-Prüfung.</w:t>
      </w:r>
    </w:p>
    <w:p w:rsidR="0003271E" w:rsidRPr="00DF7766" w:rsidRDefault="0003271E" w:rsidP="0003271E">
      <w:pPr>
        <w:spacing w:line="360" w:lineRule="auto"/>
        <w:rPr>
          <w:lang w:val="de-DE"/>
        </w:rPr>
      </w:pPr>
    </w:p>
    <w:p w:rsidR="0003271E" w:rsidRPr="00DF7766" w:rsidRDefault="0003271E" w:rsidP="0003271E">
      <w:pPr>
        <w:keepNext/>
        <w:outlineLvl w:val="2"/>
        <w:rPr>
          <w:i/>
          <w:lang w:val="de-DE"/>
        </w:rPr>
      </w:pPr>
      <w:r w:rsidRPr="00DF7766">
        <w:rPr>
          <w:i/>
          <w:lang w:val="de-DE"/>
        </w:rPr>
        <w:t>Die Verwendung von DUS-Prüfungsberichten in Australien</w:t>
      </w:r>
    </w:p>
    <w:p w:rsidR="0003271E" w:rsidRPr="00DF7766" w:rsidRDefault="0003271E" w:rsidP="0003271E">
      <w:pPr>
        <w:keepNext/>
        <w:rPr>
          <w:lang w:val="de-DE"/>
        </w:rPr>
      </w:pPr>
    </w:p>
    <w:p w:rsidR="0003271E" w:rsidRPr="00DF7766" w:rsidRDefault="00927BC6" w:rsidP="0003271E">
      <w:pPr>
        <w:rPr>
          <w:lang w:val="de-DE"/>
        </w:rPr>
      </w:pPr>
      <w:r w:rsidRPr="00DF7766">
        <w:rPr>
          <w:lang w:val="de-DE"/>
        </w:rPr>
        <w:t>*</w:t>
      </w:r>
      <w:r w:rsidR="0003271E" w:rsidRPr="00DF7766">
        <w:fldChar w:fldCharType="begin"/>
      </w:r>
      <w:r w:rsidR="0003271E" w:rsidRPr="00DF7766">
        <w:rPr>
          <w:lang w:val="de-DE"/>
        </w:rPr>
        <w:instrText xml:space="preserve"> AUTONUM  </w:instrText>
      </w:r>
      <w:r w:rsidR="0003271E" w:rsidRPr="00DF7766">
        <w:fldChar w:fldCharType="end"/>
      </w:r>
      <w:r w:rsidR="0003271E" w:rsidRPr="00DF7766">
        <w:rPr>
          <w:lang w:val="de-DE"/>
        </w:rPr>
        <w:tab/>
        <w:t>Der TC hörte ein Referat von Herrn Nik Hulse (Australien) über die Verwendung von DUS</w:t>
      </w:r>
      <w:r w:rsidR="0003271E" w:rsidRPr="00DF7766">
        <w:rPr>
          <w:lang w:val="de-DE"/>
        </w:rPr>
        <w:noBreakHyphen/>
        <w:t>Prüfungsberichten.</w:t>
      </w:r>
    </w:p>
    <w:p w:rsidR="0003271E" w:rsidRPr="00DF7766" w:rsidRDefault="0003271E" w:rsidP="0003271E">
      <w:pPr>
        <w:spacing w:line="360" w:lineRule="auto"/>
        <w:rPr>
          <w:lang w:val="de-DE"/>
        </w:rPr>
      </w:pPr>
    </w:p>
    <w:p w:rsidR="0003271E" w:rsidRPr="00DF7766" w:rsidRDefault="0003271E" w:rsidP="0003271E">
      <w:pPr>
        <w:keepNext/>
        <w:outlineLvl w:val="2"/>
        <w:rPr>
          <w:i/>
          <w:lang w:val="de-DE"/>
        </w:rPr>
      </w:pPr>
      <w:r w:rsidRPr="00DF7766">
        <w:rPr>
          <w:i/>
          <w:lang w:val="de-DE"/>
        </w:rPr>
        <w:t>Die Verwendung von DUS-Prüfungsberichten in Brasilien</w:t>
      </w:r>
    </w:p>
    <w:p w:rsidR="0003271E" w:rsidRPr="00DF7766" w:rsidRDefault="0003271E" w:rsidP="0003271E">
      <w:pPr>
        <w:keepNext/>
        <w:rPr>
          <w:lang w:val="de-DE"/>
        </w:rPr>
      </w:pPr>
    </w:p>
    <w:p w:rsidR="0003271E" w:rsidRPr="00DF7766" w:rsidRDefault="00927BC6" w:rsidP="0003271E">
      <w:pPr>
        <w:rPr>
          <w:spacing w:val="-2"/>
          <w:lang w:val="de-DE"/>
        </w:rPr>
      </w:pPr>
      <w:r w:rsidRPr="00DF7766">
        <w:rPr>
          <w:lang w:val="de-DE"/>
        </w:rPr>
        <w:t>*</w:t>
      </w:r>
      <w:r w:rsidR="0003271E" w:rsidRPr="00DF7766">
        <w:rPr>
          <w:spacing w:val="-2"/>
        </w:rPr>
        <w:fldChar w:fldCharType="begin"/>
      </w:r>
      <w:r w:rsidR="0003271E" w:rsidRPr="00DF7766">
        <w:rPr>
          <w:spacing w:val="-2"/>
          <w:lang w:val="de-DE"/>
        </w:rPr>
        <w:instrText xml:space="preserve"> AUTONUM  </w:instrText>
      </w:r>
      <w:r w:rsidR="0003271E" w:rsidRPr="00DF7766">
        <w:rPr>
          <w:spacing w:val="-2"/>
        </w:rPr>
        <w:fldChar w:fldCharType="end"/>
      </w:r>
      <w:r w:rsidR="0003271E" w:rsidRPr="00DF7766">
        <w:rPr>
          <w:lang w:val="de-DE"/>
        </w:rPr>
        <w:tab/>
      </w:r>
      <w:r w:rsidR="0003271E" w:rsidRPr="00DF7766">
        <w:rPr>
          <w:spacing w:val="-2"/>
          <w:lang w:val="de-DE"/>
        </w:rPr>
        <w:t>Der TC hörte ein Referat von Herrn Fabricio Santana Santos (Brasilien) über die Verwendung von DUS</w:t>
      </w:r>
      <w:r w:rsidR="0003271E" w:rsidRPr="00DF7766">
        <w:rPr>
          <w:spacing w:val="-2"/>
          <w:lang w:val="de-DE"/>
        </w:rPr>
        <w:noBreakHyphen/>
        <w:t>Prüfungsberichten in Brasilien.</w:t>
      </w:r>
    </w:p>
    <w:p w:rsidR="0003271E" w:rsidRPr="00DF7766" w:rsidRDefault="0003271E" w:rsidP="0003271E">
      <w:pPr>
        <w:spacing w:line="360" w:lineRule="auto"/>
        <w:rPr>
          <w:lang w:val="de-DE"/>
        </w:rPr>
      </w:pPr>
    </w:p>
    <w:p w:rsidR="0003271E" w:rsidRPr="00DF7766" w:rsidRDefault="0003271E" w:rsidP="0003271E">
      <w:pPr>
        <w:keepNext/>
        <w:outlineLvl w:val="2"/>
        <w:rPr>
          <w:i/>
          <w:lang w:val="de-DE"/>
        </w:rPr>
      </w:pPr>
      <w:r w:rsidRPr="00DF7766">
        <w:rPr>
          <w:i/>
          <w:lang w:val="de-DE"/>
        </w:rPr>
        <w:t>Die Verwendung von DUS-Prüfungsberichten in der Europäischen Union</w:t>
      </w:r>
    </w:p>
    <w:p w:rsidR="0003271E" w:rsidRPr="00DF7766" w:rsidRDefault="0003271E" w:rsidP="0003271E">
      <w:pPr>
        <w:keepNext/>
        <w:rPr>
          <w:lang w:val="de-DE"/>
        </w:rPr>
      </w:pPr>
    </w:p>
    <w:p w:rsidR="0003271E" w:rsidRPr="00DF7766" w:rsidRDefault="00927BC6" w:rsidP="0003271E">
      <w:pPr>
        <w:rPr>
          <w:lang w:val="de-DE"/>
        </w:rPr>
      </w:pPr>
      <w:r w:rsidRPr="00DF7766">
        <w:rPr>
          <w:lang w:val="de-DE"/>
        </w:rPr>
        <w:t>*</w:t>
      </w:r>
      <w:r w:rsidR="0003271E" w:rsidRPr="00DF7766">
        <w:fldChar w:fldCharType="begin"/>
      </w:r>
      <w:r w:rsidR="0003271E" w:rsidRPr="00DF7766">
        <w:rPr>
          <w:lang w:val="de-DE"/>
        </w:rPr>
        <w:instrText xml:space="preserve"> AUTONUM  </w:instrText>
      </w:r>
      <w:r w:rsidR="0003271E" w:rsidRPr="00DF7766">
        <w:fldChar w:fldCharType="end"/>
      </w:r>
      <w:r w:rsidR="0003271E" w:rsidRPr="00DF7766">
        <w:rPr>
          <w:lang w:val="de-DE"/>
        </w:rPr>
        <w:tab/>
        <w:t>Der TC hörte ein Referat von Herrn Carlos Godinho (Europäische Union) über die Verwendung von DUS-Prüfungsberichten in der Europäischen Union.</w:t>
      </w:r>
    </w:p>
    <w:p w:rsidR="0003271E" w:rsidRPr="00DF7766" w:rsidRDefault="0003271E" w:rsidP="0003271E">
      <w:pPr>
        <w:spacing w:line="360" w:lineRule="auto"/>
        <w:rPr>
          <w:lang w:val="de-DE"/>
        </w:rPr>
      </w:pPr>
    </w:p>
    <w:p w:rsidR="0003271E" w:rsidRPr="00DF7766" w:rsidRDefault="0003271E" w:rsidP="0003271E">
      <w:pPr>
        <w:keepNext/>
        <w:outlineLvl w:val="2"/>
        <w:rPr>
          <w:i/>
          <w:lang w:val="de-DE"/>
        </w:rPr>
      </w:pPr>
      <w:r w:rsidRPr="00DF7766">
        <w:rPr>
          <w:i/>
          <w:lang w:val="de-DE"/>
        </w:rPr>
        <w:t>Die Verwendung von DUS-Prüfungsberichten in Frankreich</w:t>
      </w:r>
    </w:p>
    <w:p w:rsidR="0003271E" w:rsidRPr="00DF7766" w:rsidRDefault="0003271E" w:rsidP="0003271E">
      <w:pPr>
        <w:keepNext/>
        <w:rPr>
          <w:lang w:val="de-DE"/>
        </w:rPr>
      </w:pPr>
    </w:p>
    <w:p w:rsidR="0003271E" w:rsidRPr="00DF7766" w:rsidRDefault="00927BC6" w:rsidP="0003271E">
      <w:pPr>
        <w:rPr>
          <w:lang w:val="de-DE"/>
        </w:rPr>
      </w:pPr>
      <w:r w:rsidRPr="00DF7766">
        <w:rPr>
          <w:lang w:val="de-DE"/>
        </w:rPr>
        <w:t>*</w:t>
      </w:r>
      <w:r w:rsidR="0003271E" w:rsidRPr="00DF7766">
        <w:fldChar w:fldCharType="begin"/>
      </w:r>
      <w:r w:rsidR="0003271E" w:rsidRPr="00DF7766">
        <w:rPr>
          <w:lang w:val="de-DE"/>
        </w:rPr>
        <w:instrText xml:space="preserve"> AUTONUM  </w:instrText>
      </w:r>
      <w:r w:rsidR="0003271E" w:rsidRPr="00DF7766">
        <w:fldChar w:fldCharType="end"/>
      </w:r>
      <w:r w:rsidR="0003271E" w:rsidRPr="00DF7766">
        <w:rPr>
          <w:lang w:val="de-DE"/>
        </w:rPr>
        <w:tab/>
        <w:t>Der TC hörte ein Referat von Herrn Joël Guiard (Frankreich) über die Verwendung von DUS</w:t>
      </w:r>
      <w:r w:rsidR="0003271E" w:rsidRPr="00DF7766">
        <w:rPr>
          <w:lang w:val="de-DE"/>
        </w:rPr>
        <w:noBreakHyphen/>
        <w:t>Prüfungsberichten in Frankreich.</w:t>
      </w:r>
    </w:p>
    <w:p w:rsidR="0003271E" w:rsidRPr="00DF7766" w:rsidRDefault="0003271E" w:rsidP="0003271E">
      <w:pPr>
        <w:spacing w:line="360" w:lineRule="auto"/>
        <w:rPr>
          <w:lang w:val="de-DE"/>
        </w:rPr>
      </w:pPr>
    </w:p>
    <w:p w:rsidR="0003271E" w:rsidRPr="00DF7766" w:rsidRDefault="0003271E" w:rsidP="0003271E">
      <w:pPr>
        <w:keepNext/>
        <w:outlineLvl w:val="2"/>
        <w:rPr>
          <w:i/>
          <w:lang w:val="de-DE"/>
        </w:rPr>
      </w:pPr>
      <w:r w:rsidRPr="00DF7766">
        <w:rPr>
          <w:i/>
          <w:lang w:val="de-DE"/>
        </w:rPr>
        <w:t xml:space="preserve">Die Verwendung von DUS-Prüfungsberichten in Deutschland </w:t>
      </w:r>
    </w:p>
    <w:p w:rsidR="0003271E" w:rsidRPr="00DF7766" w:rsidRDefault="0003271E" w:rsidP="0003271E">
      <w:pPr>
        <w:keepNext/>
        <w:rPr>
          <w:lang w:val="de-DE"/>
        </w:rPr>
      </w:pPr>
    </w:p>
    <w:p w:rsidR="0003271E" w:rsidRPr="00DF7766" w:rsidRDefault="00927BC6" w:rsidP="0003271E">
      <w:pPr>
        <w:rPr>
          <w:lang w:val="de-DE"/>
        </w:rPr>
      </w:pPr>
      <w:r w:rsidRPr="00DF7766">
        <w:rPr>
          <w:lang w:val="de-DE"/>
        </w:rPr>
        <w:t>*</w:t>
      </w:r>
      <w:r w:rsidR="0003271E" w:rsidRPr="00DF7766">
        <w:fldChar w:fldCharType="begin"/>
      </w:r>
      <w:r w:rsidR="0003271E" w:rsidRPr="00DF7766">
        <w:rPr>
          <w:lang w:val="de-DE"/>
        </w:rPr>
        <w:instrText xml:space="preserve"> AUTONUM  </w:instrText>
      </w:r>
      <w:r w:rsidR="0003271E" w:rsidRPr="00DF7766">
        <w:fldChar w:fldCharType="end"/>
      </w:r>
      <w:r w:rsidR="0003271E" w:rsidRPr="00DF7766">
        <w:rPr>
          <w:lang w:val="de-DE"/>
        </w:rPr>
        <w:tab/>
        <w:t>Der TC hörte ein Referat von Frau Beate Rücker (Deutschland) über die Verwendung von DUS</w:t>
      </w:r>
      <w:r w:rsidR="0003271E" w:rsidRPr="00DF7766">
        <w:rPr>
          <w:lang w:val="de-DE"/>
        </w:rPr>
        <w:noBreakHyphen/>
        <w:t>Prüfungsberichten in Deutschland.</w:t>
      </w:r>
    </w:p>
    <w:p w:rsidR="0003271E" w:rsidRPr="00DF7766" w:rsidRDefault="0003271E" w:rsidP="0003271E">
      <w:pPr>
        <w:spacing w:line="360" w:lineRule="auto"/>
        <w:rPr>
          <w:lang w:val="de-DE"/>
        </w:rPr>
      </w:pPr>
    </w:p>
    <w:p w:rsidR="0003271E" w:rsidRPr="00DF7766" w:rsidRDefault="0003271E" w:rsidP="0003271E">
      <w:pPr>
        <w:keepNext/>
        <w:outlineLvl w:val="2"/>
        <w:rPr>
          <w:i/>
          <w:lang w:val="de-DE"/>
        </w:rPr>
      </w:pPr>
      <w:r w:rsidRPr="00DF7766">
        <w:rPr>
          <w:i/>
          <w:lang w:val="de-DE"/>
        </w:rPr>
        <w:t>Die Verwendung von DUS-Prüfungsberichten in Japan</w:t>
      </w:r>
    </w:p>
    <w:p w:rsidR="0003271E" w:rsidRPr="00DF7766" w:rsidRDefault="0003271E" w:rsidP="0003271E">
      <w:pPr>
        <w:keepNext/>
        <w:rPr>
          <w:lang w:val="de-DE"/>
        </w:rPr>
      </w:pPr>
    </w:p>
    <w:p w:rsidR="0003271E" w:rsidRPr="00DF7766" w:rsidRDefault="00927BC6" w:rsidP="0003271E">
      <w:pPr>
        <w:rPr>
          <w:lang w:val="de-DE"/>
        </w:rPr>
      </w:pPr>
      <w:r w:rsidRPr="00DF7766">
        <w:rPr>
          <w:lang w:val="de-DE"/>
        </w:rPr>
        <w:t>*</w:t>
      </w:r>
      <w:r w:rsidR="0003271E" w:rsidRPr="00DF7766">
        <w:fldChar w:fldCharType="begin"/>
      </w:r>
      <w:r w:rsidR="0003271E" w:rsidRPr="00DF7766">
        <w:rPr>
          <w:lang w:val="de-DE"/>
        </w:rPr>
        <w:instrText xml:space="preserve"> AUTONUM  </w:instrText>
      </w:r>
      <w:r w:rsidR="0003271E" w:rsidRPr="00DF7766">
        <w:fldChar w:fldCharType="end"/>
      </w:r>
      <w:r w:rsidR="0003271E" w:rsidRPr="00DF7766">
        <w:rPr>
          <w:lang w:val="de-DE"/>
        </w:rPr>
        <w:tab/>
        <w:t>Der TC hörte ein Referat von Herrn Kenji Numaguchi (Japan) über die Verwendung von DUS</w:t>
      </w:r>
      <w:r w:rsidR="0003271E" w:rsidRPr="00DF7766">
        <w:rPr>
          <w:lang w:val="de-DE"/>
        </w:rPr>
        <w:noBreakHyphen/>
        <w:t>Prüfungsberichten in Japan.</w:t>
      </w:r>
    </w:p>
    <w:p w:rsidR="0003271E" w:rsidRPr="00DF7766" w:rsidRDefault="0003271E" w:rsidP="0003271E">
      <w:pPr>
        <w:spacing w:line="360" w:lineRule="auto"/>
        <w:rPr>
          <w:lang w:val="de-DE"/>
        </w:rPr>
      </w:pPr>
    </w:p>
    <w:p w:rsidR="0003271E" w:rsidRPr="00DF7766" w:rsidRDefault="0003271E" w:rsidP="0003271E">
      <w:pPr>
        <w:keepNext/>
        <w:outlineLvl w:val="2"/>
        <w:rPr>
          <w:i/>
          <w:lang w:val="de-DE"/>
        </w:rPr>
      </w:pPr>
      <w:r w:rsidRPr="00DF7766">
        <w:rPr>
          <w:i/>
          <w:lang w:val="de-DE"/>
        </w:rPr>
        <w:t>Die Verwendung von DUS-Prüfungsberichten in Mexiko</w:t>
      </w:r>
    </w:p>
    <w:p w:rsidR="0003271E" w:rsidRPr="00DF7766" w:rsidRDefault="0003271E" w:rsidP="0003271E">
      <w:pPr>
        <w:keepNext/>
        <w:rPr>
          <w:lang w:val="de-DE"/>
        </w:rPr>
      </w:pPr>
    </w:p>
    <w:p w:rsidR="0003271E" w:rsidRPr="00DF7766" w:rsidRDefault="00927BC6" w:rsidP="0003271E">
      <w:pPr>
        <w:rPr>
          <w:lang w:val="de-DE"/>
        </w:rPr>
      </w:pPr>
      <w:r w:rsidRPr="00DF7766">
        <w:rPr>
          <w:lang w:val="de-DE"/>
        </w:rPr>
        <w:t>*</w:t>
      </w:r>
      <w:r w:rsidR="0003271E" w:rsidRPr="00DF7766">
        <w:fldChar w:fldCharType="begin"/>
      </w:r>
      <w:r w:rsidR="0003271E" w:rsidRPr="00DF7766">
        <w:rPr>
          <w:lang w:val="de-DE"/>
        </w:rPr>
        <w:instrText xml:space="preserve"> AUTONUM  </w:instrText>
      </w:r>
      <w:r w:rsidR="0003271E" w:rsidRPr="00DF7766">
        <w:fldChar w:fldCharType="end"/>
      </w:r>
      <w:r w:rsidR="0003271E" w:rsidRPr="00DF7766">
        <w:rPr>
          <w:lang w:val="de-DE"/>
        </w:rPr>
        <w:tab/>
        <w:t>Der TC hörte ein von Frau Enriqueta Molina Macías und Herrn Eduardo Padilla Vaca ausgearbeitetes und von Herrn Padilla Vaca (Mexiko) vorgetragenes Referat über die Verwendung von DUS</w:t>
      </w:r>
      <w:r w:rsidR="0003271E" w:rsidRPr="00DF7766">
        <w:rPr>
          <w:lang w:val="de-DE"/>
        </w:rPr>
        <w:noBreakHyphen/>
        <w:t>Prüfungsberichten in Mexiko.</w:t>
      </w:r>
    </w:p>
    <w:p w:rsidR="0003271E" w:rsidRPr="00DF7766" w:rsidRDefault="0003271E" w:rsidP="0003271E">
      <w:pPr>
        <w:spacing w:line="360" w:lineRule="auto"/>
        <w:rPr>
          <w:lang w:val="de-DE"/>
        </w:rPr>
      </w:pPr>
    </w:p>
    <w:p w:rsidR="0003271E" w:rsidRPr="00DF7766" w:rsidRDefault="0003271E" w:rsidP="0003271E">
      <w:pPr>
        <w:keepNext/>
        <w:outlineLvl w:val="2"/>
        <w:rPr>
          <w:i/>
          <w:lang w:val="de-DE"/>
        </w:rPr>
      </w:pPr>
      <w:r w:rsidRPr="00DF7766">
        <w:rPr>
          <w:i/>
          <w:lang w:val="de-DE"/>
        </w:rPr>
        <w:t>Die Verwendung von DUS-Prüfungsberichten in den Niederlanden</w:t>
      </w:r>
    </w:p>
    <w:p w:rsidR="0003271E" w:rsidRPr="00DF7766" w:rsidRDefault="0003271E" w:rsidP="0003271E">
      <w:pPr>
        <w:keepNext/>
        <w:rPr>
          <w:lang w:val="de-DE"/>
        </w:rPr>
      </w:pPr>
    </w:p>
    <w:p w:rsidR="0003271E" w:rsidRPr="00DF7766" w:rsidRDefault="00927BC6" w:rsidP="0003271E">
      <w:pPr>
        <w:rPr>
          <w:lang w:val="de-DE"/>
        </w:rPr>
      </w:pPr>
      <w:r w:rsidRPr="00DF7766">
        <w:rPr>
          <w:lang w:val="de-DE"/>
        </w:rPr>
        <w:t>*</w:t>
      </w:r>
      <w:r w:rsidR="0003271E" w:rsidRPr="00DF7766">
        <w:fldChar w:fldCharType="begin"/>
      </w:r>
      <w:r w:rsidR="0003271E" w:rsidRPr="00DF7766">
        <w:rPr>
          <w:lang w:val="de-DE"/>
        </w:rPr>
        <w:instrText xml:space="preserve"> AUTONUM  </w:instrText>
      </w:r>
      <w:r w:rsidR="0003271E" w:rsidRPr="00DF7766">
        <w:fldChar w:fldCharType="end"/>
      </w:r>
      <w:r w:rsidR="0003271E" w:rsidRPr="00DF7766">
        <w:rPr>
          <w:lang w:val="de-DE"/>
        </w:rPr>
        <w:tab/>
        <w:t>Der TC hörte ein Referat von Herrn Kees van Ettekoven (Niederlande) über die Verwendung von DUS-Prüfungsberichten in den Niederlanden.</w:t>
      </w:r>
    </w:p>
    <w:p w:rsidR="0003271E" w:rsidRPr="00DF7766" w:rsidRDefault="0003271E" w:rsidP="0003271E">
      <w:pPr>
        <w:spacing w:line="360" w:lineRule="auto"/>
        <w:rPr>
          <w:lang w:val="de-DE"/>
        </w:rPr>
      </w:pPr>
    </w:p>
    <w:p w:rsidR="0003271E" w:rsidRPr="00DF7766" w:rsidRDefault="0003271E" w:rsidP="0003271E">
      <w:pPr>
        <w:keepNext/>
        <w:rPr>
          <w:i/>
          <w:snapToGrid w:val="0"/>
          <w:lang w:val="de-DE"/>
        </w:rPr>
      </w:pPr>
      <w:r w:rsidRPr="00DF7766">
        <w:rPr>
          <w:i/>
          <w:snapToGrid w:val="0"/>
          <w:lang w:val="de-DE"/>
        </w:rPr>
        <w:t>Erörterungen</w:t>
      </w:r>
    </w:p>
    <w:p w:rsidR="0003271E" w:rsidRPr="00DF7766" w:rsidRDefault="0003271E" w:rsidP="0003271E">
      <w:pPr>
        <w:keepNext/>
        <w:rPr>
          <w:snapToGrid w:val="0"/>
          <w:lang w:val="de-DE"/>
        </w:rPr>
      </w:pPr>
    </w:p>
    <w:p w:rsidR="0003271E" w:rsidRPr="00DF7766" w:rsidRDefault="00927BC6" w:rsidP="0003271E">
      <w:pPr>
        <w:rPr>
          <w:snapToGrid w:val="0"/>
          <w:lang w:val="de-DE"/>
        </w:rPr>
      </w:pPr>
      <w:r w:rsidRPr="00DF7766">
        <w:rPr>
          <w:lang w:val="de-DE"/>
        </w:rPr>
        <w:t>*</w:t>
      </w:r>
      <w:r w:rsidR="0003271E" w:rsidRPr="00DF7766">
        <w:rPr>
          <w:snapToGrid w:val="0"/>
        </w:rPr>
        <w:fldChar w:fldCharType="begin"/>
      </w:r>
      <w:r w:rsidR="0003271E" w:rsidRPr="00DF7766">
        <w:rPr>
          <w:snapToGrid w:val="0"/>
          <w:lang w:val="de-DE"/>
        </w:rPr>
        <w:instrText xml:space="preserve"> AUTONUM  </w:instrText>
      </w:r>
      <w:r w:rsidR="0003271E" w:rsidRPr="00DF7766">
        <w:rPr>
          <w:snapToGrid w:val="0"/>
        </w:rPr>
        <w:fldChar w:fldCharType="end"/>
      </w:r>
      <w:r w:rsidR="0003271E" w:rsidRPr="00DF7766">
        <w:rPr>
          <w:snapToGrid w:val="0"/>
          <w:lang w:val="de-DE"/>
        </w:rPr>
        <w:tab/>
        <w:t>Der TC vereinbarte, den Rat um die Prüfung der Frage, ob die bezeichneten Personen des TC in das Rundschreiben betreffend die Zusammenarbeit bei der Prüfung, z.B. siehe C/xx/5, kopiert werden sollten, um möglichst viel Informationen sammeln zu können.</w:t>
      </w:r>
    </w:p>
    <w:p w:rsidR="0003271E" w:rsidRPr="00DF7766" w:rsidRDefault="0003271E" w:rsidP="0003271E">
      <w:pPr>
        <w:rPr>
          <w:snapToGrid w:val="0"/>
          <w:lang w:val="de-DE"/>
        </w:rPr>
      </w:pPr>
    </w:p>
    <w:p w:rsidR="0003271E" w:rsidRPr="00DF7766" w:rsidRDefault="0003271E" w:rsidP="0003271E">
      <w:pPr>
        <w:rPr>
          <w:snapToGrid w:val="0"/>
          <w:lang w:val="de-DE"/>
        </w:rPr>
      </w:pPr>
    </w:p>
    <w:p w:rsidR="0003271E" w:rsidRPr="00DF7766" w:rsidRDefault="0003271E" w:rsidP="0003271E">
      <w:pPr>
        <w:keepNext/>
        <w:outlineLvl w:val="1"/>
        <w:rPr>
          <w:u w:val="single"/>
          <w:lang w:val="de-DE"/>
        </w:rPr>
      </w:pPr>
      <w:r w:rsidRPr="00DF7766">
        <w:rPr>
          <w:u w:val="single"/>
          <w:lang w:val="de-DE"/>
        </w:rPr>
        <w:t>Prüfungsrichtlinien</w:t>
      </w:r>
    </w:p>
    <w:p w:rsidR="0003271E" w:rsidRPr="00DF7766" w:rsidRDefault="0003271E" w:rsidP="0003271E">
      <w:pPr>
        <w:keepNext/>
        <w:ind w:left="567" w:hanging="567"/>
        <w:rPr>
          <w:lang w:val="de-DE"/>
        </w:rPr>
      </w:pPr>
    </w:p>
    <w:p w:rsidR="0003271E" w:rsidRPr="00DF7766" w:rsidRDefault="00927BC6" w:rsidP="0003271E">
      <w:pPr>
        <w:ind w:left="567" w:hanging="567"/>
        <w:rPr>
          <w:lang w:val="de-DE"/>
        </w:rPr>
      </w:pPr>
      <w:r w:rsidRPr="00DF7766">
        <w:rPr>
          <w:lang w:val="de-DE"/>
        </w:rPr>
        <w:t>*</w:t>
      </w:r>
      <w:r w:rsidR="0003271E" w:rsidRPr="00DF7766">
        <w:fldChar w:fldCharType="begin"/>
      </w:r>
      <w:r w:rsidR="0003271E" w:rsidRPr="00DF7766">
        <w:rPr>
          <w:lang w:val="de-DE"/>
        </w:rPr>
        <w:instrText xml:space="preserve"> AUTONUM  </w:instrText>
      </w:r>
      <w:r w:rsidR="0003271E" w:rsidRPr="00DF7766">
        <w:fldChar w:fldCharType="end"/>
      </w:r>
      <w:r w:rsidR="0003271E" w:rsidRPr="00DF7766">
        <w:rPr>
          <w:lang w:val="de-DE"/>
        </w:rPr>
        <w:tab/>
        <w:t>Der TC prüfte das Dokument TC/49/2 Rev. 2</w:t>
      </w:r>
    </w:p>
    <w:p w:rsidR="0003271E" w:rsidRPr="00DF7766" w:rsidRDefault="0003271E" w:rsidP="0003271E">
      <w:pPr>
        <w:ind w:left="567" w:hanging="567"/>
        <w:rPr>
          <w:lang w:val="de-DE"/>
        </w:rPr>
      </w:pPr>
    </w:p>
    <w:p w:rsidR="0003271E" w:rsidRPr="00DF7766" w:rsidRDefault="00927BC6" w:rsidP="0003271E">
      <w:pPr>
        <w:rPr>
          <w:lang w:val="de-DE"/>
        </w:rPr>
      </w:pPr>
      <w:r w:rsidRPr="00DF7766">
        <w:rPr>
          <w:lang w:val="de-DE"/>
        </w:rPr>
        <w:t>*</w:t>
      </w:r>
      <w:r w:rsidR="0003271E" w:rsidRPr="00DF7766">
        <w:fldChar w:fldCharType="begin"/>
      </w:r>
      <w:r w:rsidR="0003271E" w:rsidRPr="00DF7766">
        <w:rPr>
          <w:lang w:val="de-DE"/>
        </w:rPr>
        <w:instrText xml:space="preserve"> AUTONUM  </w:instrText>
      </w:r>
      <w:r w:rsidR="0003271E" w:rsidRPr="00DF7766">
        <w:fldChar w:fldCharType="end"/>
      </w:r>
      <w:r w:rsidR="0003271E" w:rsidRPr="00DF7766">
        <w:rPr>
          <w:lang w:val="de-DE"/>
        </w:rPr>
        <w:tab/>
      </w:r>
      <w:r w:rsidR="0003271E" w:rsidRPr="00DF7766">
        <w:rPr>
          <w:rFonts w:cs="Arial"/>
          <w:snapToGrid w:val="0"/>
          <w:lang w:val="de-DE"/>
        </w:rPr>
        <w:t>Der TC nahm auf der Grundlage der in Anlage II dieses Dokuments ausgeführten Änderungen und vom TC-EDC empfohlenen sprachlichen Änderungen die in untenstehender Tabelle aufgeführten Prüfungsrichtlinien an und vereinbarte, daß sie sobald wie möglich auf der UPOV-Website veröffentlicht werden sollen:</w:t>
      </w:r>
    </w:p>
    <w:p w:rsidR="0003271E" w:rsidRPr="00DF7766" w:rsidRDefault="0003271E" w:rsidP="0003271E">
      <w:pPr>
        <w:ind w:left="567" w:hanging="567"/>
        <w:rPr>
          <w:lang w:val="de-DE"/>
        </w:rPr>
      </w:pPr>
    </w:p>
    <w:tbl>
      <w:tblPr>
        <w:tblW w:w="10674" w:type="dxa"/>
        <w:jc w:val="center"/>
        <w:tblLayout w:type="fixed"/>
        <w:tblCellMar>
          <w:left w:w="28" w:type="dxa"/>
          <w:right w:w="28" w:type="dxa"/>
        </w:tblCellMar>
        <w:tblLook w:val="01E0" w:firstRow="1" w:lastRow="1" w:firstColumn="1" w:lastColumn="1" w:noHBand="0" w:noVBand="0"/>
      </w:tblPr>
      <w:tblGrid>
        <w:gridCol w:w="568"/>
        <w:gridCol w:w="567"/>
        <w:gridCol w:w="1701"/>
        <w:gridCol w:w="1510"/>
        <w:gridCol w:w="1225"/>
        <w:gridCol w:w="1474"/>
        <w:gridCol w:w="1467"/>
        <w:gridCol w:w="2162"/>
      </w:tblGrid>
      <w:tr w:rsidR="0003271E" w:rsidRPr="00DF7766" w:rsidTr="00E12587">
        <w:trPr>
          <w:tblHeader/>
          <w:jc w:val="center"/>
        </w:trPr>
        <w:tc>
          <w:tcPr>
            <w:tcW w:w="568" w:type="dxa"/>
            <w:tcBorders>
              <w:top w:val="single" w:sz="4" w:space="0" w:color="auto"/>
              <w:bottom w:val="single" w:sz="4" w:space="0" w:color="auto"/>
            </w:tcBorders>
            <w:shd w:val="clear" w:color="auto" w:fill="E6E6E6"/>
            <w:vAlign w:val="center"/>
          </w:tcPr>
          <w:p w:rsidR="0003271E" w:rsidRPr="00DF7766" w:rsidRDefault="0003271E" w:rsidP="0003271E">
            <w:pPr>
              <w:keepNext/>
              <w:spacing w:before="60" w:after="60"/>
              <w:jc w:val="center"/>
              <w:rPr>
                <w:rFonts w:cs="Arial"/>
                <w:b/>
                <w:snapToGrid w:val="0"/>
                <w:color w:val="000000"/>
                <w:sz w:val="16"/>
                <w:szCs w:val="16"/>
              </w:rPr>
            </w:pPr>
            <w:r w:rsidRPr="00DF7766">
              <w:rPr>
                <w:rFonts w:cs="Arial"/>
                <w:b/>
                <w:snapToGrid w:val="0"/>
                <w:sz w:val="16"/>
                <w:szCs w:val="16"/>
              </w:rPr>
              <w:t>**</w:t>
            </w:r>
          </w:p>
        </w:tc>
        <w:tc>
          <w:tcPr>
            <w:tcW w:w="567" w:type="dxa"/>
            <w:tcBorders>
              <w:top w:val="single" w:sz="4" w:space="0" w:color="auto"/>
              <w:bottom w:val="single" w:sz="4" w:space="0" w:color="auto"/>
            </w:tcBorders>
            <w:shd w:val="clear" w:color="auto" w:fill="E6E6E6"/>
            <w:vAlign w:val="center"/>
          </w:tcPr>
          <w:p w:rsidR="0003271E" w:rsidRPr="00DF7766" w:rsidRDefault="0003271E" w:rsidP="0003271E">
            <w:pPr>
              <w:keepNext/>
              <w:spacing w:before="60" w:after="60"/>
              <w:jc w:val="center"/>
              <w:rPr>
                <w:rFonts w:cs="Arial"/>
                <w:b/>
                <w:snapToGrid w:val="0"/>
                <w:sz w:val="16"/>
                <w:szCs w:val="16"/>
              </w:rPr>
            </w:pPr>
            <w:r w:rsidRPr="00DF7766">
              <w:rPr>
                <w:rFonts w:cs="Arial"/>
                <w:b/>
                <w:snapToGrid w:val="0"/>
                <w:sz w:val="16"/>
                <w:szCs w:val="16"/>
              </w:rPr>
              <w:t>TWP</w:t>
            </w:r>
          </w:p>
        </w:tc>
        <w:tc>
          <w:tcPr>
            <w:tcW w:w="1701" w:type="dxa"/>
            <w:tcBorders>
              <w:top w:val="single" w:sz="4" w:space="0" w:color="auto"/>
              <w:bottom w:val="single" w:sz="4" w:space="0" w:color="auto"/>
            </w:tcBorders>
            <w:shd w:val="clear" w:color="auto" w:fill="E6E6E6"/>
            <w:vAlign w:val="center"/>
          </w:tcPr>
          <w:p w:rsidR="0003271E" w:rsidRPr="00DF7766" w:rsidRDefault="0003271E" w:rsidP="0003271E">
            <w:pPr>
              <w:keepNext/>
              <w:spacing w:before="60" w:after="60"/>
              <w:jc w:val="left"/>
              <w:rPr>
                <w:rFonts w:cs="Arial"/>
                <w:b/>
                <w:snapToGrid w:val="0"/>
                <w:color w:val="000000"/>
                <w:sz w:val="16"/>
                <w:szCs w:val="16"/>
              </w:rPr>
            </w:pPr>
            <w:r w:rsidRPr="00DF7766">
              <w:rPr>
                <w:rFonts w:cs="Arial"/>
                <w:b/>
                <w:snapToGrid w:val="0"/>
                <w:sz w:val="16"/>
                <w:szCs w:val="16"/>
                <w:lang w:val="fr-FR"/>
              </w:rPr>
              <w:t>Document No.</w:t>
            </w:r>
            <w:r w:rsidRPr="00DF7766">
              <w:rPr>
                <w:rFonts w:cs="Arial"/>
                <w:b/>
                <w:snapToGrid w:val="0"/>
                <w:sz w:val="16"/>
                <w:szCs w:val="16"/>
                <w:lang w:val="fr-FR"/>
              </w:rPr>
              <w:br/>
              <w:t>N</w:t>
            </w:r>
            <w:r w:rsidRPr="00DF7766">
              <w:rPr>
                <w:rFonts w:cs="Arial"/>
                <w:b/>
                <w:snapToGrid w:val="0"/>
                <w:sz w:val="16"/>
                <w:szCs w:val="16"/>
                <w:vertAlign w:val="superscript"/>
                <w:lang w:val="fr-FR"/>
              </w:rPr>
              <w:t>o</w:t>
            </w:r>
            <w:r w:rsidRPr="00DF7766">
              <w:rPr>
                <w:rFonts w:cs="Arial"/>
                <w:b/>
                <w:snapToGrid w:val="0"/>
                <w:sz w:val="16"/>
                <w:szCs w:val="16"/>
                <w:lang w:val="fr-FR"/>
              </w:rPr>
              <w:t>. du document</w:t>
            </w:r>
            <w:r w:rsidRPr="00DF7766">
              <w:rPr>
                <w:rFonts w:cs="Arial"/>
                <w:b/>
                <w:snapToGrid w:val="0"/>
                <w:sz w:val="16"/>
                <w:szCs w:val="16"/>
                <w:lang w:val="fr-FR"/>
              </w:rPr>
              <w:br/>
              <w:t>Dokument-Nr.</w:t>
            </w:r>
            <w:r w:rsidRPr="00DF7766">
              <w:rPr>
                <w:rFonts w:cs="Arial"/>
                <w:b/>
                <w:snapToGrid w:val="0"/>
                <w:sz w:val="16"/>
                <w:szCs w:val="16"/>
                <w:lang w:val="fr-FR"/>
              </w:rPr>
              <w:br/>
            </w:r>
            <w:r w:rsidRPr="00DF7766">
              <w:rPr>
                <w:rFonts w:cs="Arial"/>
                <w:b/>
                <w:snapToGrid w:val="0"/>
                <w:sz w:val="16"/>
                <w:szCs w:val="16"/>
              </w:rPr>
              <w:t xml:space="preserve">No </w:t>
            </w:r>
            <w:smartTag w:uri="urn:schemas-microsoft-com:office:smarttags" w:element="place">
              <w:smartTag w:uri="urn:schemas-microsoft-com:office:smarttags" w:element="State">
                <w:r w:rsidRPr="00DF7766">
                  <w:rPr>
                    <w:rFonts w:cs="Arial"/>
                    <w:b/>
                    <w:snapToGrid w:val="0"/>
                    <w:sz w:val="16"/>
                    <w:szCs w:val="16"/>
                  </w:rPr>
                  <w:t>del</w:t>
                </w:r>
              </w:smartTag>
            </w:smartTag>
            <w:r w:rsidRPr="00DF7766">
              <w:rPr>
                <w:rFonts w:cs="Arial"/>
                <w:b/>
                <w:snapToGrid w:val="0"/>
                <w:sz w:val="16"/>
                <w:szCs w:val="16"/>
              </w:rPr>
              <w:t xml:space="preserve"> documento</w:t>
            </w:r>
          </w:p>
        </w:tc>
        <w:tc>
          <w:tcPr>
            <w:tcW w:w="1510" w:type="dxa"/>
            <w:tcBorders>
              <w:top w:val="single" w:sz="4" w:space="0" w:color="auto"/>
              <w:bottom w:val="single" w:sz="4" w:space="0" w:color="auto"/>
            </w:tcBorders>
            <w:shd w:val="clear" w:color="auto" w:fill="E6E6E6"/>
            <w:vAlign w:val="center"/>
          </w:tcPr>
          <w:p w:rsidR="0003271E" w:rsidRPr="00DF7766" w:rsidRDefault="0003271E" w:rsidP="0003271E">
            <w:pPr>
              <w:keepNext/>
              <w:spacing w:before="60" w:after="60"/>
              <w:jc w:val="left"/>
              <w:rPr>
                <w:rFonts w:cs="Arial"/>
                <w:b/>
                <w:snapToGrid w:val="0"/>
                <w:color w:val="000000"/>
                <w:sz w:val="16"/>
                <w:szCs w:val="16"/>
              </w:rPr>
            </w:pPr>
            <w:r w:rsidRPr="00DF7766">
              <w:rPr>
                <w:rFonts w:cs="Arial"/>
                <w:b/>
                <w:snapToGrid w:val="0"/>
                <w:sz w:val="16"/>
                <w:szCs w:val="16"/>
              </w:rPr>
              <w:t>English</w:t>
            </w:r>
          </w:p>
        </w:tc>
        <w:tc>
          <w:tcPr>
            <w:tcW w:w="1225" w:type="dxa"/>
            <w:tcBorders>
              <w:top w:val="single" w:sz="4" w:space="0" w:color="auto"/>
              <w:bottom w:val="single" w:sz="4" w:space="0" w:color="auto"/>
            </w:tcBorders>
            <w:shd w:val="clear" w:color="auto" w:fill="E6E6E6"/>
            <w:vAlign w:val="center"/>
          </w:tcPr>
          <w:p w:rsidR="0003271E" w:rsidRPr="00DF7766" w:rsidRDefault="0003271E" w:rsidP="0003271E">
            <w:pPr>
              <w:keepNext/>
              <w:spacing w:before="60" w:after="60"/>
              <w:jc w:val="left"/>
              <w:rPr>
                <w:rFonts w:cs="Arial"/>
                <w:b/>
                <w:snapToGrid w:val="0"/>
                <w:color w:val="000000"/>
                <w:sz w:val="16"/>
                <w:szCs w:val="16"/>
              </w:rPr>
            </w:pPr>
            <w:r w:rsidRPr="00DF7766">
              <w:rPr>
                <w:rFonts w:cs="Arial"/>
                <w:b/>
                <w:snapToGrid w:val="0"/>
                <w:sz w:val="16"/>
                <w:szCs w:val="16"/>
              </w:rPr>
              <w:t>Français</w:t>
            </w:r>
          </w:p>
        </w:tc>
        <w:tc>
          <w:tcPr>
            <w:tcW w:w="1474" w:type="dxa"/>
            <w:tcBorders>
              <w:top w:val="single" w:sz="4" w:space="0" w:color="auto"/>
              <w:bottom w:val="single" w:sz="4" w:space="0" w:color="auto"/>
            </w:tcBorders>
            <w:shd w:val="clear" w:color="auto" w:fill="E6E6E6"/>
            <w:vAlign w:val="center"/>
          </w:tcPr>
          <w:p w:rsidR="0003271E" w:rsidRPr="00DF7766" w:rsidRDefault="0003271E" w:rsidP="0003271E">
            <w:pPr>
              <w:keepNext/>
              <w:spacing w:before="60" w:after="60"/>
              <w:jc w:val="left"/>
              <w:rPr>
                <w:rFonts w:cs="Arial"/>
                <w:b/>
                <w:snapToGrid w:val="0"/>
                <w:color w:val="000000"/>
                <w:sz w:val="16"/>
                <w:szCs w:val="16"/>
              </w:rPr>
            </w:pPr>
            <w:r w:rsidRPr="00DF7766">
              <w:rPr>
                <w:rFonts w:cs="Arial"/>
                <w:b/>
                <w:snapToGrid w:val="0"/>
                <w:sz w:val="16"/>
                <w:szCs w:val="16"/>
              </w:rPr>
              <w:t>Deutsch</w:t>
            </w:r>
          </w:p>
        </w:tc>
        <w:tc>
          <w:tcPr>
            <w:tcW w:w="1467" w:type="dxa"/>
            <w:tcBorders>
              <w:top w:val="single" w:sz="4" w:space="0" w:color="auto"/>
              <w:bottom w:val="single" w:sz="4" w:space="0" w:color="auto"/>
            </w:tcBorders>
            <w:shd w:val="clear" w:color="auto" w:fill="E6E6E6"/>
            <w:vAlign w:val="center"/>
          </w:tcPr>
          <w:p w:rsidR="0003271E" w:rsidRPr="00DF7766" w:rsidRDefault="0003271E" w:rsidP="0003271E">
            <w:pPr>
              <w:keepNext/>
              <w:spacing w:before="60" w:after="60"/>
              <w:jc w:val="left"/>
              <w:rPr>
                <w:rFonts w:cs="Arial"/>
                <w:b/>
                <w:snapToGrid w:val="0"/>
                <w:color w:val="000000"/>
                <w:sz w:val="16"/>
                <w:szCs w:val="16"/>
              </w:rPr>
            </w:pPr>
            <w:r w:rsidRPr="00DF7766">
              <w:rPr>
                <w:rFonts w:cs="Arial"/>
                <w:b/>
                <w:snapToGrid w:val="0"/>
                <w:sz w:val="16"/>
                <w:szCs w:val="16"/>
              </w:rPr>
              <w:t>Español</w:t>
            </w:r>
          </w:p>
        </w:tc>
        <w:tc>
          <w:tcPr>
            <w:tcW w:w="2162" w:type="dxa"/>
            <w:tcBorders>
              <w:top w:val="single" w:sz="4" w:space="0" w:color="auto"/>
              <w:bottom w:val="single" w:sz="4" w:space="0" w:color="auto"/>
            </w:tcBorders>
            <w:shd w:val="clear" w:color="auto" w:fill="E6E6E6"/>
            <w:vAlign w:val="center"/>
          </w:tcPr>
          <w:p w:rsidR="0003271E" w:rsidRPr="00DF7766" w:rsidRDefault="0003271E" w:rsidP="0003271E">
            <w:pPr>
              <w:keepNext/>
              <w:spacing w:before="60" w:after="60"/>
              <w:jc w:val="left"/>
              <w:rPr>
                <w:rFonts w:cs="Arial"/>
                <w:b/>
                <w:snapToGrid w:val="0"/>
                <w:color w:val="000000"/>
                <w:sz w:val="16"/>
                <w:szCs w:val="16"/>
              </w:rPr>
            </w:pPr>
            <w:r w:rsidRPr="00DF7766">
              <w:rPr>
                <w:rFonts w:cs="Arial"/>
                <w:b/>
                <w:snapToGrid w:val="0"/>
                <w:sz w:val="16"/>
                <w:szCs w:val="16"/>
              </w:rPr>
              <w:t>Botanical name</w:t>
            </w:r>
            <w:r w:rsidRPr="00DF7766">
              <w:rPr>
                <w:rFonts w:cs="Arial"/>
                <w:b/>
                <w:snapToGrid w:val="0"/>
                <w:sz w:val="16"/>
                <w:szCs w:val="16"/>
              </w:rPr>
              <w:br/>
              <w:t>Nom botanique</w:t>
            </w:r>
            <w:r w:rsidRPr="00DF7766">
              <w:rPr>
                <w:rFonts w:cs="Arial"/>
                <w:b/>
                <w:snapToGrid w:val="0"/>
                <w:sz w:val="16"/>
                <w:szCs w:val="16"/>
              </w:rPr>
              <w:br/>
              <w:t>Botanischer Name</w:t>
            </w:r>
            <w:r w:rsidRPr="00DF7766">
              <w:rPr>
                <w:rFonts w:cs="Arial"/>
                <w:b/>
                <w:snapToGrid w:val="0"/>
                <w:sz w:val="16"/>
                <w:szCs w:val="16"/>
              </w:rPr>
              <w:br/>
              <w:t>Nombre botánico</w:t>
            </w:r>
          </w:p>
        </w:tc>
      </w:tr>
      <w:tr w:rsidR="0003271E" w:rsidRPr="00DF7766" w:rsidTr="00E12587">
        <w:trPr>
          <w:jc w:val="center"/>
        </w:trPr>
        <w:tc>
          <w:tcPr>
            <w:tcW w:w="10674" w:type="dxa"/>
            <w:gridSpan w:val="8"/>
            <w:tcBorders>
              <w:top w:val="single" w:sz="4" w:space="0" w:color="auto"/>
              <w:bottom w:val="single" w:sz="4" w:space="0" w:color="auto"/>
            </w:tcBorders>
          </w:tcPr>
          <w:p w:rsidR="0003271E" w:rsidRPr="00DF7766" w:rsidRDefault="0003271E" w:rsidP="0003271E">
            <w:pPr>
              <w:keepNext/>
              <w:spacing w:before="60" w:after="60"/>
              <w:jc w:val="left"/>
              <w:rPr>
                <w:rFonts w:cs="Arial"/>
                <w:sz w:val="16"/>
                <w:szCs w:val="16"/>
              </w:rPr>
            </w:pPr>
            <w:r w:rsidRPr="00DF7766">
              <w:rPr>
                <w:rFonts w:cs="Arial"/>
                <w:b/>
                <w:bCs/>
                <w:sz w:val="16"/>
                <w:szCs w:val="16"/>
                <w:u w:val="single"/>
              </w:rPr>
              <w:t>NEUE PRÜFUNGSRICHTLINIEN</w:t>
            </w:r>
          </w:p>
        </w:tc>
      </w:tr>
      <w:tr w:rsidR="0003271E" w:rsidRPr="00DF7766" w:rsidTr="00E12587">
        <w:trPr>
          <w:cantSplit/>
          <w:jc w:val="center"/>
        </w:trPr>
        <w:tc>
          <w:tcPr>
            <w:tcW w:w="568"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center"/>
              <w:rPr>
                <w:rFonts w:cs="Arial"/>
                <w:sz w:val="16"/>
                <w:szCs w:val="16"/>
              </w:rPr>
            </w:pPr>
            <w:r w:rsidRPr="00DF7766">
              <w:rPr>
                <w:rFonts w:cs="Arial"/>
                <w:sz w:val="16"/>
                <w:szCs w:val="16"/>
              </w:rPr>
              <w:t>BR</w:t>
            </w:r>
          </w:p>
        </w:tc>
        <w:tc>
          <w:tcPr>
            <w:tcW w:w="567"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center"/>
              <w:rPr>
                <w:rFonts w:cs="Arial"/>
                <w:sz w:val="16"/>
                <w:szCs w:val="16"/>
              </w:rPr>
            </w:pPr>
            <w:r w:rsidRPr="00DF7766">
              <w:rPr>
                <w:sz w:val="16"/>
                <w:szCs w:val="16"/>
              </w:rPr>
              <w:t>TWV</w:t>
            </w:r>
          </w:p>
        </w:tc>
        <w:tc>
          <w:tcPr>
            <w:tcW w:w="1701"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cs="Arial"/>
                <w:sz w:val="16"/>
                <w:szCs w:val="16"/>
              </w:rPr>
            </w:pPr>
            <w:r w:rsidRPr="00DF7766">
              <w:rPr>
                <w:sz w:val="16"/>
                <w:szCs w:val="16"/>
              </w:rPr>
              <w:t>TG/CORIA(proj.5)</w:t>
            </w:r>
          </w:p>
        </w:tc>
        <w:tc>
          <w:tcPr>
            <w:tcW w:w="1510"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cs="Arial"/>
                <w:sz w:val="16"/>
                <w:szCs w:val="16"/>
              </w:rPr>
            </w:pPr>
            <w:r w:rsidRPr="00DF7766">
              <w:rPr>
                <w:color w:val="000000"/>
                <w:sz w:val="16"/>
                <w:szCs w:val="16"/>
              </w:rPr>
              <w:t>Coriander, Cilantro,</w:t>
            </w:r>
            <w:r w:rsidRPr="00DF7766">
              <w:rPr>
                <w:color w:val="000000"/>
                <w:sz w:val="16"/>
                <w:szCs w:val="16"/>
              </w:rPr>
              <w:br/>
              <w:t>Collender, Chinese parsley</w:t>
            </w:r>
          </w:p>
        </w:tc>
        <w:tc>
          <w:tcPr>
            <w:tcW w:w="1225"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cs="Arial"/>
                <w:sz w:val="16"/>
                <w:szCs w:val="16"/>
              </w:rPr>
            </w:pPr>
            <w:r w:rsidRPr="00DF7766">
              <w:rPr>
                <w:sz w:val="16"/>
                <w:szCs w:val="16"/>
              </w:rPr>
              <w:t>Coriandre</w:t>
            </w:r>
          </w:p>
        </w:tc>
        <w:tc>
          <w:tcPr>
            <w:tcW w:w="1474"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cs="Arial"/>
                <w:sz w:val="16"/>
                <w:szCs w:val="16"/>
              </w:rPr>
            </w:pPr>
            <w:r w:rsidRPr="00DF7766">
              <w:rPr>
                <w:sz w:val="16"/>
                <w:szCs w:val="16"/>
              </w:rPr>
              <w:t>Koriander</w:t>
            </w:r>
          </w:p>
        </w:tc>
        <w:tc>
          <w:tcPr>
            <w:tcW w:w="1467"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cs="Arial"/>
                <w:sz w:val="16"/>
                <w:szCs w:val="16"/>
              </w:rPr>
            </w:pPr>
            <w:r w:rsidRPr="00DF7766">
              <w:rPr>
                <w:sz w:val="16"/>
                <w:szCs w:val="16"/>
              </w:rPr>
              <w:t>Coriandro</w:t>
            </w:r>
          </w:p>
        </w:tc>
        <w:tc>
          <w:tcPr>
            <w:tcW w:w="2162"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cs="Arial"/>
                <w:sz w:val="16"/>
                <w:szCs w:val="16"/>
              </w:rPr>
            </w:pPr>
            <w:r w:rsidRPr="00DF7766">
              <w:rPr>
                <w:i/>
                <w:color w:val="000000"/>
                <w:sz w:val="16"/>
                <w:szCs w:val="16"/>
              </w:rPr>
              <w:t>Coriandrum sativum</w:t>
            </w:r>
            <w:r w:rsidRPr="00DF7766">
              <w:rPr>
                <w:b/>
                <w:bCs/>
                <w:i/>
                <w:iCs/>
                <w:color w:val="000000"/>
                <w:sz w:val="16"/>
                <w:szCs w:val="16"/>
              </w:rPr>
              <w:t xml:space="preserve"> </w:t>
            </w:r>
            <w:r w:rsidRPr="00DF7766">
              <w:rPr>
                <w:i/>
                <w:color w:val="000000"/>
                <w:sz w:val="16"/>
                <w:szCs w:val="16"/>
              </w:rPr>
              <w:t>L.</w:t>
            </w:r>
          </w:p>
        </w:tc>
      </w:tr>
      <w:tr w:rsidR="0003271E" w:rsidRPr="00DF7766" w:rsidTr="00E12587">
        <w:trPr>
          <w:cantSplit/>
          <w:jc w:val="center"/>
        </w:trPr>
        <w:tc>
          <w:tcPr>
            <w:tcW w:w="568"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center"/>
              <w:rPr>
                <w:rFonts w:cs="Arial"/>
                <w:sz w:val="16"/>
                <w:szCs w:val="16"/>
              </w:rPr>
            </w:pPr>
            <w:r w:rsidRPr="00DF7766">
              <w:rPr>
                <w:rFonts w:cs="Arial"/>
                <w:sz w:val="16"/>
                <w:szCs w:val="16"/>
              </w:rPr>
              <w:t>AU</w:t>
            </w:r>
          </w:p>
        </w:tc>
        <w:tc>
          <w:tcPr>
            <w:tcW w:w="567"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center"/>
              <w:rPr>
                <w:sz w:val="16"/>
                <w:szCs w:val="16"/>
              </w:rPr>
            </w:pPr>
            <w:r w:rsidRPr="00DF7766">
              <w:rPr>
                <w:sz w:val="16"/>
                <w:szCs w:val="16"/>
              </w:rPr>
              <w:t>TWO</w:t>
            </w:r>
          </w:p>
        </w:tc>
        <w:tc>
          <w:tcPr>
            <w:tcW w:w="1701"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sz w:val="16"/>
                <w:szCs w:val="16"/>
              </w:rPr>
            </w:pPr>
            <w:r w:rsidRPr="00DF7766">
              <w:rPr>
                <w:sz w:val="16"/>
                <w:szCs w:val="16"/>
              </w:rPr>
              <w:t>TG/DIANE(proj.5)</w:t>
            </w:r>
          </w:p>
        </w:tc>
        <w:tc>
          <w:tcPr>
            <w:tcW w:w="1510"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sz w:val="16"/>
                <w:szCs w:val="16"/>
              </w:rPr>
            </w:pPr>
            <w:r w:rsidRPr="00DF7766">
              <w:rPr>
                <w:sz w:val="16"/>
                <w:szCs w:val="16"/>
              </w:rPr>
              <w:t>Flax-lily, Dianella</w:t>
            </w:r>
          </w:p>
        </w:tc>
        <w:tc>
          <w:tcPr>
            <w:tcW w:w="1225"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sz w:val="16"/>
                <w:szCs w:val="16"/>
              </w:rPr>
            </w:pPr>
            <w:r w:rsidRPr="00DF7766">
              <w:rPr>
                <w:sz w:val="16"/>
                <w:szCs w:val="16"/>
              </w:rPr>
              <w:t>Dianella</w:t>
            </w:r>
          </w:p>
        </w:tc>
        <w:tc>
          <w:tcPr>
            <w:tcW w:w="1474"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sz w:val="16"/>
                <w:szCs w:val="16"/>
              </w:rPr>
            </w:pPr>
            <w:r w:rsidRPr="00DF7766">
              <w:rPr>
                <w:noProof/>
                <w:sz w:val="16"/>
                <w:szCs w:val="16"/>
              </w:rPr>
              <w:t>Flachslilie, Dianella</w:t>
            </w:r>
          </w:p>
        </w:tc>
        <w:tc>
          <w:tcPr>
            <w:tcW w:w="1467"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sz w:val="16"/>
                <w:szCs w:val="16"/>
              </w:rPr>
            </w:pPr>
            <w:r w:rsidRPr="00DF7766">
              <w:rPr>
                <w:sz w:val="16"/>
                <w:szCs w:val="16"/>
              </w:rPr>
              <w:t>Dianella</w:t>
            </w:r>
          </w:p>
        </w:tc>
        <w:tc>
          <w:tcPr>
            <w:tcW w:w="2162"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cs="Arial"/>
                <w:sz w:val="16"/>
                <w:szCs w:val="16"/>
              </w:rPr>
            </w:pPr>
            <w:r w:rsidRPr="00DF7766">
              <w:rPr>
                <w:i/>
                <w:sz w:val="16"/>
                <w:szCs w:val="16"/>
              </w:rPr>
              <w:t>Dianella</w:t>
            </w:r>
            <w:r w:rsidRPr="00DF7766">
              <w:rPr>
                <w:sz w:val="16"/>
                <w:szCs w:val="16"/>
              </w:rPr>
              <w:t xml:space="preserve"> Lam. ex Juss.</w:t>
            </w:r>
          </w:p>
        </w:tc>
      </w:tr>
      <w:tr w:rsidR="0003271E" w:rsidRPr="0029478F" w:rsidTr="00E12587">
        <w:trPr>
          <w:cantSplit/>
          <w:jc w:val="center"/>
        </w:trPr>
        <w:tc>
          <w:tcPr>
            <w:tcW w:w="568"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center"/>
              <w:rPr>
                <w:rFonts w:cs="Arial"/>
                <w:color w:val="000000"/>
                <w:sz w:val="16"/>
                <w:szCs w:val="16"/>
              </w:rPr>
            </w:pPr>
            <w:r w:rsidRPr="00DF7766">
              <w:rPr>
                <w:rFonts w:cs="Arial"/>
                <w:color w:val="000000"/>
                <w:sz w:val="16"/>
                <w:szCs w:val="16"/>
              </w:rPr>
              <w:t>BR/CN</w:t>
            </w:r>
          </w:p>
        </w:tc>
        <w:tc>
          <w:tcPr>
            <w:tcW w:w="567"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keepNext/>
              <w:spacing w:before="60" w:after="60"/>
              <w:jc w:val="center"/>
              <w:rPr>
                <w:sz w:val="16"/>
                <w:szCs w:val="16"/>
              </w:rPr>
            </w:pPr>
            <w:r w:rsidRPr="00DF7766">
              <w:rPr>
                <w:sz w:val="16"/>
                <w:szCs w:val="16"/>
              </w:rPr>
              <w:t>TWO</w:t>
            </w:r>
          </w:p>
        </w:tc>
        <w:tc>
          <w:tcPr>
            <w:tcW w:w="1701"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color w:val="000000"/>
                <w:sz w:val="16"/>
                <w:szCs w:val="16"/>
              </w:rPr>
            </w:pPr>
            <w:r w:rsidRPr="00DF7766">
              <w:rPr>
                <w:color w:val="000000"/>
                <w:sz w:val="16"/>
                <w:szCs w:val="16"/>
              </w:rPr>
              <w:t>TG/EUCAL(proj.10)</w:t>
            </w:r>
          </w:p>
        </w:tc>
        <w:tc>
          <w:tcPr>
            <w:tcW w:w="1510"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rPr>
                <w:snapToGrid w:val="0"/>
                <w:sz w:val="16"/>
                <w:szCs w:val="16"/>
              </w:rPr>
            </w:pPr>
            <w:r w:rsidRPr="00DF7766">
              <w:rPr>
                <w:snapToGrid w:val="0"/>
                <w:sz w:val="16"/>
                <w:szCs w:val="16"/>
              </w:rPr>
              <w:t>Eucalyptus</w:t>
            </w:r>
          </w:p>
        </w:tc>
        <w:tc>
          <w:tcPr>
            <w:tcW w:w="1225"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rPr>
                <w:snapToGrid w:val="0"/>
                <w:sz w:val="16"/>
                <w:szCs w:val="16"/>
              </w:rPr>
            </w:pPr>
            <w:r w:rsidRPr="00DF7766">
              <w:rPr>
                <w:snapToGrid w:val="0"/>
                <w:sz w:val="16"/>
                <w:szCs w:val="16"/>
              </w:rPr>
              <w:t>Eucalyptus</w:t>
            </w:r>
          </w:p>
        </w:tc>
        <w:tc>
          <w:tcPr>
            <w:tcW w:w="1474"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rPr>
                <w:snapToGrid w:val="0"/>
                <w:sz w:val="16"/>
                <w:szCs w:val="16"/>
              </w:rPr>
            </w:pPr>
            <w:r w:rsidRPr="00DF7766">
              <w:rPr>
                <w:snapToGrid w:val="0"/>
                <w:sz w:val="16"/>
                <w:szCs w:val="16"/>
              </w:rPr>
              <w:t>Eukalyptus</w:t>
            </w:r>
          </w:p>
        </w:tc>
        <w:tc>
          <w:tcPr>
            <w:tcW w:w="1467"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rPr>
                <w:snapToGrid w:val="0"/>
                <w:sz w:val="16"/>
                <w:szCs w:val="16"/>
              </w:rPr>
            </w:pPr>
            <w:r w:rsidRPr="00DF7766">
              <w:rPr>
                <w:snapToGrid w:val="0"/>
                <w:sz w:val="16"/>
                <w:szCs w:val="16"/>
              </w:rPr>
              <w:t>Eucalipto</w:t>
            </w:r>
          </w:p>
        </w:tc>
        <w:tc>
          <w:tcPr>
            <w:tcW w:w="2162"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cs="Arial"/>
                <w:sz w:val="16"/>
                <w:szCs w:val="16"/>
                <w:lang w:val="fr-FR"/>
              </w:rPr>
            </w:pPr>
            <w:r w:rsidRPr="00DF7766">
              <w:rPr>
                <w:i/>
                <w:snapToGrid w:val="0"/>
                <w:sz w:val="16"/>
                <w:szCs w:val="16"/>
                <w:lang w:val="fr-FR"/>
              </w:rPr>
              <w:t xml:space="preserve">Eucalyptus </w:t>
            </w:r>
            <w:r w:rsidRPr="00DF7766">
              <w:rPr>
                <w:snapToGrid w:val="0"/>
                <w:sz w:val="16"/>
                <w:szCs w:val="16"/>
                <w:lang w:val="fr-FR"/>
              </w:rPr>
              <w:t>L'Hér</w:t>
            </w:r>
            <w:r w:rsidRPr="00DF7766">
              <w:rPr>
                <w:sz w:val="16"/>
                <w:szCs w:val="16"/>
                <w:lang w:val="fr-FR"/>
              </w:rPr>
              <w:t>.</w:t>
            </w:r>
            <w:r w:rsidRPr="00DF7766">
              <w:rPr>
                <w:sz w:val="16"/>
                <w:szCs w:val="16"/>
                <w:lang w:val="fr-FR"/>
              </w:rPr>
              <w:br/>
              <w:t xml:space="preserve">(Sub-genus </w:t>
            </w:r>
            <w:r w:rsidRPr="00DF7766">
              <w:rPr>
                <w:i/>
                <w:sz w:val="16"/>
                <w:szCs w:val="16"/>
                <w:lang w:val="fr-FR"/>
              </w:rPr>
              <w:t>Symphyomyrtus</w:t>
            </w:r>
            <w:r w:rsidRPr="00DF7766">
              <w:rPr>
                <w:sz w:val="16"/>
                <w:szCs w:val="16"/>
                <w:lang w:val="fr-FR"/>
              </w:rPr>
              <w:t>)</w:t>
            </w:r>
            <w:r w:rsidRPr="00DF7766">
              <w:rPr>
                <w:sz w:val="16"/>
                <w:szCs w:val="16"/>
                <w:lang w:val="fr-FR"/>
              </w:rPr>
              <w:br/>
              <w:t xml:space="preserve">(Sections </w:t>
            </w:r>
            <w:r w:rsidRPr="00DF7766">
              <w:rPr>
                <w:i/>
                <w:sz w:val="16"/>
                <w:szCs w:val="16"/>
                <w:lang w:val="fr-FR"/>
              </w:rPr>
              <w:t>Transversaria</w:t>
            </w:r>
            <w:r w:rsidRPr="00DF7766">
              <w:rPr>
                <w:sz w:val="16"/>
                <w:szCs w:val="16"/>
                <w:lang w:val="fr-FR"/>
              </w:rPr>
              <w:t xml:space="preserve">, </w:t>
            </w:r>
            <w:r w:rsidRPr="00DF7766">
              <w:rPr>
                <w:i/>
                <w:sz w:val="16"/>
                <w:szCs w:val="16"/>
                <w:lang w:val="fr-FR"/>
              </w:rPr>
              <w:t>Maidenaria</w:t>
            </w:r>
            <w:r w:rsidRPr="00DF7766">
              <w:rPr>
                <w:sz w:val="16"/>
                <w:szCs w:val="16"/>
                <w:lang w:val="fr-FR"/>
              </w:rPr>
              <w:t xml:space="preserve">, </w:t>
            </w:r>
            <w:r w:rsidRPr="00DF7766">
              <w:rPr>
                <w:i/>
                <w:sz w:val="16"/>
                <w:szCs w:val="16"/>
                <w:lang w:val="fr-FR"/>
              </w:rPr>
              <w:t>Exsertaria</w:t>
            </w:r>
            <w:r w:rsidRPr="00DF7766">
              <w:rPr>
                <w:sz w:val="16"/>
                <w:szCs w:val="16"/>
                <w:lang w:val="fr-FR"/>
              </w:rPr>
              <w:t>)</w:t>
            </w:r>
          </w:p>
        </w:tc>
      </w:tr>
      <w:tr w:rsidR="0003271E" w:rsidRPr="00DF7766" w:rsidTr="00E12587">
        <w:trPr>
          <w:cantSplit/>
          <w:jc w:val="center"/>
        </w:trPr>
        <w:tc>
          <w:tcPr>
            <w:tcW w:w="568"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center"/>
              <w:rPr>
                <w:rFonts w:cs="Arial"/>
                <w:sz w:val="16"/>
                <w:szCs w:val="16"/>
              </w:rPr>
            </w:pPr>
            <w:r w:rsidRPr="00DF7766">
              <w:rPr>
                <w:rFonts w:cs="Arial"/>
                <w:sz w:val="16"/>
                <w:szCs w:val="16"/>
              </w:rPr>
              <w:t>JP</w:t>
            </w:r>
          </w:p>
        </w:tc>
        <w:tc>
          <w:tcPr>
            <w:tcW w:w="567"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keepNext/>
              <w:spacing w:before="60" w:after="60"/>
              <w:jc w:val="center"/>
              <w:rPr>
                <w:sz w:val="16"/>
                <w:szCs w:val="16"/>
              </w:rPr>
            </w:pPr>
            <w:r w:rsidRPr="00DF7766">
              <w:rPr>
                <w:sz w:val="16"/>
                <w:szCs w:val="16"/>
              </w:rPr>
              <w:t>TWF</w:t>
            </w:r>
          </w:p>
        </w:tc>
        <w:tc>
          <w:tcPr>
            <w:tcW w:w="1701"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snapToGrid w:val="0"/>
                <w:color w:val="000000"/>
                <w:sz w:val="16"/>
                <w:szCs w:val="16"/>
              </w:rPr>
            </w:pPr>
            <w:r w:rsidRPr="00DF7766">
              <w:rPr>
                <w:snapToGrid w:val="0"/>
                <w:color w:val="000000"/>
                <w:sz w:val="16"/>
                <w:szCs w:val="16"/>
              </w:rPr>
              <w:t>TG/FORTU(proj.4)</w:t>
            </w:r>
          </w:p>
        </w:tc>
        <w:tc>
          <w:tcPr>
            <w:tcW w:w="1510"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sz w:val="16"/>
                <w:szCs w:val="16"/>
                <w:lang w:eastAsia="ja-JP"/>
              </w:rPr>
            </w:pPr>
            <w:r w:rsidRPr="00DF7766">
              <w:rPr>
                <w:rFonts w:hAnsi="MS Mincho"/>
                <w:kern w:val="2"/>
                <w:sz w:val="16"/>
                <w:szCs w:val="16"/>
                <w:lang w:eastAsia="ja-JP"/>
              </w:rPr>
              <w:t>Kumquat</w:t>
            </w:r>
          </w:p>
        </w:tc>
        <w:tc>
          <w:tcPr>
            <w:tcW w:w="1225"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widowControl w:val="0"/>
              <w:spacing w:before="60" w:after="60"/>
              <w:jc w:val="left"/>
              <w:rPr>
                <w:rFonts w:hAnsi="MS Mincho"/>
                <w:kern w:val="2"/>
                <w:sz w:val="16"/>
                <w:szCs w:val="16"/>
                <w:lang w:eastAsia="ja-JP"/>
              </w:rPr>
            </w:pPr>
            <w:r w:rsidRPr="00DF7766">
              <w:rPr>
                <w:rFonts w:hAnsi="MS Mincho"/>
                <w:kern w:val="2"/>
                <w:sz w:val="16"/>
                <w:szCs w:val="16"/>
                <w:lang w:eastAsia="ja-JP"/>
              </w:rPr>
              <w:t>Kumquat</w:t>
            </w:r>
          </w:p>
        </w:tc>
        <w:tc>
          <w:tcPr>
            <w:tcW w:w="1474"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sz w:val="16"/>
                <w:szCs w:val="16"/>
              </w:rPr>
            </w:pPr>
            <w:r w:rsidRPr="00DF7766">
              <w:rPr>
                <w:rFonts w:hAnsi="MS Mincho"/>
                <w:kern w:val="2"/>
                <w:sz w:val="16"/>
                <w:szCs w:val="16"/>
                <w:lang w:eastAsia="ja-JP"/>
              </w:rPr>
              <w:t>Kumquat</w:t>
            </w:r>
          </w:p>
        </w:tc>
        <w:tc>
          <w:tcPr>
            <w:tcW w:w="1467"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widowControl w:val="0"/>
              <w:spacing w:before="60" w:after="60"/>
              <w:jc w:val="left"/>
              <w:rPr>
                <w:rFonts w:hAnsi="MS Mincho"/>
                <w:kern w:val="2"/>
                <w:sz w:val="16"/>
                <w:szCs w:val="16"/>
                <w:lang w:eastAsia="ja-JP"/>
              </w:rPr>
            </w:pPr>
            <w:r w:rsidRPr="00DF7766">
              <w:rPr>
                <w:rFonts w:hAnsi="MS Mincho"/>
                <w:kern w:val="2"/>
                <w:sz w:val="16"/>
                <w:szCs w:val="16"/>
                <w:lang w:eastAsia="ja-JP"/>
              </w:rPr>
              <w:t>Kumquat</w:t>
            </w:r>
          </w:p>
        </w:tc>
        <w:tc>
          <w:tcPr>
            <w:tcW w:w="2162"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cs="Arial"/>
                <w:sz w:val="16"/>
                <w:szCs w:val="16"/>
              </w:rPr>
            </w:pPr>
            <w:r w:rsidRPr="00DF7766">
              <w:rPr>
                <w:rFonts w:hAnsi="MS Mincho"/>
                <w:i/>
                <w:sz w:val="16"/>
                <w:szCs w:val="16"/>
              </w:rPr>
              <w:t>Fortunella</w:t>
            </w:r>
            <w:r w:rsidRPr="00DF7766">
              <w:rPr>
                <w:rFonts w:hAnsi="MS Mincho"/>
                <w:sz w:val="16"/>
                <w:szCs w:val="16"/>
              </w:rPr>
              <w:t xml:space="preserve"> Swingle</w:t>
            </w:r>
          </w:p>
        </w:tc>
      </w:tr>
      <w:tr w:rsidR="0003271E" w:rsidRPr="00DF7766" w:rsidTr="00E12587">
        <w:trPr>
          <w:cantSplit/>
          <w:jc w:val="center"/>
        </w:trPr>
        <w:tc>
          <w:tcPr>
            <w:tcW w:w="568"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center"/>
              <w:rPr>
                <w:rFonts w:cs="Arial"/>
                <w:color w:val="000000"/>
                <w:sz w:val="16"/>
                <w:szCs w:val="16"/>
              </w:rPr>
            </w:pPr>
            <w:r w:rsidRPr="00DF7766">
              <w:rPr>
                <w:rFonts w:cs="Arial"/>
                <w:color w:val="000000"/>
                <w:sz w:val="16"/>
                <w:szCs w:val="16"/>
              </w:rPr>
              <w:t>NZ</w:t>
            </w:r>
          </w:p>
        </w:tc>
        <w:tc>
          <w:tcPr>
            <w:tcW w:w="567"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center"/>
              <w:rPr>
                <w:sz w:val="16"/>
                <w:szCs w:val="16"/>
              </w:rPr>
            </w:pPr>
            <w:r w:rsidRPr="00DF7766">
              <w:rPr>
                <w:sz w:val="16"/>
                <w:szCs w:val="16"/>
              </w:rPr>
              <w:t>TWO</w:t>
            </w:r>
          </w:p>
        </w:tc>
        <w:tc>
          <w:tcPr>
            <w:tcW w:w="1701"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sz w:val="16"/>
                <w:szCs w:val="16"/>
              </w:rPr>
            </w:pPr>
            <w:r w:rsidRPr="00DF7766">
              <w:rPr>
                <w:sz w:val="16"/>
                <w:szCs w:val="16"/>
              </w:rPr>
              <w:t>TG/HEBE(proj.5)</w:t>
            </w:r>
          </w:p>
        </w:tc>
        <w:tc>
          <w:tcPr>
            <w:tcW w:w="1510"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sz w:val="16"/>
                <w:szCs w:val="16"/>
              </w:rPr>
            </w:pPr>
            <w:r w:rsidRPr="00DF7766">
              <w:rPr>
                <w:sz w:val="16"/>
                <w:szCs w:val="16"/>
              </w:rPr>
              <w:t>Hebe</w:t>
            </w:r>
          </w:p>
        </w:tc>
        <w:tc>
          <w:tcPr>
            <w:tcW w:w="1225"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sz w:val="16"/>
                <w:szCs w:val="16"/>
              </w:rPr>
            </w:pPr>
            <w:r w:rsidRPr="00DF7766">
              <w:rPr>
                <w:sz w:val="16"/>
                <w:szCs w:val="16"/>
              </w:rPr>
              <w:t>Veronique</w:t>
            </w:r>
          </w:p>
        </w:tc>
        <w:tc>
          <w:tcPr>
            <w:tcW w:w="1474"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sz w:val="16"/>
                <w:szCs w:val="16"/>
              </w:rPr>
            </w:pPr>
            <w:r w:rsidRPr="00DF7766">
              <w:rPr>
                <w:sz w:val="16"/>
                <w:szCs w:val="16"/>
              </w:rPr>
              <w:t>Strauchveronika</w:t>
            </w:r>
          </w:p>
        </w:tc>
        <w:tc>
          <w:tcPr>
            <w:tcW w:w="1467"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sz w:val="16"/>
                <w:szCs w:val="16"/>
              </w:rPr>
            </w:pPr>
            <w:r w:rsidRPr="00DF7766">
              <w:rPr>
                <w:sz w:val="16"/>
                <w:szCs w:val="16"/>
              </w:rPr>
              <w:t>Verónica</w:t>
            </w:r>
          </w:p>
        </w:tc>
        <w:tc>
          <w:tcPr>
            <w:tcW w:w="2162"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cs="Arial"/>
                <w:i/>
                <w:sz w:val="16"/>
                <w:szCs w:val="16"/>
              </w:rPr>
            </w:pPr>
            <w:r w:rsidRPr="00DF7766">
              <w:rPr>
                <w:i/>
                <w:sz w:val="16"/>
                <w:szCs w:val="16"/>
              </w:rPr>
              <w:t>Hebe</w:t>
            </w:r>
            <w:r w:rsidRPr="00DF7766">
              <w:rPr>
                <w:sz w:val="16"/>
                <w:szCs w:val="16"/>
              </w:rPr>
              <w:t xml:space="preserve"> Comm. ex Juss.</w:t>
            </w:r>
          </w:p>
        </w:tc>
      </w:tr>
      <w:tr w:rsidR="0003271E" w:rsidRPr="00DF7766" w:rsidTr="00E12587">
        <w:trPr>
          <w:cantSplit/>
          <w:jc w:val="center"/>
        </w:trPr>
        <w:tc>
          <w:tcPr>
            <w:tcW w:w="568"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center"/>
              <w:rPr>
                <w:rFonts w:cs="Arial"/>
                <w:sz w:val="16"/>
                <w:szCs w:val="16"/>
              </w:rPr>
            </w:pPr>
            <w:r w:rsidRPr="00DF7766">
              <w:rPr>
                <w:rFonts w:cs="Arial"/>
                <w:sz w:val="16"/>
                <w:szCs w:val="16"/>
              </w:rPr>
              <w:t>CA</w:t>
            </w:r>
          </w:p>
        </w:tc>
        <w:tc>
          <w:tcPr>
            <w:tcW w:w="567"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center"/>
              <w:rPr>
                <w:sz w:val="16"/>
                <w:szCs w:val="16"/>
              </w:rPr>
            </w:pPr>
            <w:r w:rsidRPr="00DF7766">
              <w:rPr>
                <w:sz w:val="16"/>
                <w:szCs w:val="16"/>
              </w:rPr>
              <w:t>TWO</w:t>
            </w:r>
          </w:p>
        </w:tc>
        <w:tc>
          <w:tcPr>
            <w:tcW w:w="1701"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sz w:val="16"/>
                <w:szCs w:val="16"/>
              </w:rPr>
            </w:pPr>
            <w:r w:rsidRPr="00DF7766">
              <w:rPr>
                <w:sz w:val="16"/>
                <w:szCs w:val="16"/>
              </w:rPr>
              <w:t>TG/LOBEL(proj.4)</w:t>
            </w:r>
          </w:p>
        </w:tc>
        <w:tc>
          <w:tcPr>
            <w:tcW w:w="1510"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sz w:val="16"/>
                <w:szCs w:val="16"/>
              </w:rPr>
            </w:pPr>
            <w:r w:rsidRPr="00DF7766">
              <w:rPr>
                <w:sz w:val="16"/>
                <w:szCs w:val="16"/>
              </w:rPr>
              <w:t>Lobelia, True Lobelia of Gardens</w:t>
            </w:r>
          </w:p>
        </w:tc>
        <w:tc>
          <w:tcPr>
            <w:tcW w:w="1225"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sz w:val="16"/>
                <w:szCs w:val="16"/>
              </w:rPr>
            </w:pPr>
            <w:r w:rsidRPr="00DF7766">
              <w:rPr>
                <w:sz w:val="16"/>
                <w:szCs w:val="16"/>
              </w:rPr>
              <w:t>Lobélie, Lobélie des jardins</w:t>
            </w:r>
          </w:p>
        </w:tc>
        <w:tc>
          <w:tcPr>
            <w:tcW w:w="1474"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sz w:val="16"/>
                <w:szCs w:val="16"/>
              </w:rPr>
            </w:pPr>
            <w:r w:rsidRPr="00DF7766">
              <w:rPr>
                <w:sz w:val="16"/>
                <w:szCs w:val="16"/>
              </w:rPr>
              <w:t>Lobelie, Männertreu</w:t>
            </w:r>
          </w:p>
        </w:tc>
        <w:tc>
          <w:tcPr>
            <w:tcW w:w="1467"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sz w:val="16"/>
                <w:szCs w:val="16"/>
              </w:rPr>
            </w:pPr>
            <w:r w:rsidRPr="00DF7766">
              <w:rPr>
                <w:sz w:val="16"/>
                <w:szCs w:val="16"/>
              </w:rPr>
              <w:t>Lobelia</w:t>
            </w:r>
          </w:p>
        </w:tc>
        <w:tc>
          <w:tcPr>
            <w:tcW w:w="2162"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cs="Arial"/>
                <w:sz w:val="16"/>
                <w:szCs w:val="16"/>
              </w:rPr>
            </w:pPr>
            <w:r w:rsidRPr="00DF7766">
              <w:rPr>
                <w:bCs/>
                <w:i/>
                <w:sz w:val="16"/>
                <w:szCs w:val="16"/>
              </w:rPr>
              <w:t>Lobelia alsinoides</w:t>
            </w:r>
            <w:r w:rsidRPr="00DF7766">
              <w:rPr>
                <w:bCs/>
                <w:sz w:val="16"/>
                <w:szCs w:val="16"/>
              </w:rPr>
              <w:t xml:space="preserve"> Lam.;  </w:t>
            </w:r>
            <w:r w:rsidRPr="00DF7766">
              <w:rPr>
                <w:i/>
                <w:sz w:val="16"/>
                <w:szCs w:val="16"/>
              </w:rPr>
              <w:t>Lobelia erinus</w:t>
            </w:r>
            <w:r w:rsidRPr="00DF7766">
              <w:rPr>
                <w:sz w:val="16"/>
                <w:szCs w:val="16"/>
              </w:rPr>
              <w:t xml:space="preserve"> L.;  </w:t>
            </w:r>
            <w:r w:rsidRPr="00DF7766">
              <w:rPr>
                <w:sz w:val="16"/>
                <w:szCs w:val="16"/>
              </w:rPr>
              <w:br/>
            </w:r>
            <w:r w:rsidRPr="00DF7766">
              <w:rPr>
                <w:i/>
                <w:sz w:val="16"/>
                <w:szCs w:val="16"/>
              </w:rPr>
              <w:t xml:space="preserve">Lobelia valida </w:t>
            </w:r>
            <w:r w:rsidRPr="00DF7766">
              <w:rPr>
                <w:sz w:val="16"/>
                <w:szCs w:val="16"/>
              </w:rPr>
              <w:t xml:space="preserve">L. Bolus;  </w:t>
            </w:r>
            <w:r w:rsidRPr="00DF7766">
              <w:rPr>
                <w:sz w:val="16"/>
                <w:szCs w:val="16"/>
              </w:rPr>
              <w:br/>
              <w:t>Hybrids between</w:t>
            </w:r>
            <w:r w:rsidRPr="00DF7766">
              <w:rPr>
                <w:i/>
                <w:sz w:val="16"/>
                <w:szCs w:val="16"/>
              </w:rPr>
              <w:t xml:space="preserve"> Lobelia erinus </w:t>
            </w:r>
            <w:r w:rsidRPr="00DF7766">
              <w:rPr>
                <w:sz w:val="16"/>
                <w:szCs w:val="16"/>
              </w:rPr>
              <w:t xml:space="preserve">and </w:t>
            </w:r>
            <w:r w:rsidRPr="00DF7766">
              <w:rPr>
                <w:bCs/>
                <w:i/>
                <w:sz w:val="16"/>
                <w:szCs w:val="16"/>
              </w:rPr>
              <w:t>Lobelia alsinoides</w:t>
            </w:r>
            <w:r w:rsidRPr="00DF7766">
              <w:rPr>
                <w:bCs/>
                <w:sz w:val="16"/>
                <w:szCs w:val="16"/>
              </w:rPr>
              <w:t>;</w:t>
            </w:r>
            <w:r w:rsidRPr="00DF7766">
              <w:rPr>
                <w:bCs/>
                <w:i/>
                <w:sz w:val="16"/>
                <w:szCs w:val="16"/>
              </w:rPr>
              <w:t xml:space="preserve">  </w:t>
            </w:r>
            <w:r w:rsidRPr="00DF7766">
              <w:rPr>
                <w:sz w:val="16"/>
                <w:szCs w:val="16"/>
              </w:rPr>
              <w:t xml:space="preserve">Hybrids between </w:t>
            </w:r>
            <w:r w:rsidRPr="00DF7766">
              <w:rPr>
                <w:i/>
                <w:sz w:val="16"/>
                <w:szCs w:val="16"/>
              </w:rPr>
              <w:t>Lobelia erinus</w:t>
            </w:r>
            <w:r w:rsidRPr="00DF7766">
              <w:rPr>
                <w:sz w:val="16"/>
                <w:szCs w:val="16"/>
              </w:rPr>
              <w:t xml:space="preserve"> and </w:t>
            </w:r>
            <w:r w:rsidRPr="00DF7766">
              <w:rPr>
                <w:i/>
                <w:sz w:val="16"/>
                <w:szCs w:val="16"/>
              </w:rPr>
              <w:t>Lobelia valida</w:t>
            </w:r>
          </w:p>
        </w:tc>
      </w:tr>
      <w:tr w:rsidR="0003271E" w:rsidRPr="00DF7766" w:rsidTr="00E12587">
        <w:trPr>
          <w:cantSplit/>
          <w:jc w:val="center"/>
        </w:trPr>
        <w:tc>
          <w:tcPr>
            <w:tcW w:w="568"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center"/>
              <w:rPr>
                <w:rFonts w:cs="Arial"/>
                <w:sz w:val="16"/>
                <w:szCs w:val="16"/>
              </w:rPr>
            </w:pPr>
            <w:r w:rsidRPr="00DF7766">
              <w:rPr>
                <w:rFonts w:cs="Arial"/>
                <w:sz w:val="16"/>
                <w:szCs w:val="16"/>
              </w:rPr>
              <w:t>AU</w:t>
            </w:r>
          </w:p>
        </w:tc>
        <w:tc>
          <w:tcPr>
            <w:tcW w:w="567"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center"/>
              <w:rPr>
                <w:sz w:val="16"/>
                <w:szCs w:val="16"/>
              </w:rPr>
            </w:pPr>
            <w:r w:rsidRPr="00DF7766">
              <w:rPr>
                <w:sz w:val="16"/>
                <w:szCs w:val="16"/>
              </w:rPr>
              <w:t>TWO</w:t>
            </w:r>
          </w:p>
        </w:tc>
        <w:tc>
          <w:tcPr>
            <w:tcW w:w="1701"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sz w:val="16"/>
                <w:szCs w:val="16"/>
              </w:rPr>
            </w:pPr>
            <w:r w:rsidRPr="00DF7766">
              <w:rPr>
                <w:sz w:val="16"/>
                <w:szCs w:val="16"/>
              </w:rPr>
              <w:t>TG/LOMAN(proj.5)</w:t>
            </w:r>
          </w:p>
        </w:tc>
        <w:tc>
          <w:tcPr>
            <w:tcW w:w="1510"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sz w:val="16"/>
                <w:szCs w:val="16"/>
              </w:rPr>
            </w:pPr>
            <w:r w:rsidRPr="00DF7766">
              <w:rPr>
                <w:sz w:val="16"/>
                <w:szCs w:val="16"/>
              </w:rPr>
              <w:t>Lomandra, Mat Rush</w:t>
            </w:r>
          </w:p>
        </w:tc>
        <w:tc>
          <w:tcPr>
            <w:tcW w:w="1225"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sz w:val="16"/>
                <w:szCs w:val="16"/>
              </w:rPr>
            </w:pPr>
            <w:r w:rsidRPr="00DF7766">
              <w:rPr>
                <w:sz w:val="16"/>
                <w:szCs w:val="16"/>
              </w:rPr>
              <w:t xml:space="preserve">Lomandra </w:t>
            </w:r>
          </w:p>
        </w:tc>
        <w:tc>
          <w:tcPr>
            <w:tcW w:w="1474"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sz w:val="16"/>
                <w:szCs w:val="16"/>
              </w:rPr>
            </w:pPr>
            <w:r w:rsidRPr="00DF7766">
              <w:rPr>
                <w:sz w:val="16"/>
                <w:szCs w:val="16"/>
              </w:rPr>
              <w:t xml:space="preserve">Lomandra </w:t>
            </w:r>
          </w:p>
        </w:tc>
        <w:tc>
          <w:tcPr>
            <w:tcW w:w="1467"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sz w:val="16"/>
                <w:szCs w:val="16"/>
              </w:rPr>
            </w:pPr>
            <w:r w:rsidRPr="00DF7766">
              <w:rPr>
                <w:sz w:val="16"/>
                <w:szCs w:val="16"/>
              </w:rPr>
              <w:t xml:space="preserve">Lomandra </w:t>
            </w:r>
          </w:p>
        </w:tc>
        <w:tc>
          <w:tcPr>
            <w:tcW w:w="2162"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cs="Arial"/>
                <w:sz w:val="16"/>
                <w:szCs w:val="16"/>
              </w:rPr>
            </w:pPr>
            <w:r w:rsidRPr="00DF7766">
              <w:rPr>
                <w:bCs/>
                <w:i/>
                <w:sz w:val="16"/>
                <w:szCs w:val="16"/>
              </w:rPr>
              <w:t>Lomandra</w:t>
            </w:r>
            <w:r w:rsidRPr="00DF7766">
              <w:rPr>
                <w:bCs/>
                <w:sz w:val="16"/>
                <w:szCs w:val="16"/>
              </w:rPr>
              <w:t xml:space="preserve"> Labill.</w:t>
            </w:r>
          </w:p>
        </w:tc>
      </w:tr>
      <w:tr w:rsidR="0003271E" w:rsidRPr="00DF7766" w:rsidTr="00E12587">
        <w:trPr>
          <w:cantSplit/>
          <w:jc w:val="center"/>
        </w:trPr>
        <w:tc>
          <w:tcPr>
            <w:tcW w:w="568" w:type="dxa"/>
            <w:tcBorders>
              <w:top w:val="single" w:sz="4" w:space="0" w:color="auto"/>
              <w:left w:val="single" w:sz="4" w:space="0" w:color="auto"/>
              <w:right w:val="single" w:sz="4" w:space="0" w:color="auto"/>
            </w:tcBorders>
          </w:tcPr>
          <w:p w:rsidR="0003271E" w:rsidRPr="00DF7766" w:rsidRDefault="0003271E" w:rsidP="0003271E">
            <w:pPr>
              <w:keepNext/>
              <w:spacing w:before="60" w:after="60"/>
              <w:jc w:val="center"/>
              <w:rPr>
                <w:rFonts w:cs="Arial"/>
                <w:sz w:val="16"/>
                <w:szCs w:val="16"/>
              </w:rPr>
            </w:pPr>
            <w:r w:rsidRPr="00DF7766">
              <w:rPr>
                <w:rFonts w:cs="Arial"/>
                <w:sz w:val="16"/>
                <w:szCs w:val="16"/>
              </w:rPr>
              <w:t>CN</w:t>
            </w:r>
          </w:p>
        </w:tc>
        <w:tc>
          <w:tcPr>
            <w:tcW w:w="567" w:type="dxa"/>
            <w:tcBorders>
              <w:top w:val="single" w:sz="4" w:space="0" w:color="auto"/>
              <w:left w:val="single" w:sz="4" w:space="0" w:color="auto"/>
              <w:right w:val="single" w:sz="4" w:space="0" w:color="auto"/>
            </w:tcBorders>
          </w:tcPr>
          <w:p w:rsidR="0003271E" w:rsidRPr="00DF7766" w:rsidRDefault="0003271E" w:rsidP="0003271E">
            <w:pPr>
              <w:keepNext/>
              <w:spacing w:before="60" w:after="60"/>
              <w:jc w:val="center"/>
              <w:rPr>
                <w:sz w:val="16"/>
                <w:szCs w:val="16"/>
              </w:rPr>
            </w:pPr>
            <w:r w:rsidRPr="00DF7766">
              <w:rPr>
                <w:sz w:val="16"/>
                <w:szCs w:val="16"/>
              </w:rPr>
              <w:t>TWO</w:t>
            </w:r>
          </w:p>
        </w:tc>
        <w:tc>
          <w:tcPr>
            <w:tcW w:w="1701" w:type="dxa"/>
            <w:tcBorders>
              <w:top w:val="single" w:sz="4" w:space="0" w:color="auto"/>
              <w:left w:val="single" w:sz="4" w:space="0" w:color="auto"/>
              <w:right w:val="single" w:sz="4" w:space="0" w:color="auto"/>
            </w:tcBorders>
          </w:tcPr>
          <w:p w:rsidR="0003271E" w:rsidRPr="00DF7766" w:rsidRDefault="0003271E" w:rsidP="0003271E">
            <w:pPr>
              <w:keepNext/>
              <w:spacing w:before="60" w:after="60"/>
              <w:jc w:val="left"/>
              <w:rPr>
                <w:color w:val="000000"/>
                <w:sz w:val="16"/>
                <w:szCs w:val="16"/>
              </w:rPr>
            </w:pPr>
            <w:r w:rsidRPr="00DF7766">
              <w:rPr>
                <w:color w:val="000000"/>
                <w:sz w:val="16"/>
                <w:szCs w:val="16"/>
              </w:rPr>
              <w:t>TG/PAEON(proj.7)</w:t>
            </w:r>
          </w:p>
        </w:tc>
        <w:tc>
          <w:tcPr>
            <w:tcW w:w="1510"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keepNext/>
              <w:spacing w:before="60" w:after="60"/>
              <w:jc w:val="left"/>
              <w:rPr>
                <w:sz w:val="16"/>
                <w:szCs w:val="16"/>
              </w:rPr>
            </w:pPr>
            <w:r w:rsidRPr="00DF7766">
              <w:rPr>
                <w:sz w:val="16"/>
                <w:szCs w:val="16"/>
              </w:rPr>
              <w:t xml:space="preserve">Tree peony,  </w:t>
            </w:r>
            <w:r w:rsidRPr="00DF7766">
              <w:rPr>
                <w:sz w:val="16"/>
                <w:szCs w:val="16"/>
              </w:rPr>
              <w:br/>
              <w:t>Yellow Tree Peony</w:t>
            </w:r>
          </w:p>
        </w:tc>
        <w:tc>
          <w:tcPr>
            <w:tcW w:w="1225"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keepNext/>
              <w:spacing w:before="60" w:after="60"/>
              <w:jc w:val="left"/>
              <w:rPr>
                <w:sz w:val="16"/>
                <w:szCs w:val="16"/>
              </w:rPr>
            </w:pPr>
            <w:r w:rsidRPr="00DF7766">
              <w:rPr>
                <w:sz w:val="16"/>
                <w:szCs w:val="16"/>
              </w:rPr>
              <w:t>Pivoine arbustive</w:t>
            </w:r>
          </w:p>
        </w:tc>
        <w:tc>
          <w:tcPr>
            <w:tcW w:w="1474"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keepNext/>
              <w:spacing w:before="60" w:after="60"/>
              <w:jc w:val="left"/>
              <w:rPr>
                <w:sz w:val="16"/>
                <w:szCs w:val="16"/>
                <w:lang w:val="de-DE"/>
              </w:rPr>
            </w:pPr>
            <w:r w:rsidRPr="00DF7766">
              <w:rPr>
                <w:sz w:val="16"/>
                <w:szCs w:val="16"/>
                <w:lang w:val="de-DE"/>
              </w:rPr>
              <w:t xml:space="preserve">Delavays Strauch-pfingstrose, </w:t>
            </w:r>
            <w:r w:rsidRPr="00DF7766">
              <w:rPr>
                <w:sz w:val="16"/>
                <w:szCs w:val="16"/>
                <w:lang w:val="de-DE"/>
              </w:rPr>
              <w:br/>
              <w:t>Gelbe Pfingstrose</w:t>
            </w:r>
          </w:p>
        </w:tc>
        <w:tc>
          <w:tcPr>
            <w:tcW w:w="1467"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keepNext/>
              <w:spacing w:before="60" w:after="60"/>
              <w:jc w:val="left"/>
              <w:rPr>
                <w:sz w:val="16"/>
                <w:szCs w:val="16"/>
                <w:lang w:val="de-DE"/>
              </w:rPr>
            </w:pPr>
          </w:p>
        </w:tc>
        <w:tc>
          <w:tcPr>
            <w:tcW w:w="2162"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keepNext/>
              <w:spacing w:before="60" w:after="60"/>
              <w:jc w:val="left"/>
              <w:rPr>
                <w:i/>
                <w:sz w:val="16"/>
                <w:szCs w:val="16"/>
              </w:rPr>
            </w:pPr>
            <w:r w:rsidRPr="00DF7766">
              <w:rPr>
                <w:bCs/>
                <w:i/>
                <w:sz w:val="16"/>
                <w:szCs w:val="16"/>
              </w:rPr>
              <w:t>Paeonia delavayi</w:t>
            </w:r>
            <w:r w:rsidRPr="00DF7766">
              <w:rPr>
                <w:bCs/>
                <w:sz w:val="16"/>
                <w:szCs w:val="16"/>
              </w:rPr>
              <w:t xml:space="preserve"> Franch.</w:t>
            </w:r>
          </w:p>
        </w:tc>
      </w:tr>
      <w:tr w:rsidR="0003271E" w:rsidRPr="00DF7766" w:rsidTr="00E12587">
        <w:trPr>
          <w:cantSplit/>
          <w:jc w:val="center"/>
        </w:trPr>
        <w:tc>
          <w:tcPr>
            <w:tcW w:w="568" w:type="dxa"/>
            <w:tcBorders>
              <w:left w:val="single" w:sz="4" w:space="0" w:color="auto"/>
              <w:right w:val="single" w:sz="4" w:space="0" w:color="auto"/>
            </w:tcBorders>
          </w:tcPr>
          <w:p w:rsidR="0003271E" w:rsidRPr="00DF7766" w:rsidRDefault="0003271E" w:rsidP="0003271E">
            <w:pPr>
              <w:spacing w:before="60" w:after="60"/>
              <w:jc w:val="center"/>
              <w:rPr>
                <w:rFonts w:cs="Arial"/>
                <w:sz w:val="16"/>
                <w:szCs w:val="16"/>
              </w:rPr>
            </w:pPr>
          </w:p>
        </w:tc>
        <w:tc>
          <w:tcPr>
            <w:tcW w:w="567" w:type="dxa"/>
            <w:tcBorders>
              <w:left w:val="single" w:sz="4" w:space="0" w:color="auto"/>
              <w:right w:val="single" w:sz="4" w:space="0" w:color="auto"/>
            </w:tcBorders>
          </w:tcPr>
          <w:p w:rsidR="0003271E" w:rsidRPr="00DF7766" w:rsidRDefault="0003271E" w:rsidP="0003271E">
            <w:pPr>
              <w:spacing w:before="60" w:after="60"/>
              <w:jc w:val="center"/>
              <w:rPr>
                <w:sz w:val="16"/>
                <w:szCs w:val="16"/>
              </w:rPr>
            </w:pPr>
          </w:p>
        </w:tc>
        <w:tc>
          <w:tcPr>
            <w:tcW w:w="1701" w:type="dxa"/>
            <w:tcBorders>
              <w:left w:val="single" w:sz="4" w:space="0" w:color="auto"/>
              <w:right w:val="single" w:sz="4" w:space="0" w:color="auto"/>
            </w:tcBorders>
          </w:tcPr>
          <w:p w:rsidR="0003271E" w:rsidRPr="00DF7766" w:rsidRDefault="0003271E" w:rsidP="0003271E">
            <w:pPr>
              <w:spacing w:before="60" w:after="60"/>
              <w:jc w:val="left"/>
              <w:rPr>
                <w:color w:val="000000"/>
                <w:sz w:val="16"/>
                <w:szCs w:val="16"/>
              </w:rPr>
            </w:pPr>
          </w:p>
        </w:tc>
        <w:tc>
          <w:tcPr>
            <w:tcW w:w="1510"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sz w:val="16"/>
                <w:szCs w:val="16"/>
              </w:rPr>
            </w:pPr>
          </w:p>
        </w:tc>
        <w:tc>
          <w:tcPr>
            <w:tcW w:w="1225"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sz w:val="16"/>
                <w:szCs w:val="16"/>
              </w:rPr>
            </w:pPr>
          </w:p>
        </w:tc>
        <w:tc>
          <w:tcPr>
            <w:tcW w:w="1474"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sz w:val="16"/>
                <w:szCs w:val="16"/>
              </w:rPr>
            </w:pPr>
          </w:p>
        </w:tc>
        <w:tc>
          <w:tcPr>
            <w:tcW w:w="1467"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sz w:val="16"/>
                <w:szCs w:val="16"/>
              </w:rPr>
            </w:pPr>
          </w:p>
        </w:tc>
        <w:tc>
          <w:tcPr>
            <w:tcW w:w="2162"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i/>
                <w:sz w:val="16"/>
                <w:szCs w:val="16"/>
              </w:rPr>
            </w:pPr>
            <w:r w:rsidRPr="00DF7766">
              <w:rPr>
                <w:bCs/>
                <w:i/>
                <w:sz w:val="16"/>
                <w:szCs w:val="16"/>
              </w:rPr>
              <w:t xml:space="preserve">Paeonia jishanensis </w:t>
            </w:r>
            <w:r w:rsidRPr="00DF7766">
              <w:rPr>
                <w:bCs/>
                <w:sz w:val="16"/>
                <w:szCs w:val="16"/>
              </w:rPr>
              <w:t>T. Hong &amp; W. Z. Zhao</w:t>
            </w:r>
          </w:p>
        </w:tc>
      </w:tr>
      <w:tr w:rsidR="0003271E" w:rsidRPr="00DF7766" w:rsidTr="00E12587">
        <w:trPr>
          <w:cantSplit/>
          <w:jc w:val="center"/>
        </w:trPr>
        <w:tc>
          <w:tcPr>
            <w:tcW w:w="568" w:type="dxa"/>
            <w:tcBorders>
              <w:left w:val="single" w:sz="4" w:space="0" w:color="auto"/>
              <w:right w:val="single" w:sz="4" w:space="0" w:color="auto"/>
            </w:tcBorders>
          </w:tcPr>
          <w:p w:rsidR="0003271E" w:rsidRPr="00DF7766" w:rsidRDefault="0003271E" w:rsidP="0003271E">
            <w:pPr>
              <w:spacing w:before="60" w:after="60"/>
              <w:jc w:val="center"/>
              <w:rPr>
                <w:rFonts w:cs="Arial"/>
                <w:sz w:val="16"/>
                <w:szCs w:val="16"/>
              </w:rPr>
            </w:pPr>
          </w:p>
        </w:tc>
        <w:tc>
          <w:tcPr>
            <w:tcW w:w="567" w:type="dxa"/>
            <w:tcBorders>
              <w:left w:val="single" w:sz="4" w:space="0" w:color="auto"/>
              <w:right w:val="single" w:sz="4" w:space="0" w:color="auto"/>
            </w:tcBorders>
          </w:tcPr>
          <w:p w:rsidR="0003271E" w:rsidRPr="00DF7766" w:rsidRDefault="0003271E" w:rsidP="0003271E">
            <w:pPr>
              <w:spacing w:before="60" w:after="60"/>
              <w:jc w:val="center"/>
              <w:rPr>
                <w:sz w:val="16"/>
                <w:szCs w:val="16"/>
              </w:rPr>
            </w:pPr>
          </w:p>
        </w:tc>
        <w:tc>
          <w:tcPr>
            <w:tcW w:w="1701" w:type="dxa"/>
            <w:tcBorders>
              <w:left w:val="single" w:sz="4" w:space="0" w:color="auto"/>
              <w:right w:val="single" w:sz="4" w:space="0" w:color="auto"/>
            </w:tcBorders>
          </w:tcPr>
          <w:p w:rsidR="0003271E" w:rsidRPr="00DF7766" w:rsidRDefault="0003271E" w:rsidP="0003271E">
            <w:pPr>
              <w:spacing w:before="60" w:after="60"/>
              <w:jc w:val="left"/>
              <w:rPr>
                <w:color w:val="000000"/>
                <w:sz w:val="16"/>
                <w:szCs w:val="16"/>
              </w:rPr>
            </w:pPr>
          </w:p>
        </w:tc>
        <w:tc>
          <w:tcPr>
            <w:tcW w:w="1510"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sz w:val="16"/>
                <w:szCs w:val="16"/>
              </w:rPr>
            </w:pPr>
          </w:p>
        </w:tc>
        <w:tc>
          <w:tcPr>
            <w:tcW w:w="1225"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sz w:val="16"/>
                <w:szCs w:val="16"/>
              </w:rPr>
            </w:pPr>
          </w:p>
        </w:tc>
        <w:tc>
          <w:tcPr>
            <w:tcW w:w="1474"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sz w:val="16"/>
                <w:szCs w:val="16"/>
              </w:rPr>
            </w:pPr>
          </w:p>
        </w:tc>
        <w:tc>
          <w:tcPr>
            <w:tcW w:w="1467"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sz w:val="16"/>
                <w:szCs w:val="16"/>
              </w:rPr>
            </w:pPr>
          </w:p>
        </w:tc>
        <w:tc>
          <w:tcPr>
            <w:tcW w:w="2162"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bCs/>
                <w:i/>
                <w:sz w:val="16"/>
                <w:szCs w:val="16"/>
              </w:rPr>
            </w:pPr>
            <w:r w:rsidRPr="00DF7766">
              <w:rPr>
                <w:bCs/>
                <w:i/>
                <w:sz w:val="16"/>
                <w:szCs w:val="16"/>
              </w:rPr>
              <w:t>Paeonia ludlowii</w:t>
            </w:r>
            <w:r w:rsidRPr="00DF7766">
              <w:rPr>
                <w:bCs/>
                <w:sz w:val="16"/>
                <w:szCs w:val="16"/>
              </w:rPr>
              <w:t xml:space="preserve"> (Stern &amp; Taylor) D. Y. Hong</w:t>
            </w:r>
          </w:p>
        </w:tc>
      </w:tr>
      <w:tr w:rsidR="0003271E" w:rsidRPr="00DF7766" w:rsidTr="00E12587">
        <w:trPr>
          <w:cantSplit/>
          <w:jc w:val="center"/>
        </w:trPr>
        <w:tc>
          <w:tcPr>
            <w:tcW w:w="568" w:type="dxa"/>
            <w:tcBorders>
              <w:left w:val="single" w:sz="4" w:space="0" w:color="auto"/>
              <w:right w:val="single" w:sz="4" w:space="0" w:color="auto"/>
            </w:tcBorders>
          </w:tcPr>
          <w:p w:rsidR="0003271E" w:rsidRPr="00DF7766" w:rsidRDefault="0003271E" w:rsidP="0003271E">
            <w:pPr>
              <w:spacing w:before="60" w:after="60"/>
              <w:jc w:val="center"/>
              <w:rPr>
                <w:rFonts w:cs="Arial"/>
                <w:sz w:val="16"/>
                <w:szCs w:val="16"/>
              </w:rPr>
            </w:pPr>
          </w:p>
        </w:tc>
        <w:tc>
          <w:tcPr>
            <w:tcW w:w="567" w:type="dxa"/>
            <w:tcBorders>
              <w:left w:val="single" w:sz="4" w:space="0" w:color="auto"/>
              <w:right w:val="single" w:sz="4" w:space="0" w:color="auto"/>
            </w:tcBorders>
          </w:tcPr>
          <w:p w:rsidR="0003271E" w:rsidRPr="00DF7766" w:rsidRDefault="0003271E" w:rsidP="0003271E">
            <w:pPr>
              <w:spacing w:before="60" w:after="60"/>
              <w:jc w:val="center"/>
              <w:rPr>
                <w:sz w:val="16"/>
                <w:szCs w:val="16"/>
              </w:rPr>
            </w:pPr>
          </w:p>
        </w:tc>
        <w:tc>
          <w:tcPr>
            <w:tcW w:w="1701" w:type="dxa"/>
            <w:tcBorders>
              <w:left w:val="single" w:sz="4" w:space="0" w:color="auto"/>
              <w:right w:val="single" w:sz="4" w:space="0" w:color="auto"/>
            </w:tcBorders>
          </w:tcPr>
          <w:p w:rsidR="0003271E" w:rsidRPr="00DF7766" w:rsidRDefault="0003271E" w:rsidP="0003271E">
            <w:pPr>
              <w:spacing w:before="60" w:after="60"/>
              <w:jc w:val="left"/>
              <w:rPr>
                <w:color w:val="000000"/>
                <w:sz w:val="16"/>
                <w:szCs w:val="16"/>
              </w:rPr>
            </w:pPr>
          </w:p>
        </w:tc>
        <w:tc>
          <w:tcPr>
            <w:tcW w:w="1510"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sz w:val="16"/>
                <w:szCs w:val="16"/>
              </w:rPr>
            </w:pPr>
          </w:p>
        </w:tc>
        <w:tc>
          <w:tcPr>
            <w:tcW w:w="1225"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sz w:val="16"/>
                <w:szCs w:val="16"/>
              </w:rPr>
            </w:pPr>
          </w:p>
        </w:tc>
        <w:tc>
          <w:tcPr>
            <w:tcW w:w="1474"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sz w:val="16"/>
                <w:szCs w:val="16"/>
              </w:rPr>
            </w:pPr>
          </w:p>
        </w:tc>
        <w:tc>
          <w:tcPr>
            <w:tcW w:w="1467"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sz w:val="16"/>
                <w:szCs w:val="16"/>
              </w:rPr>
            </w:pPr>
          </w:p>
        </w:tc>
        <w:tc>
          <w:tcPr>
            <w:tcW w:w="2162"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sz w:val="16"/>
                <w:szCs w:val="16"/>
              </w:rPr>
            </w:pPr>
            <w:r w:rsidRPr="00DF7766">
              <w:rPr>
                <w:bCs/>
                <w:i/>
                <w:sz w:val="16"/>
                <w:szCs w:val="16"/>
              </w:rPr>
              <w:t>Paeonia ostii</w:t>
            </w:r>
            <w:r w:rsidRPr="00DF7766">
              <w:rPr>
                <w:bCs/>
                <w:sz w:val="16"/>
                <w:szCs w:val="16"/>
              </w:rPr>
              <w:t xml:space="preserve"> T. Hong &amp; J. X. Zhang</w:t>
            </w:r>
          </w:p>
        </w:tc>
      </w:tr>
      <w:tr w:rsidR="0003271E" w:rsidRPr="0029478F" w:rsidTr="00E12587">
        <w:trPr>
          <w:cantSplit/>
          <w:jc w:val="center"/>
        </w:trPr>
        <w:tc>
          <w:tcPr>
            <w:tcW w:w="568" w:type="dxa"/>
            <w:tcBorders>
              <w:left w:val="single" w:sz="4" w:space="0" w:color="auto"/>
              <w:right w:val="single" w:sz="4" w:space="0" w:color="auto"/>
            </w:tcBorders>
          </w:tcPr>
          <w:p w:rsidR="0003271E" w:rsidRPr="00DF7766" w:rsidRDefault="0003271E" w:rsidP="0003271E">
            <w:pPr>
              <w:spacing w:before="60" w:after="60"/>
              <w:jc w:val="center"/>
              <w:rPr>
                <w:rFonts w:cs="Arial"/>
                <w:sz w:val="16"/>
                <w:szCs w:val="16"/>
              </w:rPr>
            </w:pPr>
          </w:p>
        </w:tc>
        <w:tc>
          <w:tcPr>
            <w:tcW w:w="567" w:type="dxa"/>
            <w:tcBorders>
              <w:left w:val="single" w:sz="4" w:space="0" w:color="auto"/>
              <w:right w:val="single" w:sz="4" w:space="0" w:color="auto"/>
            </w:tcBorders>
          </w:tcPr>
          <w:p w:rsidR="0003271E" w:rsidRPr="00DF7766" w:rsidRDefault="0003271E" w:rsidP="0003271E">
            <w:pPr>
              <w:spacing w:before="60" w:after="60"/>
              <w:jc w:val="center"/>
              <w:rPr>
                <w:sz w:val="16"/>
                <w:szCs w:val="16"/>
              </w:rPr>
            </w:pPr>
          </w:p>
        </w:tc>
        <w:tc>
          <w:tcPr>
            <w:tcW w:w="1701" w:type="dxa"/>
            <w:tcBorders>
              <w:left w:val="single" w:sz="4" w:space="0" w:color="auto"/>
              <w:right w:val="single" w:sz="4" w:space="0" w:color="auto"/>
            </w:tcBorders>
          </w:tcPr>
          <w:p w:rsidR="0003271E" w:rsidRPr="00DF7766" w:rsidRDefault="0003271E" w:rsidP="0003271E">
            <w:pPr>
              <w:spacing w:before="60" w:after="60"/>
              <w:jc w:val="left"/>
              <w:rPr>
                <w:color w:val="000000"/>
                <w:sz w:val="16"/>
                <w:szCs w:val="16"/>
              </w:rPr>
            </w:pPr>
          </w:p>
        </w:tc>
        <w:tc>
          <w:tcPr>
            <w:tcW w:w="1510"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sz w:val="16"/>
                <w:szCs w:val="16"/>
              </w:rPr>
            </w:pPr>
          </w:p>
        </w:tc>
        <w:tc>
          <w:tcPr>
            <w:tcW w:w="1225"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sz w:val="16"/>
                <w:szCs w:val="16"/>
              </w:rPr>
            </w:pPr>
          </w:p>
        </w:tc>
        <w:tc>
          <w:tcPr>
            <w:tcW w:w="1474"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sz w:val="16"/>
                <w:szCs w:val="16"/>
              </w:rPr>
            </w:pPr>
          </w:p>
        </w:tc>
        <w:tc>
          <w:tcPr>
            <w:tcW w:w="1467"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sz w:val="16"/>
                <w:szCs w:val="16"/>
              </w:rPr>
            </w:pPr>
          </w:p>
        </w:tc>
        <w:tc>
          <w:tcPr>
            <w:tcW w:w="2162"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bCs/>
                <w:i/>
                <w:sz w:val="16"/>
                <w:szCs w:val="16"/>
                <w:lang w:val="fr-FR"/>
              </w:rPr>
            </w:pPr>
            <w:r w:rsidRPr="00DF7766">
              <w:rPr>
                <w:bCs/>
                <w:i/>
                <w:sz w:val="16"/>
                <w:szCs w:val="16"/>
                <w:lang w:val="fr-FR"/>
              </w:rPr>
              <w:t>Paeonia qiui</w:t>
            </w:r>
            <w:r w:rsidRPr="00DF7766">
              <w:rPr>
                <w:bCs/>
                <w:sz w:val="16"/>
                <w:szCs w:val="16"/>
                <w:lang w:val="fr-FR"/>
              </w:rPr>
              <w:t xml:space="preserve"> Y. L. Pei &amp; D. Y. Hong</w:t>
            </w:r>
          </w:p>
        </w:tc>
      </w:tr>
      <w:tr w:rsidR="0003271E" w:rsidRPr="00DF7766" w:rsidTr="00E12587">
        <w:trPr>
          <w:cantSplit/>
          <w:jc w:val="center"/>
        </w:trPr>
        <w:tc>
          <w:tcPr>
            <w:tcW w:w="568" w:type="dxa"/>
            <w:tcBorders>
              <w:left w:val="single" w:sz="4" w:space="0" w:color="auto"/>
              <w:right w:val="single" w:sz="4" w:space="0" w:color="auto"/>
            </w:tcBorders>
          </w:tcPr>
          <w:p w:rsidR="0003271E" w:rsidRPr="00DF7766" w:rsidRDefault="0003271E" w:rsidP="0003271E">
            <w:pPr>
              <w:spacing w:before="60" w:after="60"/>
              <w:jc w:val="center"/>
              <w:rPr>
                <w:rFonts w:cs="Arial"/>
                <w:sz w:val="16"/>
                <w:szCs w:val="16"/>
                <w:lang w:val="fr-FR"/>
              </w:rPr>
            </w:pPr>
          </w:p>
        </w:tc>
        <w:tc>
          <w:tcPr>
            <w:tcW w:w="567" w:type="dxa"/>
            <w:tcBorders>
              <w:left w:val="single" w:sz="4" w:space="0" w:color="auto"/>
              <w:right w:val="single" w:sz="4" w:space="0" w:color="auto"/>
            </w:tcBorders>
          </w:tcPr>
          <w:p w:rsidR="0003271E" w:rsidRPr="00DF7766" w:rsidRDefault="0003271E" w:rsidP="0003271E">
            <w:pPr>
              <w:spacing w:before="60" w:after="60"/>
              <w:jc w:val="center"/>
              <w:rPr>
                <w:sz w:val="16"/>
                <w:szCs w:val="16"/>
                <w:lang w:val="fr-FR"/>
              </w:rPr>
            </w:pPr>
          </w:p>
        </w:tc>
        <w:tc>
          <w:tcPr>
            <w:tcW w:w="1701" w:type="dxa"/>
            <w:tcBorders>
              <w:left w:val="single" w:sz="4" w:space="0" w:color="auto"/>
              <w:right w:val="single" w:sz="4" w:space="0" w:color="auto"/>
            </w:tcBorders>
          </w:tcPr>
          <w:p w:rsidR="0003271E" w:rsidRPr="00DF7766" w:rsidRDefault="0003271E" w:rsidP="0003271E">
            <w:pPr>
              <w:spacing w:before="60" w:after="60"/>
              <w:jc w:val="left"/>
              <w:rPr>
                <w:color w:val="000000"/>
                <w:sz w:val="16"/>
                <w:szCs w:val="16"/>
                <w:lang w:val="fr-FR"/>
              </w:rPr>
            </w:pPr>
          </w:p>
        </w:tc>
        <w:tc>
          <w:tcPr>
            <w:tcW w:w="1510"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sz w:val="16"/>
                <w:szCs w:val="16"/>
                <w:lang w:val="fr-FR"/>
              </w:rPr>
            </w:pPr>
          </w:p>
        </w:tc>
        <w:tc>
          <w:tcPr>
            <w:tcW w:w="1225"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sz w:val="16"/>
                <w:szCs w:val="16"/>
                <w:lang w:val="fr-FR"/>
              </w:rPr>
            </w:pPr>
          </w:p>
        </w:tc>
        <w:tc>
          <w:tcPr>
            <w:tcW w:w="1474"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sz w:val="16"/>
                <w:szCs w:val="16"/>
              </w:rPr>
            </w:pPr>
            <w:r w:rsidRPr="00DF7766">
              <w:rPr>
                <w:sz w:val="16"/>
                <w:szCs w:val="16"/>
              </w:rPr>
              <w:t>Gefleckte Strauch-pfingstrose</w:t>
            </w:r>
          </w:p>
        </w:tc>
        <w:tc>
          <w:tcPr>
            <w:tcW w:w="1467"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sz w:val="16"/>
                <w:szCs w:val="16"/>
              </w:rPr>
            </w:pPr>
          </w:p>
        </w:tc>
        <w:tc>
          <w:tcPr>
            <w:tcW w:w="2162"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i/>
                <w:sz w:val="16"/>
                <w:szCs w:val="16"/>
              </w:rPr>
            </w:pPr>
            <w:r w:rsidRPr="00DF7766">
              <w:rPr>
                <w:bCs/>
                <w:i/>
                <w:sz w:val="16"/>
                <w:szCs w:val="16"/>
              </w:rPr>
              <w:t xml:space="preserve">Paeonia rockii </w:t>
            </w:r>
            <w:r w:rsidRPr="00DF7766">
              <w:rPr>
                <w:bCs/>
                <w:sz w:val="16"/>
                <w:szCs w:val="16"/>
              </w:rPr>
              <w:t>(S. G. Haw &amp; Lauener) T. Hong &amp; J. J. Li ex D. Y. Hong</w:t>
            </w:r>
          </w:p>
        </w:tc>
      </w:tr>
      <w:tr w:rsidR="0003271E" w:rsidRPr="0029478F" w:rsidTr="00E12587">
        <w:trPr>
          <w:cantSplit/>
          <w:jc w:val="center"/>
        </w:trPr>
        <w:tc>
          <w:tcPr>
            <w:tcW w:w="568" w:type="dxa"/>
            <w:tcBorders>
              <w:left w:val="single" w:sz="4" w:space="0" w:color="auto"/>
              <w:bottom w:val="single" w:sz="4" w:space="0" w:color="auto"/>
              <w:right w:val="single" w:sz="4" w:space="0" w:color="auto"/>
            </w:tcBorders>
          </w:tcPr>
          <w:p w:rsidR="0003271E" w:rsidRPr="00DF7766" w:rsidRDefault="0003271E" w:rsidP="0003271E">
            <w:pPr>
              <w:spacing w:before="60" w:after="60"/>
              <w:jc w:val="center"/>
              <w:rPr>
                <w:rFonts w:cs="Arial"/>
                <w:sz w:val="16"/>
                <w:szCs w:val="16"/>
              </w:rPr>
            </w:pPr>
          </w:p>
        </w:tc>
        <w:tc>
          <w:tcPr>
            <w:tcW w:w="567" w:type="dxa"/>
            <w:tcBorders>
              <w:left w:val="single" w:sz="4" w:space="0" w:color="auto"/>
              <w:bottom w:val="single" w:sz="4" w:space="0" w:color="auto"/>
              <w:right w:val="single" w:sz="4" w:space="0" w:color="auto"/>
            </w:tcBorders>
          </w:tcPr>
          <w:p w:rsidR="0003271E" w:rsidRPr="00DF7766" w:rsidRDefault="0003271E" w:rsidP="0003271E">
            <w:pPr>
              <w:spacing w:before="60" w:after="60"/>
              <w:jc w:val="center"/>
              <w:rPr>
                <w:sz w:val="16"/>
                <w:szCs w:val="16"/>
              </w:rPr>
            </w:pPr>
          </w:p>
        </w:tc>
        <w:tc>
          <w:tcPr>
            <w:tcW w:w="1701" w:type="dxa"/>
            <w:tcBorders>
              <w:left w:val="single" w:sz="4" w:space="0" w:color="auto"/>
              <w:bottom w:val="single" w:sz="4" w:space="0" w:color="auto"/>
              <w:right w:val="single" w:sz="4" w:space="0" w:color="auto"/>
            </w:tcBorders>
          </w:tcPr>
          <w:p w:rsidR="0003271E" w:rsidRPr="00DF7766" w:rsidRDefault="0003271E" w:rsidP="0003271E">
            <w:pPr>
              <w:spacing w:before="60" w:after="60"/>
              <w:jc w:val="left"/>
              <w:rPr>
                <w:color w:val="000000"/>
                <w:sz w:val="16"/>
                <w:szCs w:val="16"/>
              </w:rPr>
            </w:pPr>
          </w:p>
        </w:tc>
        <w:tc>
          <w:tcPr>
            <w:tcW w:w="1510"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sz w:val="16"/>
                <w:szCs w:val="16"/>
              </w:rPr>
            </w:pPr>
            <w:r w:rsidRPr="00DF7766">
              <w:rPr>
                <w:sz w:val="16"/>
                <w:szCs w:val="16"/>
              </w:rPr>
              <w:t xml:space="preserve">Tree Peony, </w:t>
            </w:r>
            <w:r w:rsidRPr="00DF7766">
              <w:rPr>
                <w:sz w:val="16"/>
                <w:szCs w:val="16"/>
              </w:rPr>
              <w:br/>
              <w:t>Moutan Peony</w:t>
            </w:r>
          </w:p>
        </w:tc>
        <w:tc>
          <w:tcPr>
            <w:tcW w:w="1225"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sz w:val="16"/>
                <w:szCs w:val="16"/>
              </w:rPr>
            </w:pPr>
            <w:r w:rsidRPr="00DF7766">
              <w:rPr>
                <w:sz w:val="16"/>
                <w:szCs w:val="16"/>
              </w:rPr>
              <w:t xml:space="preserve">Pivoine arbustive </w:t>
            </w:r>
          </w:p>
        </w:tc>
        <w:tc>
          <w:tcPr>
            <w:tcW w:w="1474"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sz w:val="16"/>
                <w:szCs w:val="16"/>
              </w:rPr>
            </w:pPr>
            <w:r w:rsidRPr="00DF7766">
              <w:rPr>
                <w:sz w:val="16"/>
                <w:szCs w:val="16"/>
              </w:rPr>
              <w:t>Strauchpäonie</w:t>
            </w:r>
          </w:p>
        </w:tc>
        <w:tc>
          <w:tcPr>
            <w:tcW w:w="1467"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sz w:val="16"/>
                <w:szCs w:val="16"/>
              </w:rPr>
            </w:pPr>
            <w:r w:rsidRPr="00DF7766">
              <w:rPr>
                <w:sz w:val="16"/>
                <w:szCs w:val="16"/>
              </w:rPr>
              <w:t>Peonia</w:t>
            </w:r>
          </w:p>
        </w:tc>
        <w:tc>
          <w:tcPr>
            <w:tcW w:w="2162"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i/>
                <w:sz w:val="16"/>
                <w:szCs w:val="16"/>
                <w:lang w:val="es-ES"/>
              </w:rPr>
            </w:pPr>
            <w:r w:rsidRPr="00DF7766">
              <w:rPr>
                <w:bCs/>
                <w:i/>
                <w:sz w:val="16"/>
                <w:szCs w:val="16"/>
                <w:lang w:val="es-ES"/>
              </w:rPr>
              <w:t>Paeonia suffruticosa</w:t>
            </w:r>
            <w:r w:rsidRPr="00DF7766">
              <w:rPr>
                <w:bCs/>
                <w:sz w:val="16"/>
                <w:szCs w:val="16"/>
                <w:lang w:val="es-ES"/>
              </w:rPr>
              <w:t xml:space="preserve"> Andrews, </w:t>
            </w:r>
            <w:r w:rsidRPr="00DF7766">
              <w:rPr>
                <w:i/>
                <w:sz w:val="16"/>
                <w:szCs w:val="16"/>
                <w:lang w:val="es-ES"/>
              </w:rPr>
              <w:t>Paeonia moutan</w:t>
            </w:r>
            <w:r w:rsidRPr="00DF7766">
              <w:rPr>
                <w:sz w:val="16"/>
                <w:szCs w:val="16"/>
                <w:lang w:val="es-ES"/>
              </w:rPr>
              <w:t xml:space="preserve"> Sims</w:t>
            </w:r>
          </w:p>
        </w:tc>
      </w:tr>
      <w:tr w:rsidR="0003271E" w:rsidRPr="00DF7766" w:rsidTr="00E12587">
        <w:trPr>
          <w:cantSplit/>
          <w:jc w:val="center"/>
        </w:trPr>
        <w:tc>
          <w:tcPr>
            <w:tcW w:w="568"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center"/>
              <w:rPr>
                <w:rFonts w:cs="Arial"/>
                <w:sz w:val="16"/>
                <w:szCs w:val="16"/>
              </w:rPr>
            </w:pPr>
            <w:r w:rsidRPr="00DF7766">
              <w:rPr>
                <w:rFonts w:cs="Arial"/>
                <w:sz w:val="16"/>
                <w:szCs w:val="16"/>
              </w:rPr>
              <w:t>ES</w:t>
            </w:r>
          </w:p>
        </w:tc>
        <w:tc>
          <w:tcPr>
            <w:tcW w:w="567"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center"/>
              <w:rPr>
                <w:sz w:val="16"/>
                <w:szCs w:val="16"/>
              </w:rPr>
            </w:pPr>
            <w:r w:rsidRPr="00DF7766">
              <w:rPr>
                <w:sz w:val="16"/>
                <w:szCs w:val="16"/>
              </w:rPr>
              <w:t>TWF</w:t>
            </w:r>
          </w:p>
        </w:tc>
        <w:tc>
          <w:tcPr>
            <w:tcW w:w="1701"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color w:val="000000"/>
                <w:sz w:val="16"/>
                <w:szCs w:val="16"/>
              </w:rPr>
            </w:pPr>
            <w:r w:rsidRPr="00DF7766">
              <w:rPr>
                <w:color w:val="000000"/>
                <w:sz w:val="16"/>
                <w:szCs w:val="16"/>
              </w:rPr>
              <w:t>TG/PGRAN(proj.5)</w:t>
            </w:r>
          </w:p>
        </w:tc>
        <w:tc>
          <w:tcPr>
            <w:tcW w:w="1510"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autoSpaceDE w:val="0"/>
              <w:autoSpaceDN w:val="0"/>
              <w:adjustRightInd w:val="0"/>
              <w:spacing w:before="60" w:after="60"/>
              <w:jc w:val="left"/>
              <w:rPr>
                <w:sz w:val="16"/>
                <w:szCs w:val="16"/>
              </w:rPr>
            </w:pPr>
            <w:r w:rsidRPr="00DF7766">
              <w:rPr>
                <w:sz w:val="16"/>
                <w:szCs w:val="16"/>
              </w:rPr>
              <w:t>Pomegranate</w:t>
            </w:r>
          </w:p>
        </w:tc>
        <w:tc>
          <w:tcPr>
            <w:tcW w:w="1225"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autoSpaceDE w:val="0"/>
              <w:autoSpaceDN w:val="0"/>
              <w:adjustRightInd w:val="0"/>
              <w:spacing w:before="60" w:after="60"/>
              <w:jc w:val="left"/>
              <w:rPr>
                <w:sz w:val="16"/>
                <w:szCs w:val="16"/>
              </w:rPr>
            </w:pPr>
            <w:r w:rsidRPr="00DF7766">
              <w:rPr>
                <w:sz w:val="16"/>
                <w:szCs w:val="16"/>
              </w:rPr>
              <w:t>Grenadier</w:t>
            </w:r>
          </w:p>
        </w:tc>
        <w:tc>
          <w:tcPr>
            <w:tcW w:w="1474"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autoSpaceDE w:val="0"/>
              <w:autoSpaceDN w:val="0"/>
              <w:adjustRightInd w:val="0"/>
              <w:spacing w:before="60" w:after="60"/>
              <w:jc w:val="left"/>
              <w:rPr>
                <w:sz w:val="16"/>
                <w:szCs w:val="16"/>
              </w:rPr>
            </w:pPr>
            <w:r w:rsidRPr="00DF7766">
              <w:rPr>
                <w:sz w:val="16"/>
                <w:szCs w:val="16"/>
              </w:rPr>
              <w:t>Granatapfel</w:t>
            </w:r>
          </w:p>
        </w:tc>
        <w:tc>
          <w:tcPr>
            <w:tcW w:w="1467"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autoSpaceDE w:val="0"/>
              <w:autoSpaceDN w:val="0"/>
              <w:adjustRightInd w:val="0"/>
              <w:spacing w:before="60" w:after="60"/>
              <w:jc w:val="left"/>
              <w:rPr>
                <w:sz w:val="16"/>
                <w:szCs w:val="16"/>
              </w:rPr>
            </w:pPr>
            <w:r w:rsidRPr="00DF7766">
              <w:rPr>
                <w:sz w:val="16"/>
                <w:szCs w:val="16"/>
              </w:rPr>
              <w:t>Granado</w:t>
            </w:r>
          </w:p>
        </w:tc>
        <w:tc>
          <w:tcPr>
            <w:tcW w:w="2162"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cs="Arial"/>
                <w:sz w:val="16"/>
                <w:szCs w:val="16"/>
              </w:rPr>
            </w:pPr>
            <w:r w:rsidRPr="00DF7766">
              <w:rPr>
                <w:i/>
                <w:iCs/>
                <w:sz w:val="16"/>
                <w:szCs w:val="16"/>
              </w:rPr>
              <w:t>Punica granatum</w:t>
            </w:r>
            <w:r w:rsidRPr="00DF7766">
              <w:rPr>
                <w:sz w:val="16"/>
                <w:szCs w:val="16"/>
              </w:rPr>
              <w:t xml:space="preserve"> L.</w:t>
            </w:r>
          </w:p>
        </w:tc>
      </w:tr>
      <w:tr w:rsidR="0003271E" w:rsidRPr="00DF7766" w:rsidTr="00E12587">
        <w:trPr>
          <w:cantSplit/>
          <w:jc w:val="center"/>
        </w:trPr>
        <w:tc>
          <w:tcPr>
            <w:tcW w:w="568"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center"/>
              <w:rPr>
                <w:rFonts w:cs="Arial"/>
                <w:sz w:val="16"/>
                <w:szCs w:val="16"/>
              </w:rPr>
            </w:pPr>
            <w:r w:rsidRPr="00DF7766">
              <w:rPr>
                <w:rFonts w:cs="Arial"/>
                <w:sz w:val="16"/>
                <w:szCs w:val="16"/>
              </w:rPr>
              <w:t>FR</w:t>
            </w:r>
          </w:p>
        </w:tc>
        <w:tc>
          <w:tcPr>
            <w:tcW w:w="567"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center"/>
              <w:rPr>
                <w:sz w:val="16"/>
                <w:szCs w:val="16"/>
              </w:rPr>
            </w:pPr>
            <w:r w:rsidRPr="00DF7766">
              <w:rPr>
                <w:sz w:val="16"/>
                <w:szCs w:val="16"/>
              </w:rPr>
              <w:t>TWF</w:t>
            </w:r>
          </w:p>
        </w:tc>
        <w:tc>
          <w:tcPr>
            <w:tcW w:w="1701"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color w:val="000000"/>
                <w:sz w:val="16"/>
                <w:szCs w:val="16"/>
              </w:rPr>
            </w:pPr>
            <w:r w:rsidRPr="00DF7766">
              <w:rPr>
                <w:color w:val="000000"/>
                <w:sz w:val="16"/>
                <w:szCs w:val="16"/>
              </w:rPr>
              <w:t>TG/PINEAP(proj.12)</w:t>
            </w:r>
          </w:p>
        </w:tc>
        <w:tc>
          <w:tcPr>
            <w:tcW w:w="1510"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autoSpaceDE w:val="0"/>
              <w:autoSpaceDN w:val="0"/>
              <w:adjustRightInd w:val="0"/>
              <w:spacing w:before="60" w:after="60"/>
              <w:jc w:val="left"/>
              <w:rPr>
                <w:sz w:val="16"/>
                <w:szCs w:val="16"/>
              </w:rPr>
            </w:pPr>
            <w:r w:rsidRPr="00DF7766">
              <w:rPr>
                <w:sz w:val="16"/>
                <w:szCs w:val="16"/>
              </w:rPr>
              <w:t xml:space="preserve">Pineapple </w:t>
            </w:r>
          </w:p>
        </w:tc>
        <w:tc>
          <w:tcPr>
            <w:tcW w:w="1225"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autoSpaceDE w:val="0"/>
              <w:autoSpaceDN w:val="0"/>
              <w:adjustRightInd w:val="0"/>
              <w:spacing w:before="60" w:after="60"/>
              <w:jc w:val="left"/>
              <w:rPr>
                <w:sz w:val="16"/>
                <w:szCs w:val="16"/>
              </w:rPr>
            </w:pPr>
            <w:r w:rsidRPr="00DF7766">
              <w:rPr>
                <w:sz w:val="16"/>
                <w:szCs w:val="16"/>
              </w:rPr>
              <w:t xml:space="preserve">Ananas </w:t>
            </w:r>
          </w:p>
        </w:tc>
        <w:tc>
          <w:tcPr>
            <w:tcW w:w="1474"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autoSpaceDE w:val="0"/>
              <w:autoSpaceDN w:val="0"/>
              <w:adjustRightInd w:val="0"/>
              <w:spacing w:before="60" w:after="60"/>
              <w:jc w:val="left"/>
              <w:rPr>
                <w:sz w:val="16"/>
                <w:szCs w:val="16"/>
              </w:rPr>
            </w:pPr>
            <w:r w:rsidRPr="00DF7766">
              <w:rPr>
                <w:sz w:val="16"/>
                <w:szCs w:val="16"/>
              </w:rPr>
              <w:t>Ananas</w:t>
            </w:r>
          </w:p>
        </w:tc>
        <w:tc>
          <w:tcPr>
            <w:tcW w:w="1467"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autoSpaceDE w:val="0"/>
              <w:autoSpaceDN w:val="0"/>
              <w:adjustRightInd w:val="0"/>
              <w:spacing w:before="60" w:after="60"/>
              <w:jc w:val="left"/>
              <w:rPr>
                <w:sz w:val="16"/>
                <w:szCs w:val="16"/>
              </w:rPr>
            </w:pPr>
            <w:r w:rsidRPr="00DF7766">
              <w:rPr>
                <w:sz w:val="16"/>
                <w:szCs w:val="16"/>
              </w:rPr>
              <w:t>Piña</w:t>
            </w:r>
          </w:p>
        </w:tc>
        <w:tc>
          <w:tcPr>
            <w:tcW w:w="2162"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cs="Arial"/>
                <w:sz w:val="16"/>
                <w:szCs w:val="16"/>
              </w:rPr>
            </w:pPr>
            <w:r w:rsidRPr="00DF7766">
              <w:rPr>
                <w:rFonts w:cs="Arial"/>
                <w:i/>
                <w:sz w:val="16"/>
                <w:szCs w:val="16"/>
              </w:rPr>
              <w:t>Ananas comosus</w:t>
            </w:r>
            <w:r w:rsidRPr="00DF7766">
              <w:rPr>
                <w:rFonts w:cs="Arial"/>
                <w:sz w:val="16"/>
                <w:szCs w:val="16"/>
              </w:rPr>
              <w:t xml:space="preserve"> (L.) Merr.</w:t>
            </w:r>
          </w:p>
        </w:tc>
      </w:tr>
      <w:tr w:rsidR="0003271E" w:rsidRPr="00DF7766" w:rsidTr="00E12587">
        <w:trPr>
          <w:cantSplit/>
          <w:jc w:val="center"/>
        </w:trPr>
        <w:tc>
          <w:tcPr>
            <w:tcW w:w="568" w:type="dxa"/>
            <w:tcBorders>
              <w:top w:val="single" w:sz="4" w:space="0" w:color="auto"/>
              <w:left w:val="single" w:sz="4" w:space="0" w:color="auto"/>
              <w:right w:val="single" w:sz="4" w:space="0" w:color="auto"/>
            </w:tcBorders>
          </w:tcPr>
          <w:p w:rsidR="0003271E" w:rsidRPr="00DF7766" w:rsidRDefault="0003271E" w:rsidP="0003271E">
            <w:pPr>
              <w:spacing w:before="60" w:after="60"/>
              <w:jc w:val="center"/>
              <w:rPr>
                <w:rFonts w:cs="Arial"/>
                <w:sz w:val="16"/>
                <w:szCs w:val="16"/>
              </w:rPr>
            </w:pPr>
            <w:r w:rsidRPr="00DF7766">
              <w:rPr>
                <w:rFonts w:cs="Arial"/>
                <w:sz w:val="16"/>
                <w:szCs w:val="16"/>
              </w:rPr>
              <w:t>KR</w:t>
            </w:r>
          </w:p>
        </w:tc>
        <w:tc>
          <w:tcPr>
            <w:tcW w:w="567" w:type="dxa"/>
            <w:tcBorders>
              <w:top w:val="single" w:sz="4" w:space="0" w:color="auto"/>
              <w:left w:val="single" w:sz="4" w:space="0" w:color="auto"/>
              <w:right w:val="single" w:sz="4" w:space="0" w:color="auto"/>
            </w:tcBorders>
          </w:tcPr>
          <w:p w:rsidR="0003271E" w:rsidRPr="00DF7766" w:rsidRDefault="0003271E" w:rsidP="0003271E">
            <w:pPr>
              <w:spacing w:before="60" w:after="60"/>
              <w:jc w:val="center"/>
              <w:rPr>
                <w:sz w:val="16"/>
                <w:szCs w:val="16"/>
              </w:rPr>
            </w:pPr>
            <w:r w:rsidRPr="00DF7766">
              <w:rPr>
                <w:sz w:val="16"/>
                <w:szCs w:val="16"/>
              </w:rPr>
              <w:t>TWV</w:t>
            </w:r>
          </w:p>
        </w:tc>
        <w:tc>
          <w:tcPr>
            <w:tcW w:w="1701" w:type="dxa"/>
            <w:tcBorders>
              <w:top w:val="single" w:sz="4" w:space="0" w:color="auto"/>
              <w:left w:val="single" w:sz="4" w:space="0" w:color="auto"/>
              <w:right w:val="single" w:sz="4" w:space="0" w:color="auto"/>
            </w:tcBorders>
          </w:tcPr>
          <w:p w:rsidR="0003271E" w:rsidRPr="00DF7766" w:rsidRDefault="0003271E" w:rsidP="0003271E">
            <w:pPr>
              <w:spacing w:before="60" w:after="60"/>
              <w:jc w:val="left"/>
              <w:rPr>
                <w:color w:val="000000"/>
                <w:sz w:val="16"/>
                <w:szCs w:val="16"/>
              </w:rPr>
            </w:pPr>
            <w:r w:rsidRPr="00DF7766">
              <w:rPr>
                <w:color w:val="000000"/>
                <w:sz w:val="16"/>
                <w:szCs w:val="16"/>
              </w:rPr>
              <w:t>TG/PLEUR(proj.5)</w:t>
            </w:r>
          </w:p>
        </w:tc>
        <w:tc>
          <w:tcPr>
            <w:tcW w:w="1510"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sz w:val="16"/>
                <w:szCs w:val="16"/>
              </w:rPr>
            </w:pPr>
            <w:r w:rsidRPr="00DF7766">
              <w:rPr>
                <w:sz w:val="16"/>
                <w:szCs w:val="16"/>
                <w:lang w:eastAsia="ko-KR"/>
              </w:rPr>
              <w:t>Oyster Mushroom</w:t>
            </w:r>
          </w:p>
        </w:tc>
        <w:tc>
          <w:tcPr>
            <w:tcW w:w="1225"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sz w:val="16"/>
                <w:szCs w:val="16"/>
                <w:lang w:eastAsia="ko-KR"/>
              </w:rPr>
            </w:pPr>
            <w:r w:rsidRPr="00DF7766">
              <w:rPr>
                <w:sz w:val="16"/>
                <w:szCs w:val="16"/>
                <w:lang w:eastAsia="ko-KR"/>
              </w:rPr>
              <w:t>Pleurote en coquille</w:t>
            </w:r>
          </w:p>
        </w:tc>
        <w:tc>
          <w:tcPr>
            <w:tcW w:w="1474"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rPr>
                <w:sz w:val="16"/>
                <w:szCs w:val="16"/>
              </w:rPr>
            </w:pPr>
            <w:r w:rsidRPr="00DF7766">
              <w:rPr>
                <w:sz w:val="16"/>
                <w:szCs w:val="16"/>
              </w:rPr>
              <w:t>Austernseitling, Drehling</w:t>
            </w:r>
          </w:p>
        </w:tc>
        <w:tc>
          <w:tcPr>
            <w:tcW w:w="1467"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sz w:val="16"/>
                <w:szCs w:val="16"/>
                <w:lang w:val="es-ES"/>
              </w:rPr>
            </w:pPr>
            <w:r w:rsidRPr="00DF7766">
              <w:rPr>
                <w:sz w:val="16"/>
                <w:szCs w:val="16"/>
                <w:lang w:val="es-ES"/>
              </w:rPr>
              <w:t>Champiñon ostra, Girgola, Seta de ostra</w:t>
            </w:r>
          </w:p>
        </w:tc>
        <w:tc>
          <w:tcPr>
            <w:tcW w:w="2162"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sz w:val="16"/>
                <w:szCs w:val="16"/>
              </w:rPr>
            </w:pPr>
            <w:r w:rsidRPr="00DF7766">
              <w:rPr>
                <w:rFonts w:cs="Arial"/>
                <w:bCs/>
                <w:i/>
                <w:iCs/>
                <w:sz w:val="16"/>
                <w:szCs w:val="16"/>
                <w:lang w:eastAsia="ko-KR"/>
              </w:rPr>
              <w:t xml:space="preserve">Pleurotus ostreatus </w:t>
            </w:r>
            <w:r w:rsidRPr="00DF7766">
              <w:rPr>
                <w:rFonts w:cs="Arial"/>
                <w:bCs/>
                <w:sz w:val="16"/>
                <w:szCs w:val="16"/>
                <w:lang w:eastAsia="ko-KR"/>
              </w:rPr>
              <w:t>(Jacq.) P. Kumm.</w:t>
            </w:r>
          </w:p>
        </w:tc>
      </w:tr>
      <w:tr w:rsidR="0003271E" w:rsidRPr="00DF7766" w:rsidTr="00E12587">
        <w:trPr>
          <w:cantSplit/>
          <w:jc w:val="center"/>
        </w:trPr>
        <w:tc>
          <w:tcPr>
            <w:tcW w:w="568" w:type="dxa"/>
            <w:tcBorders>
              <w:left w:val="single" w:sz="4" w:space="0" w:color="auto"/>
              <w:right w:val="single" w:sz="4" w:space="0" w:color="auto"/>
            </w:tcBorders>
          </w:tcPr>
          <w:p w:rsidR="0003271E" w:rsidRPr="00DF7766" w:rsidRDefault="0003271E" w:rsidP="0003271E">
            <w:pPr>
              <w:spacing w:before="60" w:after="60"/>
              <w:jc w:val="center"/>
              <w:rPr>
                <w:rFonts w:cs="Arial"/>
                <w:sz w:val="16"/>
                <w:szCs w:val="16"/>
              </w:rPr>
            </w:pPr>
          </w:p>
        </w:tc>
        <w:tc>
          <w:tcPr>
            <w:tcW w:w="567" w:type="dxa"/>
            <w:tcBorders>
              <w:left w:val="single" w:sz="4" w:space="0" w:color="auto"/>
              <w:right w:val="single" w:sz="4" w:space="0" w:color="auto"/>
            </w:tcBorders>
          </w:tcPr>
          <w:p w:rsidR="0003271E" w:rsidRPr="00DF7766" w:rsidRDefault="0003271E" w:rsidP="0003271E">
            <w:pPr>
              <w:spacing w:before="60" w:after="60"/>
              <w:jc w:val="center"/>
              <w:rPr>
                <w:sz w:val="16"/>
                <w:szCs w:val="16"/>
              </w:rPr>
            </w:pPr>
          </w:p>
        </w:tc>
        <w:tc>
          <w:tcPr>
            <w:tcW w:w="1701" w:type="dxa"/>
            <w:tcBorders>
              <w:left w:val="single" w:sz="4" w:space="0" w:color="auto"/>
              <w:right w:val="single" w:sz="4" w:space="0" w:color="auto"/>
            </w:tcBorders>
          </w:tcPr>
          <w:p w:rsidR="0003271E" w:rsidRPr="00DF7766" w:rsidRDefault="0003271E" w:rsidP="0003271E">
            <w:pPr>
              <w:spacing w:before="60" w:after="60"/>
              <w:jc w:val="left"/>
              <w:rPr>
                <w:color w:val="000000"/>
                <w:sz w:val="16"/>
                <w:szCs w:val="16"/>
              </w:rPr>
            </w:pPr>
          </w:p>
        </w:tc>
        <w:tc>
          <w:tcPr>
            <w:tcW w:w="1510"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sz w:val="16"/>
                <w:szCs w:val="16"/>
                <w:lang w:eastAsia="ko-KR"/>
              </w:rPr>
            </w:pPr>
            <w:r w:rsidRPr="00DF7766">
              <w:rPr>
                <w:sz w:val="16"/>
                <w:szCs w:val="16"/>
                <w:lang w:eastAsia="ko-KR"/>
              </w:rPr>
              <w:t>Eringi, King Oyster Mushroom</w:t>
            </w:r>
          </w:p>
        </w:tc>
        <w:tc>
          <w:tcPr>
            <w:tcW w:w="1225"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rPr>
                <w:sz w:val="16"/>
                <w:szCs w:val="16"/>
                <w:lang w:eastAsia="ko-KR"/>
              </w:rPr>
            </w:pPr>
          </w:p>
        </w:tc>
        <w:tc>
          <w:tcPr>
            <w:tcW w:w="1474"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rPr>
                <w:sz w:val="16"/>
                <w:szCs w:val="16"/>
              </w:rPr>
            </w:pPr>
            <w:r w:rsidRPr="00DF7766">
              <w:rPr>
                <w:sz w:val="16"/>
                <w:szCs w:val="16"/>
              </w:rPr>
              <w:t>Kräuterseitling</w:t>
            </w:r>
          </w:p>
        </w:tc>
        <w:tc>
          <w:tcPr>
            <w:tcW w:w="1467"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rPr>
                <w:sz w:val="16"/>
                <w:szCs w:val="16"/>
              </w:rPr>
            </w:pPr>
            <w:r w:rsidRPr="00DF7766">
              <w:rPr>
                <w:sz w:val="16"/>
                <w:szCs w:val="16"/>
              </w:rPr>
              <w:t>Seta de cardo</w:t>
            </w:r>
          </w:p>
        </w:tc>
        <w:tc>
          <w:tcPr>
            <w:tcW w:w="2162"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i/>
                <w:sz w:val="16"/>
                <w:szCs w:val="16"/>
                <w:lang w:eastAsia="ko-KR"/>
              </w:rPr>
            </w:pPr>
            <w:r w:rsidRPr="00DF7766">
              <w:rPr>
                <w:rFonts w:cs="Arial"/>
                <w:bCs/>
                <w:i/>
                <w:iCs/>
                <w:sz w:val="16"/>
                <w:szCs w:val="16"/>
                <w:lang w:eastAsia="ko-KR"/>
              </w:rPr>
              <w:t>Pleurotus eryngii</w:t>
            </w:r>
            <w:r w:rsidRPr="00DF7766">
              <w:rPr>
                <w:rFonts w:cs="Arial"/>
                <w:bCs/>
                <w:iCs/>
                <w:sz w:val="16"/>
                <w:szCs w:val="16"/>
                <w:lang w:eastAsia="ko-KR"/>
              </w:rPr>
              <w:t xml:space="preserve"> </w:t>
            </w:r>
            <w:r w:rsidRPr="00DF7766">
              <w:rPr>
                <w:rFonts w:cs="Arial"/>
                <w:bCs/>
                <w:sz w:val="16"/>
                <w:szCs w:val="16"/>
                <w:lang w:eastAsia="ko-KR"/>
              </w:rPr>
              <w:t>(DC.) Quél.</w:t>
            </w:r>
          </w:p>
        </w:tc>
      </w:tr>
      <w:tr w:rsidR="0003271E" w:rsidRPr="00DF7766" w:rsidTr="00E12587">
        <w:trPr>
          <w:cantSplit/>
          <w:jc w:val="center"/>
        </w:trPr>
        <w:tc>
          <w:tcPr>
            <w:tcW w:w="568" w:type="dxa"/>
            <w:tcBorders>
              <w:left w:val="single" w:sz="4" w:space="0" w:color="auto"/>
              <w:bottom w:val="single" w:sz="4" w:space="0" w:color="auto"/>
              <w:right w:val="single" w:sz="4" w:space="0" w:color="auto"/>
            </w:tcBorders>
          </w:tcPr>
          <w:p w:rsidR="0003271E" w:rsidRPr="00DF7766" w:rsidRDefault="0003271E" w:rsidP="0003271E">
            <w:pPr>
              <w:spacing w:before="60" w:after="60"/>
              <w:jc w:val="center"/>
              <w:rPr>
                <w:rFonts w:cs="Arial"/>
                <w:sz w:val="16"/>
                <w:szCs w:val="16"/>
              </w:rPr>
            </w:pPr>
          </w:p>
        </w:tc>
        <w:tc>
          <w:tcPr>
            <w:tcW w:w="567" w:type="dxa"/>
            <w:tcBorders>
              <w:left w:val="single" w:sz="4" w:space="0" w:color="auto"/>
              <w:bottom w:val="single" w:sz="4" w:space="0" w:color="auto"/>
              <w:right w:val="single" w:sz="4" w:space="0" w:color="auto"/>
            </w:tcBorders>
          </w:tcPr>
          <w:p w:rsidR="0003271E" w:rsidRPr="00DF7766" w:rsidRDefault="0003271E" w:rsidP="0003271E">
            <w:pPr>
              <w:spacing w:before="60" w:after="60"/>
              <w:jc w:val="center"/>
              <w:rPr>
                <w:sz w:val="16"/>
                <w:szCs w:val="16"/>
              </w:rPr>
            </w:pPr>
          </w:p>
        </w:tc>
        <w:tc>
          <w:tcPr>
            <w:tcW w:w="1701" w:type="dxa"/>
            <w:tcBorders>
              <w:left w:val="single" w:sz="4" w:space="0" w:color="auto"/>
              <w:bottom w:val="single" w:sz="4" w:space="0" w:color="auto"/>
              <w:right w:val="single" w:sz="4" w:space="0" w:color="auto"/>
            </w:tcBorders>
          </w:tcPr>
          <w:p w:rsidR="0003271E" w:rsidRPr="00DF7766" w:rsidRDefault="0003271E" w:rsidP="0003271E">
            <w:pPr>
              <w:spacing w:before="60" w:after="60"/>
              <w:jc w:val="left"/>
              <w:rPr>
                <w:color w:val="000000"/>
                <w:sz w:val="16"/>
                <w:szCs w:val="16"/>
              </w:rPr>
            </w:pPr>
          </w:p>
        </w:tc>
        <w:tc>
          <w:tcPr>
            <w:tcW w:w="1510"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sz w:val="16"/>
                <w:szCs w:val="16"/>
                <w:lang w:eastAsia="ko-KR"/>
              </w:rPr>
            </w:pPr>
            <w:r w:rsidRPr="00DF7766">
              <w:rPr>
                <w:sz w:val="16"/>
                <w:szCs w:val="16"/>
                <w:lang w:eastAsia="ko-KR"/>
              </w:rPr>
              <w:t>Lung Oyster Mushroom</w:t>
            </w:r>
          </w:p>
        </w:tc>
        <w:tc>
          <w:tcPr>
            <w:tcW w:w="1225"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rPr>
                <w:sz w:val="16"/>
                <w:szCs w:val="16"/>
                <w:lang w:eastAsia="ko-KR"/>
              </w:rPr>
            </w:pPr>
          </w:p>
        </w:tc>
        <w:tc>
          <w:tcPr>
            <w:tcW w:w="1474"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rPr>
                <w:sz w:val="16"/>
                <w:szCs w:val="16"/>
              </w:rPr>
            </w:pPr>
          </w:p>
        </w:tc>
        <w:tc>
          <w:tcPr>
            <w:tcW w:w="1467"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sz w:val="16"/>
                <w:szCs w:val="16"/>
                <w:lang w:val="pt-BR"/>
              </w:rPr>
            </w:pPr>
            <w:r w:rsidRPr="00DF7766">
              <w:rPr>
                <w:sz w:val="16"/>
                <w:szCs w:val="16"/>
                <w:lang w:val="pt-BR"/>
              </w:rPr>
              <w:t>Pleuroto pulmonado,</w:t>
            </w:r>
            <w:r w:rsidRPr="00DF7766">
              <w:rPr>
                <w:sz w:val="16"/>
                <w:szCs w:val="16"/>
                <w:lang w:val="pt-BR"/>
              </w:rPr>
              <w:br/>
              <w:t>Pleuroto de verano</w:t>
            </w:r>
          </w:p>
        </w:tc>
        <w:tc>
          <w:tcPr>
            <w:tcW w:w="2162"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i/>
                <w:sz w:val="16"/>
                <w:szCs w:val="16"/>
                <w:lang w:eastAsia="ko-KR"/>
              </w:rPr>
            </w:pPr>
            <w:r w:rsidRPr="00DF7766">
              <w:rPr>
                <w:rFonts w:cs="Arial"/>
                <w:bCs/>
                <w:i/>
                <w:sz w:val="16"/>
                <w:szCs w:val="16"/>
                <w:lang w:eastAsia="ko-KR"/>
              </w:rPr>
              <w:t>Pleurotus pulmonarius</w:t>
            </w:r>
            <w:r w:rsidRPr="00DF7766">
              <w:rPr>
                <w:rFonts w:cs="Arial"/>
                <w:bCs/>
                <w:sz w:val="16"/>
                <w:szCs w:val="16"/>
                <w:lang w:eastAsia="ko-KR"/>
              </w:rPr>
              <w:t xml:space="preserve"> </w:t>
            </w:r>
            <w:r w:rsidRPr="00DF7766">
              <w:rPr>
                <w:rFonts w:cs="Arial"/>
                <w:bCs/>
                <w:sz w:val="16"/>
                <w:szCs w:val="16"/>
                <w:lang w:eastAsia="ko-KR"/>
              </w:rPr>
              <w:br/>
              <w:t>(Fr.) Quél.</w:t>
            </w:r>
          </w:p>
        </w:tc>
      </w:tr>
      <w:tr w:rsidR="0003271E" w:rsidRPr="00DF7766" w:rsidTr="00E12587">
        <w:trPr>
          <w:cantSplit/>
          <w:jc w:val="center"/>
        </w:trPr>
        <w:tc>
          <w:tcPr>
            <w:tcW w:w="568"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center"/>
              <w:rPr>
                <w:rFonts w:cs="Arial"/>
                <w:sz w:val="16"/>
                <w:szCs w:val="16"/>
              </w:rPr>
            </w:pPr>
            <w:r w:rsidRPr="00DF7766">
              <w:rPr>
                <w:rFonts w:cs="Arial"/>
                <w:sz w:val="16"/>
                <w:szCs w:val="16"/>
              </w:rPr>
              <w:t>IL/KR</w:t>
            </w:r>
          </w:p>
        </w:tc>
        <w:tc>
          <w:tcPr>
            <w:tcW w:w="567"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center"/>
              <w:rPr>
                <w:sz w:val="16"/>
                <w:szCs w:val="16"/>
              </w:rPr>
            </w:pPr>
            <w:r w:rsidRPr="00DF7766">
              <w:rPr>
                <w:sz w:val="16"/>
                <w:szCs w:val="16"/>
              </w:rPr>
              <w:t>TWA</w:t>
            </w:r>
          </w:p>
        </w:tc>
        <w:tc>
          <w:tcPr>
            <w:tcW w:w="1701"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color w:val="000000"/>
                <w:sz w:val="16"/>
                <w:szCs w:val="16"/>
              </w:rPr>
            </w:pPr>
            <w:r w:rsidRPr="00DF7766">
              <w:rPr>
                <w:color w:val="000000"/>
                <w:sz w:val="16"/>
                <w:szCs w:val="16"/>
              </w:rPr>
              <w:t>TG/SESAME(proj.10)</w:t>
            </w:r>
          </w:p>
        </w:tc>
        <w:tc>
          <w:tcPr>
            <w:tcW w:w="1510"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sz w:val="16"/>
                <w:szCs w:val="16"/>
              </w:rPr>
            </w:pPr>
            <w:r w:rsidRPr="00DF7766">
              <w:rPr>
                <w:sz w:val="16"/>
                <w:szCs w:val="16"/>
              </w:rPr>
              <w:t>Sesame</w:t>
            </w:r>
          </w:p>
        </w:tc>
        <w:tc>
          <w:tcPr>
            <w:tcW w:w="1225"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sz w:val="16"/>
                <w:szCs w:val="16"/>
              </w:rPr>
            </w:pPr>
            <w:r w:rsidRPr="00DF7766">
              <w:rPr>
                <w:sz w:val="16"/>
                <w:szCs w:val="16"/>
              </w:rPr>
              <w:t>Sésame</w:t>
            </w:r>
          </w:p>
        </w:tc>
        <w:tc>
          <w:tcPr>
            <w:tcW w:w="1474"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sz w:val="16"/>
                <w:szCs w:val="16"/>
              </w:rPr>
            </w:pPr>
            <w:r w:rsidRPr="00DF7766">
              <w:rPr>
                <w:sz w:val="16"/>
                <w:szCs w:val="16"/>
              </w:rPr>
              <w:t>Sesam</w:t>
            </w:r>
          </w:p>
        </w:tc>
        <w:tc>
          <w:tcPr>
            <w:tcW w:w="1467"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sz w:val="16"/>
                <w:szCs w:val="16"/>
              </w:rPr>
            </w:pPr>
            <w:r w:rsidRPr="00DF7766">
              <w:rPr>
                <w:sz w:val="16"/>
                <w:szCs w:val="16"/>
              </w:rPr>
              <w:t xml:space="preserve">Ajonjolí, Sésamo </w:t>
            </w:r>
          </w:p>
        </w:tc>
        <w:tc>
          <w:tcPr>
            <w:tcW w:w="2162"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cs="Arial"/>
                <w:sz w:val="16"/>
                <w:szCs w:val="16"/>
              </w:rPr>
            </w:pPr>
            <w:r w:rsidRPr="00DF7766">
              <w:rPr>
                <w:i/>
                <w:sz w:val="16"/>
                <w:szCs w:val="16"/>
              </w:rPr>
              <w:t>Sesamum indicum</w:t>
            </w:r>
            <w:r w:rsidRPr="00DF7766">
              <w:rPr>
                <w:sz w:val="16"/>
                <w:szCs w:val="16"/>
              </w:rPr>
              <w:t xml:space="preserve"> L.</w:t>
            </w:r>
          </w:p>
        </w:tc>
      </w:tr>
      <w:tr w:rsidR="0003271E" w:rsidRPr="0029478F" w:rsidTr="00E12587">
        <w:trPr>
          <w:cantSplit/>
          <w:jc w:val="center"/>
        </w:trPr>
        <w:tc>
          <w:tcPr>
            <w:tcW w:w="568"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center"/>
              <w:rPr>
                <w:rFonts w:cs="Arial"/>
                <w:sz w:val="16"/>
                <w:szCs w:val="16"/>
              </w:rPr>
            </w:pPr>
            <w:r w:rsidRPr="00DF7766">
              <w:rPr>
                <w:rFonts w:cs="Arial"/>
                <w:sz w:val="16"/>
                <w:szCs w:val="16"/>
              </w:rPr>
              <w:t>CN</w:t>
            </w:r>
          </w:p>
        </w:tc>
        <w:tc>
          <w:tcPr>
            <w:tcW w:w="567"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center"/>
              <w:rPr>
                <w:rFonts w:cs="Arial"/>
                <w:sz w:val="16"/>
                <w:szCs w:val="16"/>
              </w:rPr>
            </w:pPr>
            <w:r w:rsidRPr="00DF7766">
              <w:rPr>
                <w:rFonts w:cs="Arial"/>
                <w:sz w:val="16"/>
                <w:szCs w:val="16"/>
              </w:rPr>
              <w:t>TWA</w:t>
            </w:r>
          </w:p>
        </w:tc>
        <w:tc>
          <w:tcPr>
            <w:tcW w:w="1701"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eastAsia="MS Mincho" w:cs="Arial"/>
                <w:sz w:val="16"/>
                <w:szCs w:val="16"/>
                <w:lang w:eastAsia="ja-JP"/>
              </w:rPr>
            </w:pPr>
            <w:r w:rsidRPr="00DF7766">
              <w:rPr>
                <w:rFonts w:eastAsia="MS Mincho" w:cs="Arial"/>
                <w:sz w:val="16"/>
                <w:szCs w:val="16"/>
                <w:lang w:eastAsia="ja-JP"/>
              </w:rPr>
              <w:t>TG/SETARIA(proj.8)</w:t>
            </w:r>
          </w:p>
        </w:tc>
        <w:tc>
          <w:tcPr>
            <w:tcW w:w="1510"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eastAsia="MS Mincho" w:cs="Arial"/>
                <w:sz w:val="16"/>
                <w:szCs w:val="16"/>
                <w:lang w:eastAsia="ja-JP"/>
              </w:rPr>
            </w:pPr>
            <w:r w:rsidRPr="00DF7766">
              <w:rPr>
                <w:rFonts w:eastAsia="MS Mincho" w:cs="Arial"/>
                <w:sz w:val="16"/>
                <w:szCs w:val="16"/>
                <w:lang w:eastAsia="ja-JP"/>
              </w:rPr>
              <w:t xml:space="preserve">Foxtail Millet, </w:t>
            </w:r>
            <w:r w:rsidRPr="00DF7766">
              <w:rPr>
                <w:rFonts w:eastAsia="MS Mincho" w:cs="Arial"/>
                <w:sz w:val="16"/>
                <w:szCs w:val="16"/>
                <w:lang w:eastAsia="ja-JP"/>
              </w:rPr>
              <w:br/>
              <w:t xml:space="preserve">Italian </w:t>
            </w:r>
            <w:smartTag w:uri="urn:schemas-microsoft-com:office:smarttags" w:element="place">
              <w:smartTag w:uri="urn:schemas-microsoft-com:office:smarttags" w:element="City">
                <w:r w:rsidRPr="00DF7766">
                  <w:rPr>
                    <w:rFonts w:eastAsia="MS Mincho" w:cs="Arial"/>
                    <w:sz w:val="16"/>
                    <w:szCs w:val="16"/>
                    <w:lang w:eastAsia="ja-JP"/>
                  </w:rPr>
                  <w:t>Millet</w:t>
                </w:r>
              </w:smartTag>
              <w:r w:rsidRPr="00DF7766">
                <w:rPr>
                  <w:rFonts w:eastAsia="MS Mincho" w:cs="Arial"/>
                  <w:sz w:val="16"/>
                  <w:szCs w:val="16"/>
                  <w:lang w:eastAsia="ja-JP"/>
                </w:rPr>
                <w:t xml:space="preserve">, </w:t>
              </w:r>
              <w:smartTag w:uri="urn:schemas-microsoft-com:office:smarttags" w:element="country-region">
                <w:r w:rsidRPr="00DF7766">
                  <w:rPr>
                    <w:rFonts w:eastAsia="MS Mincho" w:cs="Arial"/>
                    <w:sz w:val="16"/>
                    <w:szCs w:val="16"/>
                    <w:lang w:eastAsia="ja-JP"/>
                  </w:rPr>
                  <w:t>Hungary</w:t>
                </w:r>
              </w:smartTag>
            </w:smartTag>
            <w:r w:rsidRPr="00DF7766">
              <w:rPr>
                <w:rFonts w:eastAsia="MS Mincho" w:cs="Arial"/>
                <w:sz w:val="16"/>
                <w:szCs w:val="16"/>
                <w:lang w:eastAsia="ja-JP"/>
              </w:rPr>
              <w:t xml:space="preserve"> Millet</w:t>
            </w:r>
          </w:p>
        </w:tc>
        <w:tc>
          <w:tcPr>
            <w:tcW w:w="1225"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eastAsia="MS Mincho" w:cs="Arial"/>
                <w:sz w:val="16"/>
                <w:szCs w:val="16"/>
                <w:lang w:val="fr-FR" w:eastAsia="ja-JP"/>
              </w:rPr>
            </w:pPr>
            <w:r w:rsidRPr="00DF7766">
              <w:rPr>
                <w:rFonts w:eastAsia="MS Mincho" w:cs="Arial"/>
                <w:sz w:val="16"/>
                <w:szCs w:val="16"/>
                <w:lang w:val="fr-FR" w:eastAsia="ja-JP"/>
              </w:rPr>
              <w:t xml:space="preserve">Millet d’Italie, Millet des oiseaux, </w:t>
            </w:r>
            <w:r w:rsidRPr="00DF7766">
              <w:rPr>
                <w:rFonts w:eastAsia="MS Mincho" w:cs="Arial"/>
                <w:sz w:val="16"/>
                <w:szCs w:val="16"/>
                <w:lang w:val="fr-FR" w:eastAsia="ja-JP"/>
              </w:rPr>
              <w:br/>
              <w:t>Setaire d’Italie</w:t>
            </w:r>
          </w:p>
        </w:tc>
        <w:tc>
          <w:tcPr>
            <w:tcW w:w="1474"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eastAsia="MS Mincho" w:cs="Arial"/>
                <w:sz w:val="16"/>
                <w:szCs w:val="16"/>
                <w:lang w:eastAsia="ja-JP"/>
              </w:rPr>
            </w:pPr>
            <w:r w:rsidRPr="00DF7766">
              <w:rPr>
                <w:rFonts w:eastAsia="MS Mincho" w:cs="Arial"/>
                <w:sz w:val="16"/>
                <w:szCs w:val="16"/>
                <w:lang w:eastAsia="ja-JP"/>
              </w:rPr>
              <w:t>Italienhirse, Kolbenhirse</w:t>
            </w:r>
          </w:p>
        </w:tc>
        <w:tc>
          <w:tcPr>
            <w:tcW w:w="1467"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eastAsia="MS Mincho" w:cs="Arial"/>
                <w:sz w:val="16"/>
                <w:szCs w:val="16"/>
                <w:lang w:val="es-ES" w:eastAsia="ja-JP"/>
              </w:rPr>
            </w:pPr>
            <w:r w:rsidRPr="00DF7766">
              <w:rPr>
                <w:rFonts w:eastAsia="MS Mincho" w:cs="Arial"/>
                <w:sz w:val="16"/>
                <w:szCs w:val="16"/>
                <w:lang w:val="es-ES" w:eastAsia="ja-JP"/>
              </w:rPr>
              <w:t>Dana, Mijo de cola de zorro, Mijo de Hungria</w:t>
            </w:r>
          </w:p>
        </w:tc>
        <w:tc>
          <w:tcPr>
            <w:tcW w:w="2162"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eastAsia="MS Mincho" w:cs="Arial"/>
                <w:sz w:val="16"/>
                <w:szCs w:val="16"/>
                <w:lang w:val="es-ES" w:eastAsia="ja-JP"/>
              </w:rPr>
            </w:pPr>
            <w:r w:rsidRPr="00DF7766">
              <w:rPr>
                <w:rFonts w:eastAsia="MS Mincho" w:cs="Arial"/>
                <w:i/>
                <w:sz w:val="16"/>
                <w:szCs w:val="16"/>
                <w:lang w:val="es-ES" w:eastAsia="ja-JP"/>
              </w:rPr>
              <w:t>Setaria italica</w:t>
            </w:r>
            <w:r w:rsidRPr="00DF7766">
              <w:rPr>
                <w:rFonts w:eastAsia="MS Mincho" w:cs="Arial"/>
                <w:sz w:val="16"/>
                <w:szCs w:val="16"/>
                <w:lang w:val="es-ES" w:eastAsia="ja-JP"/>
              </w:rPr>
              <w:t xml:space="preserve"> L., </w:t>
            </w:r>
            <w:r w:rsidRPr="00DF7766">
              <w:rPr>
                <w:rFonts w:eastAsia="MS Mincho" w:cs="Arial"/>
                <w:sz w:val="16"/>
                <w:szCs w:val="16"/>
                <w:lang w:val="es-ES" w:eastAsia="ja-JP"/>
              </w:rPr>
              <w:br/>
            </w:r>
            <w:r w:rsidRPr="00DF7766">
              <w:rPr>
                <w:rFonts w:eastAsia="MS Mincho" w:cs="Arial"/>
                <w:i/>
                <w:sz w:val="16"/>
                <w:szCs w:val="16"/>
                <w:lang w:val="es-ES" w:eastAsia="ja-JP"/>
              </w:rPr>
              <w:t>Setaria italica</w:t>
            </w:r>
            <w:r w:rsidRPr="00DF7766">
              <w:rPr>
                <w:rFonts w:eastAsia="MS Mincho" w:cs="Arial"/>
                <w:sz w:val="16"/>
                <w:szCs w:val="16"/>
                <w:lang w:val="es-ES" w:eastAsia="ja-JP"/>
              </w:rPr>
              <w:t xml:space="preserve"> (L.) P. Beauv.</w:t>
            </w:r>
          </w:p>
        </w:tc>
      </w:tr>
      <w:tr w:rsidR="0003271E" w:rsidRPr="00DF7766" w:rsidTr="00E12587">
        <w:trPr>
          <w:cantSplit/>
          <w:jc w:val="center"/>
        </w:trPr>
        <w:tc>
          <w:tcPr>
            <w:tcW w:w="568"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center"/>
              <w:rPr>
                <w:rFonts w:eastAsia="MS Mincho" w:cs="Arial"/>
                <w:sz w:val="16"/>
                <w:szCs w:val="16"/>
                <w:lang w:eastAsia="ja-JP"/>
              </w:rPr>
            </w:pPr>
            <w:r w:rsidRPr="00DF7766">
              <w:rPr>
                <w:rFonts w:eastAsia="MS Mincho" w:cs="Arial"/>
                <w:sz w:val="16"/>
                <w:szCs w:val="16"/>
                <w:lang w:eastAsia="ja-JP"/>
              </w:rPr>
              <w:t>NL</w:t>
            </w:r>
          </w:p>
        </w:tc>
        <w:tc>
          <w:tcPr>
            <w:tcW w:w="567"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center"/>
              <w:rPr>
                <w:rFonts w:eastAsia="MS Mincho" w:cs="Arial"/>
                <w:sz w:val="16"/>
                <w:szCs w:val="16"/>
                <w:lang w:eastAsia="ja-JP"/>
              </w:rPr>
            </w:pPr>
            <w:r w:rsidRPr="00DF7766">
              <w:rPr>
                <w:rFonts w:eastAsia="MS Mincho" w:cs="Arial"/>
                <w:sz w:val="16"/>
                <w:szCs w:val="16"/>
                <w:lang w:eastAsia="ja-JP"/>
              </w:rPr>
              <w:t>TWV</w:t>
            </w:r>
          </w:p>
        </w:tc>
        <w:tc>
          <w:tcPr>
            <w:tcW w:w="1701"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eastAsia="MS Mincho" w:cs="Arial"/>
                <w:sz w:val="16"/>
                <w:szCs w:val="16"/>
                <w:lang w:eastAsia="ja-JP"/>
              </w:rPr>
            </w:pPr>
            <w:r w:rsidRPr="00DF7766">
              <w:rPr>
                <w:rFonts w:eastAsia="MS Mincho" w:cs="Arial"/>
                <w:sz w:val="16"/>
                <w:szCs w:val="16"/>
                <w:lang w:eastAsia="ja-JP"/>
              </w:rPr>
              <w:t>TG/TOM_ROOT</w:t>
            </w:r>
            <w:r w:rsidRPr="00DF7766">
              <w:rPr>
                <w:rFonts w:eastAsia="MS Mincho" w:cs="Arial"/>
                <w:sz w:val="16"/>
                <w:szCs w:val="16"/>
                <w:lang w:eastAsia="ja-JP"/>
              </w:rPr>
              <w:br/>
              <w:t>(proj.5)</w:t>
            </w:r>
          </w:p>
        </w:tc>
        <w:tc>
          <w:tcPr>
            <w:tcW w:w="1510"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eastAsia="MS Mincho" w:cs="Arial"/>
                <w:sz w:val="16"/>
                <w:szCs w:val="16"/>
                <w:lang w:eastAsia="ja-JP"/>
              </w:rPr>
            </w:pPr>
            <w:r w:rsidRPr="00DF7766">
              <w:rPr>
                <w:rFonts w:eastAsia="MS Mincho" w:cs="Arial"/>
                <w:sz w:val="16"/>
                <w:szCs w:val="16"/>
                <w:lang w:eastAsia="ja-JP"/>
              </w:rPr>
              <w:t xml:space="preserve">Tomato Rootstocks </w:t>
            </w:r>
          </w:p>
        </w:tc>
        <w:tc>
          <w:tcPr>
            <w:tcW w:w="1225"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eastAsia="MS Mincho" w:cs="Arial"/>
                <w:sz w:val="16"/>
                <w:szCs w:val="16"/>
                <w:lang w:eastAsia="ja-JP"/>
              </w:rPr>
            </w:pPr>
            <w:r w:rsidRPr="00DF7766">
              <w:rPr>
                <w:rFonts w:eastAsia="MS Mincho" w:cs="Arial"/>
                <w:sz w:val="16"/>
                <w:szCs w:val="16"/>
                <w:lang w:eastAsia="ja-JP"/>
              </w:rPr>
              <w:t xml:space="preserve">Porte-greffe de tomate </w:t>
            </w:r>
          </w:p>
        </w:tc>
        <w:tc>
          <w:tcPr>
            <w:tcW w:w="1474"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eastAsia="MS Mincho" w:cs="Arial"/>
                <w:sz w:val="16"/>
                <w:szCs w:val="16"/>
                <w:lang w:eastAsia="ja-JP"/>
              </w:rPr>
            </w:pPr>
            <w:r w:rsidRPr="00DF7766">
              <w:rPr>
                <w:rFonts w:eastAsia="MS Mincho" w:cs="Arial"/>
                <w:sz w:val="16"/>
                <w:szCs w:val="16"/>
                <w:lang w:eastAsia="ja-JP"/>
              </w:rPr>
              <w:t xml:space="preserve">Tomatenunterlagen </w:t>
            </w:r>
          </w:p>
        </w:tc>
        <w:tc>
          <w:tcPr>
            <w:tcW w:w="1467"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eastAsia="MS Mincho" w:cs="Arial"/>
                <w:sz w:val="16"/>
                <w:szCs w:val="16"/>
                <w:lang w:eastAsia="ja-JP"/>
              </w:rPr>
            </w:pPr>
            <w:r w:rsidRPr="00DF7766">
              <w:rPr>
                <w:rFonts w:eastAsia="MS Mincho" w:cs="Arial"/>
                <w:sz w:val="16"/>
                <w:szCs w:val="16"/>
                <w:lang w:eastAsia="ja-JP"/>
              </w:rPr>
              <w:t xml:space="preserve">Portainjertos de tomate </w:t>
            </w:r>
          </w:p>
        </w:tc>
        <w:tc>
          <w:tcPr>
            <w:tcW w:w="2162"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eastAsia="MS Mincho" w:cs="Arial"/>
                <w:sz w:val="16"/>
                <w:szCs w:val="16"/>
                <w:lang w:val="pt-BR" w:eastAsia="ja-JP"/>
              </w:rPr>
            </w:pPr>
            <w:r w:rsidRPr="00DF7766">
              <w:rPr>
                <w:i/>
                <w:sz w:val="16"/>
                <w:szCs w:val="16"/>
              </w:rPr>
              <w:t xml:space="preserve">Solanum lycopersicum </w:t>
            </w:r>
            <w:r w:rsidRPr="00DF7766">
              <w:rPr>
                <w:sz w:val="16"/>
                <w:szCs w:val="16"/>
              </w:rPr>
              <w:t xml:space="preserve">L. x </w:t>
            </w:r>
            <w:r w:rsidRPr="00DF7766">
              <w:rPr>
                <w:i/>
                <w:sz w:val="16"/>
                <w:szCs w:val="16"/>
              </w:rPr>
              <w:t>Solanum habrochaites</w:t>
            </w:r>
            <w:r w:rsidRPr="00DF7766">
              <w:rPr>
                <w:sz w:val="16"/>
                <w:szCs w:val="16"/>
              </w:rPr>
              <w:t xml:space="preserve"> S. Knapp &amp; D.M. Spooner;</w:t>
            </w:r>
            <w:r w:rsidRPr="00DF7766">
              <w:rPr>
                <w:sz w:val="16"/>
                <w:szCs w:val="16"/>
              </w:rPr>
              <w:br/>
            </w:r>
            <w:r w:rsidRPr="00DF7766">
              <w:rPr>
                <w:i/>
                <w:sz w:val="16"/>
                <w:szCs w:val="16"/>
              </w:rPr>
              <w:t xml:space="preserve">Solanum lycopersicum </w:t>
            </w:r>
            <w:r w:rsidRPr="00DF7766">
              <w:rPr>
                <w:sz w:val="16"/>
                <w:szCs w:val="16"/>
              </w:rPr>
              <w:t xml:space="preserve">L. x </w:t>
            </w:r>
            <w:r w:rsidRPr="00DF7766">
              <w:rPr>
                <w:sz w:val="16"/>
                <w:szCs w:val="16"/>
              </w:rPr>
              <w:br/>
            </w:r>
            <w:r w:rsidRPr="00DF7766">
              <w:rPr>
                <w:i/>
                <w:sz w:val="16"/>
                <w:szCs w:val="16"/>
              </w:rPr>
              <w:t xml:space="preserve">Solanum peruvianum </w:t>
            </w:r>
            <w:r w:rsidRPr="00DF7766">
              <w:rPr>
                <w:sz w:val="16"/>
                <w:szCs w:val="16"/>
              </w:rPr>
              <w:t xml:space="preserve">(L.) </w:t>
            </w:r>
            <w:r w:rsidRPr="00DF7766">
              <w:rPr>
                <w:sz w:val="16"/>
                <w:szCs w:val="16"/>
                <w:lang w:val="pt-BR"/>
              </w:rPr>
              <w:t>Mill</w:t>
            </w:r>
            <w:r w:rsidRPr="00DF7766">
              <w:rPr>
                <w:i/>
                <w:sz w:val="16"/>
                <w:szCs w:val="16"/>
                <w:lang w:val="pt-BR"/>
              </w:rPr>
              <w:t>.;</w:t>
            </w:r>
            <w:r w:rsidRPr="00DF7766">
              <w:rPr>
                <w:i/>
                <w:sz w:val="16"/>
                <w:szCs w:val="16"/>
                <w:lang w:val="pt-BR"/>
              </w:rPr>
              <w:br/>
              <w:t xml:space="preserve">Solanum lycopersicum </w:t>
            </w:r>
            <w:r w:rsidRPr="00DF7766">
              <w:rPr>
                <w:sz w:val="16"/>
                <w:szCs w:val="16"/>
                <w:lang w:val="pt-BR"/>
              </w:rPr>
              <w:t xml:space="preserve">L. x </w:t>
            </w:r>
            <w:r w:rsidRPr="00DF7766">
              <w:rPr>
                <w:sz w:val="16"/>
                <w:szCs w:val="16"/>
                <w:lang w:val="pt-BR"/>
              </w:rPr>
              <w:br/>
            </w:r>
            <w:r w:rsidRPr="00DF7766">
              <w:rPr>
                <w:i/>
                <w:sz w:val="16"/>
                <w:szCs w:val="16"/>
                <w:lang w:val="pt-BR"/>
              </w:rPr>
              <w:t xml:space="preserve">Solanum cheesmaniae </w:t>
            </w:r>
            <w:r w:rsidRPr="00DF7766">
              <w:rPr>
                <w:sz w:val="16"/>
                <w:szCs w:val="16"/>
                <w:lang w:val="pt-BR"/>
              </w:rPr>
              <w:t>(L. Ridley) Fosberg</w:t>
            </w:r>
          </w:p>
        </w:tc>
      </w:tr>
      <w:tr w:rsidR="0003271E" w:rsidRPr="00DF7766" w:rsidTr="00E12587">
        <w:trPr>
          <w:cantSplit/>
          <w:jc w:val="center"/>
        </w:trPr>
        <w:tc>
          <w:tcPr>
            <w:tcW w:w="10674" w:type="dxa"/>
            <w:gridSpan w:val="8"/>
            <w:tcBorders>
              <w:top w:val="single" w:sz="4" w:space="0" w:color="auto"/>
              <w:left w:val="single" w:sz="4" w:space="0" w:color="auto"/>
              <w:bottom w:val="single" w:sz="4" w:space="0" w:color="auto"/>
              <w:right w:val="single" w:sz="4" w:space="0" w:color="auto"/>
            </w:tcBorders>
          </w:tcPr>
          <w:p w:rsidR="0003271E" w:rsidRPr="00DF7766" w:rsidRDefault="0003271E" w:rsidP="0003271E">
            <w:pPr>
              <w:keepNext/>
              <w:spacing w:before="60" w:after="60"/>
              <w:jc w:val="left"/>
              <w:rPr>
                <w:i/>
                <w:sz w:val="16"/>
                <w:szCs w:val="16"/>
              </w:rPr>
            </w:pPr>
            <w:r w:rsidRPr="00DF7766">
              <w:rPr>
                <w:rFonts w:cs="Arial"/>
                <w:b/>
                <w:bCs/>
                <w:sz w:val="16"/>
                <w:szCs w:val="16"/>
                <w:u w:val="single"/>
              </w:rPr>
              <w:t>ÜBERARBEITUNGEN VON PRÜFUNGSRICHTLINIEN</w:t>
            </w:r>
          </w:p>
        </w:tc>
      </w:tr>
      <w:tr w:rsidR="0003271E" w:rsidRPr="00DF7766" w:rsidTr="00E12587">
        <w:trPr>
          <w:cantSplit/>
          <w:jc w:val="center"/>
        </w:trPr>
        <w:tc>
          <w:tcPr>
            <w:tcW w:w="568"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center"/>
              <w:rPr>
                <w:rFonts w:eastAsia="MS Mincho" w:cs="Arial"/>
                <w:color w:val="000000"/>
                <w:sz w:val="16"/>
                <w:szCs w:val="16"/>
                <w:lang w:eastAsia="ja-JP"/>
              </w:rPr>
            </w:pPr>
            <w:r w:rsidRPr="00DF7766">
              <w:rPr>
                <w:rFonts w:eastAsia="MS Mincho" w:cs="Arial"/>
                <w:color w:val="000000"/>
                <w:sz w:val="16"/>
                <w:szCs w:val="16"/>
                <w:lang w:eastAsia="ja-JP"/>
              </w:rPr>
              <w:t>ES</w:t>
            </w:r>
          </w:p>
        </w:tc>
        <w:tc>
          <w:tcPr>
            <w:tcW w:w="567"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center"/>
              <w:rPr>
                <w:rFonts w:eastAsia="MS Mincho" w:cs="Arial"/>
                <w:color w:val="000000"/>
                <w:sz w:val="16"/>
                <w:szCs w:val="16"/>
                <w:lang w:eastAsia="ja-JP"/>
              </w:rPr>
            </w:pPr>
            <w:r w:rsidRPr="00DF7766">
              <w:rPr>
                <w:rFonts w:eastAsia="MS Mincho" w:cs="Arial"/>
                <w:color w:val="000000"/>
                <w:sz w:val="16"/>
                <w:szCs w:val="16"/>
                <w:lang w:eastAsia="ja-JP"/>
              </w:rPr>
              <w:t>TWA</w:t>
            </w:r>
          </w:p>
        </w:tc>
        <w:tc>
          <w:tcPr>
            <w:tcW w:w="1701"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eastAsia="MS Mincho" w:cs="Arial"/>
                <w:sz w:val="16"/>
                <w:szCs w:val="16"/>
                <w:lang w:eastAsia="ja-JP"/>
              </w:rPr>
            </w:pPr>
            <w:r w:rsidRPr="00DF7766">
              <w:rPr>
                <w:rFonts w:eastAsia="MS Mincho" w:cs="Arial"/>
                <w:sz w:val="16"/>
                <w:szCs w:val="16"/>
                <w:lang w:eastAsia="ja-JP"/>
              </w:rPr>
              <w:t>TG/32/7(proj.5)</w:t>
            </w:r>
          </w:p>
        </w:tc>
        <w:tc>
          <w:tcPr>
            <w:tcW w:w="1510"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eastAsia="MS Mincho" w:cs="Arial"/>
                <w:sz w:val="16"/>
                <w:szCs w:val="16"/>
                <w:lang w:eastAsia="ja-JP"/>
              </w:rPr>
            </w:pPr>
            <w:r w:rsidRPr="00DF7766">
              <w:rPr>
                <w:rFonts w:eastAsia="MS Mincho" w:cs="Arial"/>
                <w:sz w:val="16"/>
                <w:szCs w:val="16"/>
                <w:lang w:eastAsia="ja-JP"/>
              </w:rPr>
              <w:t>Common Vetch</w:t>
            </w:r>
          </w:p>
        </w:tc>
        <w:tc>
          <w:tcPr>
            <w:tcW w:w="1225"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eastAsia="MS Mincho" w:cs="Arial"/>
                <w:sz w:val="16"/>
                <w:szCs w:val="16"/>
                <w:lang w:eastAsia="ja-JP"/>
              </w:rPr>
            </w:pPr>
            <w:r w:rsidRPr="00DF7766">
              <w:rPr>
                <w:rFonts w:eastAsia="MS Mincho" w:cs="Arial"/>
                <w:sz w:val="16"/>
                <w:szCs w:val="16"/>
                <w:lang w:eastAsia="ja-JP"/>
              </w:rPr>
              <w:t>Vesce commune</w:t>
            </w:r>
          </w:p>
        </w:tc>
        <w:tc>
          <w:tcPr>
            <w:tcW w:w="1474"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eastAsia="MS Mincho" w:cs="Arial"/>
                <w:sz w:val="16"/>
                <w:szCs w:val="16"/>
                <w:lang w:eastAsia="ja-JP"/>
              </w:rPr>
            </w:pPr>
            <w:r w:rsidRPr="00DF7766">
              <w:rPr>
                <w:rFonts w:eastAsia="MS Mincho" w:cs="Arial"/>
                <w:sz w:val="16"/>
                <w:szCs w:val="16"/>
                <w:lang w:eastAsia="ja-JP"/>
              </w:rPr>
              <w:t>Saatwicke</w:t>
            </w:r>
          </w:p>
        </w:tc>
        <w:tc>
          <w:tcPr>
            <w:tcW w:w="1467"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eastAsia="MS Mincho" w:cs="Arial"/>
                <w:sz w:val="16"/>
                <w:szCs w:val="16"/>
                <w:lang w:eastAsia="ja-JP"/>
              </w:rPr>
            </w:pPr>
            <w:r w:rsidRPr="00DF7766">
              <w:rPr>
                <w:rFonts w:eastAsia="MS Mincho" w:cs="Arial"/>
                <w:sz w:val="16"/>
                <w:szCs w:val="16"/>
                <w:lang w:eastAsia="ja-JP"/>
              </w:rPr>
              <w:t>Veza común</w:t>
            </w:r>
          </w:p>
        </w:tc>
        <w:tc>
          <w:tcPr>
            <w:tcW w:w="2162"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eastAsia="MS Mincho" w:cs="Arial"/>
                <w:sz w:val="16"/>
                <w:szCs w:val="16"/>
                <w:lang w:eastAsia="ja-JP"/>
              </w:rPr>
            </w:pPr>
            <w:r w:rsidRPr="00DF7766">
              <w:rPr>
                <w:rFonts w:eastAsia="MS Mincho" w:cs="Arial"/>
                <w:i/>
                <w:sz w:val="16"/>
                <w:szCs w:val="16"/>
                <w:lang w:eastAsia="ja-JP"/>
              </w:rPr>
              <w:t>Vicia sativa</w:t>
            </w:r>
            <w:r w:rsidRPr="00DF7766">
              <w:rPr>
                <w:rFonts w:eastAsia="MS Mincho" w:cs="Arial"/>
                <w:sz w:val="16"/>
                <w:szCs w:val="16"/>
                <w:lang w:eastAsia="ja-JP"/>
              </w:rPr>
              <w:t xml:space="preserve"> L.</w:t>
            </w:r>
          </w:p>
        </w:tc>
      </w:tr>
      <w:tr w:rsidR="0003271E" w:rsidRPr="00DF7766" w:rsidTr="00E12587">
        <w:trPr>
          <w:cantSplit/>
          <w:jc w:val="center"/>
        </w:trPr>
        <w:tc>
          <w:tcPr>
            <w:tcW w:w="568"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center"/>
              <w:rPr>
                <w:rFonts w:eastAsia="MS Mincho" w:cs="Arial"/>
                <w:sz w:val="16"/>
                <w:szCs w:val="16"/>
                <w:lang w:eastAsia="ja-JP"/>
              </w:rPr>
            </w:pPr>
            <w:r w:rsidRPr="00DF7766">
              <w:rPr>
                <w:rFonts w:eastAsia="MS Mincho" w:cs="Arial"/>
                <w:sz w:val="16"/>
                <w:szCs w:val="16"/>
                <w:lang w:eastAsia="ja-JP"/>
              </w:rPr>
              <w:t>NL</w:t>
            </w:r>
          </w:p>
        </w:tc>
        <w:tc>
          <w:tcPr>
            <w:tcW w:w="567"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center"/>
              <w:rPr>
                <w:rFonts w:eastAsia="MS Mincho" w:cs="Arial"/>
                <w:sz w:val="16"/>
                <w:szCs w:val="16"/>
                <w:lang w:eastAsia="ja-JP"/>
              </w:rPr>
            </w:pPr>
            <w:r w:rsidRPr="00DF7766">
              <w:rPr>
                <w:rFonts w:eastAsia="MS Mincho" w:cs="Arial"/>
                <w:sz w:val="16"/>
                <w:szCs w:val="16"/>
                <w:lang w:eastAsia="ja-JP"/>
              </w:rPr>
              <w:t>TWO</w:t>
            </w:r>
          </w:p>
        </w:tc>
        <w:tc>
          <w:tcPr>
            <w:tcW w:w="1701"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eastAsia="MS Mincho" w:cs="Arial"/>
                <w:sz w:val="16"/>
                <w:szCs w:val="16"/>
                <w:lang w:eastAsia="ja-JP"/>
              </w:rPr>
            </w:pPr>
            <w:r w:rsidRPr="00DF7766">
              <w:rPr>
                <w:rFonts w:eastAsia="MS Mincho" w:cs="Arial"/>
                <w:sz w:val="16"/>
                <w:szCs w:val="16"/>
                <w:lang w:eastAsia="ja-JP"/>
              </w:rPr>
              <w:t>TG/108/4(proj.8)</w:t>
            </w:r>
          </w:p>
        </w:tc>
        <w:tc>
          <w:tcPr>
            <w:tcW w:w="1510"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eastAsia="MS Mincho" w:cs="Arial"/>
                <w:sz w:val="16"/>
                <w:szCs w:val="16"/>
                <w:lang w:eastAsia="ja-JP"/>
              </w:rPr>
            </w:pPr>
            <w:r w:rsidRPr="00DF7766">
              <w:rPr>
                <w:rFonts w:eastAsia="MS Mincho" w:cs="Arial"/>
                <w:sz w:val="16"/>
                <w:szCs w:val="16"/>
                <w:lang w:eastAsia="ja-JP"/>
              </w:rPr>
              <w:t>Gladiolus</w:t>
            </w:r>
          </w:p>
        </w:tc>
        <w:tc>
          <w:tcPr>
            <w:tcW w:w="1225"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eastAsia="MS Mincho" w:cs="Arial"/>
                <w:sz w:val="16"/>
                <w:szCs w:val="16"/>
                <w:lang w:eastAsia="ja-JP"/>
              </w:rPr>
            </w:pPr>
            <w:r w:rsidRPr="00DF7766">
              <w:rPr>
                <w:rFonts w:eastAsia="MS Mincho" w:cs="Arial"/>
                <w:sz w:val="16"/>
                <w:szCs w:val="16"/>
                <w:lang w:eastAsia="ja-JP"/>
              </w:rPr>
              <w:t>Glaïeul</w:t>
            </w:r>
          </w:p>
        </w:tc>
        <w:tc>
          <w:tcPr>
            <w:tcW w:w="1474"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eastAsia="MS Mincho" w:cs="Arial"/>
                <w:sz w:val="16"/>
                <w:szCs w:val="16"/>
                <w:lang w:eastAsia="ja-JP"/>
              </w:rPr>
            </w:pPr>
            <w:r w:rsidRPr="00DF7766">
              <w:rPr>
                <w:rFonts w:eastAsia="MS Mincho" w:cs="Arial"/>
                <w:sz w:val="16"/>
                <w:szCs w:val="16"/>
                <w:lang w:eastAsia="ja-JP"/>
              </w:rPr>
              <w:t>Gladiole</w:t>
            </w:r>
          </w:p>
        </w:tc>
        <w:tc>
          <w:tcPr>
            <w:tcW w:w="1467"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eastAsia="MS Mincho" w:cs="Arial"/>
                <w:sz w:val="16"/>
                <w:szCs w:val="16"/>
                <w:lang w:eastAsia="ja-JP"/>
              </w:rPr>
            </w:pPr>
            <w:r w:rsidRPr="00DF7766">
              <w:rPr>
                <w:rFonts w:eastAsia="MS Mincho" w:cs="Arial"/>
                <w:sz w:val="16"/>
                <w:szCs w:val="16"/>
                <w:lang w:eastAsia="ja-JP"/>
              </w:rPr>
              <w:t>Gladiolo</w:t>
            </w:r>
          </w:p>
        </w:tc>
        <w:tc>
          <w:tcPr>
            <w:tcW w:w="2162"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eastAsia="MS Mincho" w:cs="Arial"/>
                <w:sz w:val="16"/>
                <w:szCs w:val="16"/>
                <w:lang w:eastAsia="ja-JP"/>
              </w:rPr>
            </w:pPr>
            <w:r w:rsidRPr="00DF7766">
              <w:rPr>
                <w:rFonts w:eastAsia="MS Mincho" w:cs="Arial"/>
                <w:i/>
                <w:sz w:val="16"/>
                <w:szCs w:val="16"/>
                <w:lang w:eastAsia="ja-JP"/>
              </w:rPr>
              <w:t>Gladiolus</w:t>
            </w:r>
            <w:r w:rsidRPr="00DF7766">
              <w:rPr>
                <w:rFonts w:eastAsia="MS Mincho" w:cs="Arial"/>
                <w:sz w:val="16"/>
                <w:szCs w:val="16"/>
                <w:lang w:eastAsia="ja-JP"/>
              </w:rPr>
              <w:t xml:space="preserve"> L.</w:t>
            </w:r>
          </w:p>
        </w:tc>
      </w:tr>
      <w:tr w:rsidR="0003271E" w:rsidRPr="00DF7766" w:rsidTr="00E12587">
        <w:trPr>
          <w:cantSplit/>
          <w:jc w:val="center"/>
        </w:trPr>
        <w:tc>
          <w:tcPr>
            <w:tcW w:w="568"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center"/>
              <w:rPr>
                <w:rFonts w:eastAsia="MS Mincho" w:cs="Arial"/>
                <w:color w:val="000000"/>
                <w:sz w:val="16"/>
                <w:szCs w:val="16"/>
                <w:lang w:eastAsia="ja-JP"/>
              </w:rPr>
            </w:pPr>
            <w:r w:rsidRPr="00DF7766">
              <w:rPr>
                <w:rFonts w:eastAsia="MS Mincho" w:cs="Arial"/>
                <w:color w:val="000000"/>
                <w:sz w:val="16"/>
                <w:szCs w:val="16"/>
                <w:lang w:eastAsia="ja-JP"/>
              </w:rPr>
              <w:t>NL</w:t>
            </w:r>
          </w:p>
        </w:tc>
        <w:tc>
          <w:tcPr>
            <w:tcW w:w="567"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center"/>
              <w:rPr>
                <w:rFonts w:eastAsia="MS Mincho" w:cs="Arial"/>
                <w:color w:val="000000"/>
                <w:sz w:val="16"/>
                <w:szCs w:val="16"/>
                <w:lang w:eastAsia="ja-JP"/>
              </w:rPr>
            </w:pPr>
            <w:r w:rsidRPr="00DF7766">
              <w:rPr>
                <w:rFonts w:eastAsia="MS Mincho" w:cs="Arial"/>
                <w:color w:val="000000"/>
                <w:sz w:val="16"/>
                <w:szCs w:val="16"/>
                <w:lang w:eastAsia="ja-JP"/>
              </w:rPr>
              <w:t>TWV</w:t>
            </w:r>
          </w:p>
        </w:tc>
        <w:tc>
          <w:tcPr>
            <w:tcW w:w="1701"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eastAsia="MS Mincho" w:cs="Arial"/>
                <w:sz w:val="16"/>
                <w:szCs w:val="16"/>
                <w:lang w:eastAsia="ja-JP"/>
              </w:rPr>
            </w:pPr>
            <w:r w:rsidRPr="00DF7766">
              <w:rPr>
                <w:rFonts w:eastAsia="MS Mincho" w:cs="Arial"/>
                <w:sz w:val="16"/>
                <w:szCs w:val="16"/>
                <w:lang w:eastAsia="ja-JP"/>
              </w:rPr>
              <w:t>TG/118/5(proj.4)</w:t>
            </w:r>
          </w:p>
        </w:tc>
        <w:tc>
          <w:tcPr>
            <w:tcW w:w="1510"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eastAsia="MS Mincho" w:cs="Arial"/>
                <w:sz w:val="16"/>
                <w:szCs w:val="16"/>
                <w:lang w:eastAsia="ja-JP"/>
              </w:rPr>
            </w:pPr>
            <w:r w:rsidRPr="00DF7766">
              <w:rPr>
                <w:rFonts w:eastAsia="MS Mincho" w:cs="Arial"/>
                <w:sz w:val="16"/>
                <w:szCs w:val="16"/>
                <w:lang w:eastAsia="ja-JP"/>
              </w:rPr>
              <w:t xml:space="preserve">Endive </w:t>
            </w:r>
          </w:p>
        </w:tc>
        <w:tc>
          <w:tcPr>
            <w:tcW w:w="1225"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eastAsia="MS Mincho" w:cs="Arial"/>
                <w:sz w:val="16"/>
                <w:szCs w:val="16"/>
                <w:lang w:eastAsia="ja-JP"/>
              </w:rPr>
            </w:pPr>
            <w:r w:rsidRPr="00DF7766">
              <w:rPr>
                <w:rFonts w:eastAsia="MS Mincho" w:cs="Arial"/>
                <w:sz w:val="16"/>
                <w:szCs w:val="16"/>
                <w:lang w:eastAsia="ja-JP"/>
              </w:rPr>
              <w:t>Chicorée frisée,</w:t>
            </w:r>
            <w:r w:rsidRPr="00DF7766">
              <w:rPr>
                <w:rFonts w:eastAsia="MS Mincho" w:cs="Arial"/>
                <w:sz w:val="16"/>
                <w:szCs w:val="16"/>
                <w:lang w:eastAsia="ja-JP"/>
              </w:rPr>
              <w:br/>
              <w:t>Chicorée scarole</w:t>
            </w:r>
          </w:p>
        </w:tc>
        <w:tc>
          <w:tcPr>
            <w:tcW w:w="1474"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eastAsia="MS Mincho" w:cs="Arial"/>
                <w:sz w:val="16"/>
                <w:szCs w:val="16"/>
                <w:lang w:eastAsia="ja-JP"/>
              </w:rPr>
            </w:pPr>
            <w:r w:rsidRPr="00DF7766">
              <w:rPr>
                <w:rFonts w:eastAsia="MS Mincho" w:cs="Arial"/>
                <w:sz w:val="16"/>
                <w:szCs w:val="16"/>
                <w:lang w:eastAsia="ja-JP"/>
              </w:rPr>
              <w:t>Endivie</w:t>
            </w:r>
          </w:p>
        </w:tc>
        <w:tc>
          <w:tcPr>
            <w:tcW w:w="1467"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eastAsia="MS Mincho" w:cs="Arial"/>
                <w:sz w:val="16"/>
                <w:szCs w:val="16"/>
                <w:lang w:eastAsia="ja-JP"/>
              </w:rPr>
            </w:pPr>
            <w:r w:rsidRPr="00DF7766">
              <w:rPr>
                <w:rFonts w:eastAsia="MS Mincho" w:cs="Arial"/>
                <w:sz w:val="16"/>
                <w:szCs w:val="16"/>
                <w:lang w:eastAsia="ja-JP"/>
              </w:rPr>
              <w:t>Escarola</w:t>
            </w:r>
          </w:p>
        </w:tc>
        <w:tc>
          <w:tcPr>
            <w:tcW w:w="2162"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eastAsia="MS Mincho" w:cs="Arial"/>
                <w:sz w:val="16"/>
                <w:szCs w:val="16"/>
                <w:lang w:eastAsia="ja-JP"/>
              </w:rPr>
            </w:pPr>
            <w:r w:rsidRPr="00DF7766">
              <w:rPr>
                <w:rFonts w:eastAsia="MS Mincho" w:cs="Arial"/>
                <w:i/>
                <w:sz w:val="16"/>
                <w:szCs w:val="16"/>
                <w:lang w:eastAsia="ja-JP"/>
              </w:rPr>
              <w:t>Cichorium endivia</w:t>
            </w:r>
            <w:r w:rsidRPr="00DF7766">
              <w:rPr>
                <w:rFonts w:eastAsia="MS Mincho" w:cs="Arial"/>
                <w:sz w:val="16"/>
                <w:szCs w:val="16"/>
                <w:lang w:eastAsia="ja-JP"/>
              </w:rPr>
              <w:t xml:space="preserve"> L.</w:t>
            </w:r>
          </w:p>
        </w:tc>
      </w:tr>
      <w:tr w:rsidR="0003271E" w:rsidRPr="0029478F" w:rsidTr="00E12587">
        <w:trPr>
          <w:cantSplit/>
          <w:jc w:val="center"/>
        </w:trPr>
        <w:tc>
          <w:tcPr>
            <w:tcW w:w="568"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center"/>
              <w:rPr>
                <w:rFonts w:eastAsia="MS Mincho" w:cs="Arial"/>
                <w:sz w:val="16"/>
                <w:szCs w:val="16"/>
                <w:lang w:eastAsia="ja-JP"/>
              </w:rPr>
            </w:pPr>
            <w:r w:rsidRPr="00DF7766">
              <w:rPr>
                <w:rFonts w:eastAsia="MS Mincho" w:cs="Arial"/>
                <w:sz w:val="16"/>
                <w:szCs w:val="16"/>
                <w:lang w:eastAsia="ja-JP"/>
              </w:rPr>
              <w:t>NL</w:t>
            </w:r>
          </w:p>
        </w:tc>
        <w:tc>
          <w:tcPr>
            <w:tcW w:w="567"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center"/>
              <w:rPr>
                <w:rFonts w:eastAsia="MS Mincho" w:cs="Arial"/>
                <w:sz w:val="16"/>
                <w:szCs w:val="16"/>
                <w:lang w:eastAsia="ja-JP"/>
              </w:rPr>
            </w:pPr>
            <w:r w:rsidRPr="00DF7766">
              <w:rPr>
                <w:rFonts w:eastAsia="MS Mincho" w:cs="Arial"/>
                <w:sz w:val="16"/>
                <w:szCs w:val="16"/>
                <w:lang w:eastAsia="ja-JP"/>
              </w:rPr>
              <w:t>TWV</w:t>
            </w:r>
          </w:p>
        </w:tc>
        <w:tc>
          <w:tcPr>
            <w:tcW w:w="1701"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eastAsia="MS Mincho" w:cs="Arial"/>
                <w:sz w:val="16"/>
                <w:szCs w:val="16"/>
                <w:lang w:eastAsia="ja-JP"/>
              </w:rPr>
            </w:pPr>
            <w:r w:rsidRPr="00DF7766">
              <w:rPr>
                <w:rFonts w:eastAsia="MS Mincho" w:cs="Arial"/>
                <w:sz w:val="16"/>
                <w:szCs w:val="16"/>
                <w:lang w:eastAsia="ja-JP"/>
              </w:rPr>
              <w:t>TG/142/5(proj.5)</w:t>
            </w:r>
          </w:p>
        </w:tc>
        <w:tc>
          <w:tcPr>
            <w:tcW w:w="1510"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eastAsia="MS Mincho" w:cs="Arial"/>
                <w:sz w:val="16"/>
                <w:szCs w:val="16"/>
                <w:lang w:eastAsia="ja-JP"/>
              </w:rPr>
            </w:pPr>
            <w:r w:rsidRPr="00DF7766">
              <w:rPr>
                <w:rFonts w:eastAsia="MS Mincho" w:cs="Arial"/>
                <w:sz w:val="16"/>
                <w:szCs w:val="16"/>
                <w:lang w:eastAsia="ja-JP"/>
              </w:rPr>
              <w:t xml:space="preserve">Watermelon </w:t>
            </w:r>
          </w:p>
        </w:tc>
        <w:tc>
          <w:tcPr>
            <w:tcW w:w="1225"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eastAsia="MS Mincho" w:cs="Arial"/>
                <w:sz w:val="16"/>
                <w:szCs w:val="16"/>
                <w:lang w:eastAsia="ja-JP"/>
              </w:rPr>
            </w:pPr>
            <w:r w:rsidRPr="00DF7766">
              <w:rPr>
                <w:rFonts w:eastAsia="MS Mincho" w:cs="Arial"/>
                <w:sz w:val="16"/>
                <w:szCs w:val="16"/>
                <w:lang w:eastAsia="ja-JP"/>
              </w:rPr>
              <w:t>Melon d’eau; Pastèque</w:t>
            </w:r>
          </w:p>
        </w:tc>
        <w:tc>
          <w:tcPr>
            <w:tcW w:w="1474"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eastAsia="MS Mincho" w:cs="Arial"/>
                <w:sz w:val="16"/>
                <w:szCs w:val="16"/>
                <w:lang w:eastAsia="ja-JP"/>
              </w:rPr>
            </w:pPr>
            <w:r w:rsidRPr="00DF7766">
              <w:rPr>
                <w:rFonts w:eastAsia="MS Mincho" w:cs="Arial"/>
                <w:sz w:val="16"/>
                <w:szCs w:val="16"/>
                <w:lang w:eastAsia="ja-JP"/>
              </w:rPr>
              <w:t>Wassermelone</w:t>
            </w:r>
          </w:p>
        </w:tc>
        <w:tc>
          <w:tcPr>
            <w:tcW w:w="1467"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eastAsia="MS Mincho" w:cs="Arial"/>
                <w:sz w:val="16"/>
                <w:szCs w:val="16"/>
                <w:lang w:eastAsia="ja-JP"/>
              </w:rPr>
            </w:pPr>
            <w:r w:rsidRPr="00DF7766">
              <w:rPr>
                <w:rFonts w:eastAsia="MS Mincho" w:cs="Arial"/>
                <w:sz w:val="16"/>
                <w:szCs w:val="16"/>
                <w:lang w:eastAsia="ja-JP"/>
              </w:rPr>
              <w:t>Sandía</w:t>
            </w:r>
          </w:p>
        </w:tc>
        <w:tc>
          <w:tcPr>
            <w:tcW w:w="2162"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eastAsia="MS Mincho" w:cs="Arial"/>
                <w:sz w:val="16"/>
                <w:szCs w:val="16"/>
                <w:lang w:val="fr-FR" w:eastAsia="ja-JP"/>
              </w:rPr>
            </w:pPr>
            <w:r w:rsidRPr="00DF7766">
              <w:rPr>
                <w:rFonts w:eastAsia="MS Mincho" w:cs="Arial"/>
                <w:sz w:val="16"/>
                <w:szCs w:val="16"/>
                <w:lang w:val="fr-FR" w:eastAsia="ja-JP"/>
              </w:rPr>
              <w:t>Citrullus lanatus (Thunb.) Matsum. et Nakai, Citrullus vulgaris Schrad.</w:t>
            </w:r>
          </w:p>
        </w:tc>
      </w:tr>
      <w:tr w:rsidR="0003271E" w:rsidRPr="00DF7766" w:rsidTr="00E12587">
        <w:trPr>
          <w:cantSplit/>
          <w:jc w:val="center"/>
        </w:trPr>
        <w:tc>
          <w:tcPr>
            <w:tcW w:w="568"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center"/>
              <w:rPr>
                <w:rFonts w:eastAsia="MS Mincho" w:cs="Arial"/>
                <w:sz w:val="16"/>
                <w:szCs w:val="16"/>
                <w:lang w:eastAsia="ja-JP"/>
              </w:rPr>
            </w:pPr>
            <w:r w:rsidRPr="00DF7766">
              <w:rPr>
                <w:rFonts w:eastAsia="MS Mincho" w:cs="Arial"/>
                <w:sz w:val="16"/>
                <w:szCs w:val="16"/>
                <w:lang w:eastAsia="ja-JP"/>
              </w:rPr>
              <w:t>DE</w:t>
            </w:r>
          </w:p>
        </w:tc>
        <w:tc>
          <w:tcPr>
            <w:tcW w:w="567"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center"/>
              <w:rPr>
                <w:rFonts w:eastAsia="MS Mincho" w:cs="Arial"/>
                <w:sz w:val="16"/>
                <w:szCs w:val="16"/>
                <w:lang w:eastAsia="ja-JP"/>
              </w:rPr>
            </w:pPr>
            <w:r w:rsidRPr="00DF7766">
              <w:rPr>
                <w:rFonts w:eastAsia="MS Mincho" w:cs="Arial"/>
                <w:sz w:val="16"/>
                <w:szCs w:val="16"/>
                <w:lang w:eastAsia="ja-JP"/>
              </w:rPr>
              <w:t>TWO</w:t>
            </w:r>
          </w:p>
        </w:tc>
        <w:tc>
          <w:tcPr>
            <w:tcW w:w="1701"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eastAsia="MS Mincho" w:cs="Arial"/>
                <w:sz w:val="16"/>
                <w:szCs w:val="16"/>
                <w:lang w:eastAsia="ja-JP"/>
              </w:rPr>
            </w:pPr>
            <w:r w:rsidRPr="00DF7766">
              <w:rPr>
                <w:rFonts w:eastAsia="MS Mincho" w:cs="Arial"/>
                <w:sz w:val="16"/>
                <w:szCs w:val="16"/>
                <w:lang w:eastAsia="ja-JP"/>
              </w:rPr>
              <w:t>TG/176/5(proj.4)</w:t>
            </w:r>
          </w:p>
        </w:tc>
        <w:tc>
          <w:tcPr>
            <w:tcW w:w="1510"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eastAsia="MS Mincho" w:cs="Arial"/>
                <w:sz w:val="16"/>
                <w:szCs w:val="16"/>
                <w:lang w:eastAsia="ja-JP"/>
              </w:rPr>
            </w:pPr>
            <w:r w:rsidRPr="00DF7766">
              <w:rPr>
                <w:rFonts w:eastAsia="MS Mincho" w:cs="Arial"/>
                <w:sz w:val="16"/>
                <w:szCs w:val="16"/>
                <w:lang w:eastAsia="ja-JP"/>
              </w:rPr>
              <w:t>Osteospermum; -</w:t>
            </w:r>
          </w:p>
        </w:tc>
        <w:tc>
          <w:tcPr>
            <w:tcW w:w="1225"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eastAsia="MS Mincho" w:cs="Arial"/>
                <w:sz w:val="16"/>
                <w:szCs w:val="16"/>
                <w:lang w:eastAsia="ja-JP"/>
              </w:rPr>
            </w:pPr>
            <w:r w:rsidRPr="00DF7766">
              <w:rPr>
                <w:rFonts w:eastAsia="MS Mincho" w:cs="Arial"/>
                <w:sz w:val="16"/>
                <w:szCs w:val="16"/>
                <w:lang w:eastAsia="ja-JP"/>
              </w:rPr>
              <w:t>Ostéospermum; -</w:t>
            </w:r>
          </w:p>
        </w:tc>
        <w:tc>
          <w:tcPr>
            <w:tcW w:w="1474"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eastAsia="MS Mincho" w:cs="Arial"/>
                <w:sz w:val="16"/>
                <w:szCs w:val="16"/>
                <w:lang w:eastAsia="ja-JP"/>
              </w:rPr>
            </w:pPr>
            <w:r w:rsidRPr="00DF7766">
              <w:rPr>
                <w:rFonts w:eastAsia="MS Mincho" w:cs="Arial"/>
                <w:sz w:val="16"/>
                <w:szCs w:val="16"/>
                <w:lang w:eastAsia="ja-JP"/>
              </w:rPr>
              <w:t xml:space="preserve">Osteospermum; </w:t>
            </w:r>
            <w:r w:rsidRPr="00DF7766">
              <w:rPr>
                <w:rFonts w:eastAsia="MS Mincho" w:cs="Arial"/>
                <w:sz w:val="16"/>
                <w:szCs w:val="16"/>
                <w:lang w:eastAsia="ja-JP"/>
              </w:rPr>
              <w:br/>
              <w:t>Osteospermum, Kapmargerite, Kapkörbchen</w:t>
            </w:r>
          </w:p>
        </w:tc>
        <w:tc>
          <w:tcPr>
            <w:tcW w:w="1467"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eastAsia="MS Mincho" w:cs="Arial"/>
                <w:sz w:val="16"/>
                <w:szCs w:val="16"/>
                <w:lang w:eastAsia="ja-JP"/>
              </w:rPr>
            </w:pPr>
            <w:r w:rsidRPr="00DF7766">
              <w:rPr>
                <w:rFonts w:eastAsia="MS Mincho" w:cs="Arial"/>
                <w:sz w:val="16"/>
                <w:szCs w:val="16"/>
                <w:lang w:eastAsia="ja-JP"/>
              </w:rPr>
              <w:t>Osteospermum; -</w:t>
            </w:r>
          </w:p>
        </w:tc>
        <w:tc>
          <w:tcPr>
            <w:tcW w:w="2162"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eastAsia="MS Mincho" w:cs="Arial"/>
                <w:sz w:val="16"/>
                <w:szCs w:val="16"/>
                <w:lang w:eastAsia="ja-JP"/>
              </w:rPr>
            </w:pPr>
            <w:r w:rsidRPr="00DF7766">
              <w:rPr>
                <w:rFonts w:eastAsia="MS Mincho" w:cs="Arial"/>
                <w:i/>
                <w:sz w:val="16"/>
                <w:szCs w:val="16"/>
                <w:lang w:eastAsia="ja-JP"/>
              </w:rPr>
              <w:t>Osteospermum</w:t>
            </w:r>
            <w:r w:rsidRPr="00DF7766">
              <w:rPr>
                <w:rFonts w:eastAsia="MS Mincho" w:cs="Arial"/>
                <w:sz w:val="16"/>
                <w:szCs w:val="16"/>
                <w:lang w:eastAsia="ja-JP"/>
              </w:rPr>
              <w:t xml:space="preserve"> L.; </w:t>
            </w:r>
            <w:r w:rsidRPr="00DF7766">
              <w:rPr>
                <w:rFonts w:eastAsia="MS Mincho" w:cs="Arial"/>
                <w:sz w:val="16"/>
                <w:szCs w:val="16"/>
                <w:lang w:eastAsia="ja-JP"/>
              </w:rPr>
              <w:br/>
              <w:t xml:space="preserve">hybrids with </w:t>
            </w:r>
            <w:r w:rsidRPr="00DF7766">
              <w:rPr>
                <w:rFonts w:eastAsia="MS Mincho" w:cs="Arial"/>
                <w:i/>
                <w:sz w:val="16"/>
                <w:szCs w:val="16"/>
                <w:lang w:eastAsia="ja-JP"/>
              </w:rPr>
              <w:t xml:space="preserve">Dimorphotheca </w:t>
            </w:r>
            <w:r w:rsidRPr="00DF7766">
              <w:rPr>
                <w:rFonts w:eastAsia="MS Mincho" w:cs="Arial"/>
                <w:sz w:val="16"/>
                <w:szCs w:val="16"/>
                <w:lang w:eastAsia="ja-JP"/>
              </w:rPr>
              <w:t>Vaill. ex Moench</w:t>
            </w:r>
          </w:p>
        </w:tc>
      </w:tr>
      <w:tr w:rsidR="0003271E" w:rsidRPr="00DF7766" w:rsidTr="00E12587">
        <w:trPr>
          <w:cantSplit/>
          <w:jc w:val="center"/>
        </w:trPr>
        <w:tc>
          <w:tcPr>
            <w:tcW w:w="568"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center"/>
              <w:rPr>
                <w:rFonts w:eastAsia="MS Mincho" w:cs="Arial"/>
                <w:sz w:val="16"/>
                <w:szCs w:val="16"/>
                <w:lang w:eastAsia="ja-JP"/>
              </w:rPr>
            </w:pPr>
            <w:r w:rsidRPr="00DF7766">
              <w:rPr>
                <w:rFonts w:eastAsia="MS Mincho" w:cs="Arial"/>
                <w:sz w:val="16"/>
                <w:szCs w:val="16"/>
                <w:lang w:eastAsia="ja-JP"/>
              </w:rPr>
              <w:t>NL</w:t>
            </w:r>
          </w:p>
        </w:tc>
        <w:tc>
          <w:tcPr>
            <w:tcW w:w="567"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center"/>
              <w:rPr>
                <w:rFonts w:eastAsia="MS Mincho" w:cs="Arial"/>
                <w:sz w:val="16"/>
                <w:szCs w:val="16"/>
                <w:lang w:eastAsia="ja-JP"/>
              </w:rPr>
            </w:pPr>
            <w:r w:rsidRPr="00DF7766">
              <w:rPr>
                <w:rFonts w:eastAsia="MS Mincho" w:cs="Arial"/>
                <w:sz w:val="16"/>
                <w:szCs w:val="16"/>
                <w:lang w:eastAsia="ja-JP"/>
              </w:rPr>
              <w:t>TWO</w:t>
            </w:r>
          </w:p>
        </w:tc>
        <w:tc>
          <w:tcPr>
            <w:tcW w:w="1701"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eastAsia="MS Mincho" w:cs="Arial"/>
                <w:sz w:val="16"/>
                <w:szCs w:val="16"/>
                <w:lang w:eastAsia="ja-JP"/>
              </w:rPr>
            </w:pPr>
            <w:r w:rsidRPr="00DF7766">
              <w:rPr>
                <w:rFonts w:eastAsia="MS Mincho" w:cs="Arial"/>
                <w:sz w:val="16"/>
                <w:szCs w:val="16"/>
                <w:lang w:eastAsia="ja-JP"/>
              </w:rPr>
              <w:t>TG/213/2(proj.7)</w:t>
            </w:r>
          </w:p>
        </w:tc>
        <w:tc>
          <w:tcPr>
            <w:tcW w:w="1510"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eastAsia="MS Mincho" w:cs="Arial"/>
                <w:sz w:val="16"/>
                <w:szCs w:val="16"/>
                <w:lang w:eastAsia="ja-JP"/>
              </w:rPr>
            </w:pPr>
            <w:r w:rsidRPr="00DF7766">
              <w:rPr>
                <w:rFonts w:eastAsia="MS Mincho" w:cs="Arial"/>
                <w:sz w:val="16"/>
                <w:szCs w:val="16"/>
                <w:lang w:eastAsia="ja-JP"/>
              </w:rPr>
              <w:t>Phalaenopsis</w:t>
            </w:r>
          </w:p>
        </w:tc>
        <w:tc>
          <w:tcPr>
            <w:tcW w:w="1225"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eastAsia="MS Mincho" w:cs="Arial"/>
                <w:sz w:val="16"/>
                <w:szCs w:val="16"/>
                <w:lang w:eastAsia="ja-JP"/>
              </w:rPr>
            </w:pPr>
            <w:r w:rsidRPr="00DF7766">
              <w:rPr>
                <w:rFonts w:eastAsia="MS Mincho" w:cs="Arial"/>
                <w:sz w:val="16"/>
                <w:szCs w:val="16"/>
                <w:lang w:eastAsia="ja-JP"/>
              </w:rPr>
              <w:t>Phalaenopsis</w:t>
            </w:r>
          </w:p>
        </w:tc>
        <w:tc>
          <w:tcPr>
            <w:tcW w:w="1474"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eastAsia="MS Mincho" w:cs="Arial"/>
                <w:sz w:val="16"/>
                <w:szCs w:val="16"/>
                <w:lang w:eastAsia="ja-JP"/>
              </w:rPr>
            </w:pPr>
            <w:r w:rsidRPr="00DF7766">
              <w:rPr>
                <w:rFonts w:eastAsia="MS Mincho" w:cs="Arial"/>
                <w:sz w:val="16"/>
                <w:szCs w:val="16"/>
                <w:lang w:eastAsia="ja-JP"/>
              </w:rPr>
              <w:t>Phalaenopsis</w:t>
            </w:r>
          </w:p>
        </w:tc>
        <w:tc>
          <w:tcPr>
            <w:tcW w:w="1467"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eastAsia="MS Mincho" w:cs="Arial"/>
                <w:sz w:val="16"/>
                <w:szCs w:val="16"/>
                <w:lang w:eastAsia="ja-JP"/>
              </w:rPr>
            </w:pPr>
            <w:r w:rsidRPr="00DF7766">
              <w:rPr>
                <w:rFonts w:eastAsia="MS Mincho" w:cs="Arial"/>
                <w:sz w:val="16"/>
                <w:szCs w:val="16"/>
                <w:lang w:eastAsia="ja-JP"/>
              </w:rPr>
              <w:t>Phalaenopsis</w:t>
            </w:r>
          </w:p>
        </w:tc>
        <w:tc>
          <w:tcPr>
            <w:tcW w:w="2162"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eastAsia="MS Mincho" w:cs="Arial"/>
                <w:sz w:val="16"/>
                <w:szCs w:val="16"/>
                <w:lang w:eastAsia="ja-JP"/>
              </w:rPr>
            </w:pPr>
            <w:r w:rsidRPr="00DF7766">
              <w:rPr>
                <w:rFonts w:eastAsia="MS Mincho" w:cs="Arial"/>
                <w:i/>
                <w:sz w:val="16"/>
                <w:szCs w:val="16"/>
                <w:lang w:eastAsia="ja-JP"/>
              </w:rPr>
              <w:t>Phalaenopsis</w:t>
            </w:r>
            <w:r w:rsidRPr="00DF7766">
              <w:rPr>
                <w:rFonts w:eastAsia="MS Mincho" w:cs="Arial"/>
                <w:sz w:val="16"/>
                <w:szCs w:val="16"/>
                <w:lang w:eastAsia="ja-JP"/>
              </w:rPr>
              <w:t xml:space="preserve"> Blume</w:t>
            </w:r>
          </w:p>
        </w:tc>
      </w:tr>
      <w:tr w:rsidR="0003271E" w:rsidRPr="00DF7766" w:rsidTr="00E12587">
        <w:trPr>
          <w:cantSplit/>
          <w:jc w:val="center"/>
        </w:trPr>
        <w:tc>
          <w:tcPr>
            <w:tcW w:w="10674" w:type="dxa"/>
            <w:gridSpan w:val="8"/>
            <w:tcBorders>
              <w:top w:val="single" w:sz="4" w:space="0" w:color="auto"/>
              <w:left w:val="single" w:sz="4" w:space="0" w:color="auto"/>
              <w:bottom w:val="single" w:sz="4" w:space="0" w:color="auto"/>
              <w:right w:val="single" w:sz="4" w:space="0" w:color="auto"/>
            </w:tcBorders>
          </w:tcPr>
          <w:p w:rsidR="0003271E" w:rsidRPr="00DF7766" w:rsidRDefault="0003271E" w:rsidP="0003271E">
            <w:pPr>
              <w:keepNext/>
              <w:spacing w:before="60" w:after="60"/>
              <w:jc w:val="left"/>
              <w:rPr>
                <w:rFonts w:eastAsia="MS Mincho" w:cs="Arial"/>
                <w:sz w:val="16"/>
                <w:szCs w:val="16"/>
                <w:lang w:eastAsia="ja-JP"/>
              </w:rPr>
            </w:pPr>
            <w:r w:rsidRPr="00DF7766">
              <w:rPr>
                <w:rFonts w:cs="Arial"/>
                <w:b/>
                <w:bCs/>
                <w:sz w:val="16"/>
                <w:szCs w:val="16"/>
                <w:u w:val="single"/>
              </w:rPr>
              <w:t>TEILÜBERARBEITUNGEN VON PRÜFUNGSRICHTLINIEN</w:t>
            </w:r>
          </w:p>
        </w:tc>
      </w:tr>
      <w:tr w:rsidR="0003271E" w:rsidRPr="00DF7766" w:rsidTr="00E12587">
        <w:trPr>
          <w:cantSplit/>
          <w:jc w:val="center"/>
        </w:trPr>
        <w:tc>
          <w:tcPr>
            <w:tcW w:w="568"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center"/>
              <w:rPr>
                <w:rFonts w:eastAsia="MS Mincho" w:cs="Arial"/>
                <w:sz w:val="16"/>
                <w:szCs w:val="16"/>
                <w:lang w:eastAsia="ja-JP"/>
              </w:rPr>
            </w:pPr>
            <w:r w:rsidRPr="00DF7766">
              <w:rPr>
                <w:rFonts w:eastAsia="MS Mincho" w:cs="Arial"/>
                <w:sz w:val="16"/>
                <w:szCs w:val="16"/>
                <w:lang w:eastAsia="ja-JP"/>
              </w:rPr>
              <w:t>ZA</w:t>
            </w:r>
          </w:p>
        </w:tc>
        <w:tc>
          <w:tcPr>
            <w:tcW w:w="567"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center"/>
              <w:rPr>
                <w:rFonts w:eastAsia="MS Mincho" w:cs="Arial"/>
                <w:sz w:val="16"/>
                <w:szCs w:val="16"/>
                <w:lang w:eastAsia="ja-JP"/>
              </w:rPr>
            </w:pPr>
            <w:r w:rsidRPr="00DF7766">
              <w:rPr>
                <w:rFonts w:eastAsia="MS Mincho" w:cs="Arial"/>
                <w:sz w:val="16"/>
                <w:szCs w:val="16"/>
                <w:lang w:eastAsia="ja-JP"/>
              </w:rPr>
              <w:t>TWO</w:t>
            </w:r>
          </w:p>
        </w:tc>
        <w:tc>
          <w:tcPr>
            <w:tcW w:w="1701" w:type="dxa"/>
            <w:tcBorders>
              <w:top w:val="single" w:sz="4" w:space="0" w:color="auto"/>
              <w:left w:val="single" w:sz="4" w:space="0" w:color="auto"/>
              <w:bottom w:val="single" w:sz="4" w:space="0" w:color="auto"/>
              <w:right w:val="single" w:sz="4" w:space="0" w:color="auto"/>
            </w:tcBorders>
          </w:tcPr>
          <w:p w:rsidR="0003271E" w:rsidRPr="00DF7766" w:rsidRDefault="0003271E" w:rsidP="00473B55">
            <w:pPr>
              <w:spacing w:before="60" w:after="60"/>
              <w:jc w:val="left"/>
              <w:rPr>
                <w:rFonts w:eastAsia="MS Mincho" w:cs="Arial"/>
                <w:sz w:val="16"/>
                <w:szCs w:val="16"/>
                <w:lang w:eastAsia="ja-JP"/>
              </w:rPr>
            </w:pPr>
            <w:r w:rsidRPr="00DF7766">
              <w:rPr>
                <w:rFonts w:eastAsia="MS Mincho" w:cs="Arial"/>
                <w:sz w:val="16"/>
                <w:szCs w:val="16"/>
                <w:lang w:eastAsia="ja-JP"/>
              </w:rPr>
              <w:t>TG/266/1</w:t>
            </w:r>
            <w:bookmarkStart w:id="54" w:name="_Ref378773201"/>
            <w:r w:rsidR="00473B55" w:rsidRPr="00DF7766">
              <w:rPr>
                <w:rStyle w:val="FootnoteReference"/>
                <w:rFonts w:eastAsia="MS Mincho" w:cs="Arial"/>
                <w:sz w:val="16"/>
                <w:szCs w:val="16"/>
                <w:lang w:eastAsia="ja-JP"/>
              </w:rPr>
              <w:footnoteReference w:id="4"/>
            </w:r>
            <w:bookmarkEnd w:id="54"/>
            <w:r w:rsidRPr="00DF7766">
              <w:rPr>
                <w:rFonts w:eastAsia="MS Mincho" w:cs="Arial"/>
                <w:sz w:val="16"/>
                <w:szCs w:val="16"/>
                <w:lang w:eastAsia="ja-JP"/>
              </w:rPr>
              <w:t xml:space="preserve"> </w:t>
            </w:r>
            <w:r w:rsidRPr="00DF7766">
              <w:rPr>
                <w:rFonts w:eastAsia="MS Mincho" w:cs="Arial"/>
                <w:sz w:val="16"/>
                <w:szCs w:val="16"/>
                <w:lang w:eastAsia="ja-JP"/>
              </w:rPr>
              <w:br/>
              <w:t>(TC/49/2 Rev.2, TC/49/37)</w:t>
            </w:r>
          </w:p>
        </w:tc>
        <w:tc>
          <w:tcPr>
            <w:tcW w:w="1510"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sz w:val="16"/>
                <w:szCs w:val="16"/>
              </w:rPr>
            </w:pPr>
            <w:r w:rsidRPr="00DF7766">
              <w:rPr>
                <w:sz w:val="16"/>
                <w:szCs w:val="16"/>
              </w:rPr>
              <w:t xml:space="preserve">African lily, Agapanthus, </w:t>
            </w:r>
            <w:r w:rsidRPr="00DF7766">
              <w:rPr>
                <w:sz w:val="16"/>
                <w:szCs w:val="16"/>
              </w:rPr>
              <w:br/>
              <w:t xml:space="preserve">Blue lily, </w:t>
            </w:r>
            <w:r w:rsidRPr="00DF7766">
              <w:rPr>
                <w:sz w:val="16"/>
                <w:szCs w:val="16"/>
              </w:rPr>
              <w:br/>
              <w:t>Lily of the Nile</w:t>
            </w:r>
          </w:p>
        </w:tc>
        <w:tc>
          <w:tcPr>
            <w:tcW w:w="1225"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sz w:val="16"/>
                <w:szCs w:val="16"/>
              </w:rPr>
            </w:pPr>
            <w:r w:rsidRPr="00DF7766">
              <w:rPr>
                <w:sz w:val="16"/>
                <w:szCs w:val="16"/>
              </w:rPr>
              <w:t xml:space="preserve">Agapanthe, </w:t>
            </w:r>
            <w:r w:rsidRPr="00DF7766">
              <w:rPr>
                <w:sz w:val="16"/>
                <w:szCs w:val="16"/>
              </w:rPr>
              <w:br/>
              <w:t>Fleur d’amour</w:t>
            </w:r>
          </w:p>
        </w:tc>
        <w:tc>
          <w:tcPr>
            <w:tcW w:w="1474"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sz w:val="16"/>
                <w:szCs w:val="16"/>
              </w:rPr>
            </w:pPr>
            <w:r w:rsidRPr="00DF7766">
              <w:rPr>
                <w:sz w:val="16"/>
                <w:szCs w:val="16"/>
              </w:rPr>
              <w:t>Agapanthus, Schmucklilie</w:t>
            </w:r>
          </w:p>
        </w:tc>
        <w:tc>
          <w:tcPr>
            <w:tcW w:w="1467"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sz w:val="16"/>
                <w:szCs w:val="16"/>
                <w:lang w:val="es-ES"/>
              </w:rPr>
            </w:pPr>
            <w:r w:rsidRPr="00DF7766">
              <w:rPr>
                <w:sz w:val="16"/>
                <w:szCs w:val="16"/>
                <w:lang w:val="es-ES"/>
              </w:rPr>
              <w:t xml:space="preserve">Agapando, Agapanto, </w:t>
            </w:r>
            <w:r w:rsidRPr="00DF7766">
              <w:rPr>
                <w:sz w:val="16"/>
                <w:szCs w:val="16"/>
                <w:lang w:val="es-ES"/>
              </w:rPr>
              <w:br/>
              <w:t>Estrella de mar</w:t>
            </w:r>
          </w:p>
        </w:tc>
        <w:tc>
          <w:tcPr>
            <w:tcW w:w="2162"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eastAsia="MS Mincho" w:cs="Arial"/>
                <w:sz w:val="16"/>
                <w:szCs w:val="16"/>
                <w:lang w:eastAsia="ja-JP"/>
              </w:rPr>
            </w:pPr>
            <w:r w:rsidRPr="00DF7766">
              <w:rPr>
                <w:rFonts w:eastAsia="MS Mincho" w:cs="Arial"/>
                <w:i/>
                <w:sz w:val="16"/>
                <w:szCs w:val="16"/>
                <w:lang w:eastAsia="ja-JP"/>
              </w:rPr>
              <w:t>Agapanthus</w:t>
            </w:r>
            <w:r w:rsidRPr="00DF7766">
              <w:rPr>
                <w:rFonts w:eastAsia="MS Mincho" w:cs="Arial"/>
                <w:sz w:val="16"/>
                <w:szCs w:val="16"/>
                <w:lang w:eastAsia="ja-JP"/>
              </w:rPr>
              <w:t xml:space="preserve"> L'Hér</w:t>
            </w:r>
          </w:p>
        </w:tc>
      </w:tr>
      <w:tr w:rsidR="0003271E" w:rsidRPr="00DF7766" w:rsidTr="00E12587">
        <w:trPr>
          <w:cantSplit/>
          <w:jc w:val="center"/>
        </w:trPr>
        <w:tc>
          <w:tcPr>
            <w:tcW w:w="568"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center"/>
              <w:rPr>
                <w:rFonts w:eastAsia="MS Mincho" w:cs="Arial"/>
                <w:sz w:val="16"/>
                <w:szCs w:val="16"/>
                <w:lang w:eastAsia="ja-JP"/>
              </w:rPr>
            </w:pPr>
            <w:r w:rsidRPr="00DF7766">
              <w:rPr>
                <w:rFonts w:eastAsia="MS Mincho" w:cs="Arial"/>
                <w:sz w:val="16"/>
                <w:szCs w:val="16"/>
                <w:lang w:eastAsia="ja-JP"/>
              </w:rPr>
              <w:t>FR/NL</w:t>
            </w:r>
          </w:p>
        </w:tc>
        <w:tc>
          <w:tcPr>
            <w:tcW w:w="567"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center"/>
              <w:rPr>
                <w:rFonts w:eastAsia="MS Mincho" w:cs="Arial"/>
                <w:sz w:val="16"/>
                <w:szCs w:val="16"/>
                <w:lang w:eastAsia="ja-JP"/>
              </w:rPr>
            </w:pPr>
            <w:r w:rsidRPr="00DF7766">
              <w:rPr>
                <w:rFonts w:eastAsia="MS Mincho" w:cs="Arial"/>
                <w:sz w:val="16"/>
                <w:szCs w:val="16"/>
                <w:lang w:eastAsia="ja-JP"/>
              </w:rPr>
              <w:t>TWV</w:t>
            </w:r>
          </w:p>
        </w:tc>
        <w:tc>
          <w:tcPr>
            <w:tcW w:w="1701"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eastAsia="MS Mincho" w:cs="Arial"/>
                <w:sz w:val="16"/>
                <w:szCs w:val="16"/>
                <w:lang w:eastAsia="ja-JP"/>
              </w:rPr>
            </w:pPr>
            <w:r w:rsidRPr="00DF7766">
              <w:rPr>
                <w:rFonts w:eastAsia="MS Mincho" w:cs="Arial"/>
                <w:sz w:val="16"/>
                <w:szCs w:val="16"/>
                <w:lang w:eastAsia="ja-JP"/>
              </w:rPr>
              <w:t xml:space="preserve">TG/13/10 Rev. </w:t>
            </w:r>
            <w:r w:rsidRPr="00DF7766">
              <w:rPr>
                <w:rFonts w:eastAsia="MS Mincho" w:cs="Arial"/>
                <w:sz w:val="16"/>
                <w:szCs w:val="16"/>
                <w:lang w:eastAsia="ja-JP"/>
              </w:rPr>
              <w:br/>
              <w:t>(TC/49/2 Rev.2, TC/49/38)</w:t>
            </w:r>
          </w:p>
        </w:tc>
        <w:tc>
          <w:tcPr>
            <w:tcW w:w="1510"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eastAsia="MS Mincho" w:cs="Arial"/>
                <w:sz w:val="16"/>
                <w:szCs w:val="16"/>
                <w:lang w:eastAsia="ja-JP"/>
              </w:rPr>
            </w:pPr>
            <w:r w:rsidRPr="00DF7766">
              <w:rPr>
                <w:rFonts w:eastAsia="MS Mincho" w:cs="Arial"/>
                <w:sz w:val="16"/>
                <w:szCs w:val="16"/>
                <w:lang w:eastAsia="ja-JP"/>
              </w:rPr>
              <w:t>Lettuce</w:t>
            </w:r>
          </w:p>
        </w:tc>
        <w:tc>
          <w:tcPr>
            <w:tcW w:w="1225"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eastAsia="MS Mincho" w:cs="Arial"/>
                <w:sz w:val="16"/>
                <w:szCs w:val="16"/>
                <w:lang w:eastAsia="ja-JP"/>
              </w:rPr>
            </w:pPr>
            <w:r w:rsidRPr="00DF7766">
              <w:rPr>
                <w:rFonts w:eastAsia="MS Mincho" w:cs="Arial"/>
                <w:sz w:val="16"/>
                <w:szCs w:val="16"/>
                <w:lang w:eastAsia="ja-JP"/>
              </w:rPr>
              <w:t>Laitue</w:t>
            </w:r>
          </w:p>
        </w:tc>
        <w:tc>
          <w:tcPr>
            <w:tcW w:w="1474"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eastAsia="MS Mincho" w:cs="Arial"/>
                <w:sz w:val="16"/>
                <w:szCs w:val="16"/>
                <w:lang w:eastAsia="ja-JP"/>
              </w:rPr>
            </w:pPr>
            <w:r w:rsidRPr="00DF7766">
              <w:rPr>
                <w:rFonts w:eastAsia="MS Mincho" w:cs="Arial"/>
                <w:sz w:val="16"/>
                <w:szCs w:val="16"/>
                <w:lang w:eastAsia="ja-JP"/>
              </w:rPr>
              <w:t>Salat</w:t>
            </w:r>
          </w:p>
        </w:tc>
        <w:tc>
          <w:tcPr>
            <w:tcW w:w="1467"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eastAsia="MS Mincho" w:cs="Arial"/>
                <w:sz w:val="16"/>
                <w:szCs w:val="16"/>
                <w:lang w:eastAsia="ja-JP"/>
              </w:rPr>
            </w:pPr>
            <w:r w:rsidRPr="00DF7766">
              <w:rPr>
                <w:rFonts w:eastAsia="MS Mincho" w:cs="Arial"/>
                <w:sz w:val="16"/>
                <w:szCs w:val="16"/>
                <w:lang w:eastAsia="ja-JP"/>
              </w:rPr>
              <w:t>Lechuga</w:t>
            </w:r>
          </w:p>
        </w:tc>
        <w:tc>
          <w:tcPr>
            <w:tcW w:w="2162"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eastAsia="MS Mincho" w:cs="Arial"/>
                <w:sz w:val="16"/>
                <w:szCs w:val="16"/>
                <w:lang w:eastAsia="ja-JP"/>
              </w:rPr>
            </w:pPr>
            <w:r w:rsidRPr="00DF7766">
              <w:rPr>
                <w:rFonts w:eastAsia="MS Mincho" w:cs="Arial"/>
                <w:i/>
                <w:sz w:val="16"/>
                <w:szCs w:val="16"/>
                <w:lang w:eastAsia="ja-JP"/>
              </w:rPr>
              <w:t>Lactuca sativa</w:t>
            </w:r>
            <w:r w:rsidRPr="00DF7766">
              <w:rPr>
                <w:rFonts w:eastAsia="MS Mincho" w:cs="Arial"/>
                <w:sz w:val="16"/>
                <w:szCs w:val="16"/>
                <w:lang w:eastAsia="ja-JP"/>
              </w:rPr>
              <w:t xml:space="preserve"> L.</w:t>
            </w:r>
          </w:p>
        </w:tc>
      </w:tr>
      <w:tr w:rsidR="0003271E" w:rsidRPr="00DF7766" w:rsidTr="00E12587">
        <w:trPr>
          <w:cantSplit/>
          <w:jc w:val="center"/>
        </w:trPr>
        <w:tc>
          <w:tcPr>
            <w:tcW w:w="568"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center"/>
              <w:rPr>
                <w:rFonts w:eastAsia="MS Mincho" w:cs="Arial"/>
                <w:sz w:val="16"/>
                <w:szCs w:val="16"/>
                <w:lang w:eastAsia="ja-JP"/>
              </w:rPr>
            </w:pPr>
            <w:r w:rsidRPr="00DF7766">
              <w:rPr>
                <w:rFonts w:eastAsia="MS Mincho" w:cs="Arial"/>
                <w:sz w:val="16"/>
                <w:szCs w:val="16"/>
                <w:lang w:eastAsia="ja-JP"/>
              </w:rPr>
              <w:t>NL</w:t>
            </w:r>
          </w:p>
        </w:tc>
        <w:tc>
          <w:tcPr>
            <w:tcW w:w="567"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center"/>
              <w:rPr>
                <w:rFonts w:eastAsia="MS Mincho" w:cs="Arial"/>
                <w:sz w:val="16"/>
                <w:szCs w:val="16"/>
                <w:lang w:eastAsia="ja-JP"/>
              </w:rPr>
            </w:pPr>
            <w:r w:rsidRPr="00DF7766">
              <w:rPr>
                <w:rFonts w:eastAsia="MS Mincho" w:cs="Arial"/>
                <w:sz w:val="16"/>
                <w:szCs w:val="16"/>
                <w:lang w:eastAsia="ja-JP"/>
              </w:rPr>
              <w:t>TWV</w:t>
            </w:r>
          </w:p>
        </w:tc>
        <w:tc>
          <w:tcPr>
            <w:tcW w:w="1701"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eastAsia="MS Mincho" w:cs="Arial"/>
                <w:sz w:val="16"/>
                <w:szCs w:val="16"/>
                <w:lang w:eastAsia="ja-JP"/>
              </w:rPr>
            </w:pPr>
            <w:r w:rsidRPr="00DF7766">
              <w:rPr>
                <w:rFonts w:eastAsia="MS Mincho" w:cs="Arial"/>
                <w:sz w:val="16"/>
                <w:szCs w:val="16"/>
                <w:lang w:eastAsia="ja-JP"/>
              </w:rPr>
              <w:t xml:space="preserve">TG/55/7 Rev. </w:t>
            </w:r>
            <w:r w:rsidRPr="00DF7766">
              <w:rPr>
                <w:rFonts w:eastAsia="MS Mincho" w:cs="Arial"/>
                <w:sz w:val="16"/>
                <w:szCs w:val="16"/>
                <w:lang w:eastAsia="ja-JP"/>
              </w:rPr>
              <w:br/>
              <w:t>(TC/49/2 Rev.2,</w:t>
            </w:r>
            <w:r w:rsidRPr="00DF7766">
              <w:rPr>
                <w:rFonts w:eastAsia="MS Mincho" w:cs="Arial"/>
                <w:sz w:val="16"/>
                <w:szCs w:val="16"/>
                <w:lang w:eastAsia="ja-JP"/>
              </w:rPr>
              <w:br/>
              <w:t>TC/49/39)</w:t>
            </w:r>
          </w:p>
        </w:tc>
        <w:tc>
          <w:tcPr>
            <w:tcW w:w="1510"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eastAsia="MS Mincho" w:cs="Arial"/>
                <w:sz w:val="16"/>
                <w:szCs w:val="16"/>
                <w:lang w:eastAsia="ja-JP"/>
              </w:rPr>
            </w:pPr>
            <w:r w:rsidRPr="00DF7766">
              <w:rPr>
                <w:rFonts w:eastAsia="MS Mincho" w:cs="Arial"/>
                <w:sz w:val="16"/>
                <w:szCs w:val="16"/>
                <w:lang w:eastAsia="ja-JP"/>
              </w:rPr>
              <w:t>Spinach</w:t>
            </w:r>
          </w:p>
        </w:tc>
        <w:tc>
          <w:tcPr>
            <w:tcW w:w="1225"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eastAsia="MS Mincho" w:cs="Arial"/>
                <w:sz w:val="16"/>
                <w:szCs w:val="16"/>
                <w:lang w:eastAsia="ja-JP"/>
              </w:rPr>
            </w:pPr>
            <w:r w:rsidRPr="00DF7766">
              <w:rPr>
                <w:rFonts w:eastAsia="MS Mincho" w:cs="Arial"/>
                <w:sz w:val="16"/>
                <w:szCs w:val="16"/>
                <w:lang w:eastAsia="ja-JP"/>
              </w:rPr>
              <w:t>Épinard</w:t>
            </w:r>
          </w:p>
        </w:tc>
        <w:tc>
          <w:tcPr>
            <w:tcW w:w="1474"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eastAsia="MS Mincho" w:cs="Arial"/>
                <w:sz w:val="16"/>
                <w:szCs w:val="16"/>
                <w:lang w:eastAsia="ja-JP"/>
              </w:rPr>
            </w:pPr>
            <w:r w:rsidRPr="00DF7766">
              <w:rPr>
                <w:rFonts w:eastAsia="MS Mincho" w:cs="Arial"/>
                <w:sz w:val="16"/>
                <w:szCs w:val="16"/>
                <w:lang w:eastAsia="ja-JP"/>
              </w:rPr>
              <w:t>Spinat</w:t>
            </w:r>
          </w:p>
        </w:tc>
        <w:tc>
          <w:tcPr>
            <w:tcW w:w="1467"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eastAsia="MS Mincho" w:cs="Arial"/>
                <w:sz w:val="16"/>
                <w:szCs w:val="16"/>
                <w:lang w:eastAsia="ja-JP"/>
              </w:rPr>
            </w:pPr>
            <w:r w:rsidRPr="00DF7766">
              <w:rPr>
                <w:rFonts w:eastAsia="MS Mincho" w:cs="Arial"/>
                <w:sz w:val="16"/>
                <w:szCs w:val="16"/>
                <w:lang w:eastAsia="ja-JP"/>
              </w:rPr>
              <w:t>Espinaca</w:t>
            </w:r>
          </w:p>
        </w:tc>
        <w:tc>
          <w:tcPr>
            <w:tcW w:w="2162"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eastAsia="MS Mincho" w:cs="Arial"/>
                <w:sz w:val="16"/>
                <w:szCs w:val="16"/>
                <w:lang w:eastAsia="ja-JP"/>
              </w:rPr>
            </w:pPr>
            <w:r w:rsidRPr="00DF7766">
              <w:rPr>
                <w:rFonts w:eastAsia="MS Mincho" w:cs="Arial"/>
                <w:i/>
                <w:sz w:val="16"/>
                <w:szCs w:val="16"/>
                <w:lang w:eastAsia="ja-JP"/>
              </w:rPr>
              <w:t>Spinacia oleracea</w:t>
            </w:r>
            <w:r w:rsidRPr="00DF7766">
              <w:rPr>
                <w:rFonts w:eastAsia="MS Mincho" w:cs="Arial"/>
                <w:sz w:val="16"/>
                <w:szCs w:val="16"/>
                <w:lang w:eastAsia="ja-JP"/>
              </w:rPr>
              <w:t xml:space="preserve"> L.</w:t>
            </w:r>
          </w:p>
        </w:tc>
      </w:tr>
      <w:tr w:rsidR="0003271E" w:rsidRPr="00DF7766" w:rsidTr="00E12587">
        <w:trPr>
          <w:cantSplit/>
          <w:jc w:val="center"/>
        </w:trPr>
        <w:tc>
          <w:tcPr>
            <w:tcW w:w="568"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center"/>
              <w:rPr>
                <w:rFonts w:eastAsia="MS Mincho" w:cs="Arial"/>
                <w:sz w:val="16"/>
                <w:szCs w:val="16"/>
                <w:lang w:eastAsia="ja-JP"/>
              </w:rPr>
            </w:pPr>
            <w:r w:rsidRPr="00DF7766">
              <w:rPr>
                <w:rFonts w:eastAsia="MS Mincho" w:cs="Arial"/>
                <w:sz w:val="16"/>
                <w:szCs w:val="16"/>
                <w:lang w:eastAsia="ja-JP"/>
              </w:rPr>
              <w:t>QZ</w:t>
            </w:r>
          </w:p>
        </w:tc>
        <w:tc>
          <w:tcPr>
            <w:tcW w:w="567"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center"/>
              <w:rPr>
                <w:rFonts w:eastAsia="MS Mincho" w:cs="Arial"/>
                <w:sz w:val="16"/>
                <w:szCs w:val="16"/>
                <w:lang w:eastAsia="ja-JP"/>
              </w:rPr>
            </w:pPr>
            <w:r w:rsidRPr="00DF7766">
              <w:rPr>
                <w:rFonts w:eastAsia="MS Mincho" w:cs="Arial"/>
                <w:sz w:val="16"/>
                <w:szCs w:val="16"/>
                <w:lang w:eastAsia="ja-JP"/>
              </w:rPr>
              <w:t>TWV</w:t>
            </w:r>
          </w:p>
        </w:tc>
        <w:tc>
          <w:tcPr>
            <w:tcW w:w="1701" w:type="dxa"/>
            <w:tcBorders>
              <w:top w:val="single" w:sz="4" w:space="0" w:color="auto"/>
              <w:left w:val="single" w:sz="4" w:space="0" w:color="auto"/>
              <w:bottom w:val="single" w:sz="4" w:space="0" w:color="auto"/>
              <w:right w:val="single" w:sz="4" w:space="0" w:color="auto"/>
            </w:tcBorders>
          </w:tcPr>
          <w:p w:rsidR="0003271E" w:rsidRPr="00DF7766" w:rsidRDefault="0003271E" w:rsidP="00473B55">
            <w:pPr>
              <w:spacing w:before="60" w:after="60"/>
              <w:jc w:val="left"/>
              <w:rPr>
                <w:rFonts w:eastAsia="MS Mincho" w:cs="Arial"/>
                <w:sz w:val="16"/>
                <w:szCs w:val="16"/>
                <w:lang w:eastAsia="ja-JP"/>
              </w:rPr>
            </w:pPr>
            <w:r w:rsidRPr="00DF7766">
              <w:rPr>
                <w:rFonts w:eastAsia="MS Mincho" w:cs="Arial"/>
                <w:sz w:val="16"/>
                <w:szCs w:val="16"/>
                <w:lang w:eastAsia="ja-JP"/>
              </w:rPr>
              <w:t>TG/44/11</w:t>
            </w:r>
            <w:r w:rsidR="00473B55" w:rsidRPr="00DF7766">
              <w:rPr>
                <w:rFonts w:eastAsia="MS Mincho" w:cs="Arial"/>
                <w:sz w:val="16"/>
                <w:szCs w:val="16"/>
                <w:vertAlign w:val="superscript"/>
                <w:lang w:eastAsia="ja-JP"/>
              </w:rPr>
              <w:fldChar w:fldCharType="begin"/>
            </w:r>
            <w:r w:rsidR="00473B55" w:rsidRPr="00DF7766">
              <w:rPr>
                <w:rFonts w:eastAsia="MS Mincho" w:cs="Arial"/>
                <w:sz w:val="16"/>
                <w:szCs w:val="16"/>
                <w:vertAlign w:val="superscript"/>
                <w:lang w:eastAsia="ja-JP"/>
              </w:rPr>
              <w:instrText xml:space="preserve"> NOTEREF _Ref378773201 \h  \* MERGEFORMAT </w:instrText>
            </w:r>
            <w:r w:rsidR="00473B55" w:rsidRPr="00DF7766">
              <w:rPr>
                <w:rFonts w:eastAsia="MS Mincho" w:cs="Arial"/>
                <w:sz w:val="16"/>
                <w:szCs w:val="16"/>
                <w:vertAlign w:val="superscript"/>
                <w:lang w:eastAsia="ja-JP"/>
              </w:rPr>
            </w:r>
            <w:r w:rsidR="00473B55" w:rsidRPr="00DF7766">
              <w:rPr>
                <w:rFonts w:eastAsia="MS Mincho" w:cs="Arial"/>
                <w:sz w:val="16"/>
                <w:szCs w:val="16"/>
                <w:vertAlign w:val="superscript"/>
                <w:lang w:eastAsia="ja-JP"/>
              </w:rPr>
              <w:fldChar w:fldCharType="separate"/>
            </w:r>
            <w:r w:rsidR="0029478F">
              <w:rPr>
                <w:rFonts w:eastAsia="MS Mincho" w:cs="Arial"/>
                <w:sz w:val="16"/>
                <w:szCs w:val="16"/>
                <w:vertAlign w:val="superscript"/>
                <w:lang w:eastAsia="ja-JP"/>
              </w:rPr>
              <w:t>3</w:t>
            </w:r>
            <w:r w:rsidR="00473B55" w:rsidRPr="00DF7766">
              <w:rPr>
                <w:rFonts w:eastAsia="MS Mincho" w:cs="Arial"/>
                <w:sz w:val="16"/>
                <w:szCs w:val="16"/>
                <w:vertAlign w:val="superscript"/>
                <w:lang w:eastAsia="ja-JP"/>
              </w:rPr>
              <w:fldChar w:fldCharType="end"/>
            </w:r>
            <w:r w:rsidRPr="00DF7766">
              <w:rPr>
                <w:rFonts w:eastAsia="MS Mincho" w:cs="Arial"/>
                <w:sz w:val="16"/>
                <w:szCs w:val="16"/>
                <w:lang w:eastAsia="ja-JP"/>
              </w:rPr>
              <w:t xml:space="preserve"> </w:t>
            </w:r>
            <w:r w:rsidRPr="00DF7766">
              <w:rPr>
                <w:rFonts w:eastAsia="MS Mincho" w:cs="Arial"/>
                <w:sz w:val="16"/>
                <w:szCs w:val="16"/>
                <w:lang w:eastAsia="ja-JP"/>
              </w:rPr>
              <w:br/>
              <w:t>(TC/49/2 Rev.2, TC/49/40)</w:t>
            </w:r>
          </w:p>
        </w:tc>
        <w:tc>
          <w:tcPr>
            <w:tcW w:w="1510"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eastAsia="MS Mincho" w:cs="Arial"/>
                <w:sz w:val="16"/>
                <w:szCs w:val="16"/>
                <w:lang w:eastAsia="ja-JP"/>
              </w:rPr>
            </w:pPr>
            <w:r w:rsidRPr="00DF7766">
              <w:rPr>
                <w:rFonts w:eastAsia="MS Mincho" w:cs="Arial"/>
                <w:sz w:val="16"/>
                <w:szCs w:val="16"/>
                <w:lang w:eastAsia="ja-JP"/>
              </w:rPr>
              <w:t xml:space="preserve">Tomato </w:t>
            </w:r>
          </w:p>
        </w:tc>
        <w:tc>
          <w:tcPr>
            <w:tcW w:w="1225"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eastAsia="MS Mincho" w:cs="Arial"/>
                <w:sz w:val="16"/>
                <w:szCs w:val="16"/>
                <w:lang w:eastAsia="ja-JP"/>
              </w:rPr>
            </w:pPr>
            <w:r w:rsidRPr="00DF7766">
              <w:rPr>
                <w:rFonts w:eastAsia="MS Mincho" w:cs="Arial"/>
                <w:sz w:val="16"/>
                <w:szCs w:val="16"/>
                <w:lang w:eastAsia="ja-JP"/>
              </w:rPr>
              <w:t xml:space="preserve">Tomate </w:t>
            </w:r>
          </w:p>
        </w:tc>
        <w:tc>
          <w:tcPr>
            <w:tcW w:w="1474"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eastAsia="MS Mincho" w:cs="Arial"/>
                <w:sz w:val="16"/>
                <w:szCs w:val="16"/>
                <w:lang w:eastAsia="ja-JP"/>
              </w:rPr>
            </w:pPr>
            <w:r w:rsidRPr="00DF7766">
              <w:rPr>
                <w:rFonts w:eastAsia="MS Mincho" w:cs="Arial"/>
                <w:sz w:val="16"/>
                <w:szCs w:val="16"/>
                <w:lang w:eastAsia="ja-JP"/>
              </w:rPr>
              <w:t xml:space="preserve">Tomate </w:t>
            </w:r>
          </w:p>
        </w:tc>
        <w:tc>
          <w:tcPr>
            <w:tcW w:w="1467"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eastAsia="MS Mincho" w:cs="Arial"/>
                <w:sz w:val="16"/>
                <w:szCs w:val="16"/>
                <w:lang w:eastAsia="ja-JP"/>
              </w:rPr>
            </w:pPr>
            <w:r w:rsidRPr="00DF7766">
              <w:rPr>
                <w:rFonts w:eastAsia="MS Mincho" w:cs="Arial"/>
                <w:sz w:val="16"/>
                <w:szCs w:val="16"/>
                <w:lang w:eastAsia="ja-JP"/>
              </w:rPr>
              <w:t xml:space="preserve">Tomate </w:t>
            </w:r>
          </w:p>
        </w:tc>
        <w:tc>
          <w:tcPr>
            <w:tcW w:w="2162" w:type="dxa"/>
            <w:tcBorders>
              <w:top w:val="single" w:sz="4" w:space="0" w:color="auto"/>
              <w:left w:val="single" w:sz="4" w:space="0" w:color="auto"/>
              <w:bottom w:val="single" w:sz="4" w:space="0" w:color="auto"/>
              <w:right w:val="single" w:sz="4" w:space="0" w:color="auto"/>
            </w:tcBorders>
          </w:tcPr>
          <w:p w:rsidR="0003271E" w:rsidRPr="00DF7766" w:rsidRDefault="0003271E" w:rsidP="0003271E">
            <w:pPr>
              <w:spacing w:before="60" w:after="60"/>
              <w:jc w:val="left"/>
              <w:rPr>
                <w:rFonts w:eastAsia="MS Mincho" w:cs="Arial"/>
                <w:sz w:val="16"/>
                <w:szCs w:val="16"/>
                <w:lang w:eastAsia="ja-JP"/>
              </w:rPr>
            </w:pPr>
            <w:r w:rsidRPr="00DF7766">
              <w:rPr>
                <w:rFonts w:eastAsia="MS Mincho" w:cs="Arial"/>
                <w:i/>
                <w:sz w:val="16"/>
                <w:szCs w:val="16"/>
                <w:lang w:eastAsia="ja-JP"/>
              </w:rPr>
              <w:t>Solanum lycopersicum</w:t>
            </w:r>
            <w:r w:rsidRPr="00DF7766">
              <w:rPr>
                <w:rFonts w:eastAsia="MS Mincho" w:cs="Arial"/>
                <w:sz w:val="16"/>
                <w:szCs w:val="16"/>
                <w:lang w:eastAsia="ja-JP"/>
              </w:rPr>
              <w:t xml:space="preserve"> L.</w:t>
            </w:r>
          </w:p>
        </w:tc>
      </w:tr>
    </w:tbl>
    <w:p w:rsidR="0003271E" w:rsidRPr="00DF7766" w:rsidRDefault="0003271E" w:rsidP="0003271E"/>
    <w:p w:rsidR="0003271E" w:rsidRPr="00DF7766" w:rsidRDefault="00927BC6" w:rsidP="0003271E">
      <w:pPr>
        <w:rPr>
          <w:rFonts w:cs="Arial"/>
          <w:lang w:val="de-DE" w:eastAsia="de-DE" w:bidi="de-DE"/>
        </w:rPr>
      </w:pPr>
      <w:r w:rsidRPr="00DF7766">
        <w:rPr>
          <w:lang w:val="de-DE"/>
        </w:rPr>
        <w:t>*</w:t>
      </w:r>
      <w:r w:rsidR="0003271E" w:rsidRPr="00DF7766">
        <w:rPr>
          <w:rFonts w:cs="Arial"/>
        </w:rPr>
        <w:fldChar w:fldCharType="begin"/>
      </w:r>
      <w:r w:rsidR="0003271E" w:rsidRPr="00DF7766">
        <w:rPr>
          <w:rFonts w:cs="Arial"/>
          <w:lang w:val="de-DE"/>
        </w:rPr>
        <w:instrText xml:space="preserve"> AUTONUM  </w:instrText>
      </w:r>
      <w:r w:rsidR="0003271E" w:rsidRPr="00DF7766">
        <w:rPr>
          <w:rFonts w:cs="Arial"/>
        </w:rPr>
        <w:fldChar w:fldCharType="end"/>
      </w:r>
      <w:r w:rsidR="0003271E" w:rsidRPr="00DF7766">
        <w:rPr>
          <w:rFonts w:cs="Arial"/>
          <w:lang w:val="de-DE"/>
        </w:rPr>
        <w:tab/>
      </w:r>
      <w:r w:rsidR="0003271E" w:rsidRPr="00DF7766">
        <w:rPr>
          <w:lang w:val="de-DE" w:eastAsia="de-DE" w:bidi="de-DE"/>
        </w:rPr>
        <w:t>Betreffend die Prüfungsrichtlinien für Mohn (Dokument TG/166/4(proj.4)) vereinbarte der TC ausgehend von der Empfehlung des TC-EDC, daß die technischen Fragen betreffend diesen Entwurf von Prüfungsrichtlinien, wie in der Anlage II dieses Dokuments dargelegt, zur weiteren Prüfung an die TWV zurückverwiesen werden sollen.</w:t>
      </w:r>
    </w:p>
    <w:p w:rsidR="0003271E" w:rsidRPr="00DF7766" w:rsidRDefault="0003271E" w:rsidP="0003271E">
      <w:pPr>
        <w:rPr>
          <w:lang w:val="de-DE" w:eastAsia="de-DE" w:bidi="de-DE"/>
        </w:rPr>
      </w:pPr>
    </w:p>
    <w:p w:rsidR="0003271E" w:rsidRPr="00DF7766" w:rsidRDefault="0003271E" w:rsidP="0003271E">
      <w:pPr>
        <w:keepNext/>
        <w:ind w:firstLine="567"/>
        <w:rPr>
          <w:i/>
          <w:lang w:val="de-DE" w:eastAsia="de-DE" w:bidi="de-DE"/>
        </w:rPr>
      </w:pPr>
      <w:r w:rsidRPr="00DF7766">
        <w:rPr>
          <w:i/>
          <w:lang w:val="de-DE" w:eastAsia="de-DE" w:bidi="de-DE"/>
        </w:rPr>
        <w:t>Zusätzliche Merkmale</w:t>
      </w:r>
    </w:p>
    <w:p w:rsidR="0003271E" w:rsidRPr="00DF7766" w:rsidRDefault="0003271E" w:rsidP="0003271E">
      <w:pPr>
        <w:keepNext/>
        <w:rPr>
          <w:lang w:val="de-DE" w:eastAsia="de-DE" w:bidi="de-DE"/>
        </w:rPr>
      </w:pPr>
    </w:p>
    <w:p w:rsidR="0003271E" w:rsidRPr="00DF7766" w:rsidRDefault="00927BC6" w:rsidP="0003271E">
      <w:pPr>
        <w:rPr>
          <w:rFonts w:cs="Arial"/>
          <w:lang w:val="de-DE" w:eastAsia="de-DE" w:bidi="de-DE"/>
        </w:rPr>
      </w:pPr>
      <w:r w:rsidRPr="00DF7766">
        <w:rPr>
          <w:lang w:val="de-DE"/>
        </w:rPr>
        <w:t>*</w:t>
      </w:r>
      <w:r w:rsidR="0003271E" w:rsidRPr="00DF7766">
        <w:rPr>
          <w:lang w:val="de-DE" w:eastAsia="de-DE" w:bidi="de-DE"/>
        </w:rPr>
        <w:fldChar w:fldCharType="begin"/>
      </w:r>
      <w:r w:rsidR="0003271E" w:rsidRPr="00DF7766">
        <w:rPr>
          <w:lang w:val="de-DE" w:eastAsia="de-DE" w:bidi="de-DE"/>
        </w:rPr>
        <w:instrText xml:space="preserve"> AUTONUM  </w:instrText>
      </w:r>
      <w:r w:rsidR="0003271E" w:rsidRPr="00DF7766">
        <w:rPr>
          <w:lang w:val="de-DE" w:eastAsia="de-DE" w:bidi="de-DE"/>
        </w:rPr>
        <w:fldChar w:fldCharType="end"/>
      </w:r>
      <w:r w:rsidR="0003271E" w:rsidRPr="00DF7766">
        <w:rPr>
          <w:lang w:val="de-DE" w:eastAsia="de-DE" w:bidi="de-DE"/>
        </w:rPr>
        <w:tab/>
        <w:t>Der TC vereinbarte, daß der Entwurf einer Überarbeitung von Dokument TGP/5 Abschnitt 10, vorbehaltlich der Entschließung des Beratenden Ausschusses betreffend die Erörterungen über den Haftungsausschluß für UPOV</w:t>
      </w:r>
      <w:r w:rsidR="0003271E" w:rsidRPr="00DF7766">
        <w:rPr>
          <w:lang w:val="de-DE" w:eastAsia="de-DE" w:bidi="de-DE"/>
        </w:rPr>
        <w:noBreakHyphen/>
        <w:t xml:space="preserve">Dokumente, zur Prüfung durch den TC auf dessen fünfzigster Tagung vorgelegt werden solle. </w:t>
      </w:r>
    </w:p>
    <w:p w:rsidR="0003271E" w:rsidRPr="00DF7766" w:rsidRDefault="0003271E" w:rsidP="0003271E">
      <w:pPr>
        <w:rPr>
          <w:rFonts w:cs="Arial"/>
          <w:lang w:val="de-DE" w:eastAsia="de-DE" w:bidi="de-DE"/>
        </w:rPr>
      </w:pPr>
    </w:p>
    <w:p w:rsidR="0003271E" w:rsidRPr="00DF7766" w:rsidRDefault="0003271E" w:rsidP="0003271E">
      <w:pPr>
        <w:keepNext/>
        <w:ind w:firstLine="567"/>
        <w:rPr>
          <w:i/>
          <w:lang w:val="de-DE" w:eastAsia="de-DE" w:bidi="de-DE"/>
        </w:rPr>
      </w:pPr>
      <w:r w:rsidRPr="00DF7766">
        <w:rPr>
          <w:i/>
          <w:lang w:val="de-DE" w:eastAsia="de-DE" w:bidi="de-DE"/>
        </w:rPr>
        <w:t>Korrekturen an Prüfungsrichtlinien</w:t>
      </w:r>
    </w:p>
    <w:p w:rsidR="0003271E" w:rsidRPr="00DF7766" w:rsidRDefault="0003271E" w:rsidP="0003271E">
      <w:pPr>
        <w:keepNext/>
        <w:rPr>
          <w:lang w:val="de-DE" w:eastAsia="de-DE" w:bidi="de-DE"/>
        </w:rPr>
      </w:pPr>
    </w:p>
    <w:p w:rsidR="0003271E" w:rsidRPr="00DF7766" w:rsidRDefault="00927BC6" w:rsidP="0003271E">
      <w:pPr>
        <w:rPr>
          <w:lang w:val="de-DE" w:eastAsia="de-DE" w:bidi="de-DE"/>
        </w:rPr>
      </w:pPr>
      <w:r w:rsidRPr="00DF7766">
        <w:rPr>
          <w:lang w:val="de-DE"/>
        </w:rPr>
        <w:t>*</w:t>
      </w:r>
      <w:r w:rsidR="0003271E" w:rsidRPr="00DF7766">
        <w:rPr>
          <w:lang w:val="de-DE" w:eastAsia="de-DE" w:bidi="de-DE"/>
        </w:rPr>
        <w:fldChar w:fldCharType="begin"/>
      </w:r>
      <w:r w:rsidR="0003271E" w:rsidRPr="00DF7766">
        <w:rPr>
          <w:lang w:val="de-DE" w:eastAsia="de-DE" w:bidi="de-DE"/>
        </w:rPr>
        <w:instrText xml:space="preserve"> AUTONUM  </w:instrText>
      </w:r>
      <w:r w:rsidR="0003271E" w:rsidRPr="00DF7766">
        <w:rPr>
          <w:lang w:val="de-DE" w:eastAsia="de-DE" w:bidi="de-DE"/>
        </w:rPr>
        <w:fldChar w:fldCharType="end"/>
      </w:r>
      <w:r w:rsidR="0003271E" w:rsidRPr="00DF7766">
        <w:rPr>
          <w:lang w:val="de-DE" w:eastAsia="de-DE" w:bidi="de-DE"/>
        </w:rPr>
        <w:tab/>
        <w:t>Der TC nahm die an den Prüfungsrichtlinien für Japanische Pflaume (Dokument TG/84/4 Corr.) vorgenommenen Korrekturen, wie in Absatz 15 von Dokument TC/49/2 Rev. 2 dargelegt, zur Kenntnis.</w:t>
      </w:r>
    </w:p>
    <w:p w:rsidR="0003271E" w:rsidRPr="00DF7766" w:rsidRDefault="0003271E" w:rsidP="0003271E">
      <w:pPr>
        <w:rPr>
          <w:lang w:val="de-DE" w:eastAsia="de-DE" w:bidi="de-DE"/>
        </w:rPr>
      </w:pPr>
    </w:p>
    <w:p w:rsidR="0003271E" w:rsidRPr="00DF7766" w:rsidRDefault="0003271E" w:rsidP="0003271E">
      <w:pPr>
        <w:keepNext/>
        <w:ind w:firstLine="567"/>
        <w:rPr>
          <w:i/>
          <w:lang w:val="de-DE" w:eastAsia="de-DE" w:bidi="de-DE"/>
        </w:rPr>
      </w:pPr>
      <w:r w:rsidRPr="00DF7766">
        <w:rPr>
          <w:i/>
          <w:lang w:val="de-DE" w:eastAsia="de-DE" w:bidi="de-DE"/>
        </w:rPr>
        <w:t>Von den Technischen Arbeitsgruppen im Jahr 2012 behandelte Prüfungsrichtlinien</w:t>
      </w:r>
    </w:p>
    <w:p w:rsidR="0003271E" w:rsidRPr="00DF7766" w:rsidRDefault="0003271E" w:rsidP="0003271E">
      <w:pPr>
        <w:keepNext/>
        <w:rPr>
          <w:lang w:val="de-DE" w:eastAsia="de-DE" w:bidi="de-DE"/>
        </w:rPr>
      </w:pPr>
    </w:p>
    <w:p w:rsidR="0003271E" w:rsidRPr="00DF7766" w:rsidRDefault="00927BC6" w:rsidP="0003271E">
      <w:pPr>
        <w:rPr>
          <w:lang w:val="de-DE" w:eastAsia="de-DE" w:bidi="de-DE"/>
        </w:rPr>
      </w:pPr>
      <w:r w:rsidRPr="00DF7766">
        <w:rPr>
          <w:lang w:val="de-DE"/>
        </w:rPr>
        <w:t>*</w:t>
      </w:r>
      <w:r w:rsidR="0003271E" w:rsidRPr="00DF7766">
        <w:rPr>
          <w:lang w:val="de-DE" w:eastAsia="de-DE" w:bidi="de-DE"/>
        </w:rPr>
        <w:fldChar w:fldCharType="begin"/>
      </w:r>
      <w:r w:rsidR="0003271E" w:rsidRPr="00DF7766">
        <w:rPr>
          <w:lang w:val="de-DE" w:eastAsia="de-DE" w:bidi="de-DE"/>
        </w:rPr>
        <w:instrText xml:space="preserve"> AUTONUM  </w:instrText>
      </w:r>
      <w:r w:rsidR="0003271E" w:rsidRPr="00DF7766">
        <w:rPr>
          <w:lang w:val="de-DE" w:eastAsia="de-DE" w:bidi="de-DE"/>
        </w:rPr>
        <w:fldChar w:fldCharType="end"/>
      </w:r>
      <w:r w:rsidR="0003271E" w:rsidRPr="00DF7766">
        <w:rPr>
          <w:lang w:val="de-DE" w:eastAsia="de-DE" w:bidi="de-DE"/>
        </w:rPr>
        <w:tab/>
        <w:t>Der TC nahm die von den Technischen Arbeitsgruppen auf ihren Tagungen im Jahr 2012 behandelten Entwürfe von Prüfungsrichtlinien, wie in Anlage II von Dokument TC/49/2 Rev. 2 wiedergegeben, zur Kenntnis.</w:t>
      </w:r>
    </w:p>
    <w:p w:rsidR="0003271E" w:rsidRPr="00DF7766" w:rsidRDefault="0003271E" w:rsidP="0003271E">
      <w:pPr>
        <w:rPr>
          <w:lang w:val="de-DE" w:eastAsia="de-DE" w:bidi="de-DE"/>
        </w:rPr>
      </w:pPr>
    </w:p>
    <w:p w:rsidR="0003271E" w:rsidRPr="00DF7766" w:rsidRDefault="0003271E" w:rsidP="0003271E">
      <w:pPr>
        <w:keepNext/>
        <w:ind w:firstLine="567"/>
        <w:rPr>
          <w:i/>
          <w:lang w:val="de-DE" w:eastAsia="de-DE" w:bidi="de-DE"/>
        </w:rPr>
      </w:pPr>
      <w:r w:rsidRPr="00DF7766">
        <w:rPr>
          <w:i/>
          <w:lang w:val="de-DE" w:eastAsia="de-DE" w:bidi="de-DE"/>
        </w:rPr>
        <w:t>Von den Technischen Arbeitsgruppen im Jahr 2013 zu behandelnde Prüfungsrichtlinien</w:t>
      </w:r>
    </w:p>
    <w:p w:rsidR="0003271E" w:rsidRPr="00DF7766" w:rsidRDefault="0003271E" w:rsidP="0003271E">
      <w:pPr>
        <w:keepNext/>
        <w:rPr>
          <w:lang w:val="de-DE" w:eastAsia="de-DE" w:bidi="de-DE"/>
        </w:rPr>
      </w:pPr>
    </w:p>
    <w:p w:rsidR="0003271E" w:rsidRPr="00DF7766" w:rsidRDefault="00927BC6" w:rsidP="0003271E">
      <w:pPr>
        <w:rPr>
          <w:lang w:val="de-DE" w:eastAsia="de-DE" w:bidi="de-DE"/>
        </w:rPr>
      </w:pPr>
      <w:r w:rsidRPr="00DF7766">
        <w:rPr>
          <w:lang w:val="de-DE"/>
        </w:rPr>
        <w:t>*</w:t>
      </w:r>
      <w:r w:rsidR="0003271E" w:rsidRPr="00DF7766">
        <w:rPr>
          <w:lang w:val="de-DE" w:eastAsia="de-DE" w:bidi="de-DE"/>
        </w:rPr>
        <w:fldChar w:fldCharType="begin"/>
      </w:r>
      <w:r w:rsidR="0003271E" w:rsidRPr="00DF7766">
        <w:rPr>
          <w:lang w:val="de-DE" w:eastAsia="de-DE" w:bidi="de-DE"/>
        </w:rPr>
        <w:instrText xml:space="preserve"> AUTONUM  </w:instrText>
      </w:r>
      <w:r w:rsidR="0003271E" w:rsidRPr="00DF7766">
        <w:rPr>
          <w:lang w:val="de-DE" w:eastAsia="de-DE" w:bidi="de-DE"/>
        </w:rPr>
        <w:fldChar w:fldCharType="end"/>
      </w:r>
      <w:r w:rsidR="0003271E" w:rsidRPr="00DF7766">
        <w:rPr>
          <w:lang w:val="de-DE" w:eastAsia="de-DE" w:bidi="de-DE"/>
        </w:rPr>
        <w:tab/>
        <w:t>Der TC vereinbarte, das Programm für die Ausarbeitung neuer Prüfungsrichtlinien und die Überarbeitung bestehender Prüfungsrichtlinien gemäß der Anlage III von Dokument TC/49/2 Rev. 2 zu billigen. Der TC nahm zur Kenntnis, daß die TWV zusätzlich zu den in der Anlage III von Dokument TC/49/2 Rev. 2 aufgeführten Prüfungsrichtlinien auch den Entwurf der Prüfungsrichtlinien für Mohn prüfen werde, wie in Absatz 148 oben dargelegt.</w:t>
      </w:r>
    </w:p>
    <w:p w:rsidR="0003271E" w:rsidRPr="00DF7766" w:rsidRDefault="0003271E" w:rsidP="0003271E">
      <w:pPr>
        <w:rPr>
          <w:lang w:val="de-DE" w:eastAsia="de-DE" w:bidi="de-DE"/>
        </w:rPr>
      </w:pPr>
    </w:p>
    <w:p w:rsidR="0003271E" w:rsidRPr="00DF7766" w:rsidRDefault="00927BC6" w:rsidP="0003271E">
      <w:pPr>
        <w:rPr>
          <w:lang w:val="de-DE" w:eastAsia="de-DE" w:bidi="de-DE"/>
        </w:rPr>
      </w:pPr>
      <w:r w:rsidRPr="00DF7766">
        <w:rPr>
          <w:lang w:val="de-DE"/>
        </w:rPr>
        <w:t>*</w:t>
      </w:r>
      <w:r w:rsidR="0003271E" w:rsidRPr="00DF7766">
        <w:rPr>
          <w:lang w:val="de-DE" w:eastAsia="de-DE" w:bidi="de-DE"/>
        </w:rPr>
        <w:fldChar w:fldCharType="begin"/>
      </w:r>
      <w:r w:rsidR="0003271E" w:rsidRPr="00DF7766">
        <w:rPr>
          <w:lang w:val="de-DE" w:eastAsia="de-DE" w:bidi="de-DE"/>
        </w:rPr>
        <w:instrText xml:space="preserve"> AUTONUM  </w:instrText>
      </w:r>
      <w:r w:rsidR="0003271E" w:rsidRPr="00DF7766">
        <w:rPr>
          <w:lang w:val="de-DE" w:eastAsia="de-DE" w:bidi="de-DE"/>
        </w:rPr>
        <w:fldChar w:fldCharType="end"/>
      </w:r>
      <w:r w:rsidR="0003271E" w:rsidRPr="00DF7766">
        <w:rPr>
          <w:lang w:val="de-DE" w:eastAsia="de-DE" w:bidi="de-DE"/>
        </w:rPr>
        <w:tab/>
        <w:t>Der TC nahm den Status der bestehenden Prüfungsrichtlinien wie in Anlage IV von Dokument TC/49/2 Rev. 2 dargelegt, zur Kenntnis.</w:t>
      </w:r>
    </w:p>
    <w:p w:rsidR="0003271E" w:rsidRPr="00DF7766" w:rsidRDefault="0003271E" w:rsidP="0003271E">
      <w:pPr>
        <w:rPr>
          <w:lang w:val="de-DE" w:eastAsia="de-DE" w:bidi="de-DE"/>
        </w:rPr>
      </w:pPr>
    </w:p>
    <w:p w:rsidR="0003271E" w:rsidRPr="00DF7766" w:rsidRDefault="0003271E" w:rsidP="0003271E">
      <w:pPr>
        <w:keepNext/>
        <w:rPr>
          <w:i/>
          <w:lang w:val="de-DE" w:eastAsia="de-DE" w:bidi="de-DE"/>
        </w:rPr>
      </w:pPr>
      <w:r w:rsidRPr="00DF7766">
        <w:rPr>
          <w:lang w:val="de-DE" w:eastAsia="de-DE" w:bidi="de-DE"/>
        </w:rPr>
        <w:tab/>
      </w:r>
      <w:r w:rsidRPr="00DF7766">
        <w:rPr>
          <w:i/>
          <w:lang w:val="de-DE" w:eastAsia="de-DE" w:bidi="de-DE"/>
        </w:rPr>
        <w:t>Prüfungsrichtlinien auf der UPOV-Website</w:t>
      </w:r>
    </w:p>
    <w:p w:rsidR="0003271E" w:rsidRPr="00DF7766" w:rsidRDefault="0003271E" w:rsidP="0003271E">
      <w:pPr>
        <w:keepNext/>
        <w:rPr>
          <w:lang w:val="de-DE" w:eastAsia="de-DE" w:bidi="de-DE"/>
        </w:rPr>
      </w:pPr>
    </w:p>
    <w:p w:rsidR="0003271E" w:rsidRPr="00DF7766" w:rsidRDefault="00927BC6" w:rsidP="0003271E">
      <w:pPr>
        <w:rPr>
          <w:lang w:val="de-DE" w:eastAsia="de-DE" w:bidi="de-DE"/>
        </w:rPr>
      </w:pPr>
      <w:r w:rsidRPr="00DF7766">
        <w:rPr>
          <w:lang w:val="de-DE"/>
        </w:rPr>
        <w:t>*</w:t>
      </w:r>
      <w:r w:rsidR="0003271E" w:rsidRPr="00DF7766">
        <w:rPr>
          <w:lang w:val="de-DE" w:eastAsia="de-DE" w:bidi="de-DE"/>
        </w:rPr>
        <w:fldChar w:fldCharType="begin"/>
      </w:r>
      <w:r w:rsidR="0003271E" w:rsidRPr="00DF7766">
        <w:rPr>
          <w:lang w:val="de-DE" w:eastAsia="de-DE" w:bidi="de-DE"/>
        </w:rPr>
        <w:instrText xml:space="preserve"> AUTONUM  </w:instrText>
      </w:r>
      <w:r w:rsidR="0003271E" w:rsidRPr="00DF7766">
        <w:rPr>
          <w:lang w:val="de-DE" w:eastAsia="de-DE" w:bidi="de-DE"/>
        </w:rPr>
        <w:fldChar w:fldCharType="end"/>
      </w:r>
      <w:r w:rsidR="0003271E" w:rsidRPr="00DF7766">
        <w:rPr>
          <w:lang w:val="de-DE" w:eastAsia="de-DE" w:bidi="de-DE"/>
        </w:rPr>
        <w:tab/>
        <w:t>Der TC nahm die Liste der angenommenen Prüfungsrichtlinien, die seitdem, wie in Anlage V von Dokument TC/49/2 Rev. 2 dargelegt, ersetzt wurden, zur Kenntnis.</w:t>
      </w:r>
    </w:p>
    <w:p w:rsidR="0003271E" w:rsidRPr="00DF7766" w:rsidRDefault="0003271E" w:rsidP="0003271E">
      <w:pPr>
        <w:rPr>
          <w:lang w:val="de-DE" w:eastAsia="de-DE" w:bidi="de-DE"/>
        </w:rPr>
      </w:pPr>
    </w:p>
    <w:p w:rsidR="0003271E" w:rsidRPr="00DF7766" w:rsidRDefault="00927BC6" w:rsidP="0003271E">
      <w:pPr>
        <w:rPr>
          <w:lang w:val="de-DE" w:eastAsia="de-DE" w:bidi="de-DE"/>
        </w:rPr>
      </w:pPr>
      <w:r w:rsidRPr="00DF7766">
        <w:rPr>
          <w:lang w:val="de-DE"/>
        </w:rPr>
        <w:t>*</w:t>
      </w:r>
      <w:r w:rsidR="0003271E" w:rsidRPr="00DF7766">
        <w:rPr>
          <w:lang w:val="de-DE" w:eastAsia="de-DE" w:bidi="de-DE"/>
        </w:rPr>
        <w:fldChar w:fldCharType="begin"/>
      </w:r>
      <w:r w:rsidR="0003271E" w:rsidRPr="00DF7766">
        <w:rPr>
          <w:lang w:val="de-DE" w:eastAsia="de-DE" w:bidi="de-DE"/>
        </w:rPr>
        <w:instrText xml:space="preserve"> AUTONUM  </w:instrText>
      </w:r>
      <w:r w:rsidR="0003271E" w:rsidRPr="00DF7766">
        <w:rPr>
          <w:lang w:val="de-DE" w:eastAsia="de-DE" w:bidi="de-DE"/>
        </w:rPr>
        <w:fldChar w:fldCharType="end"/>
      </w:r>
      <w:r w:rsidR="0003271E" w:rsidRPr="00DF7766">
        <w:rPr>
          <w:lang w:val="de-DE" w:eastAsia="de-DE" w:bidi="de-DE"/>
        </w:rPr>
        <w:tab/>
        <w:t>Der TC vereinbarte, daß in Einklang mit der nach den Erörterungen über diese Angelegenheiten durch den Beratenden Ausschuß getroffene Entscheidung der Entwurf eines Deckblattes für alle früher angenommenen Fassungen von Prüfungsrichtlinien und eines Haftungsausschlusses für UPOV</w:t>
      </w:r>
      <w:r w:rsidR="0003271E" w:rsidRPr="00DF7766">
        <w:rPr>
          <w:lang w:val="de-DE" w:eastAsia="de-DE" w:bidi="de-DE"/>
        </w:rPr>
        <w:noBreakHyphen/>
        <w:t>Tagungsdokumente zur Prüfung durch den TC auf dessen fünfzigster Tagung vorgelegt werden sollen.</w:t>
      </w:r>
    </w:p>
    <w:p w:rsidR="0003271E" w:rsidRPr="00DF7766" w:rsidRDefault="0003271E" w:rsidP="0003271E">
      <w:pPr>
        <w:rPr>
          <w:lang w:val="de-DE" w:eastAsia="de-DE" w:bidi="de-DE"/>
        </w:rPr>
      </w:pPr>
    </w:p>
    <w:p w:rsidR="0003271E" w:rsidRPr="00DF7766" w:rsidRDefault="00927BC6" w:rsidP="0003271E">
      <w:pPr>
        <w:rPr>
          <w:lang w:val="de-DE" w:eastAsia="de-DE" w:bidi="de-DE"/>
        </w:rPr>
      </w:pPr>
      <w:r w:rsidRPr="00DF7766">
        <w:rPr>
          <w:lang w:val="de-DE"/>
        </w:rPr>
        <w:t>*</w:t>
      </w:r>
      <w:r w:rsidR="0003271E" w:rsidRPr="00DF7766">
        <w:rPr>
          <w:lang w:val="de-DE" w:eastAsia="de-DE" w:bidi="de-DE"/>
        </w:rPr>
        <w:fldChar w:fldCharType="begin"/>
      </w:r>
      <w:r w:rsidR="0003271E" w:rsidRPr="00DF7766">
        <w:rPr>
          <w:lang w:val="de-DE" w:eastAsia="de-DE" w:bidi="de-DE"/>
        </w:rPr>
        <w:instrText xml:space="preserve"> AUTONUM  </w:instrText>
      </w:r>
      <w:r w:rsidR="0003271E" w:rsidRPr="00DF7766">
        <w:rPr>
          <w:lang w:val="de-DE" w:eastAsia="de-DE" w:bidi="de-DE"/>
        </w:rPr>
        <w:fldChar w:fldCharType="end"/>
      </w:r>
      <w:r w:rsidR="0003271E" w:rsidRPr="00DF7766">
        <w:rPr>
          <w:lang w:val="de-DE" w:eastAsia="de-DE" w:bidi="de-DE"/>
        </w:rPr>
        <w:tab/>
        <w:t>Der TC vereinbarte, der Liste der Prüfungsrichtlinien auf der UPOV-Website eine Spalte für das Datum der Annahme der Prüfungsrichtlinien hinzuzufügen.</w:t>
      </w:r>
    </w:p>
    <w:p w:rsidR="0003271E" w:rsidRPr="00DF7766" w:rsidRDefault="0003271E" w:rsidP="0003271E">
      <w:pPr>
        <w:rPr>
          <w:lang w:val="de-DE" w:eastAsia="de-DE" w:bidi="de-DE"/>
        </w:rPr>
      </w:pPr>
    </w:p>
    <w:p w:rsidR="0003271E" w:rsidRPr="00DF7766" w:rsidRDefault="0003271E" w:rsidP="0003271E">
      <w:pPr>
        <w:rPr>
          <w:lang w:val="de-DE" w:eastAsia="de-DE" w:bidi="de-DE"/>
        </w:rPr>
      </w:pPr>
    </w:p>
    <w:p w:rsidR="0003271E" w:rsidRPr="00DF7766" w:rsidRDefault="0003271E" w:rsidP="0003271E">
      <w:pPr>
        <w:keepNext/>
        <w:rPr>
          <w:rFonts w:cs="Arial"/>
          <w:snapToGrid w:val="0"/>
          <w:u w:val="single"/>
          <w:lang w:val="de-DE" w:eastAsia="de-DE" w:bidi="de-DE"/>
        </w:rPr>
      </w:pPr>
      <w:r w:rsidRPr="00DF7766">
        <w:rPr>
          <w:snapToGrid w:val="0"/>
          <w:u w:val="single"/>
          <w:lang w:val="de-DE" w:eastAsia="de-DE" w:bidi="de-DE"/>
        </w:rPr>
        <w:t xml:space="preserve">Liste der Gattungen und Arten, für die die Behörden über praktische Erfahrung bei der Prüfung der Unterscheidbarkeit, Homogenität und Beständigkeit verfügen </w:t>
      </w:r>
    </w:p>
    <w:p w:rsidR="0003271E" w:rsidRPr="00DF7766" w:rsidRDefault="0003271E" w:rsidP="0003271E">
      <w:pPr>
        <w:keepNext/>
        <w:rPr>
          <w:rFonts w:cs="Arial"/>
          <w:snapToGrid w:val="0"/>
          <w:u w:val="single"/>
          <w:lang w:val="de-DE" w:eastAsia="de-DE" w:bidi="de-DE"/>
        </w:rPr>
      </w:pPr>
    </w:p>
    <w:p w:rsidR="0003271E" w:rsidRPr="00DF7766" w:rsidRDefault="00927BC6" w:rsidP="0003271E">
      <w:pPr>
        <w:spacing w:after="240"/>
        <w:rPr>
          <w:rFonts w:cs="Arial"/>
          <w:lang w:val="de-DE" w:eastAsia="de-DE" w:bidi="de-DE"/>
        </w:rPr>
      </w:pPr>
      <w:r w:rsidRPr="00DF7766">
        <w:rPr>
          <w:lang w:val="de-DE"/>
        </w:rPr>
        <w:t>*</w:t>
      </w:r>
      <w:r w:rsidR="0003271E" w:rsidRPr="00DF7766">
        <w:rPr>
          <w:lang w:val="de-DE" w:eastAsia="de-DE" w:bidi="de-DE"/>
        </w:rPr>
        <w:fldChar w:fldCharType="begin"/>
      </w:r>
      <w:r w:rsidR="0003271E" w:rsidRPr="00DF7766">
        <w:rPr>
          <w:lang w:val="de-DE" w:eastAsia="de-DE" w:bidi="de-DE"/>
        </w:rPr>
        <w:instrText xml:space="preserve"> AUTONUM  </w:instrText>
      </w:r>
      <w:r w:rsidR="0003271E" w:rsidRPr="00DF7766">
        <w:rPr>
          <w:lang w:val="de-DE" w:eastAsia="de-DE" w:bidi="de-DE"/>
        </w:rPr>
        <w:fldChar w:fldCharType="end"/>
      </w:r>
      <w:r w:rsidR="0003271E" w:rsidRPr="00DF7766">
        <w:rPr>
          <w:lang w:val="de-DE" w:eastAsia="de-DE" w:bidi="de-DE"/>
        </w:rPr>
        <w:tab/>
        <w:t>Der TC nahm die in Dokument TC/49/4 enthaltene Information zur Kenntnis und hörte, daß die Zahl der Gattungen und Arten, für die die Verbandsmitglieder über praktische Erfahrung verfügen, im Jahr 2013 2.589 betrage. Das Verbandsbüro prüfe derzeit allerdings mögliche weitere Informationen, die in der nahen Zukunft zu einer Berichtigung dieser Zahl führen könnten.</w:t>
      </w:r>
    </w:p>
    <w:p w:rsidR="0003271E" w:rsidRPr="00DF7766" w:rsidRDefault="00927BC6" w:rsidP="0003271E">
      <w:pPr>
        <w:rPr>
          <w:lang w:val="de-DE" w:eastAsia="de-DE" w:bidi="de-DE"/>
        </w:rPr>
      </w:pPr>
      <w:r w:rsidRPr="00DF7766">
        <w:rPr>
          <w:lang w:val="de-DE"/>
        </w:rPr>
        <w:t>*</w:t>
      </w:r>
      <w:r w:rsidR="0003271E" w:rsidRPr="00DF7766">
        <w:rPr>
          <w:lang w:val="de-DE" w:eastAsia="de-DE" w:bidi="de-DE"/>
        </w:rPr>
        <w:fldChar w:fldCharType="begin"/>
      </w:r>
      <w:r w:rsidR="0003271E" w:rsidRPr="00DF7766">
        <w:rPr>
          <w:lang w:val="de-DE" w:eastAsia="de-DE" w:bidi="de-DE"/>
        </w:rPr>
        <w:instrText xml:space="preserve"> AUTONUM  </w:instrText>
      </w:r>
      <w:r w:rsidR="0003271E" w:rsidRPr="00DF7766">
        <w:rPr>
          <w:lang w:val="de-DE" w:eastAsia="de-DE" w:bidi="de-DE"/>
        </w:rPr>
        <w:fldChar w:fldCharType="end"/>
      </w:r>
      <w:r w:rsidR="0003271E" w:rsidRPr="00DF7766">
        <w:rPr>
          <w:lang w:val="de-DE" w:eastAsia="de-DE" w:bidi="de-DE"/>
        </w:rPr>
        <w:tab/>
        <w:t>Der TC vereinbarte, daß Dokument TC/49/4 für die fünfzigste Tagung des TC aktualisiert werden solle. Der TC vereinbarte, daß Zweck und Wert von Dokument TC/49/4 in künftigen Fassungen des Dokuments dargelegt werden sollen.</w:t>
      </w:r>
    </w:p>
    <w:p w:rsidR="0003271E" w:rsidRPr="00DF7766" w:rsidRDefault="0003271E" w:rsidP="0003271E">
      <w:pPr>
        <w:rPr>
          <w:lang w:val="de-DE" w:eastAsia="de-DE" w:bidi="de-DE"/>
        </w:rPr>
      </w:pPr>
    </w:p>
    <w:p w:rsidR="0003271E" w:rsidRPr="00DF7766" w:rsidRDefault="0003271E" w:rsidP="0003271E">
      <w:pPr>
        <w:rPr>
          <w:snapToGrid w:val="0"/>
          <w:u w:val="single"/>
          <w:lang w:val="de-DE" w:eastAsia="de-DE" w:bidi="de-DE"/>
        </w:rPr>
      </w:pPr>
    </w:p>
    <w:p w:rsidR="0003271E" w:rsidRPr="00DF7766" w:rsidRDefault="0003271E" w:rsidP="0003271E">
      <w:pPr>
        <w:keepNext/>
        <w:rPr>
          <w:snapToGrid w:val="0"/>
          <w:u w:val="single"/>
          <w:lang w:val="de-DE" w:eastAsia="de-DE" w:bidi="de-DE"/>
        </w:rPr>
      </w:pPr>
      <w:r w:rsidRPr="00DF7766">
        <w:rPr>
          <w:snapToGrid w:val="0"/>
          <w:u w:val="single"/>
          <w:lang w:val="de-DE" w:eastAsia="de-DE" w:bidi="de-DE"/>
        </w:rPr>
        <w:t>Programm für die fünfzigste Tagung</w:t>
      </w:r>
    </w:p>
    <w:p w:rsidR="0003271E" w:rsidRPr="00DF7766" w:rsidRDefault="0003271E" w:rsidP="0003271E">
      <w:pPr>
        <w:keepNext/>
        <w:rPr>
          <w:snapToGrid w:val="0"/>
          <w:u w:val="single"/>
          <w:lang w:val="de-DE" w:eastAsia="de-DE" w:bidi="de-DE"/>
        </w:rPr>
      </w:pPr>
    </w:p>
    <w:p w:rsidR="0003271E" w:rsidRPr="00DF7766" w:rsidRDefault="00927BC6" w:rsidP="0003271E">
      <w:pPr>
        <w:rPr>
          <w:lang w:val="de-DE" w:eastAsia="de-DE" w:bidi="de-DE"/>
        </w:rPr>
      </w:pPr>
      <w:r w:rsidRPr="00DF7766">
        <w:rPr>
          <w:lang w:val="de-DE"/>
        </w:rPr>
        <w:t>*</w:t>
      </w:r>
      <w:r w:rsidR="0003271E" w:rsidRPr="00DF7766">
        <w:rPr>
          <w:snapToGrid w:val="0"/>
          <w:lang w:val="de-DE" w:eastAsia="de-DE" w:bidi="de-DE"/>
        </w:rPr>
        <w:fldChar w:fldCharType="begin"/>
      </w:r>
      <w:r w:rsidR="0003271E" w:rsidRPr="00DF7766">
        <w:rPr>
          <w:snapToGrid w:val="0"/>
          <w:lang w:val="de-DE" w:eastAsia="de-DE" w:bidi="de-DE"/>
        </w:rPr>
        <w:instrText xml:space="preserve"> AUTONUM  </w:instrText>
      </w:r>
      <w:r w:rsidR="0003271E" w:rsidRPr="00DF7766">
        <w:rPr>
          <w:snapToGrid w:val="0"/>
          <w:lang w:val="de-DE" w:eastAsia="de-DE" w:bidi="de-DE"/>
        </w:rPr>
        <w:fldChar w:fldCharType="end"/>
      </w:r>
      <w:r w:rsidR="0003271E" w:rsidRPr="00DF7766">
        <w:rPr>
          <w:lang w:val="de-DE" w:eastAsia="de-DE" w:bidi="de-DE"/>
        </w:rPr>
        <w:tab/>
        <w:t>Folgender Entwurf der Tagesordnung wurde für die fünfzigste Tagung des TC im Jahr 2014 in Genf vereinbart:</w:t>
      </w:r>
    </w:p>
    <w:p w:rsidR="0003271E" w:rsidRPr="00DF7766" w:rsidRDefault="0003271E" w:rsidP="0003271E">
      <w:pPr>
        <w:rPr>
          <w:snapToGrid w:val="0"/>
          <w:lang w:val="de-DE" w:eastAsia="de-DE" w:bidi="de-DE"/>
        </w:rPr>
      </w:pPr>
    </w:p>
    <w:p w:rsidR="0003271E" w:rsidRPr="00DF7766" w:rsidRDefault="0003271E" w:rsidP="0003271E">
      <w:pPr>
        <w:spacing w:before="60" w:after="60"/>
        <w:ind w:left="1134" w:hanging="567"/>
        <w:rPr>
          <w:rFonts w:cs="Arial"/>
          <w:snapToGrid w:val="0"/>
          <w:lang w:val="de-DE" w:eastAsia="de-DE" w:bidi="de-DE"/>
        </w:rPr>
      </w:pPr>
      <w:r w:rsidRPr="00DF7766">
        <w:rPr>
          <w:lang w:val="de-DE" w:eastAsia="de-DE" w:bidi="de-DE"/>
        </w:rPr>
        <w:t>1.</w:t>
      </w:r>
      <w:r w:rsidRPr="00DF7766">
        <w:rPr>
          <w:lang w:val="de-DE" w:eastAsia="de-DE" w:bidi="de-DE"/>
        </w:rPr>
        <w:tab/>
        <w:t>Eröffnung der Tagung</w:t>
      </w:r>
    </w:p>
    <w:p w:rsidR="0003271E" w:rsidRPr="00DF7766" w:rsidRDefault="0003271E" w:rsidP="0003271E">
      <w:pPr>
        <w:spacing w:before="60" w:after="60"/>
        <w:ind w:left="1134" w:hanging="567"/>
        <w:rPr>
          <w:rFonts w:cs="Arial"/>
          <w:snapToGrid w:val="0"/>
          <w:lang w:val="de-DE" w:eastAsia="de-DE" w:bidi="de-DE"/>
        </w:rPr>
      </w:pPr>
      <w:r w:rsidRPr="00DF7766">
        <w:rPr>
          <w:lang w:val="de-DE" w:eastAsia="de-DE" w:bidi="de-DE"/>
        </w:rPr>
        <w:t>2.</w:t>
      </w:r>
      <w:r w:rsidRPr="00DF7766">
        <w:rPr>
          <w:lang w:val="de-DE" w:eastAsia="de-DE" w:bidi="de-DE"/>
        </w:rPr>
        <w:tab/>
        <w:t>Annahme der Tagesordnung</w:t>
      </w:r>
    </w:p>
    <w:p w:rsidR="0003271E" w:rsidRPr="00DF7766" w:rsidRDefault="0003271E" w:rsidP="0003271E">
      <w:pPr>
        <w:spacing w:before="60" w:after="60"/>
        <w:ind w:left="1134" w:hanging="567"/>
        <w:rPr>
          <w:rFonts w:cs="Arial"/>
          <w:snapToGrid w:val="0"/>
          <w:lang w:val="de-DE" w:eastAsia="de-DE" w:bidi="de-DE"/>
        </w:rPr>
      </w:pPr>
      <w:r w:rsidRPr="00DF7766">
        <w:rPr>
          <w:lang w:val="de-DE" w:eastAsia="de-DE" w:bidi="de-DE"/>
        </w:rPr>
        <w:t>3.</w:t>
      </w:r>
      <w:r w:rsidRPr="00DF7766">
        <w:rPr>
          <w:lang w:val="de-DE" w:eastAsia="de-DE" w:bidi="de-DE"/>
        </w:rPr>
        <w:tab/>
        <w:t>Erörterungen zu:</w:t>
      </w:r>
    </w:p>
    <w:p w:rsidR="0003271E" w:rsidRPr="00DF7766" w:rsidRDefault="0003271E" w:rsidP="0003271E">
      <w:pPr>
        <w:spacing w:before="60" w:after="60"/>
        <w:ind w:left="1701" w:hanging="567"/>
        <w:rPr>
          <w:lang w:val="de-DE" w:eastAsia="de-DE" w:bidi="de-DE"/>
        </w:rPr>
      </w:pPr>
      <w:r w:rsidRPr="00DF7766">
        <w:rPr>
          <w:lang w:val="de-DE" w:eastAsia="de-DE" w:bidi="de-DE"/>
        </w:rPr>
        <w:t xml:space="preserve">a) </w:t>
      </w:r>
      <w:r w:rsidRPr="00DF7766">
        <w:rPr>
          <w:lang w:val="de-DE" w:eastAsia="de-DE" w:bidi="de-DE"/>
        </w:rPr>
        <w:tab/>
        <w:t>Verbesserung der Effektivität des Technischen Ausschusses, der Technischen Arbeitsgruppen sowie der vorbereitenden Arbeitstagungen</w:t>
      </w:r>
    </w:p>
    <w:p w:rsidR="0003271E" w:rsidRPr="00DF7766" w:rsidRDefault="0003271E" w:rsidP="0003271E">
      <w:pPr>
        <w:spacing w:before="60" w:after="60"/>
        <w:ind w:left="1701" w:hanging="567"/>
        <w:rPr>
          <w:lang w:val="de-DE" w:eastAsia="de-DE" w:bidi="de-DE"/>
        </w:rPr>
      </w:pPr>
      <w:r w:rsidRPr="00DF7766">
        <w:rPr>
          <w:lang w:val="de-DE" w:eastAsia="de-DE" w:bidi="de-DE"/>
        </w:rPr>
        <w:t>b)</w:t>
      </w:r>
      <w:r w:rsidRPr="00DF7766">
        <w:rPr>
          <w:lang w:val="de-DE" w:eastAsia="de-DE" w:bidi="de-DE"/>
        </w:rPr>
        <w:tab/>
        <w:t xml:space="preserve">Schulungsmöglichkeiten für die DUS-Prüfung </w:t>
      </w:r>
    </w:p>
    <w:p w:rsidR="0003271E" w:rsidRPr="00DF7766" w:rsidRDefault="0003271E" w:rsidP="0003271E">
      <w:pPr>
        <w:spacing w:before="60" w:after="60"/>
        <w:ind w:left="1701" w:hanging="567"/>
        <w:rPr>
          <w:lang w:val="de-DE" w:eastAsia="de-DE" w:bidi="de-DE"/>
        </w:rPr>
      </w:pPr>
      <w:r w:rsidRPr="00DF7766">
        <w:rPr>
          <w:lang w:val="de-DE" w:eastAsia="de-DE" w:bidi="de-DE"/>
        </w:rPr>
        <w:t>c)</w:t>
      </w:r>
      <w:r w:rsidRPr="00DF7766">
        <w:rPr>
          <w:lang w:val="de-DE" w:eastAsia="de-DE" w:bidi="de-DE"/>
        </w:rPr>
        <w:tab/>
        <w:t>Zusammenarbeit mit Züchtern bei der DUS-Prüfung</w:t>
      </w:r>
    </w:p>
    <w:p w:rsidR="0003271E" w:rsidRPr="00DF7766" w:rsidRDefault="0003271E" w:rsidP="0003271E">
      <w:pPr>
        <w:spacing w:before="60" w:after="60"/>
        <w:ind w:left="1134" w:hanging="567"/>
        <w:rPr>
          <w:rFonts w:cs="Arial"/>
          <w:snapToGrid w:val="0"/>
          <w:lang w:val="de-DE" w:eastAsia="de-DE" w:bidi="de-DE"/>
        </w:rPr>
      </w:pPr>
      <w:r w:rsidRPr="00DF7766">
        <w:rPr>
          <w:lang w:val="de-DE" w:eastAsia="de-DE" w:bidi="de-DE"/>
        </w:rPr>
        <w:t>4.</w:t>
      </w:r>
      <w:r w:rsidRPr="00DF7766">
        <w:rPr>
          <w:lang w:val="de-DE" w:eastAsia="de-DE" w:bidi="de-DE"/>
        </w:rPr>
        <w:tab/>
        <w:t>Bericht über die Entwicklungen in der UPOV, u. a. die auf den letzten Tagungen des Verwaltungs- und Rechtsausschusses, des Beratenden Ausschusses und des Rates erörterten wichtigen Angelegenheiten (mündlicher Bericht des Stellvertretenden Generalsekretärs)</w:t>
      </w:r>
    </w:p>
    <w:p w:rsidR="0003271E" w:rsidRPr="00DF7766" w:rsidRDefault="0003271E" w:rsidP="0003271E">
      <w:pPr>
        <w:spacing w:before="60" w:after="60"/>
        <w:ind w:left="1134" w:hanging="567"/>
        <w:rPr>
          <w:lang w:val="de-DE" w:eastAsia="de-DE" w:bidi="de-DE"/>
        </w:rPr>
      </w:pPr>
      <w:r w:rsidRPr="00DF7766">
        <w:rPr>
          <w:lang w:val="de-DE" w:eastAsia="de-DE" w:bidi="de-DE"/>
        </w:rPr>
        <w:t>5.</w:t>
      </w:r>
      <w:r w:rsidRPr="00DF7766">
        <w:rPr>
          <w:lang w:val="de-DE" w:eastAsia="de-DE" w:bidi="de-DE"/>
        </w:rPr>
        <w:tab/>
        <w:t xml:space="preserve">Berichte über den Fortschritt der Arbeiten der Technischen Arbeitsgruppen, einschließlich der Arbeitsgruppe für biochemische und molekulare Verfahren und insbesondere für DNS Profilierungsverfahren (BMT) und der artenspezifischen Ad-hoc-Untergruppen für molekulare Verfahren </w:t>
      </w:r>
    </w:p>
    <w:p w:rsidR="0003271E" w:rsidRPr="00DF7766" w:rsidRDefault="0003271E" w:rsidP="0003271E">
      <w:pPr>
        <w:spacing w:before="60" w:after="60"/>
        <w:ind w:left="1134" w:hanging="567"/>
        <w:rPr>
          <w:rFonts w:cs="Arial"/>
          <w:snapToGrid w:val="0"/>
          <w:lang w:val="de-DE" w:eastAsia="de-DE" w:bidi="de-DE"/>
        </w:rPr>
      </w:pPr>
      <w:r w:rsidRPr="00DF7766">
        <w:rPr>
          <w:lang w:val="de-DE" w:eastAsia="de-DE" w:bidi="de-DE"/>
        </w:rPr>
        <w:t>6.</w:t>
      </w:r>
      <w:r w:rsidRPr="00DF7766">
        <w:rPr>
          <w:lang w:val="de-DE" w:eastAsia="de-DE" w:bidi="de-DE"/>
        </w:rPr>
        <w:tab/>
        <w:t>Fragen, die von den technischen Arbeitsgruppen aufgeworfen wurden</w:t>
      </w:r>
    </w:p>
    <w:p w:rsidR="0003271E" w:rsidRPr="00DF7766" w:rsidRDefault="0003271E" w:rsidP="0003271E">
      <w:pPr>
        <w:keepLines/>
        <w:tabs>
          <w:tab w:val="left" w:pos="1134"/>
        </w:tabs>
        <w:spacing w:before="60" w:after="60"/>
        <w:ind w:left="567"/>
        <w:jc w:val="left"/>
        <w:rPr>
          <w:rFonts w:cs="Arial"/>
          <w:snapToGrid w:val="0"/>
          <w:lang w:val="de-DE" w:eastAsia="de-DE" w:bidi="de-DE"/>
        </w:rPr>
      </w:pPr>
      <w:r w:rsidRPr="00DF7766">
        <w:rPr>
          <w:lang w:val="de-DE" w:eastAsia="de-DE" w:bidi="de-DE"/>
        </w:rPr>
        <w:t>7.</w:t>
      </w:r>
      <w:r w:rsidRPr="00DF7766">
        <w:rPr>
          <w:lang w:val="de-DE" w:eastAsia="de-DE" w:bidi="de-DE"/>
        </w:rPr>
        <w:tab/>
        <w:t>TGP-Dokumente</w:t>
      </w:r>
    </w:p>
    <w:p w:rsidR="0003271E" w:rsidRPr="00DF7766" w:rsidRDefault="0003271E" w:rsidP="0003271E">
      <w:pPr>
        <w:spacing w:before="60" w:after="60"/>
        <w:ind w:left="1134" w:hanging="567"/>
        <w:rPr>
          <w:rFonts w:cs="Arial"/>
          <w:lang w:val="de-DE" w:eastAsia="de-DE" w:bidi="de-DE"/>
        </w:rPr>
      </w:pPr>
      <w:r w:rsidRPr="00DF7766">
        <w:rPr>
          <w:lang w:val="de-DE" w:eastAsia="de-DE" w:bidi="de-DE"/>
        </w:rPr>
        <w:t>8.</w:t>
      </w:r>
      <w:r w:rsidRPr="00DF7766">
        <w:rPr>
          <w:lang w:val="de-DE" w:eastAsia="de-DE" w:bidi="de-DE"/>
        </w:rPr>
        <w:tab/>
        <w:t>Molekulare Verfahren</w:t>
      </w:r>
    </w:p>
    <w:p w:rsidR="0003271E" w:rsidRPr="00DF7766" w:rsidRDefault="0003271E" w:rsidP="0003271E">
      <w:pPr>
        <w:spacing w:before="60" w:after="60"/>
        <w:ind w:left="1134" w:hanging="567"/>
        <w:rPr>
          <w:rFonts w:cs="Arial"/>
          <w:snapToGrid w:val="0"/>
          <w:lang w:val="de-DE" w:eastAsia="de-DE" w:bidi="de-DE"/>
        </w:rPr>
      </w:pPr>
      <w:r w:rsidRPr="00DF7766">
        <w:rPr>
          <w:lang w:val="de-DE" w:eastAsia="de-DE" w:bidi="de-DE"/>
        </w:rPr>
        <w:t>9.</w:t>
      </w:r>
      <w:r w:rsidRPr="00DF7766">
        <w:rPr>
          <w:lang w:val="de-DE" w:eastAsia="de-DE" w:bidi="de-DE"/>
        </w:rPr>
        <w:tab/>
        <w:t>Sortenbezeichnungen</w:t>
      </w:r>
    </w:p>
    <w:p w:rsidR="0003271E" w:rsidRPr="00DF7766" w:rsidRDefault="0003271E" w:rsidP="0003271E">
      <w:pPr>
        <w:spacing w:before="60" w:after="60"/>
        <w:ind w:left="1134" w:hanging="567"/>
        <w:rPr>
          <w:rFonts w:cs="Arial"/>
          <w:snapToGrid w:val="0"/>
          <w:lang w:val="de-DE" w:eastAsia="de-DE" w:bidi="de-DE"/>
        </w:rPr>
      </w:pPr>
      <w:r w:rsidRPr="00DF7766">
        <w:rPr>
          <w:lang w:val="de-DE" w:eastAsia="de-DE" w:bidi="de-DE"/>
        </w:rPr>
        <w:t>10.</w:t>
      </w:r>
      <w:r w:rsidRPr="00DF7766">
        <w:rPr>
          <w:lang w:val="de-DE" w:eastAsia="de-DE" w:bidi="de-DE"/>
        </w:rPr>
        <w:tab/>
        <w:t>Informationen und Datenbanken</w:t>
      </w:r>
    </w:p>
    <w:p w:rsidR="0003271E" w:rsidRPr="00DF7766" w:rsidRDefault="0003271E" w:rsidP="0003271E">
      <w:pPr>
        <w:spacing w:before="60" w:after="60"/>
        <w:ind w:left="1701" w:hanging="567"/>
        <w:rPr>
          <w:rFonts w:cs="Arial"/>
          <w:snapToGrid w:val="0"/>
          <w:lang w:val="de-DE" w:eastAsia="de-DE" w:bidi="de-DE"/>
        </w:rPr>
      </w:pPr>
      <w:r w:rsidRPr="00DF7766">
        <w:rPr>
          <w:lang w:val="de-DE" w:eastAsia="de-DE" w:bidi="de-DE"/>
        </w:rPr>
        <w:t>a)</w:t>
      </w:r>
      <w:r w:rsidRPr="00DF7766">
        <w:rPr>
          <w:lang w:val="de-DE" w:eastAsia="de-DE" w:bidi="de-DE"/>
        </w:rPr>
        <w:tab/>
        <w:t>UPOV-Informationsdatenbanken</w:t>
      </w:r>
    </w:p>
    <w:p w:rsidR="0003271E" w:rsidRPr="00DF7766" w:rsidRDefault="0003271E" w:rsidP="0003271E">
      <w:pPr>
        <w:spacing w:before="60" w:after="60"/>
        <w:ind w:left="1701" w:hanging="567"/>
        <w:rPr>
          <w:rFonts w:cs="Arial"/>
          <w:snapToGrid w:val="0"/>
          <w:lang w:val="de-DE" w:eastAsia="de-DE" w:bidi="de-DE"/>
        </w:rPr>
      </w:pPr>
      <w:r w:rsidRPr="00DF7766">
        <w:rPr>
          <w:lang w:val="de-DE" w:eastAsia="de-DE" w:bidi="de-DE"/>
        </w:rPr>
        <w:t>b)</w:t>
      </w:r>
      <w:r w:rsidRPr="00DF7766">
        <w:rPr>
          <w:lang w:val="de-DE" w:eastAsia="de-DE" w:bidi="de-DE"/>
        </w:rPr>
        <w:tab/>
        <w:t xml:space="preserve">Datenbanken für Sortenbeschreibungen </w:t>
      </w:r>
    </w:p>
    <w:p w:rsidR="0003271E" w:rsidRPr="00DF7766" w:rsidRDefault="0003271E" w:rsidP="0003271E">
      <w:pPr>
        <w:spacing w:before="60" w:after="60"/>
        <w:ind w:left="1701" w:hanging="567"/>
        <w:rPr>
          <w:rFonts w:cs="Arial"/>
          <w:snapToGrid w:val="0"/>
          <w:lang w:val="de-DE" w:eastAsia="de-DE" w:bidi="de-DE"/>
        </w:rPr>
      </w:pPr>
      <w:r w:rsidRPr="00DF7766">
        <w:rPr>
          <w:lang w:val="de-DE" w:eastAsia="de-DE" w:bidi="de-DE"/>
        </w:rPr>
        <w:t>c)</w:t>
      </w:r>
      <w:r w:rsidRPr="00DF7766">
        <w:rPr>
          <w:lang w:val="de-DE" w:eastAsia="de-DE" w:bidi="de-DE"/>
        </w:rPr>
        <w:tab/>
        <w:t xml:space="preserve">Austauschbare Software </w:t>
      </w:r>
    </w:p>
    <w:p w:rsidR="0003271E" w:rsidRPr="00DF7766" w:rsidRDefault="0003271E" w:rsidP="0003271E">
      <w:pPr>
        <w:spacing w:before="60" w:after="60"/>
        <w:ind w:left="1701" w:hanging="567"/>
        <w:rPr>
          <w:rFonts w:cs="Arial"/>
          <w:snapToGrid w:val="0"/>
          <w:lang w:val="de-DE" w:eastAsia="de-DE" w:bidi="de-DE"/>
        </w:rPr>
      </w:pPr>
      <w:r w:rsidRPr="00DF7766">
        <w:rPr>
          <w:lang w:val="de-DE" w:eastAsia="de-DE" w:bidi="de-DE"/>
        </w:rPr>
        <w:t>d)</w:t>
      </w:r>
      <w:r w:rsidRPr="00DF7766">
        <w:rPr>
          <w:lang w:val="de-DE" w:eastAsia="de-DE" w:bidi="de-DE"/>
        </w:rPr>
        <w:tab/>
        <w:t xml:space="preserve">Elektronische Systeme für die Einreichung von Anträgen </w:t>
      </w:r>
    </w:p>
    <w:p w:rsidR="0003271E" w:rsidRPr="00DF7766" w:rsidRDefault="0003271E" w:rsidP="0003271E">
      <w:pPr>
        <w:spacing w:before="60" w:after="60"/>
        <w:ind w:left="1134" w:hanging="567"/>
        <w:rPr>
          <w:rFonts w:cs="Arial"/>
          <w:snapToGrid w:val="0"/>
          <w:lang w:val="de-DE" w:eastAsia="de-DE" w:bidi="de-DE"/>
        </w:rPr>
      </w:pPr>
      <w:r w:rsidRPr="00DF7766">
        <w:rPr>
          <w:lang w:val="de-DE" w:eastAsia="de-DE" w:bidi="de-DE"/>
        </w:rPr>
        <w:t>11.</w:t>
      </w:r>
      <w:r w:rsidRPr="00DF7766">
        <w:rPr>
          <w:lang w:val="de-DE" w:eastAsia="de-DE" w:bidi="de-DE"/>
        </w:rPr>
        <w:tab/>
        <w:t xml:space="preserve">Prüfung der Homogenität anhand von Abweichern aufgrund von mehr als einer Probe oder Unterproben </w:t>
      </w:r>
    </w:p>
    <w:p w:rsidR="0003271E" w:rsidRPr="00DF7766" w:rsidRDefault="0003271E" w:rsidP="0003271E">
      <w:pPr>
        <w:spacing w:before="60" w:after="60"/>
        <w:ind w:left="1134" w:hanging="567"/>
        <w:rPr>
          <w:rFonts w:cs="Arial"/>
          <w:snapToGrid w:val="0"/>
          <w:lang w:val="de-DE" w:eastAsia="de-DE" w:bidi="de-DE"/>
        </w:rPr>
      </w:pPr>
      <w:r w:rsidRPr="00DF7766">
        <w:rPr>
          <w:lang w:val="de-DE" w:eastAsia="de-DE" w:bidi="de-DE"/>
        </w:rPr>
        <w:t>12.</w:t>
      </w:r>
      <w:r w:rsidRPr="00DF7766">
        <w:rPr>
          <w:lang w:val="de-DE" w:eastAsia="de-DE" w:bidi="de-DE"/>
        </w:rPr>
        <w:tab/>
        <w:t xml:space="preserve">Vorbereitende Arbeitstagungen </w:t>
      </w:r>
    </w:p>
    <w:p w:rsidR="0003271E" w:rsidRPr="00DF7766" w:rsidRDefault="0003271E" w:rsidP="0003271E">
      <w:pPr>
        <w:spacing w:before="60" w:after="60"/>
        <w:ind w:left="1134" w:hanging="567"/>
        <w:rPr>
          <w:rFonts w:cs="Arial"/>
          <w:snapToGrid w:val="0"/>
          <w:lang w:val="de-DE" w:eastAsia="de-DE" w:bidi="de-DE"/>
        </w:rPr>
      </w:pPr>
      <w:r w:rsidRPr="00DF7766">
        <w:rPr>
          <w:lang w:val="de-DE" w:eastAsia="de-DE" w:bidi="de-DE"/>
        </w:rPr>
        <w:t>13.</w:t>
      </w:r>
      <w:r w:rsidRPr="00DF7766">
        <w:rPr>
          <w:lang w:val="de-DE" w:eastAsia="de-DE" w:bidi="de-DE"/>
        </w:rPr>
        <w:tab/>
        <w:t>Prüfungsrichtlinien</w:t>
      </w:r>
    </w:p>
    <w:p w:rsidR="0003271E" w:rsidRPr="00DF7766" w:rsidRDefault="0003271E" w:rsidP="0003271E">
      <w:pPr>
        <w:spacing w:before="60" w:after="60"/>
        <w:ind w:left="1134" w:hanging="567"/>
        <w:rPr>
          <w:rFonts w:cs="Arial"/>
          <w:snapToGrid w:val="0"/>
          <w:lang w:val="de-DE" w:eastAsia="de-DE" w:bidi="de-DE"/>
        </w:rPr>
      </w:pPr>
      <w:r w:rsidRPr="00DF7766">
        <w:rPr>
          <w:lang w:val="de-DE" w:eastAsia="de-DE" w:bidi="de-DE"/>
        </w:rPr>
        <w:t>14.</w:t>
      </w:r>
      <w:r w:rsidRPr="00DF7766">
        <w:rPr>
          <w:lang w:val="de-DE" w:eastAsia="de-DE" w:bidi="de-DE"/>
        </w:rPr>
        <w:tab/>
        <w:t xml:space="preserve">Liste der Gattungen und Arten, für die die Behörden über praktische Erfahrung bei der Prüfung der Unterscheidbarkeit, Homogenität und Beständigkeit verfügen </w:t>
      </w:r>
    </w:p>
    <w:p w:rsidR="0003271E" w:rsidRPr="00DF7766" w:rsidRDefault="0003271E" w:rsidP="0003271E">
      <w:pPr>
        <w:spacing w:before="60" w:after="60"/>
        <w:ind w:left="1134" w:hanging="567"/>
        <w:rPr>
          <w:rFonts w:cs="Arial"/>
          <w:snapToGrid w:val="0"/>
          <w:lang w:val="de-DE" w:eastAsia="de-DE" w:bidi="de-DE"/>
        </w:rPr>
      </w:pPr>
      <w:r w:rsidRPr="00DF7766">
        <w:rPr>
          <w:lang w:val="de-DE" w:eastAsia="de-DE" w:bidi="de-DE"/>
        </w:rPr>
        <w:t>15.</w:t>
      </w:r>
      <w:r w:rsidRPr="00DF7766">
        <w:rPr>
          <w:lang w:val="de-DE" w:eastAsia="de-DE" w:bidi="de-DE"/>
        </w:rPr>
        <w:tab/>
        <w:t xml:space="preserve">Programm der einundfünfzigsten Tagung </w:t>
      </w:r>
    </w:p>
    <w:p w:rsidR="0003271E" w:rsidRPr="00DF7766" w:rsidRDefault="0003271E" w:rsidP="0003271E">
      <w:pPr>
        <w:spacing w:before="60" w:after="60"/>
        <w:ind w:left="1134" w:hanging="567"/>
        <w:rPr>
          <w:rFonts w:cs="Arial"/>
          <w:snapToGrid w:val="0"/>
          <w:lang w:val="de-DE" w:eastAsia="de-DE" w:bidi="de-DE"/>
        </w:rPr>
      </w:pPr>
      <w:r w:rsidRPr="00DF7766">
        <w:rPr>
          <w:lang w:val="de-DE" w:eastAsia="de-DE" w:bidi="de-DE"/>
        </w:rPr>
        <w:t>16.</w:t>
      </w:r>
      <w:r w:rsidRPr="00DF7766">
        <w:rPr>
          <w:lang w:val="de-DE" w:eastAsia="de-DE" w:bidi="de-DE"/>
        </w:rPr>
        <w:tab/>
        <w:t>Annahme des Berichts über die Entschließungen (sofern zeitlich möglich)</w:t>
      </w:r>
    </w:p>
    <w:p w:rsidR="0003271E" w:rsidRPr="00DF7766" w:rsidRDefault="0003271E" w:rsidP="0003271E">
      <w:pPr>
        <w:spacing w:before="60" w:after="60"/>
        <w:ind w:left="1134" w:hanging="567"/>
        <w:rPr>
          <w:rFonts w:cs="Arial"/>
          <w:snapToGrid w:val="0"/>
          <w:lang w:val="de-DE" w:eastAsia="de-DE" w:bidi="de-DE"/>
        </w:rPr>
      </w:pPr>
      <w:r w:rsidRPr="00DF7766">
        <w:rPr>
          <w:lang w:val="de-DE" w:eastAsia="de-DE" w:bidi="de-DE"/>
        </w:rPr>
        <w:t>17.</w:t>
      </w:r>
      <w:r w:rsidRPr="00DF7766">
        <w:rPr>
          <w:lang w:val="de-DE" w:eastAsia="de-DE" w:bidi="de-DE"/>
        </w:rPr>
        <w:tab/>
        <w:t>Schließung der Tagung</w:t>
      </w:r>
    </w:p>
    <w:p w:rsidR="0003271E" w:rsidRPr="00DF7766" w:rsidRDefault="0003271E" w:rsidP="0003271E">
      <w:pPr>
        <w:rPr>
          <w:u w:val="single"/>
          <w:lang w:val="de-DE" w:eastAsia="de-DE" w:bidi="de-DE"/>
        </w:rPr>
      </w:pPr>
    </w:p>
    <w:p w:rsidR="0003271E" w:rsidRPr="00DF7766" w:rsidRDefault="00927BC6" w:rsidP="0003271E">
      <w:pPr>
        <w:rPr>
          <w:lang w:val="de-DE" w:eastAsia="de-DE" w:bidi="de-DE"/>
        </w:rPr>
      </w:pPr>
      <w:r w:rsidRPr="00DF7766">
        <w:rPr>
          <w:lang w:val="de-DE"/>
        </w:rPr>
        <w:t>*</w:t>
      </w:r>
      <w:r w:rsidR="0003271E" w:rsidRPr="00DF7766">
        <w:rPr>
          <w:lang w:val="de-DE" w:eastAsia="de-DE" w:bidi="de-DE"/>
        </w:rPr>
        <w:fldChar w:fldCharType="begin"/>
      </w:r>
      <w:r w:rsidR="0003271E" w:rsidRPr="00DF7766">
        <w:rPr>
          <w:lang w:val="de-DE" w:eastAsia="de-DE" w:bidi="de-DE"/>
        </w:rPr>
        <w:instrText xml:space="preserve"> AUTONUM  </w:instrText>
      </w:r>
      <w:r w:rsidR="0003271E" w:rsidRPr="00DF7766">
        <w:rPr>
          <w:lang w:val="de-DE" w:eastAsia="de-DE" w:bidi="de-DE"/>
        </w:rPr>
        <w:fldChar w:fldCharType="end"/>
      </w:r>
      <w:r w:rsidR="0003271E" w:rsidRPr="00DF7766">
        <w:rPr>
          <w:lang w:val="de-DE" w:eastAsia="de-DE" w:bidi="de-DE"/>
        </w:rPr>
        <w:tab/>
        <w:t>Der TC vereinbarte, daß sich die fünfzigste Tagung über drei Tage erstrecken solle: von Montagmorgen bis Mittwochnachmittag. Er vereinbarte, daß die Erörterungen unter Tagesordnungspunkt 3 auf den Mittwochvormittag angesetzt werden sollen. Der TC vereinbarte, daß die Vorsitzenden der TWP ersucht werden sollen, unter Tagesordnungspunkt 5 genau wie auf der neunundvierzigsten Tagung eine visuelle Präsentation zu halten. Er vereinbarte, daß der TC-EDC im Januar 2014 eine zweitägige Sitzung abhalten solle.</w:t>
      </w:r>
    </w:p>
    <w:p w:rsidR="0003271E" w:rsidRPr="00DF7766" w:rsidRDefault="0003271E" w:rsidP="0003271E">
      <w:pPr>
        <w:rPr>
          <w:lang w:val="de-DE" w:eastAsia="de-DE" w:bidi="de-DE"/>
        </w:rPr>
      </w:pPr>
    </w:p>
    <w:p w:rsidR="0003271E" w:rsidRPr="00DF7766" w:rsidRDefault="0003271E" w:rsidP="0003271E">
      <w:pPr>
        <w:rPr>
          <w:lang w:val="de-DE" w:eastAsia="de-DE" w:bidi="de-DE"/>
        </w:rPr>
      </w:pPr>
    </w:p>
    <w:p w:rsidR="0003271E" w:rsidRPr="00DF7766" w:rsidRDefault="0003271E" w:rsidP="0003271E">
      <w:pPr>
        <w:rPr>
          <w:u w:val="single"/>
          <w:lang w:val="de-DE" w:eastAsia="de-DE" w:bidi="de-DE"/>
        </w:rPr>
      </w:pPr>
      <w:r w:rsidRPr="00DF7766">
        <w:rPr>
          <w:u w:val="single"/>
          <w:lang w:val="de-DE" w:eastAsia="de-DE" w:bidi="de-DE"/>
        </w:rPr>
        <w:t>Vorsitzender und stellvertretender Vorsitzender</w:t>
      </w:r>
    </w:p>
    <w:p w:rsidR="0003271E" w:rsidRPr="00DF7766" w:rsidRDefault="0003271E" w:rsidP="0003271E">
      <w:pPr>
        <w:rPr>
          <w:lang w:val="de-DE" w:eastAsia="de-DE" w:bidi="de-DE"/>
        </w:rPr>
      </w:pPr>
    </w:p>
    <w:p w:rsidR="00325A68" w:rsidRPr="00DF7766" w:rsidRDefault="00927BC6" w:rsidP="0003271E">
      <w:pPr>
        <w:keepNext/>
        <w:rPr>
          <w:lang w:val="de-DE"/>
        </w:rPr>
      </w:pPr>
      <w:r w:rsidRPr="00DF7766">
        <w:rPr>
          <w:lang w:val="de-DE"/>
        </w:rPr>
        <w:t>*</w:t>
      </w:r>
      <w:r w:rsidR="0003271E" w:rsidRPr="00DF7766">
        <w:rPr>
          <w:lang w:val="de-DE" w:eastAsia="de-DE" w:bidi="de-DE"/>
        </w:rPr>
        <w:fldChar w:fldCharType="begin"/>
      </w:r>
      <w:r w:rsidR="0003271E" w:rsidRPr="00DF7766">
        <w:rPr>
          <w:lang w:val="de-DE" w:eastAsia="de-DE" w:bidi="de-DE"/>
        </w:rPr>
        <w:instrText xml:space="preserve"> AUTONUM  </w:instrText>
      </w:r>
      <w:r w:rsidR="0003271E" w:rsidRPr="00DF7766">
        <w:rPr>
          <w:lang w:val="de-DE" w:eastAsia="de-DE" w:bidi="de-DE"/>
        </w:rPr>
        <w:fldChar w:fldCharType="end"/>
      </w:r>
      <w:r w:rsidR="0003271E" w:rsidRPr="00DF7766">
        <w:rPr>
          <w:lang w:val="de-DE" w:eastAsia="de-DE" w:bidi="de-DE"/>
        </w:rPr>
        <w:tab/>
        <w:t>Der TC nahm zur Kenntnis, daß der Vorsitz von Herrn Joël Guiard (Frankreich) mit Beendigung der anstehenden ordentlichen Tagung des Rates im Oktober enden werde. Er schlug dem Rat vor, für die bevorstehende dreijährige Amtszeit Herrn Alejandro Barrientos-Priego (Mexiko) zum neuen Vorsitzenden und Herrn Kees Van Ettekoven (Niederlande) zum neuen stellvertretenden Vorsitzenden des TC zu wählen.</w:t>
      </w:r>
    </w:p>
    <w:p w:rsidR="002F1261" w:rsidRPr="00DF7766" w:rsidRDefault="002F1261" w:rsidP="002F1261">
      <w:pPr>
        <w:rPr>
          <w:lang w:val="de-DE"/>
        </w:rPr>
      </w:pPr>
    </w:p>
    <w:p w:rsidR="009969A5" w:rsidRPr="00DF7766" w:rsidRDefault="009969A5" w:rsidP="009969A5">
      <w:pPr>
        <w:autoSpaceDE w:val="0"/>
        <w:autoSpaceDN w:val="0"/>
        <w:adjustRightInd w:val="0"/>
        <w:ind w:left="4536"/>
        <w:rPr>
          <w:lang w:val="de-DE"/>
        </w:rPr>
      </w:pPr>
      <w:r w:rsidRPr="00DF7766">
        <w:rPr>
          <w:i/>
          <w:lang w:val="de-DE"/>
        </w:rPr>
        <w:fldChar w:fldCharType="begin"/>
      </w:r>
      <w:r w:rsidRPr="00DF7766">
        <w:rPr>
          <w:i/>
          <w:lang w:val="de-DE"/>
        </w:rPr>
        <w:instrText xml:space="preserve"> AUTONUM  </w:instrText>
      </w:r>
      <w:r w:rsidRPr="00DF7766">
        <w:rPr>
          <w:i/>
          <w:lang w:val="de-DE"/>
        </w:rPr>
        <w:fldChar w:fldCharType="end"/>
      </w:r>
      <w:r w:rsidRPr="00DF7766">
        <w:rPr>
          <w:lang w:val="de-DE"/>
        </w:rPr>
        <w:tab/>
      </w:r>
      <w:r w:rsidRPr="00DF7766">
        <w:rPr>
          <w:rFonts w:cs="Arial"/>
          <w:i/>
          <w:iCs/>
          <w:lang w:val="de-DE"/>
        </w:rPr>
        <w:t>Der vorliegende Bericht wurde auf dem Schriftweg angenommen.</w:t>
      </w:r>
    </w:p>
    <w:p w:rsidR="009969A5" w:rsidRPr="00DF7766" w:rsidRDefault="009969A5" w:rsidP="002F1261">
      <w:pPr>
        <w:rPr>
          <w:lang w:val="de-DE"/>
        </w:rPr>
      </w:pPr>
    </w:p>
    <w:p w:rsidR="001D4A35" w:rsidRPr="00DF7766" w:rsidRDefault="001D4A35" w:rsidP="00D87F8D">
      <w:pPr>
        <w:jc w:val="right"/>
        <w:rPr>
          <w:lang w:val="de-DE"/>
        </w:rPr>
      </w:pPr>
    </w:p>
    <w:p w:rsidR="001D4A35" w:rsidRPr="00DF7766" w:rsidRDefault="001D4A35" w:rsidP="00D87F8D">
      <w:pPr>
        <w:jc w:val="right"/>
        <w:rPr>
          <w:lang w:val="de-DE"/>
        </w:rPr>
      </w:pPr>
    </w:p>
    <w:p w:rsidR="00D87F8D" w:rsidRPr="00DF7766" w:rsidRDefault="00927BC6" w:rsidP="00D87F8D">
      <w:pPr>
        <w:jc w:val="right"/>
        <w:rPr>
          <w:lang w:val="fr-CH"/>
        </w:rPr>
      </w:pPr>
      <w:r w:rsidRPr="00DF7766">
        <w:rPr>
          <w:lang w:val="fr-CH"/>
        </w:rPr>
        <w:t>[Anlagen folgen</w:t>
      </w:r>
      <w:r w:rsidR="00D87F8D" w:rsidRPr="00DF7766">
        <w:rPr>
          <w:lang w:val="fr-CH"/>
        </w:rPr>
        <w:t>]</w:t>
      </w:r>
    </w:p>
    <w:p w:rsidR="00C8363F" w:rsidRPr="00DF7766" w:rsidRDefault="00C8363F" w:rsidP="00960BD0">
      <w:pPr>
        <w:jc w:val="right"/>
        <w:rPr>
          <w:rFonts w:cs="Arial"/>
          <w:lang w:val="fr-CH"/>
        </w:rPr>
        <w:sectPr w:rsidR="00C8363F" w:rsidRPr="00DF7766" w:rsidSect="0083152B">
          <w:headerReference w:type="default" r:id="rId10"/>
          <w:pgSz w:w="11907" w:h="16840" w:code="9"/>
          <w:pgMar w:top="510" w:right="1134" w:bottom="1134" w:left="1134" w:header="510" w:footer="680" w:gutter="0"/>
          <w:cols w:space="720"/>
          <w:titlePg/>
        </w:sectPr>
      </w:pPr>
    </w:p>
    <w:p w:rsidR="00C8363F" w:rsidRPr="00DF7766" w:rsidRDefault="00C8363F" w:rsidP="00C8363F">
      <w:pPr>
        <w:jc w:val="center"/>
        <w:rPr>
          <w:lang w:val="da-DK"/>
        </w:rPr>
      </w:pPr>
      <w:r w:rsidRPr="00DF7766">
        <w:rPr>
          <w:lang w:val="fr-CH"/>
        </w:rPr>
        <w:t>ANNEXE</w:t>
      </w:r>
      <w:r w:rsidRPr="00DF7766">
        <w:rPr>
          <w:lang w:val="da-DK"/>
        </w:rPr>
        <w:t xml:space="preserve"> I / ANNEX I / ANLAGE I / ANEXO I</w:t>
      </w:r>
    </w:p>
    <w:p w:rsidR="00C8363F" w:rsidRPr="00DF7766" w:rsidRDefault="00C8363F" w:rsidP="00C8363F">
      <w:pPr>
        <w:jc w:val="center"/>
        <w:rPr>
          <w:caps/>
          <w:lang w:val="da-DK"/>
        </w:rPr>
      </w:pPr>
    </w:p>
    <w:p w:rsidR="00C8363F" w:rsidRPr="00DF7766" w:rsidRDefault="00C8363F" w:rsidP="00C8363F">
      <w:pPr>
        <w:jc w:val="center"/>
        <w:rPr>
          <w:caps/>
          <w:lang w:val="da-DK"/>
        </w:rPr>
      </w:pPr>
    </w:p>
    <w:p w:rsidR="00C8363F" w:rsidRPr="00DF7766" w:rsidRDefault="00C8363F" w:rsidP="00C8363F">
      <w:pPr>
        <w:pStyle w:val="Header"/>
      </w:pPr>
      <w:r w:rsidRPr="00DF7766">
        <w:t>LISTE DES PARTICIPANTS / LIST OF PARTICIPANTS /</w:t>
      </w:r>
      <w:r w:rsidRPr="00DF7766">
        <w:br/>
        <w:t xml:space="preserve">TEILNEHMERLISTE / LISTA DE PARTICIPANTES </w:t>
      </w:r>
      <w:r w:rsidRPr="00DF7766">
        <w:br/>
      </w:r>
      <w:r w:rsidRPr="00DF7766">
        <w:br/>
        <w:t>(dans l’ordre alphabétique des noms français des membres/</w:t>
      </w:r>
    </w:p>
    <w:p w:rsidR="00C8363F" w:rsidRPr="00DF7766" w:rsidRDefault="00C8363F" w:rsidP="00C8363F">
      <w:pPr>
        <w:pStyle w:val="Header"/>
        <w:rPr>
          <w:lang w:val="en-US"/>
        </w:rPr>
      </w:pPr>
      <w:r w:rsidRPr="00DF7766">
        <w:rPr>
          <w:lang w:val="en-US"/>
        </w:rPr>
        <w:t>in the alphabetical order of the names in French of the members/</w:t>
      </w:r>
    </w:p>
    <w:p w:rsidR="00C8363F" w:rsidRPr="00DF7766" w:rsidRDefault="00C8363F" w:rsidP="00C8363F">
      <w:pPr>
        <w:pStyle w:val="Header"/>
        <w:rPr>
          <w:lang w:val="de-CH"/>
        </w:rPr>
      </w:pPr>
      <w:r w:rsidRPr="00DF7766">
        <w:rPr>
          <w:lang w:val="de-CH"/>
        </w:rPr>
        <w:t>in alphabetischer Reihenfolge der französischen Namen der Mitglieder/</w:t>
      </w:r>
    </w:p>
    <w:p w:rsidR="00C8363F" w:rsidRPr="00DF7766" w:rsidRDefault="00C8363F" w:rsidP="00C8363F">
      <w:pPr>
        <w:pStyle w:val="Header"/>
        <w:rPr>
          <w:lang w:val="es-ES"/>
        </w:rPr>
      </w:pPr>
      <w:r w:rsidRPr="00DF7766">
        <w:rPr>
          <w:lang w:val="es-ES"/>
        </w:rPr>
        <w:t>por orden alfabético de los nombres en francés de los miembros)</w:t>
      </w:r>
    </w:p>
    <w:p w:rsidR="00C8363F" w:rsidRPr="00DF7766" w:rsidRDefault="00C8363F" w:rsidP="00C8363F">
      <w:pPr>
        <w:pStyle w:val="Header"/>
        <w:rPr>
          <w:lang w:val="es-ES"/>
        </w:rPr>
      </w:pPr>
    </w:p>
    <w:tbl>
      <w:tblPr>
        <w:tblW w:w="9882" w:type="dxa"/>
        <w:tblLook w:val="01E0" w:firstRow="1" w:lastRow="1" w:firstColumn="1" w:lastColumn="1" w:noHBand="0" w:noVBand="0"/>
      </w:tblPr>
      <w:tblGrid>
        <w:gridCol w:w="1641"/>
        <w:gridCol w:w="121"/>
        <w:gridCol w:w="8093"/>
        <w:gridCol w:w="27"/>
      </w:tblGrid>
      <w:tr w:rsidR="00C8363F" w:rsidRPr="00DF7766" w:rsidTr="00795713">
        <w:trPr>
          <w:cantSplit/>
        </w:trPr>
        <w:tc>
          <w:tcPr>
            <w:tcW w:w="9882" w:type="dxa"/>
            <w:gridSpan w:val="4"/>
            <w:shd w:val="clear" w:color="auto" w:fill="auto"/>
          </w:tcPr>
          <w:p w:rsidR="00C8363F" w:rsidRPr="00DF7766" w:rsidRDefault="00C8363F" w:rsidP="00C8363F">
            <w:pPr>
              <w:pStyle w:val="plheading"/>
              <w:rPr>
                <w:lang w:val="de-CH"/>
              </w:rPr>
            </w:pPr>
            <w:r w:rsidRPr="00DF7766">
              <w:rPr>
                <w:lang w:val="de-CH"/>
              </w:rPr>
              <w:t>i.  MEMBRES / MEMBERS / VERBANDSMITGLIEDER / MIEMBROS</w:t>
            </w:r>
          </w:p>
        </w:tc>
      </w:tr>
      <w:tr w:rsidR="00C8363F" w:rsidRPr="0029478F" w:rsidTr="00795713">
        <w:trPr>
          <w:cantSplit/>
        </w:trPr>
        <w:tc>
          <w:tcPr>
            <w:tcW w:w="9882" w:type="dxa"/>
            <w:gridSpan w:val="4"/>
            <w:shd w:val="clear" w:color="auto" w:fill="auto"/>
          </w:tcPr>
          <w:p w:rsidR="00C8363F" w:rsidRPr="00DF7766" w:rsidRDefault="00C8363F" w:rsidP="00C8363F">
            <w:pPr>
              <w:pStyle w:val="plcountry"/>
              <w:rPr>
                <w:lang w:val="fr-FR"/>
              </w:rPr>
            </w:pPr>
            <w:r w:rsidRPr="00DF7766">
              <w:rPr>
                <w:lang w:val="fr-FR"/>
              </w:rPr>
              <w:t>AFRIQUE DU SUD / SOUTH AFRICA / SÜDAFRIKA / SUDÁFRICA</w:t>
            </w:r>
          </w:p>
        </w:tc>
      </w:tr>
      <w:tr w:rsidR="00C8363F" w:rsidRPr="00DF7766" w:rsidTr="00795713">
        <w:trPr>
          <w:cantSplit/>
        </w:trPr>
        <w:tc>
          <w:tcPr>
            <w:tcW w:w="1641" w:type="dxa"/>
            <w:shd w:val="clear" w:color="auto" w:fill="auto"/>
          </w:tcPr>
          <w:p w:rsidR="00C8363F" w:rsidRPr="00DF7766" w:rsidRDefault="00B07594" w:rsidP="00795713">
            <w:pPr>
              <w:pStyle w:val="pldetails"/>
              <w:jc w:val="center"/>
              <w:rPr>
                <w:lang w:val="fr-FR"/>
              </w:rPr>
            </w:pPr>
            <w:r w:rsidRPr="00DF7766">
              <w:rPr>
                <w:snapToGrid/>
              </w:rPr>
              <w:drawing>
                <wp:inline distT="0" distB="0" distL="0" distR="0" wp14:anchorId="66A32C12" wp14:editId="1CDE9D23">
                  <wp:extent cx="715645" cy="763270"/>
                  <wp:effectExtent l="0" t="0" r="8255" b="0"/>
                  <wp:docPr id="2" name="Picture 2" descr="6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69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5645" cy="763270"/>
                          </a:xfrm>
                          <a:prstGeom prst="rect">
                            <a:avLst/>
                          </a:prstGeom>
                          <a:noFill/>
                          <a:ln>
                            <a:noFill/>
                          </a:ln>
                        </pic:spPr>
                      </pic:pic>
                    </a:graphicData>
                  </a:graphic>
                </wp:inline>
              </w:drawing>
            </w:r>
          </w:p>
        </w:tc>
        <w:tc>
          <w:tcPr>
            <w:tcW w:w="8241" w:type="dxa"/>
            <w:gridSpan w:val="3"/>
            <w:shd w:val="clear" w:color="auto" w:fill="auto"/>
          </w:tcPr>
          <w:p w:rsidR="00C8363F" w:rsidRPr="00DF7766" w:rsidRDefault="00C8363F" w:rsidP="00C8363F">
            <w:pPr>
              <w:pStyle w:val="pldetails"/>
            </w:pPr>
            <w:r w:rsidRPr="00DF7766">
              <w:t xml:space="preserve">Robyn HIERSE (Mrs.), Chief Plant Variety Examiner, Directorate: Genetic Resources, Department of Agriculture, Forestry &amp; Fisheries, Private Bag X5044, Stellenbosch 7599 </w:t>
            </w:r>
            <w:r w:rsidRPr="00DF7766">
              <w:br/>
              <w:t xml:space="preserve">(tel.:+27 21 809 1655  fax: +27 21 887 2264  e-mail: </w:t>
            </w:r>
            <w:smartTag w:uri="urn:schemas-microsoft-com:office:smarttags" w:element="PersonName">
              <w:r w:rsidRPr="00DF7766">
                <w:t>RobynH@nda.agric.za</w:t>
              </w:r>
            </w:smartTag>
            <w:r w:rsidRPr="00DF7766">
              <w:t>)</w:t>
            </w:r>
          </w:p>
        </w:tc>
      </w:tr>
      <w:tr w:rsidR="00C8363F" w:rsidRPr="00DF7766" w:rsidTr="00795713">
        <w:trPr>
          <w:cantSplit/>
        </w:trPr>
        <w:tc>
          <w:tcPr>
            <w:tcW w:w="1641" w:type="dxa"/>
            <w:shd w:val="clear" w:color="auto" w:fill="auto"/>
          </w:tcPr>
          <w:p w:rsidR="00C8363F" w:rsidRPr="00DF7766" w:rsidRDefault="00B07594" w:rsidP="00795713">
            <w:pPr>
              <w:pStyle w:val="pldetails"/>
              <w:jc w:val="center"/>
            </w:pPr>
            <w:r w:rsidRPr="00DF7766">
              <w:rPr>
                <w:snapToGrid/>
              </w:rPr>
              <w:drawing>
                <wp:inline distT="0" distB="0" distL="0" distR="0" wp14:anchorId="233EFF17" wp14:editId="42CCD1BF">
                  <wp:extent cx="675640" cy="842645"/>
                  <wp:effectExtent l="0" t="0" r="0" b="0"/>
                  <wp:docPr id="3" name="Picture 3" descr="6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68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5640" cy="842645"/>
                          </a:xfrm>
                          <a:prstGeom prst="rect">
                            <a:avLst/>
                          </a:prstGeom>
                          <a:noFill/>
                          <a:ln>
                            <a:noFill/>
                          </a:ln>
                        </pic:spPr>
                      </pic:pic>
                    </a:graphicData>
                  </a:graphic>
                </wp:inline>
              </w:drawing>
            </w:r>
          </w:p>
        </w:tc>
        <w:tc>
          <w:tcPr>
            <w:tcW w:w="8241" w:type="dxa"/>
            <w:gridSpan w:val="3"/>
            <w:shd w:val="clear" w:color="auto" w:fill="auto"/>
          </w:tcPr>
          <w:p w:rsidR="00C8363F" w:rsidRPr="00DF7766" w:rsidRDefault="00C8363F" w:rsidP="00C8363F">
            <w:pPr>
              <w:pStyle w:val="pldetails"/>
            </w:pPr>
            <w:r w:rsidRPr="00DF7766">
              <w:t xml:space="preserve">Carensa PETZER (Mrs.), Chief Plant Variety Examiner, Directorate Genetic Resources, National Department of Agriculture, Private Bag X 5044, Stellenbosch 7599 </w:t>
            </w:r>
            <w:r w:rsidRPr="00DF7766">
              <w:br/>
              <w:t xml:space="preserve">(tel.:+27 21 809 1653  fax: +27 21 887 2264  e-mail: </w:t>
            </w:r>
            <w:smartTag w:uri="urn:schemas-microsoft-com:office:smarttags" w:element="PersonName">
              <w:smartTag w:uri="urn:schemas-microsoft-com:office:smarttags" w:element="PersonName">
                <w:r w:rsidRPr="00DF7766">
                  <w:t>CarensaP</w:t>
                </w:r>
              </w:smartTag>
              <w:r w:rsidRPr="00DF7766">
                <w:t>@nda.agric.za</w:t>
              </w:r>
            </w:smartTag>
            <w:r w:rsidRPr="00DF7766">
              <w:t>)</w:t>
            </w:r>
          </w:p>
        </w:tc>
      </w:tr>
      <w:tr w:rsidR="00C8363F" w:rsidRPr="00DF7766" w:rsidTr="00795713">
        <w:trPr>
          <w:cantSplit/>
        </w:trPr>
        <w:tc>
          <w:tcPr>
            <w:tcW w:w="1641" w:type="dxa"/>
            <w:shd w:val="clear" w:color="auto" w:fill="auto"/>
          </w:tcPr>
          <w:p w:rsidR="00C8363F" w:rsidRPr="00DF7766" w:rsidRDefault="00C8363F" w:rsidP="00795713">
            <w:pPr>
              <w:pStyle w:val="pldetails"/>
              <w:jc w:val="center"/>
            </w:pPr>
          </w:p>
        </w:tc>
        <w:tc>
          <w:tcPr>
            <w:tcW w:w="8241" w:type="dxa"/>
            <w:gridSpan w:val="3"/>
            <w:shd w:val="clear" w:color="auto" w:fill="auto"/>
          </w:tcPr>
          <w:p w:rsidR="00C8363F" w:rsidRPr="00DF7766" w:rsidRDefault="00C8363F" w:rsidP="00C8363F">
            <w:pPr>
              <w:pStyle w:val="pldetails"/>
            </w:pPr>
            <w:r w:rsidRPr="00DF7766">
              <w:t xml:space="preserve">Noluthando NETNOU-NKOANA (Mrs.), Registrar:  Plant Breeders' Rights Act, Directorate:  Genetic Resources, Department of Agriculture, Forestry and Fisheries, 257 Harvest House, 30 Hamilton </w:t>
            </w:r>
            <w:r w:rsidRPr="00DF7766">
              <w:rPr>
                <w:color w:val="000000"/>
              </w:rPr>
              <w:t xml:space="preserve">Street, Private Bag X973, 0001 Pretoria </w:t>
            </w:r>
            <w:r w:rsidRPr="00DF7766">
              <w:rPr>
                <w:color w:val="000000"/>
              </w:rPr>
              <w:br/>
              <w:t xml:space="preserve">(tel.: +27 12 319 6183  fax: +27 12 319 6385  e-mail: </w:t>
            </w:r>
            <w:smartTag w:uri="urn:schemas-microsoft-com:office:smarttags" w:element="PersonName">
              <w:r w:rsidRPr="00DF7766">
                <w:rPr>
                  <w:color w:val="000000"/>
                </w:rPr>
                <w:t>noluthandon@daff.gov.za</w:t>
              </w:r>
            </w:smartTag>
            <w:r w:rsidRPr="00DF7766">
              <w:rPr>
                <w:color w:val="000000"/>
              </w:rPr>
              <w:t>)</w:t>
            </w:r>
            <w:r w:rsidRPr="00DF7766">
              <w:t>)</w:t>
            </w:r>
          </w:p>
        </w:tc>
      </w:tr>
      <w:tr w:rsidR="00C8363F" w:rsidRPr="00DF7766" w:rsidTr="00795713">
        <w:trPr>
          <w:cantSplit/>
        </w:trPr>
        <w:tc>
          <w:tcPr>
            <w:tcW w:w="9882" w:type="dxa"/>
            <w:gridSpan w:val="4"/>
            <w:shd w:val="clear" w:color="auto" w:fill="auto"/>
          </w:tcPr>
          <w:p w:rsidR="00C8363F" w:rsidRPr="00DF7766" w:rsidRDefault="00C8363F" w:rsidP="00C8363F">
            <w:pPr>
              <w:pStyle w:val="plcountry"/>
            </w:pPr>
            <w:r w:rsidRPr="00DF7766">
              <w:rPr>
                <w:lang w:val="de-CH"/>
              </w:rPr>
              <w:t>ALLEMAGNE / GERMANY / DEUTSCHLAND / ALEMANIA</w:t>
            </w:r>
          </w:p>
        </w:tc>
      </w:tr>
      <w:tr w:rsidR="00C8363F" w:rsidRPr="0029478F" w:rsidTr="00795713">
        <w:trPr>
          <w:cantSplit/>
        </w:trPr>
        <w:tc>
          <w:tcPr>
            <w:tcW w:w="1641" w:type="dxa"/>
            <w:shd w:val="clear" w:color="auto" w:fill="auto"/>
          </w:tcPr>
          <w:p w:rsidR="00C8363F" w:rsidRPr="00DF7766" w:rsidRDefault="00B07594" w:rsidP="00795713">
            <w:pPr>
              <w:pStyle w:val="pldetails"/>
              <w:jc w:val="center"/>
              <w:rPr>
                <w:lang w:val="de-DE"/>
              </w:rPr>
            </w:pPr>
            <w:r w:rsidRPr="00DF7766">
              <w:rPr>
                <w:snapToGrid/>
              </w:rPr>
              <w:drawing>
                <wp:inline distT="0" distB="0" distL="0" distR="0" wp14:anchorId="469775A9" wp14:editId="3B89B61A">
                  <wp:extent cx="659765" cy="795020"/>
                  <wp:effectExtent l="0" t="0" r="6985" b="5080"/>
                  <wp:docPr id="4" name="Picture 4" descr="6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7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9765" cy="795020"/>
                          </a:xfrm>
                          <a:prstGeom prst="rect">
                            <a:avLst/>
                          </a:prstGeom>
                          <a:noFill/>
                          <a:ln>
                            <a:noFill/>
                          </a:ln>
                        </pic:spPr>
                      </pic:pic>
                    </a:graphicData>
                  </a:graphic>
                </wp:inline>
              </w:drawing>
            </w:r>
          </w:p>
        </w:tc>
        <w:tc>
          <w:tcPr>
            <w:tcW w:w="8241" w:type="dxa"/>
            <w:gridSpan w:val="3"/>
            <w:shd w:val="clear" w:color="auto" w:fill="auto"/>
          </w:tcPr>
          <w:p w:rsidR="00C8363F" w:rsidRPr="00DF7766" w:rsidRDefault="00C8363F" w:rsidP="00C8363F">
            <w:pPr>
              <w:pStyle w:val="pldetails"/>
              <w:rPr>
                <w:lang w:val="de-CH"/>
              </w:rPr>
            </w:pPr>
            <w:r w:rsidRPr="00DF7766">
              <w:rPr>
                <w:lang w:val="de-CH"/>
              </w:rPr>
              <w:t xml:space="preserve">Beate RÜCKER (Mrs.), Abteilungsleiterin Registerprüfung, Bundessortenamt, Osterfelddamm 80, Postfach 61 04 40, 30627 Hannover  </w:t>
            </w:r>
            <w:r w:rsidRPr="00DF7766">
              <w:rPr>
                <w:lang w:val="de-CH"/>
              </w:rPr>
              <w:br/>
              <w:t>(tel.:+49 511 9566 5639  fax: +49 511 956 69600  e</w:t>
            </w:r>
            <w:r w:rsidRPr="00DF7766">
              <w:rPr>
                <w:lang w:val="de-CH"/>
              </w:rPr>
              <w:noBreakHyphen/>
              <w:t xml:space="preserve">mail: beate.ruecker@bundessortenamt.de) </w:t>
            </w:r>
          </w:p>
        </w:tc>
      </w:tr>
      <w:tr w:rsidR="00C8363F" w:rsidRPr="00DF7766" w:rsidTr="00795713">
        <w:trPr>
          <w:cantSplit/>
        </w:trPr>
        <w:tc>
          <w:tcPr>
            <w:tcW w:w="9882" w:type="dxa"/>
            <w:gridSpan w:val="4"/>
            <w:shd w:val="clear" w:color="auto" w:fill="auto"/>
          </w:tcPr>
          <w:p w:rsidR="00C8363F" w:rsidRPr="00DF7766" w:rsidRDefault="00C8363F" w:rsidP="00C8363F">
            <w:pPr>
              <w:pStyle w:val="plcountry"/>
            </w:pPr>
            <w:r w:rsidRPr="00DF7766">
              <w:rPr>
                <w:color w:val="000000"/>
              </w:rPr>
              <w:t xml:space="preserve">ARGENTINE / </w:t>
            </w:r>
            <w:smartTag w:uri="urn:schemas-microsoft-com:office:smarttags" w:element="country-region">
              <w:r w:rsidRPr="00DF7766">
                <w:rPr>
                  <w:color w:val="000000"/>
                </w:rPr>
                <w:t>ARGENTINA</w:t>
              </w:r>
            </w:smartTag>
            <w:r w:rsidRPr="00DF7766">
              <w:rPr>
                <w:color w:val="000000"/>
              </w:rPr>
              <w:t xml:space="preserve"> / ARGENTINIEN / </w:t>
            </w:r>
            <w:smartTag w:uri="urn:schemas-microsoft-com:office:smarttags" w:element="country-region">
              <w:smartTag w:uri="urn:schemas-microsoft-com:office:smarttags" w:element="place">
                <w:r w:rsidRPr="00DF7766">
                  <w:rPr>
                    <w:color w:val="000000"/>
                  </w:rPr>
                  <w:t>ARGENTINA</w:t>
                </w:r>
              </w:smartTag>
            </w:smartTag>
          </w:p>
        </w:tc>
      </w:tr>
      <w:tr w:rsidR="00C8363F" w:rsidRPr="0029478F" w:rsidTr="00795713">
        <w:trPr>
          <w:cantSplit/>
        </w:trPr>
        <w:tc>
          <w:tcPr>
            <w:tcW w:w="1641" w:type="dxa"/>
            <w:shd w:val="clear" w:color="auto" w:fill="auto"/>
          </w:tcPr>
          <w:p w:rsidR="00C8363F" w:rsidRPr="00DF7766" w:rsidRDefault="00B07594" w:rsidP="00795713">
            <w:pPr>
              <w:pStyle w:val="pldetails"/>
              <w:jc w:val="center"/>
              <w:rPr>
                <w:lang w:val="de-DE"/>
              </w:rPr>
            </w:pPr>
            <w:r w:rsidRPr="00DF7766">
              <w:rPr>
                <w:snapToGrid/>
              </w:rPr>
              <w:drawing>
                <wp:inline distT="0" distB="0" distL="0" distR="0" wp14:anchorId="2D1BD7E4" wp14:editId="20361481">
                  <wp:extent cx="675640" cy="819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5640" cy="819150"/>
                          </a:xfrm>
                          <a:prstGeom prst="rect">
                            <a:avLst/>
                          </a:prstGeom>
                          <a:noFill/>
                          <a:ln>
                            <a:noFill/>
                          </a:ln>
                        </pic:spPr>
                      </pic:pic>
                    </a:graphicData>
                  </a:graphic>
                </wp:inline>
              </w:drawing>
            </w:r>
          </w:p>
        </w:tc>
        <w:tc>
          <w:tcPr>
            <w:tcW w:w="8241" w:type="dxa"/>
            <w:gridSpan w:val="3"/>
            <w:shd w:val="clear" w:color="auto" w:fill="auto"/>
          </w:tcPr>
          <w:p w:rsidR="00C8363F" w:rsidRPr="00DF7766" w:rsidRDefault="00C8363F" w:rsidP="00C8363F">
            <w:pPr>
              <w:pStyle w:val="pldetails"/>
              <w:rPr>
                <w:lang w:val="es-ES"/>
              </w:rPr>
            </w:pPr>
            <w:r w:rsidRPr="00DF7766">
              <w:rPr>
                <w:lang w:val="es-ES"/>
              </w:rPr>
              <w:t>Carmen Amelia M. GIANNI (Sra.), Coordinadora de Propiedad Intelectual / Recursos Fitogenéticos, Instituto Nacional de Semillas (INASE), Venezuela 162, 1063 Buenos Aires  (tel.: +54 11 32205414  e-mail: cgianni@inase.gov.ar)</w:t>
            </w:r>
          </w:p>
        </w:tc>
      </w:tr>
      <w:tr w:rsidR="00C8363F" w:rsidRPr="00DF7766" w:rsidTr="00795713">
        <w:trPr>
          <w:cantSplit/>
        </w:trPr>
        <w:tc>
          <w:tcPr>
            <w:tcW w:w="9882" w:type="dxa"/>
            <w:gridSpan w:val="4"/>
            <w:shd w:val="clear" w:color="auto" w:fill="auto"/>
          </w:tcPr>
          <w:p w:rsidR="00C8363F" w:rsidRPr="00DF7766" w:rsidRDefault="00C8363F" w:rsidP="00C8363F">
            <w:pPr>
              <w:pStyle w:val="plcountry"/>
            </w:pPr>
            <w:r w:rsidRPr="00DF7766">
              <w:t xml:space="preserve">AUSTRALIE / </w:t>
            </w:r>
            <w:smartTag w:uri="urn:schemas-microsoft-com:office:smarttags" w:element="country-region">
              <w:r w:rsidRPr="00DF7766">
                <w:t>AUSTRALIA</w:t>
              </w:r>
            </w:smartTag>
            <w:r w:rsidRPr="00DF7766">
              <w:t xml:space="preserve"> / AUSTRALIEN / </w:t>
            </w:r>
            <w:smartTag w:uri="urn:schemas-microsoft-com:office:smarttags" w:element="place">
              <w:smartTag w:uri="urn:schemas-microsoft-com:office:smarttags" w:element="country-region">
                <w:r w:rsidRPr="00DF7766">
                  <w:t>AUSTRALIA</w:t>
                </w:r>
              </w:smartTag>
            </w:smartTag>
          </w:p>
        </w:tc>
      </w:tr>
      <w:tr w:rsidR="00C8363F" w:rsidRPr="00DF7766" w:rsidTr="00795713">
        <w:trPr>
          <w:cantSplit/>
        </w:trPr>
        <w:tc>
          <w:tcPr>
            <w:tcW w:w="1641" w:type="dxa"/>
            <w:shd w:val="clear" w:color="auto" w:fill="auto"/>
          </w:tcPr>
          <w:p w:rsidR="00C8363F" w:rsidRPr="00DF7766" w:rsidRDefault="00B07594" w:rsidP="00795713">
            <w:pPr>
              <w:pStyle w:val="pldetails"/>
              <w:jc w:val="center"/>
              <w:rPr>
                <w:lang w:val="de-CH"/>
              </w:rPr>
            </w:pPr>
            <w:r w:rsidRPr="00DF7766">
              <w:rPr>
                <w:snapToGrid/>
              </w:rPr>
              <w:drawing>
                <wp:inline distT="0" distB="0" distL="0" distR="0" wp14:anchorId="55BD6810" wp14:editId="5E4E076D">
                  <wp:extent cx="652145" cy="9226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2145" cy="922655"/>
                          </a:xfrm>
                          <a:prstGeom prst="rect">
                            <a:avLst/>
                          </a:prstGeom>
                          <a:noFill/>
                          <a:ln>
                            <a:noFill/>
                          </a:ln>
                        </pic:spPr>
                      </pic:pic>
                    </a:graphicData>
                  </a:graphic>
                </wp:inline>
              </w:drawing>
            </w:r>
          </w:p>
        </w:tc>
        <w:tc>
          <w:tcPr>
            <w:tcW w:w="8241" w:type="dxa"/>
            <w:gridSpan w:val="3"/>
            <w:shd w:val="clear" w:color="auto" w:fill="auto"/>
          </w:tcPr>
          <w:p w:rsidR="00C8363F" w:rsidRPr="00DF7766" w:rsidRDefault="00C8363F" w:rsidP="00C8363F">
            <w:pPr>
              <w:pStyle w:val="pldetails"/>
            </w:pPr>
            <w:r w:rsidRPr="00DF7766">
              <w:t xml:space="preserve">Nik HULSE, Senior Examiner of PBR, Plant Breeder's Rights Office, IP Australia, 47 Bowes Street, Phillip ACT 2606 </w:t>
            </w:r>
            <w:r w:rsidRPr="00DF7766">
              <w:br/>
              <w:t xml:space="preserve">(tel.:+61 2 6283 7982  fax: +61 2 6283 7999  e-mail: </w:t>
            </w:r>
            <w:smartTag w:uri="urn:schemas-microsoft-com:office:smarttags" w:element="PersonName">
              <w:r w:rsidRPr="00DF7766">
                <w:t>nik.hulse@ipaustralia.gov.au</w:t>
              </w:r>
            </w:smartTag>
            <w:r w:rsidRPr="00DF7766">
              <w:t>)</w:t>
            </w:r>
          </w:p>
        </w:tc>
      </w:tr>
      <w:tr w:rsidR="00C8363F" w:rsidRPr="00DF7766" w:rsidTr="00795713">
        <w:trPr>
          <w:cantSplit/>
        </w:trPr>
        <w:tc>
          <w:tcPr>
            <w:tcW w:w="9882" w:type="dxa"/>
            <w:gridSpan w:val="4"/>
            <w:shd w:val="clear" w:color="auto" w:fill="auto"/>
          </w:tcPr>
          <w:p w:rsidR="00C8363F" w:rsidRPr="00DF7766" w:rsidRDefault="00C8363F" w:rsidP="00C8363F">
            <w:pPr>
              <w:pStyle w:val="plcountry"/>
              <w:rPr>
                <w:lang w:val="de-CH"/>
              </w:rPr>
            </w:pPr>
            <w:r w:rsidRPr="00DF7766">
              <w:rPr>
                <w:lang w:val="de-CH"/>
              </w:rPr>
              <w:t>AUTRICHE / AUSTRIA / ÖSTERREICH / AUSTRIA</w:t>
            </w:r>
          </w:p>
        </w:tc>
      </w:tr>
      <w:tr w:rsidR="00C8363F" w:rsidRPr="0029478F" w:rsidTr="00795713">
        <w:trPr>
          <w:cantSplit/>
        </w:trPr>
        <w:tc>
          <w:tcPr>
            <w:tcW w:w="1641" w:type="dxa"/>
            <w:shd w:val="clear" w:color="auto" w:fill="auto"/>
          </w:tcPr>
          <w:p w:rsidR="00C8363F" w:rsidRPr="00DF7766" w:rsidRDefault="00B07594" w:rsidP="00795713">
            <w:pPr>
              <w:pStyle w:val="pldetails"/>
              <w:jc w:val="center"/>
            </w:pPr>
            <w:r w:rsidRPr="00DF7766">
              <w:rPr>
                <w:snapToGrid/>
              </w:rPr>
              <w:drawing>
                <wp:inline distT="0" distB="0" distL="0" distR="0" wp14:anchorId="727FC3BA" wp14:editId="2A849C53">
                  <wp:extent cx="532765" cy="699770"/>
                  <wp:effectExtent l="0" t="0" r="635" b="5080"/>
                  <wp:docPr id="7" name="Picture 7" descr="6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75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2765" cy="699770"/>
                          </a:xfrm>
                          <a:prstGeom prst="rect">
                            <a:avLst/>
                          </a:prstGeom>
                          <a:noFill/>
                          <a:ln>
                            <a:noFill/>
                          </a:ln>
                        </pic:spPr>
                      </pic:pic>
                    </a:graphicData>
                  </a:graphic>
                </wp:inline>
              </w:drawing>
            </w:r>
          </w:p>
        </w:tc>
        <w:tc>
          <w:tcPr>
            <w:tcW w:w="8241" w:type="dxa"/>
            <w:gridSpan w:val="3"/>
            <w:shd w:val="clear" w:color="auto" w:fill="auto"/>
          </w:tcPr>
          <w:p w:rsidR="00C8363F" w:rsidRPr="00DF7766" w:rsidRDefault="00C8363F" w:rsidP="00C8363F">
            <w:pPr>
              <w:pStyle w:val="pldetails"/>
              <w:rPr>
                <w:lang w:val="de-CH"/>
              </w:rPr>
            </w:pPr>
            <w:r w:rsidRPr="00DF7766">
              <w:rPr>
                <w:lang w:val="de-CH"/>
              </w:rPr>
              <w:t xml:space="preserve">Barbara FÜRNWEGER (Frau), Leiterin, Abteilung Sortenschutz und Registerprüfung, Institut für Saat- und Pflanzgut, Physiosantiät, Bienen, Österreichische Agentur für Gesundheit und Ernährungssicherheit GmbH, Spargelfeldstrasse 191, A-1220 Wien  </w:t>
            </w:r>
            <w:r w:rsidRPr="00DF7766">
              <w:rPr>
                <w:lang w:val="de-CH"/>
              </w:rPr>
              <w:br/>
              <w:t xml:space="preserve">(tel.:+43 50 555 34910  fax: +43 50 555 34909  e-mail: </w:t>
            </w:r>
            <w:smartTag w:uri="urn:schemas-microsoft-com:office:smarttags" w:element="PersonName">
              <w:r w:rsidRPr="00DF7766">
                <w:rPr>
                  <w:lang w:val="de-CH"/>
                </w:rPr>
                <w:t>barbara.fuernweger@ages.at</w:t>
              </w:r>
            </w:smartTag>
            <w:r w:rsidRPr="00DF7766">
              <w:rPr>
                <w:lang w:val="de-CH"/>
              </w:rPr>
              <w:t>)</w:t>
            </w:r>
          </w:p>
        </w:tc>
      </w:tr>
      <w:tr w:rsidR="00C8363F" w:rsidRPr="00DF7766" w:rsidTr="00795713">
        <w:trPr>
          <w:cantSplit/>
        </w:trPr>
        <w:tc>
          <w:tcPr>
            <w:tcW w:w="9882" w:type="dxa"/>
            <w:gridSpan w:val="4"/>
            <w:shd w:val="clear" w:color="auto" w:fill="auto"/>
          </w:tcPr>
          <w:p w:rsidR="00C8363F" w:rsidRPr="00DF7766" w:rsidRDefault="00C8363F" w:rsidP="00C8363F">
            <w:pPr>
              <w:pStyle w:val="plcountry"/>
              <w:rPr>
                <w:lang w:val="de-CH"/>
              </w:rPr>
            </w:pPr>
            <w:r w:rsidRPr="00DF7766">
              <w:rPr>
                <w:lang w:val="de-CH"/>
              </w:rPr>
              <w:t>BRÉSIL / BRAZIL / BRASILIEN / BRASIL</w:t>
            </w:r>
          </w:p>
        </w:tc>
      </w:tr>
      <w:tr w:rsidR="00C8363F" w:rsidRPr="00DF7766" w:rsidTr="00795713">
        <w:trPr>
          <w:cantSplit/>
        </w:trPr>
        <w:tc>
          <w:tcPr>
            <w:tcW w:w="1641" w:type="dxa"/>
            <w:shd w:val="clear" w:color="auto" w:fill="auto"/>
          </w:tcPr>
          <w:p w:rsidR="00C8363F" w:rsidRPr="00DF7766" w:rsidRDefault="00B07594" w:rsidP="00795713">
            <w:pPr>
              <w:pStyle w:val="pldetails"/>
              <w:keepNext/>
              <w:jc w:val="center"/>
            </w:pPr>
            <w:r w:rsidRPr="00DF7766">
              <w:rPr>
                <w:snapToGrid/>
              </w:rPr>
              <w:drawing>
                <wp:inline distT="0" distB="0" distL="0" distR="0" wp14:anchorId="3C6DE941" wp14:editId="5F9A38EE">
                  <wp:extent cx="572770" cy="723265"/>
                  <wp:effectExtent l="0" t="0" r="0" b="635"/>
                  <wp:docPr id="8" name="Picture 8" descr="1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47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770" cy="723265"/>
                          </a:xfrm>
                          <a:prstGeom prst="rect">
                            <a:avLst/>
                          </a:prstGeom>
                          <a:noFill/>
                          <a:ln>
                            <a:noFill/>
                          </a:ln>
                        </pic:spPr>
                      </pic:pic>
                    </a:graphicData>
                  </a:graphic>
                </wp:inline>
              </w:drawing>
            </w:r>
          </w:p>
        </w:tc>
        <w:tc>
          <w:tcPr>
            <w:tcW w:w="8241" w:type="dxa"/>
            <w:gridSpan w:val="3"/>
            <w:shd w:val="clear" w:color="auto" w:fill="auto"/>
          </w:tcPr>
          <w:p w:rsidR="00C8363F" w:rsidRPr="00DF7766" w:rsidRDefault="00C8363F" w:rsidP="00795713">
            <w:pPr>
              <w:pStyle w:val="pldetails"/>
              <w:keepNext/>
              <w:rPr>
                <w:lang w:val="de-CH"/>
              </w:rPr>
            </w:pPr>
            <w:r w:rsidRPr="00DF7766">
              <w:t xml:space="preserve">Fabrício SANTANA SANTOS, </w:t>
            </w:r>
            <w:r w:rsidRPr="00DF7766">
              <w:rPr>
                <w:color w:val="000000"/>
              </w:rPr>
              <w:t>Coordinator</w:t>
            </w:r>
            <w:r w:rsidRPr="00DF7766">
              <w:t xml:space="preserve">, National Plant Variety Protection Office (SNPC), Ministry of Agriculture, Livestock and Food Supply, Esplanada dos Ministerios, Bloco 'D', Anexo A, Sala 250, CEP 70043-900 Brasilia , D.F. </w:t>
            </w:r>
            <w:r w:rsidRPr="00DF7766">
              <w:br/>
            </w:r>
            <w:r w:rsidRPr="00DF7766">
              <w:rPr>
                <w:lang w:val="pt-BR"/>
              </w:rPr>
              <w:t xml:space="preserve">(tel.:+55 61 3218 2549  fax: +55 61 3224 2842  e-mail: </w:t>
            </w:r>
            <w:smartTag w:uri="urn:schemas-microsoft-com:office:smarttags" w:element="PersonName">
              <w:r w:rsidRPr="00DF7766">
                <w:rPr>
                  <w:lang w:val="pt-BR"/>
                </w:rPr>
                <w:t>fabricio.santos@agricultura.gov.br</w:t>
              </w:r>
            </w:smartTag>
            <w:r w:rsidRPr="00DF7766">
              <w:rPr>
                <w:lang w:val="pt-BR"/>
              </w:rPr>
              <w:t>)</w:t>
            </w:r>
          </w:p>
        </w:tc>
      </w:tr>
      <w:tr w:rsidR="00C8363F" w:rsidRPr="00DF7766" w:rsidTr="00795713">
        <w:trPr>
          <w:cantSplit/>
        </w:trPr>
        <w:tc>
          <w:tcPr>
            <w:tcW w:w="1641" w:type="dxa"/>
            <w:shd w:val="clear" w:color="auto" w:fill="auto"/>
          </w:tcPr>
          <w:p w:rsidR="00C8363F" w:rsidRPr="00DF7766" w:rsidRDefault="00B07594" w:rsidP="00795713">
            <w:pPr>
              <w:pStyle w:val="pldetails"/>
              <w:jc w:val="center"/>
            </w:pPr>
            <w:r w:rsidRPr="00DF7766">
              <w:rPr>
                <w:snapToGrid/>
              </w:rPr>
              <w:drawing>
                <wp:inline distT="0" distB="0" distL="0" distR="0" wp14:anchorId="3A86E5E4" wp14:editId="642E3717">
                  <wp:extent cx="564515" cy="795020"/>
                  <wp:effectExtent l="0" t="0" r="6985" b="5080"/>
                  <wp:docPr id="9" name="Picture 9" descr="6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78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4515" cy="795020"/>
                          </a:xfrm>
                          <a:prstGeom prst="rect">
                            <a:avLst/>
                          </a:prstGeom>
                          <a:noFill/>
                          <a:ln>
                            <a:noFill/>
                          </a:ln>
                        </pic:spPr>
                      </pic:pic>
                    </a:graphicData>
                  </a:graphic>
                </wp:inline>
              </w:drawing>
            </w:r>
          </w:p>
        </w:tc>
        <w:tc>
          <w:tcPr>
            <w:tcW w:w="8241" w:type="dxa"/>
            <w:gridSpan w:val="3"/>
            <w:shd w:val="clear" w:color="auto" w:fill="auto"/>
          </w:tcPr>
          <w:p w:rsidR="00C8363F" w:rsidRPr="00DF7766" w:rsidRDefault="00C8363F" w:rsidP="00C8363F">
            <w:pPr>
              <w:pStyle w:val="pldetails"/>
            </w:pPr>
            <w:r w:rsidRPr="00DF7766">
              <w:t xml:space="preserve">Vera Lúcia DOS </w:t>
            </w:r>
            <w:smartTag w:uri="urn:schemas-microsoft-com:office:smarttags" w:element="City">
              <w:smartTag w:uri="urn:schemas-microsoft-com:office:smarttags" w:element="place">
                <w:r w:rsidRPr="00DF7766">
                  <w:t>SANTOS</w:t>
                </w:r>
              </w:smartTag>
            </w:smartTag>
            <w:r w:rsidRPr="00DF7766">
              <w:t xml:space="preserve"> MACHADO (Mrs.), Federal Agricultural Inspector, National Plant Variety Protection Office (SNPC), Ministry of Agriculture, Livestock and Food Supply, Esplanada dos Ministerios, Bloco D, Anexo A, sala 249, 70043-900 Brasilia , D.F. </w:t>
            </w:r>
            <w:r w:rsidRPr="00DF7766">
              <w:br/>
              <w:t xml:space="preserve">(tel.: +55 61 3218 2549  fax: +55 61 3224 2842  e-mail: </w:t>
            </w:r>
            <w:smartTag w:uri="urn:schemas-microsoft-com:office:smarttags" w:element="PersonName">
              <w:r w:rsidRPr="00DF7766">
                <w:t>vera.machado@agricultura.gov.br</w:t>
              </w:r>
            </w:smartTag>
            <w:r w:rsidRPr="00DF7766">
              <w:t>)</w:t>
            </w:r>
          </w:p>
        </w:tc>
      </w:tr>
      <w:tr w:rsidR="00C8363F" w:rsidRPr="00DF7766" w:rsidTr="00795713">
        <w:trPr>
          <w:cantSplit/>
        </w:trPr>
        <w:tc>
          <w:tcPr>
            <w:tcW w:w="9882" w:type="dxa"/>
            <w:gridSpan w:val="4"/>
            <w:shd w:val="clear" w:color="auto" w:fill="auto"/>
          </w:tcPr>
          <w:p w:rsidR="00C8363F" w:rsidRPr="00DF7766" w:rsidRDefault="00C8363F" w:rsidP="00C8363F">
            <w:pPr>
              <w:pStyle w:val="plcountry"/>
              <w:rPr>
                <w:lang w:val="pt-BR"/>
              </w:rPr>
            </w:pPr>
            <w:r w:rsidRPr="00DF7766">
              <w:rPr>
                <w:lang w:val="pt-BR"/>
              </w:rPr>
              <w:t>CANADA / CANADA / KANADA / CANADÁ</w:t>
            </w:r>
          </w:p>
        </w:tc>
      </w:tr>
      <w:tr w:rsidR="00C8363F" w:rsidRPr="00DF7766" w:rsidTr="00795713">
        <w:trPr>
          <w:cantSplit/>
        </w:trPr>
        <w:tc>
          <w:tcPr>
            <w:tcW w:w="1641" w:type="dxa"/>
            <w:shd w:val="clear" w:color="auto" w:fill="auto"/>
          </w:tcPr>
          <w:p w:rsidR="00C8363F" w:rsidRPr="00DF7766" w:rsidRDefault="00B07594" w:rsidP="00795713">
            <w:pPr>
              <w:pStyle w:val="pldetails"/>
              <w:jc w:val="center"/>
            </w:pPr>
            <w:r w:rsidRPr="00DF7766">
              <w:rPr>
                <w:snapToGrid/>
              </w:rPr>
              <w:drawing>
                <wp:inline distT="0" distB="0" distL="0" distR="0" wp14:anchorId="5C045056" wp14:editId="2C8ACB0F">
                  <wp:extent cx="715645" cy="906145"/>
                  <wp:effectExtent l="0" t="0" r="825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5645" cy="906145"/>
                          </a:xfrm>
                          <a:prstGeom prst="rect">
                            <a:avLst/>
                          </a:prstGeom>
                          <a:noFill/>
                          <a:ln>
                            <a:noFill/>
                          </a:ln>
                        </pic:spPr>
                      </pic:pic>
                    </a:graphicData>
                  </a:graphic>
                </wp:inline>
              </w:drawing>
            </w:r>
          </w:p>
        </w:tc>
        <w:tc>
          <w:tcPr>
            <w:tcW w:w="8241" w:type="dxa"/>
            <w:gridSpan w:val="3"/>
            <w:shd w:val="clear" w:color="auto" w:fill="auto"/>
          </w:tcPr>
          <w:p w:rsidR="00C8363F" w:rsidRPr="00DF7766" w:rsidRDefault="00C8363F" w:rsidP="00C8363F">
            <w:pPr>
              <w:pStyle w:val="pldetails"/>
            </w:pPr>
            <w:r w:rsidRPr="00DF7766">
              <w:t xml:space="preserve">Anthony PARKER, Commissioner, Canadian Food Inspection Agency (CFIA), 59, </w:t>
            </w:r>
            <w:smartTag w:uri="urn:schemas-microsoft-com:office:smarttags" w:element="address">
              <w:smartTag w:uri="urn:schemas-microsoft-com:office:smarttags" w:element="Street">
                <w:r w:rsidRPr="00DF7766">
                  <w:t>Camelot Drive</w:t>
                </w:r>
              </w:smartTag>
              <w:r w:rsidRPr="00DF7766">
                <w:t xml:space="preserve">, </w:t>
              </w:r>
              <w:smartTag w:uri="urn:schemas-microsoft-com:office:smarttags" w:element="City">
                <w:r w:rsidRPr="00DF7766">
                  <w:t>Ottawa</w:t>
                </w:r>
              </w:smartTag>
              <w:r w:rsidRPr="00DF7766">
                <w:t xml:space="preserve">, </w:t>
              </w:r>
              <w:smartTag w:uri="urn:schemas-microsoft-com:office:smarttags" w:element="State">
                <w:r w:rsidRPr="00DF7766">
                  <w:t>Ontario</w:t>
                </w:r>
              </w:smartTag>
              <w:r w:rsidRPr="00DF7766">
                <w:t xml:space="preserve"> </w:t>
              </w:r>
              <w:smartTag w:uri="urn:schemas-microsoft-com:office:smarttags" w:element="PostalCode">
                <w:r w:rsidRPr="00DF7766">
                  <w:t>K1A 0Y9</w:t>
                </w:r>
              </w:smartTag>
            </w:smartTag>
            <w:r w:rsidRPr="00DF7766">
              <w:br/>
              <w:t>(tel.:  +1 613 7737188  fax: +1 613 7737261  e-mail: anthony.parker@inspection.gc.ca)</w:t>
            </w:r>
          </w:p>
        </w:tc>
      </w:tr>
      <w:tr w:rsidR="00C8363F" w:rsidRPr="00DF7766" w:rsidTr="00795713">
        <w:trPr>
          <w:cantSplit/>
        </w:trPr>
        <w:tc>
          <w:tcPr>
            <w:tcW w:w="1641" w:type="dxa"/>
            <w:shd w:val="clear" w:color="auto" w:fill="auto"/>
          </w:tcPr>
          <w:p w:rsidR="00C8363F" w:rsidRPr="00DF7766" w:rsidRDefault="00B07594" w:rsidP="00795713">
            <w:pPr>
              <w:pStyle w:val="pldetails"/>
              <w:jc w:val="center"/>
            </w:pPr>
            <w:r w:rsidRPr="00DF7766">
              <w:rPr>
                <w:snapToGrid/>
              </w:rPr>
              <w:drawing>
                <wp:inline distT="0" distB="0" distL="0" distR="0" wp14:anchorId="639CD3CA" wp14:editId="1275E851">
                  <wp:extent cx="739775" cy="906145"/>
                  <wp:effectExtent l="0" t="0" r="3175" b="8255"/>
                  <wp:docPr id="11" name="Picture 11" descr="6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48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9775" cy="906145"/>
                          </a:xfrm>
                          <a:prstGeom prst="rect">
                            <a:avLst/>
                          </a:prstGeom>
                          <a:noFill/>
                          <a:ln>
                            <a:noFill/>
                          </a:ln>
                        </pic:spPr>
                      </pic:pic>
                    </a:graphicData>
                  </a:graphic>
                </wp:inline>
              </w:drawing>
            </w:r>
          </w:p>
        </w:tc>
        <w:tc>
          <w:tcPr>
            <w:tcW w:w="8241" w:type="dxa"/>
            <w:gridSpan w:val="3"/>
            <w:shd w:val="clear" w:color="auto" w:fill="auto"/>
          </w:tcPr>
          <w:p w:rsidR="00C8363F" w:rsidRPr="00DF7766" w:rsidRDefault="00C8363F" w:rsidP="00C8363F">
            <w:pPr>
              <w:pStyle w:val="pldetails"/>
            </w:pPr>
            <w:r w:rsidRPr="00DF7766">
              <w:t xml:space="preserve">Sandy MARSHALL (Ms.), Senior Policy Specialist, Plant Breeders' Rights Office, Canadian Food Inspection Agency (CFIA), 59 Camelot Drive, Ottawa Ontario K1A 0Y9 (tel.: +1 613 773 7134  fax: +1 613 773 7261  e-mail: </w:t>
            </w:r>
            <w:smartTag w:uri="urn:schemas-microsoft-com:office:smarttags" w:element="PersonName">
              <w:r w:rsidRPr="00DF7766">
                <w:t>sandy.marshall@inspection.gc.ca</w:t>
              </w:r>
            </w:smartTag>
            <w:r w:rsidRPr="00DF7766">
              <w:t>)</w:t>
            </w:r>
          </w:p>
        </w:tc>
      </w:tr>
      <w:tr w:rsidR="00C8363F" w:rsidRPr="00DF7766" w:rsidTr="00795713">
        <w:trPr>
          <w:cantSplit/>
        </w:trPr>
        <w:tc>
          <w:tcPr>
            <w:tcW w:w="9882" w:type="dxa"/>
            <w:gridSpan w:val="4"/>
            <w:shd w:val="clear" w:color="auto" w:fill="auto"/>
          </w:tcPr>
          <w:p w:rsidR="00C8363F" w:rsidRPr="00DF7766" w:rsidRDefault="00C8363F" w:rsidP="00C8363F">
            <w:pPr>
              <w:pStyle w:val="plcountry"/>
            </w:pPr>
            <w:r w:rsidRPr="00DF7766">
              <w:rPr>
                <w:color w:val="000000"/>
              </w:rPr>
              <w:t xml:space="preserve">CHILI / </w:t>
            </w:r>
            <w:smartTag w:uri="urn:schemas-microsoft-com:office:smarttags" w:element="country-region">
              <w:r w:rsidRPr="00DF7766">
                <w:rPr>
                  <w:color w:val="000000"/>
                </w:rPr>
                <w:t>CHILE</w:t>
              </w:r>
            </w:smartTag>
            <w:r w:rsidRPr="00DF7766">
              <w:rPr>
                <w:color w:val="000000"/>
              </w:rPr>
              <w:t xml:space="preserve"> / </w:t>
            </w:r>
            <w:smartTag w:uri="urn:schemas-microsoft-com:office:smarttags" w:element="country-region">
              <w:r w:rsidRPr="00DF7766">
                <w:rPr>
                  <w:color w:val="000000"/>
                </w:rPr>
                <w:t>CHILE</w:t>
              </w:r>
            </w:smartTag>
            <w:r w:rsidRPr="00DF7766">
              <w:rPr>
                <w:color w:val="000000"/>
              </w:rPr>
              <w:t xml:space="preserve"> / </w:t>
            </w:r>
            <w:smartTag w:uri="urn:schemas-microsoft-com:office:smarttags" w:element="country-region">
              <w:smartTag w:uri="urn:schemas-microsoft-com:office:smarttags" w:element="place">
                <w:r w:rsidRPr="00DF7766">
                  <w:rPr>
                    <w:color w:val="000000"/>
                  </w:rPr>
                  <w:t>CHILE</w:t>
                </w:r>
              </w:smartTag>
            </w:smartTag>
          </w:p>
        </w:tc>
      </w:tr>
      <w:tr w:rsidR="00C8363F" w:rsidRPr="0029478F" w:rsidTr="00795713">
        <w:trPr>
          <w:cantSplit/>
        </w:trPr>
        <w:tc>
          <w:tcPr>
            <w:tcW w:w="1641" w:type="dxa"/>
            <w:shd w:val="clear" w:color="auto" w:fill="auto"/>
          </w:tcPr>
          <w:p w:rsidR="00C8363F" w:rsidRPr="00DF7766" w:rsidRDefault="00B07594" w:rsidP="00795713">
            <w:pPr>
              <w:pStyle w:val="pldetails"/>
              <w:jc w:val="center"/>
            </w:pPr>
            <w:r w:rsidRPr="00DF7766">
              <w:rPr>
                <w:snapToGrid/>
              </w:rPr>
              <w:drawing>
                <wp:inline distT="0" distB="0" distL="0" distR="0" wp14:anchorId="505E2F89" wp14:editId="485278E1">
                  <wp:extent cx="715645" cy="9144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5645" cy="914400"/>
                          </a:xfrm>
                          <a:prstGeom prst="rect">
                            <a:avLst/>
                          </a:prstGeom>
                          <a:noFill/>
                          <a:ln>
                            <a:noFill/>
                          </a:ln>
                        </pic:spPr>
                      </pic:pic>
                    </a:graphicData>
                  </a:graphic>
                </wp:inline>
              </w:drawing>
            </w:r>
          </w:p>
        </w:tc>
        <w:tc>
          <w:tcPr>
            <w:tcW w:w="8241" w:type="dxa"/>
            <w:gridSpan w:val="3"/>
            <w:shd w:val="clear" w:color="auto" w:fill="auto"/>
          </w:tcPr>
          <w:p w:rsidR="00C8363F" w:rsidRPr="00DF7766" w:rsidRDefault="00C8363F" w:rsidP="00C8363F">
            <w:pPr>
              <w:pStyle w:val="pldetails"/>
              <w:rPr>
                <w:lang w:val="es-AR"/>
              </w:rPr>
            </w:pPr>
            <w:r w:rsidRPr="00DF7766">
              <w:rPr>
                <w:lang w:val="es-AR"/>
              </w:rPr>
              <w:t xml:space="preserve">Manuel TORO UGALDE, Jefe Subdepartamento, Registro de Variedades Protegidas, División Semillas, Servicio Agrícola y Ganadero (SAG), Avda Bulnes 140, piso 2, 1167-21 Santiago de Chile  </w:t>
            </w:r>
            <w:r w:rsidRPr="00DF7766">
              <w:rPr>
                <w:lang w:val="es-AR"/>
              </w:rPr>
              <w:br/>
              <w:t>(tel.: +56 2 23451833 ext 3063  fax: +56 2 6972179  e-mail: manuel.toro@sag.gob.cl)</w:t>
            </w:r>
          </w:p>
        </w:tc>
      </w:tr>
      <w:tr w:rsidR="00C8363F" w:rsidRPr="00DF7766" w:rsidTr="00795713">
        <w:trPr>
          <w:cantSplit/>
        </w:trPr>
        <w:tc>
          <w:tcPr>
            <w:tcW w:w="9882" w:type="dxa"/>
            <w:gridSpan w:val="4"/>
            <w:shd w:val="clear" w:color="auto" w:fill="auto"/>
          </w:tcPr>
          <w:p w:rsidR="00C8363F" w:rsidRPr="00DF7766" w:rsidRDefault="00C8363F" w:rsidP="00C8363F">
            <w:pPr>
              <w:pStyle w:val="plcountry"/>
              <w:rPr>
                <w:lang w:val="es-ES"/>
              </w:rPr>
            </w:pPr>
            <w:r w:rsidRPr="00DF7766">
              <w:rPr>
                <w:lang w:val="es-AR"/>
              </w:rPr>
              <w:t>CHINE / CHINA / CHINA / CHINA</w:t>
            </w:r>
          </w:p>
        </w:tc>
      </w:tr>
      <w:tr w:rsidR="00C8363F" w:rsidRPr="00DF7766" w:rsidTr="00795713">
        <w:trPr>
          <w:cantSplit/>
        </w:trPr>
        <w:tc>
          <w:tcPr>
            <w:tcW w:w="1641" w:type="dxa"/>
            <w:shd w:val="clear" w:color="auto" w:fill="auto"/>
          </w:tcPr>
          <w:p w:rsidR="00C8363F" w:rsidRPr="00DF7766" w:rsidRDefault="00B07594" w:rsidP="00795713">
            <w:pPr>
              <w:pStyle w:val="pldetails"/>
              <w:jc w:val="center"/>
              <w:rPr>
                <w:lang w:val="es-ES"/>
              </w:rPr>
            </w:pPr>
            <w:r w:rsidRPr="00DF7766">
              <w:rPr>
                <w:snapToGrid/>
              </w:rPr>
              <w:drawing>
                <wp:inline distT="0" distB="0" distL="0" distR="0" wp14:anchorId="1EF42EF9" wp14:editId="18BADB21">
                  <wp:extent cx="763270" cy="977900"/>
                  <wp:effectExtent l="0" t="0" r="0" b="0"/>
                  <wp:docPr id="13" name="Picture 13" descr="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624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3270" cy="977900"/>
                          </a:xfrm>
                          <a:prstGeom prst="rect">
                            <a:avLst/>
                          </a:prstGeom>
                          <a:noFill/>
                          <a:ln>
                            <a:noFill/>
                          </a:ln>
                        </pic:spPr>
                      </pic:pic>
                    </a:graphicData>
                  </a:graphic>
                </wp:inline>
              </w:drawing>
            </w:r>
          </w:p>
        </w:tc>
        <w:tc>
          <w:tcPr>
            <w:tcW w:w="8241" w:type="dxa"/>
            <w:gridSpan w:val="3"/>
            <w:shd w:val="clear" w:color="auto" w:fill="auto"/>
          </w:tcPr>
          <w:p w:rsidR="00C8363F" w:rsidRPr="00DF7766" w:rsidRDefault="00C8363F" w:rsidP="00C8363F">
            <w:pPr>
              <w:pStyle w:val="pldetails"/>
            </w:pPr>
            <w:r w:rsidRPr="00DF7766">
              <w:t xml:space="preserve">LV Bo, Director, Division of Variety Management, Ministry of Agriculture, No. 11 Nongzhanguannanli, </w:t>
            </w:r>
            <w:smartTag w:uri="urn:schemas-microsoft-com:office:smarttags" w:element="place">
              <w:smartTag w:uri="urn:schemas-microsoft-com:office:smarttags" w:element="City">
                <w:r w:rsidRPr="00DF7766">
                  <w:t>Beijing</w:t>
                </w:r>
              </w:smartTag>
            </w:smartTag>
            <w:r w:rsidRPr="00DF7766">
              <w:t xml:space="preserve">  </w:t>
            </w:r>
            <w:r w:rsidRPr="00DF7766">
              <w:br/>
              <w:t xml:space="preserve">(tel.:+86 10 59193150  fax: +86 10 59193142  e-mail: </w:t>
            </w:r>
            <w:smartTag w:uri="urn:schemas-microsoft-com:office:smarttags" w:element="PersonName">
              <w:r w:rsidRPr="00DF7766">
                <w:t>lvbo@agri.gov.cn</w:t>
              </w:r>
            </w:smartTag>
            <w:r w:rsidRPr="00DF7766">
              <w:t xml:space="preserve">) </w:t>
            </w:r>
          </w:p>
        </w:tc>
      </w:tr>
      <w:tr w:rsidR="00C8363F" w:rsidRPr="00DF7766" w:rsidTr="00795713">
        <w:trPr>
          <w:cantSplit/>
        </w:trPr>
        <w:tc>
          <w:tcPr>
            <w:tcW w:w="1641" w:type="dxa"/>
            <w:shd w:val="clear" w:color="auto" w:fill="auto"/>
          </w:tcPr>
          <w:p w:rsidR="00C8363F" w:rsidRPr="00DF7766" w:rsidRDefault="00B07594" w:rsidP="00795713">
            <w:pPr>
              <w:pStyle w:val="pldetails"/>
              <w:jc w:val="center"/>
            </w:pPr>
            <w:r w:rsidRPr="00DF7766">
              <w:rPr>
                <w:snapToGrid/>
              </w:rPr>
              <w:drawing>
                <wp:inline distT="0" distB="0" distL="0" distR="0" wp14:anchorId="53753E34" wp14:editId="53E03A17">
                  <wp:extent cx="691515" cy="9620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1515" cy="962025"/>
                          </a:xfrm>
                          <a:prstGeom prst="rect">
                            <a:avLst/>
                          </a:prstGeom>
                          <a:noFill/>
                          <a:ln>
                            <a:noFill/>
                          </a:ln>
                        </pic:spPr>
                      </pic:pic>
                    </a:graphicData>
                  </a:graphic>
                </wp:inline>
              </w:drawing>
            </w:r>
          </w:p>
        </w:tc>
        <w:tc>
          <w:tcPr>
            <w:tcW w:w="8241" w:type="dxa"/>
            <w:gridSpan w:val="3"/>
            <w:shd w:val="clear" w:color="auto" w:fill="auto"/>
          </w:tcPr>
          <w:p w:rsidR="00C8363F" w:rsidRPr="00DF7766" w:rsidRDefault="00C8363F" w:rsidP="00C8363F">
            <w:pPr>
              <w:pStyle w:val="pldetails"/>
            </w:pPr>
            <w:r w:rsidRPr="00DF7766">
              <w:t xml:space="preserve">QI Wang, Director, Division of Protection of New Varieties of Plants, State Forestry Administration, No. 18, Hepingli East Street, Beijing 100714 </w:t>
            </w:r>
            <w:r w:rsidRPr="00DF7766">
              <w:br/>
              <w:t>(tel.:+86 10 84239104  fax: +86 10 84238883  e-mail: wangqihq@sina.com)</w:t>
            </w:r>
          </w:p>
        </w:tc>
      </w:tr>
      <w:tr w:rsidR="00C8363F" w:rsidRPr="00DF7766" w:rsidTr="00795713">
        <w:trPr>
          <w:cantSplit/>
        </w:trPr>
        <w:tc>
          <w:tcPr>
            <w:tcW w:w="1641" w:type="dxa"/>
            <w:shd w:val="clear" w:color="auto" w:fill="auto"/>
          </w:tcPr>
          <w:p w:rsidR="00C8363F" w:rsidRPr="00DF7766" w:rsidRDefault="00B07594" w:rsidP="00795713">
            <w:pPr>
              <w:pStyle w:val="pldetails"/>
              <w:keepNext/>
              <w:jc w:val="center"/>
            </w:pPr>
            <w:r w:rsidRPr="00DF7766">
              <w:rPr>
                <w:snapToGrid/>
              </w:rPr>
              <w:drawing>
                <wp:inline distT="0" distB="0" distL="0" distR="0" wp14:anchorId="5C215F18" wp14:editId="0749F44A">
                  <wp:extent cx="620395" cy="835025"/>
                  <wp:effectExtent l="0" t="0" r="825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0395" cy="835025"/>
                          </a:xfrm>
                          <a:prstGeom prst="rect">
                            <a:avLst/>
                          </a:prstGeom>
                          <a:noFill/>
                          <a:ln>
                            <a:noFill/>
                          </a:ln>
                        </pic:spPr>
                      </pic:pic>
                    </a:graphicData>
                  </a:graphic>
                </wp:inline>
              </w:drawing>
            </w:r>
          </w:p>
        </w:tc>
        <w:tc>
          <w:tcPr>
            <w:tcW w:w="8241" w:type="dxa"/>
            <w:gridSpan w:val="3"/>
            <w:shd w:val="clear" w:color="auto" w:fill="auto"/>
          </w:tcPr>
          <w:p w:rsidR="00C8363F" w:rsidRPr="00DF7766" w:rsidRDefault="00C8363F" w:rsidP="00795713">
            <w:pPr>
              <w:pStyle w:val="pldetails"/>
              <w:keepNext/>
            </w:pPr>
            <w:r w:rsidRPr="00DF7766">
              <w:t xml:space="preserve">Hong CHEN, Examiner, Development Center for Science and Technology, Ministry of Agriculture, Building 18, Maizidian Street, Chaoyang District, 100125 Beijing  </w:t>
            </w:r>
            <w:r w:rsidRPr="00DF7766">
              <w:br/>
              <w:t>(tel.: +86 10 59199397  fax: +86 10 59199396  e-mail: chenhong@agri.gov.cn)</w:t>
            </w:r>
          </w:p>
        </w:tc>
      </w:tr>
      <w:tr w:rsidR="00C8363F" w:rsidRPr="00DF7766" w:rsidTr="00795713">
        <w:trPr>
          <w:cantSplit/>
        </w:trPr>
        <w:tc>
          <w:tcPr>
            <w:tcW w:w="1641" w:type="dxa"/>
            <w:shd w:val="clear" w:color="auto" w:fill="auto"/>
          </w:tcPr>
          <w:p w:rsidR="00C8363F" w:rsidRPr="00DF7766" w:rsidRDefault="00B07594" w:rsidP="00795713">
            <w:pPr>
              <w:pStyle w:val="pldetails"/>
              <w:jc w:val="center"/>
            </w:pPr>
            <w:r w:rsidRPr="00DF7766">
              <w:rPr>
                <w:snapToGrid/>
              </w:rPr>
              <w:drawing>
                <wp:inline distT="0" distB="0" distL="0" distR="0" wp14:anchorId="3B2D62D2" wp14:editId="5734E502">
                  <wp:extent cx="699770" cy="922655"/>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99770" cy="922655"/>
                          </a:xfrm>
                          <a:prstGeom prst="rect">
                            <a:avLst/>
                          </a:prstGeom>
                          <a:noFill/>
                          <a:ln>
                            <a:noFill/>
                          </a:ln>
                        </pic:spPr>
                      </pic:pic>
                    </a:graphicData>
                  </a:graphic>
                </wp:inline>
              </w:drawing>
            </w:r>
          </w:p>
        </w:tc>
        <w:tc>
          <w:tcPr>
            <w:tcW w:w="8241" w:type="dxa"/>
            <w:gridSpan w:val="3"/>
            <w:shd w:val="clear" w:color="auto" w:fill="auto"/>
          </w:tcPr>
          <w:p w:rsidR="00C8363F" w:rsidRPr="00DF7766" w:rsidRDefault="00C8363F" w:rsidP="00C8363F">
            <w:pPr>
              <w:pStyle w:val="pldetails"/>
            </w:pPr>
            <w:r w:rsidRPr="00DF7766">
              <w:t xml:space="preserve">SUN Jinsong, Project Administrator, International Cooperation Department, State Intellectual Property Office (SIPO), 6, Xitucheng Road, Haidian District, Beijing  </w:t>
            </w:r>
            <w:r w:rsidRPr="00DF7766">
              <w:br/>
              <w:t xml:space="preserve">(tel.: +86 10 62086504  fax: +86 10 62019615  e-mail: </w:t>
            </w:r>
            <w:smartTag w:uri="urn:schemas-microsoft-com:office:smarttags" w:element="PersonName">
              <w:r w:rsidRPr="00DF7766">
                <w:t>sunjinsong@sipo.gov.cn</w:t>
              </w:r>
            </w:smartTag>
            <w:r w:rsidRPr="00DF7766">
              <w:t>)</w:t>
            </w:r>
          </w:p>
        </w:tc>
      </w:tr>
      <w:tr w:rsidR="00C8363F" w:rsidRPr="00DF7766" w:rsidTr="00795713">
        <w:trPr>
          <w:cantSplit/>
        </w:trPr>
        <w:tc>
          <w:tcPr>
            <w:tcW w:w="9882" w:type="dxa"/>
            <w:gridSpan w:val="4"/>
            <w:shd w:val="clear" w:color="auto" w:fill="auto"/>
          </w:tcPr>
          <w:p w:rsidR="00C8363F" w:rsidRPr="00DF7766" w:rsidRDefault="00C8363F" w:rsidP="00C8363F">
            <w:pPr>
              <w:pStyle w:val="plcountry"/>
            </w:pPr>
            <w:r w:rsidRPr="00DF7766">
              <w:rPr>
                <w:lang w:val="es-ES"/>
              </w:rPr>
              <w:t>COLOMBIE / COLOMBIA / KOLUMBIEN / COLOMBIA</w:t>
            </w:r>
          </w:p>
        </w:tc>
      </w:tr>
      <w:tr w:rsidR="00C8363F" w:rsidRPr="0029478F" w:rsidTr="00795713">
        <w:trPr>
          <w:cantSplit/>
        </w:trPr>
        <w:tc>
          <w:tcPr>
            <w:tcW w:w="1641" w:type="dxa"/>
            <w:shd w:val="clear" w:color="auto" w:fill="auto"/>
          </w:tcPr>
          <w:p w:rsidR="00C8363F" w:rsidRPr="00DF7766" w:rsidRDefault="00C8363F" w:rsidP="00795713">
            <w:pPr>
              <w:pStyle w:val="pldetails"/>
              <w:jc w:val="center"/>
            </w:pPr>
          </w:p>
        </w:tc>
        <w:tc>
          <w:tcPr>
            <w:tcW w:w="8241" w:type="dxa"/>
            <w:gridSpan w:val="3"/>
            <w:shd w:val="clear" w:color="auto" w:fill="auto"/>
          </w:tcPr>
          <w:p w:rsidR="00C8363F" w:rsidRPr="00DF7766" w:rsidRDefault="00C8363F" w:rsidP="00C8363F">
            <w:pPr>
              <w:pStyle w:val="pldetails"/>
              <w:rPr>
                <w:lang w:val="es-AR"/>
              </w:rPr>
            </w:pPr>
            <w:r w:rsidRPr="00DF7766">
              <w:rPr>
                <w:lang w:val="es-AR"/>
              </w:rPr>
              <w:t xml:space="preserve">Juan Camilo SARETZKI-FORERO, Primer Secretario, Misión Permanente de Colombia, Chemin Champ dÁnier 17-19, 1209 Ginebra  </w:t>
            </w:r>
            <w:r w:rsidRPr="00DF7766">
              <w:rPr>
                <w:lang w:val="es-AR"/>
              </w:rPr>
              <w:br/>
              <w:t>(tel.: 41 22 789 4554  fax: 41 22 791 0787  e-mail: juan.saretzki@missioncolombia.ch)</w:t>
            </w:r>
          </w:p>
        </w:tc>
      </w:tr>
      <w:tr w:rsidR="00C8363F" w:rsidRPr="00DF7766" w:rsidTr="00795713">
        <w:trPr>
          <w:cantSplit/>
        </w:trPr>
        <w:tc>
          <w:tcPr>
            <w:tcW w:w="9882" w:type="dxa"/>
            <w:gridSpan w:val="4"/>
            <w:shd w:val="clear" w:color="auto" w:fill="auto"/>
          </w:tcPr>
          <w:p w:rsidR="00C8363F" w:rsidRPr="00DF7766" w:rsidRDefault="00C8363F" w:rsidP="00C8363F">
            <w:pPr>
              <w:pStyle w:val="plcountry"/>
            </w:pPr>
            <w:r w:rsidRPr="00DF7766">
              <w:t xml:space="preserve">DANEMARK / </w:t>
            </w:r>
            <w:smartTag w:uri="urn:schemas-microsoft-com:office:smarttags" w:element="country-region">
              <w:smartTag w:uri="urn:schemas-microsoft-com:office:smarttags" w:element="place">
                <w:r w:rsidRPr="00DF7766">
                  <w:t>DENMARK</w:t>
                </w:r>
              </w:smartTag>
            </w:smartTag>
            <w:r w:rsidRPr="00DF7766">
              <w:t xml:space="preserve"> / DÄNEMARK / DINAMARCA</w:t>
            </w:r>
          </w:p>
        </w:tc>
      </w:tr>
      <w:tr w:rsidR="00C8363F" w:rsidRPr="00DF7766" w:rsidTr="00795713">
        <w:trPr>
          <w:cantSplit/>
        </w:trPr>
        <w:tc>
          <w:tcPr>
            <w:tcW w:w="1641" w:type="dxa"/>
            <w:shd w:val="clear" w:color="auto" w:fill="auto"/>
          </w:tcPr>
          <w:p w:rsidR="00C8363F" w:rsidRPr="00DF7766" w:rsidRDefault="00B07594" w:rsidP="00795713">
            <w:pPr>
              <w:pStyle w:val="pldetails"/>
              <w:jc w:val="center"/>
            </w:pPr>
            <w:r w:rsidRPr="00DF7766">
              <w:rPr>
                <w:snapToGrid/>
              </w:rPr>
              <w:drawing>
                <wp:inline distT="0" distB="0" distL="0" distR="0" wp14:anchorId="23426BF3" wp14:editId="4634042C">
                  <wp:extent cx="723265" cy="930275"/>
                  <wp:effectExtent l="0" t="0" r="635" b="3175"/>
                  <wp:docPr id="17" name="Picture 17" descr="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687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3265" cy="930275"/>
                          </a:xfrm>
                          <a:prstGeom prst="rect">
                            <a:avLst/>
                          </a:prstGeom>
                          <a:noFill/>
                          <a:ln>
                            <a:noFill/>
                          </a:ln>
                        </pic:spPr>
                      </pic:pic>
                    </a:graphicData>
                  </a:graphic>
                </wp:inline>
              </w:drawing>
            </w:r>
          </w:p>
        </w:tc>
        <w:tc>
          <w:tcPr>
            <w:tcW w:w="8241" w:type="dxa"/>
            <w:gridSpan w:val="3"/>
            <w:shd w:val="clear" w:color="auto" w:fill="auto"/>
          </w:tcPr>
          <w:p w:rsidR="00C8363F" w:rsidRPr="00DF7766" w:rsidRDefault="00C8363F" w:rsidP="00C8363F">
            <w:pPr>
              <w:pStyle w:val="pldetails"/>
            </w:pPr>
            <w:r w:rsidRPr="00DF7766">
              <w:t xml:space="preserve">Gerhard DENEKEN, Head, Department of Variety Testing, The Danish AgriFish Agency (NaturErhvervestyrelsen), Ministry of Food, Agriculture and Fisheries, Teglvaerksvej 10, Tystofte, DK-4230 Skaelskoer  </w:t>
            </w:r>
            <w:r w:rsidRPr="00DF7766">
              <w:br/>
              <w:t xml:space="preserve">(tel.: +45 5816 0601  fax: +45 58 160606  e-mail: </w:t>
            </w:r>
            <w:smartTag w:uri="urn:schemas-microsoft-com:office:smarttags" w:element="PersonName">
              <w:r w:rsidRPr="00DF7766">
                <w:t>gde@naturerhverv.dk</w:t>
              </w:r>
            </w:smartTag>
            <w:r w:rsidRPr="00DF7766">
              <w:t>)</w:t>
            </w:r>
          </w:p>
        </w:tc>
      </w:tr>
      <w:tr w:rsidR="00C8363F" w:rsidRPr="00DF7766" w:rsidTr="00795713">
        <w:trPr>
          <w:cantSplit/>
        </w:trPr>
        <w:tc>
          <w:tcPr>
            <w:tcW w:w="9882" w:type="dxa"/>
            <w:gridSpan w:val="4"/>
            <w:shd w:val="clear" w:color="auto" w:fill="auto"/>
          </w:tcPr>
          <w:p w:rsidR="00C8363F" w:rsidRPr="00DF7766" w:rsidRDefault="00C8363F" w:rsidP="00C8363F">
            <w:pPr>
              <w:pStyle w:val="plcountry"/>
            </w:pPr>
            <w:r w:rsidRPr="00DF7766">
              <w:rPr>
                <w:lang w:val="es-ES"/>
              </w:rPr>
              <w:t>ESPAGNE / SPAIN / SPANIEN / ESPAÑA</w:t>
            </w:r>
          </w:p>
        </w:tc>
      </w:tr>
      <w:tr w:rsidR="00C8363F" w:rsidRPr="0029478F" w:rsidTr="00795713">
        <w:trPr>
          <w:cantSplit/>
        </w:trPr>
        <w:tc>
          <w:tcPr>
            <w:tcW w:w="1641" w:type="dxa"/>
            <w:shd w:val="clear" w:color="auto" w:fill="auto"/>
          </w:tcPr>
          <w:p w:rsidR="00C8363F" w:rsidRPr="00DF7766" w:rsidRDefault="00B07594" w:rsidP="00795713">
            <w:pPr>
              <w:pStyle w:val="pldetails"/>
              <w:jc w:val="center"/>
            </w:pPr>
            <w:r w:rsidRPr="00DF7766">
              <w:rPr>
                <w:snapToGrid/>
              </w:rPr>
              <w:drawing>
                <wp:inline distT="0" distB="0" distL="0" distR="0" wp14:anchorId="5490DCFB" wp14:editId="547A7095">
                  <wp:extent cx="810895" cy="1049655"/>
                  <wp:effectExtent l="0" t="0" r="8255" b="0"/>
                  <wp:docPr id="18" name="Picture 18" descr="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650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10895" cy="1049655"/>
                          </a:xfrm>
                          <a:prstGeom prst="rect">
                            <a:avLst/>
                          </a:prstGeom>
                          <a:noFill/>
                          <a:ln>
                            <a:noFill/>
                          </a:ln>
                        </pic:spPr>
                      </pic:pic>
                    </a:graphicData>
                  </a:graphic>
                </wp:inline>
              </w:drawing>
            </w:r>
          </w:p>
        </w:tc>
        <w:tc>
          <w:tcPr>
            <w:tcW w:w="8241" w:type="dxa"/>
            <w:gridSpan w:val="3"/>
            <w:shd w:val="clear" w:color="auto" w:fill="auto"/>
          </w:tcPr>
          <w:p w:rsidR="00C8363F" w:rsidRPr="00DF7766" w:rsidRDefault="00C8363F" w:rsidP="00C8363F">
            <w:pPr>
              <w:pStyle w:val="pldetails"/>
              <w:rPr>
                <w:lang w:val="es-ES"/>
              </w:rPr>
            </w:pPr>
            <w:r w:rsidRPr="00DF7766">
              <w:rPr>
                <w:lang w:val="es-AR"/>
              </w:rPr>
              <w:t xml:space="preserve">Luis SALAICES, Jefe del Área del Registro de Variedades, Subdirección general de Medios de Producción Agrícolas y Oficina Española de Variedades Vegetales (MPA y OEVV), Ministerio de Agricultura, Alimentación y Medio Ambiente (MAGRAMA), C/ Almagro No. 33, planta 7a, E-28010 Madrid  </w:t>
            </w:r>
            <w:r w:rsidRPr="00DF7766">
              <w:rPr>
                <w:lang w:val="es-AR"/>
              </w:rPr>
              <w:br/>
              <w:t>(tel.: +34 91 347 6712  fax: +34 91 347 6703  e-mail: luis.salaices@magrama.es)</w:t>
            </w:r>
          </w:p>
        </w:tc>
      </w:tr>
      <w:tr w:rsidR="00C8363F" w:rsidRPr="0029478F" w:rsidTr="00795713">
        <w:trPr>
          <w:cantSplit/>
        </w:trPr>
        <w:tc>
          <w:tcPr>
            <w:tcW w:w="1641" w:type="dxa"/>
            <w:shd w:val="clear" w:color="auto" w:fill="auto"/>
          </w:tcPr>
          <w:p w:rsidR="00C8363F" w:rsidRPr="00DF7766" w:rsidRDefault="00B07594" w:rsidP="00795713">
            <w:pPr>
              <w:pStyle w:val="pldetails"/>
              <w:jc w:val="center"/>
              <w:rPr>
                <w:lang w:val="es-ES"/>
              </w:rPr>
            </w:pPr>
            <w:r w:rsidRPr="00DF7766">
              <w:rPr>
                <w:snapToGrid/>
              </w:rPr>
              <w:drawing>
                <wp:inline distT="0" distB="0" distL="0" distR="0" wp14:anchorId="783DF771" wp14:editId="7C4A98CB">
                  <wp:extent cx="755650" cy="922655"/>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5650" cy="922655"/>
                          </a:xfrm>
                          <a:prstGeom prst="rect">
                            <a:avLst/>
                          </a:prstGeom>
                          <a:noFill/>
                          <a:ln>
                            <a:noFill/>
                          </a:ln>
                        </pic:spPr>
                      </pic:pic>
                    </a:graphicData>
                  </a:graphic>
                </wp:inline>
              </w:drawing>
            </w:r>
          </w:p>
        </w:tc>
        <w:tc>
          <w:tcPr>
            <w:tcW w:w="8241" w:type="dxa"/>
            <w:gridSpan w:val="3"/>
            <w:shd w:val="clear" w:color="auto" w:fill="auto"/>
          </w:tcPr>
          <w:p w:rsidR="00C8363F" w:rsidRPr="00DF7766" w:rsidRDefault="00C8363F" w:rsidP="00C8363F">
            <w:pPr>
              <w:pStyle w:val="pldetails"/>
              <w:rPr>
                <w:lang w:val="es-ES"/>
              </w:rPr>
            </w:pPr>
            <w:r w:rsidRPr="00DF7766">
              <w:rPr>
                <w:lang w:val="es-ES"/>
              </w:rPr>
              <w:t xml:space="preserve">Jose Luis ALONSO PRADOS, </w:t>
            </w:r>
            <w:r w:rsidRPr="00DF7766">
              <w:rPr>
                <w:color w:val="000000"/>
                <w:lang w:val="es-AR"/>
              </w:rPr>
              <w:t>Director Técnico,</w:t>
            </w:r>
            <w:r w:rsidRPr="00DF7766">
              <w:rPr>
                <w:lang w:val="es-ES"/>
              </w:rPr>
              <w:t xml:space="preserve"> Dirección Técnica de Evaluación de Variedades y Productos Fitosantarios (DTEVPF), INIA, Ctra de la Coruña km 7, E-28040 Madrid  </w:t>
            </w:r>
            <w:r w:rsidRPr="00DF7766">
              <w:rPr>
                <w:lang w:val="es-ES"/>
              </w:rPr>
              <w:br/>
              <w:t>(tel.:+34 91 347 1473  fax: +34 91 347 4168  e-mail: prados@inia.es)</w:t>
            </w:r>
          </w:p>
        </w:tc>
      </w:tr>
      <w:tr w:rsidR="00C8363F" w:rsidRPr="00DF7766" w:rsidTr="00795713">
        <w:trPr>
          <w:cantSplit/>
        </w:trPr>
        <w:tc>
          <w:tcPr>
            <w:tcW w:w="9882" w:type="dxa"/>
            <w:gridSpan w:val="4"/>
            <w:shd w:val="clear" w:color="auto" w:fill="auto"/>
          </w:tcPr>
          <w:p w:rsidR="00C8363F" w:rsidRPr="00DF7766" w:rsidRDefault="00C8363F" w:rsidP="00C8363F">
            <w:pPr>
              <w:pStyle w:val="plcountry"/>
              <w:rPr>
                <w:lang w:val="es-ES"/>
              </w:rPr>
            </w:pPr>
            <w:r w:rsidRPr="00DF7766">
              <w:rPr>
                <w:lang w:val="es-ES"/>
              </w:rPr>
              <w:t>ESTONIE / ESTONIA / ESTLAND / ESTONIA</w:t>
            </w:r>
          </w:p>
        </w:tc>
      </w:tr>
      <w:tr w:rsidR="00C8363F" w:rsidRPr="00DF7766" w:rsidTr="00795713">
        <w:trPr>
          <w:cantSplit/>
        </w:trPr>
        <w:tc>
          <w:tcPr>
            <w:tcW w:w="1641" w:type="dxa"/>
            <w:shd w:val="clear" w:color="auto" w:fill="auto"/>
          </w:tcPr>
          <w:p w:rsidR="00C8363F" w:rsidRPr="00DF7766" w:rsidRDefault="00B07594" w:rsidP="00795713">
            <w:pPr>
              <w:pStyle w:val="pldetails"/>
              <w:jc w:val="center"/>
              <w:rPr>
                <w:lang w:val="es-ES"/>
              </w:rPr>
            </w:pPr>
            <w:r w:rsidRPr="00DF7766">
              <w:rPr>
                <w:snapToGrid/>
              </w:rPr>
              <w:drawing>
                <wp:inline distT="0" distB="0" distL="0" distR="0" wp14:anchorId="54D48F6B" wp14:editId="798ED675">
                  <wp:extent cx="683895" cy="819150"/>
                  <wp:effectExtent l="0" t="0" r="1905" b="0"/>
                  <wp:docPr id="20" name="Picture 20" descr="8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809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3895" cy="819150"/>
                          </a:xfrm>
                          <a:prstGeom prst="rect">
                            <a:avLst/>
                          </a:prstGeom>
                          <a:noFill/>
                          <a:ln>
                            <a:noFill/>
                          </a:ln>
                        </pic:spPr>
                      </pic:pic>
                    </a:graphicData>
                  </a:graphic>
                </wp:inline>
              </w:drawing>
            </w:r>
          </w:p>
        </w:tc>
        <w:tc>
          <w:tcPr>
            <w:tcW w:w="8241" w:type="dxa"/>
            <w:gridSpan w:val="3"/>
            <w:shd w:val="clear" w:color="auto" w:fill="auto"/>
          </w:tcPr>
          <w:p w:rsidR="00C8363F" w:rsidRPr="00DF7766" w:rsidRDefault="00C8363F" w:rsidP="00C8363F">
            <w:pPr>
              <w:pStyle w:val="pldetails"/>
              <w:tabs>
                <w:tab w:val="right" w:leader="dot" w:pos="9639"/>
              </w:tabs>
              <w:contextualSpacing/>
            </w:pPr>
            <w:r w:rsidRPr="00DF7766">
              <w:t>Laima PUUR (Ms.), Head, Variety Department, Estonian Agricultural Board, Vabaduse sq. 4, EE</w:t>
            </w:r>
            <w:r w:rsidRPr="00DF7766">
              <w:noBreakHyphen/>
              <w:t xml:space="preserve">71020 Viljandi  </w:t>
            </w:r>
            <w:r w:rsidRPr="00DF7766">
              <w:br/>
              <w:t>(tel.:+372 4351240  fax: +372 4351241  e-mail: laima.puur@pma.agri.ee)</w:t>
            </w:r>
          </w:p>
        </w:tc>
      </w:tr>
      <w:tr w:rsidR="00C8363F" w:rsidRPr="00DF7766" w:rsidTr="00795713">
        <w:trPr>
          <w:cantSplit/>
        </w:trPr>
        <w:tc>
          <w:tcPr>
            <w:tcW w:w="9882" w:type="dxa"/>
            <w:gridSpan w:val="4"/>
            <w:shd w:val="clear" w:color="auto" w:fill="auto"/>
          </w:tcPr>
          <w:p w:rsidR="00C8363F" w:rsidRPr="00DF7766" w:rsidRDefault="00C8363F" w:rsidP="00C8363F">
            <w:pPr>
              <w:pStyle w:val="plcountry"/>
              <w:rPr>
                <w:lang w:val="es-ES"/>
              </w:rPr>
            </w:pPr>
            <w:r w:rsidRPr="00DF7766">
              <w:rPr>
                <w:lang w:val="es-ES"/>
              </w:rPr>
              <w:t>ÉTATS-UNIS D'AMÉRIQUE / UNITED STATES OF AMERICA / VEREINIGTE STAATEN VON AMERIKA / ESTADOS UNIDOS DE AMÉRICA</w:t>
            </w:r>
          </w:p>
        </w:tc>
      </w:tr>
      <w:tr w:rsidR="00C8363F" w:rsidRPr="00DF7766" w:rsidTr="00795713">
        <w:trPr>
          <w:cantSplit/>
        </w:trPr>
        <w:tc>
          <w:tcPr>
            <w:tcW w:w="1641" w:type="dxa"/>
            <w:shd w:val="clear" w:color="auto" w:fill="auto"/>
          </w:tcPr>
          <w:p w:rsidR="00C8363F" w:rsidRPr="00DF7766" w:rsidRDefault="00B07594" w:rsidP="00795713">
            <w:pPr>
              <w:pStyle w:val="pldetails"/>
              <w:jc w:val="center"/>
              <w:rPr>
                <w:lang w:val="es-ES"/>
              </w:rPr>
            </w:pPr>
            <w:r w:rsidRPr="00DF7766">
              <w:rPr>
                <w:snapToGrid/>
              </w:rPr>
              <w:drawing>
                <wp:inline distT="0" distB="0" distL="0" distR="0" wp14:anchorId="77C6377E" wp14:editId="0A4BD9AF">
                  <wp:extent cx="747395" cy="922655"/>
                  <wp:effectExtent l="0" t="0" r="0" b="0"/>
                  <wp:docPr id="21" name="Picture 21" descr="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1711"/>
                          <pic:cNvPicPr>
                            <a:picLocks noChangeAspect="1" noChangeArrowheads="1"/>
                          </pic:cNvPicPr>
                        </pic:nvPicPr>
                        <pic:blipFill>
                          <a:blip r:embed="rId30">
                            <a:extLst>
                              <a:ext uri="{28A0092B-C50C-407E-A947-70E740481C1C}">
                                <a14:useLocalDpi xmlns:a14="http://schemas.microsoft.com/office/drawing/2010/main" val="0"/>
                              </a:ext>
                            </a:extLst>
                          </a:blip>
                          <a:srcRect r="10249"/>
                          <a:stretch>
                            <a:fillRect/>
                          </a:stretch>
                        </pic:blipFill>
                        <pic:spPr bwMode="auto">
                          <a:xfrm>
                            <a:off x="0" y="0"/>
                            <a:ext cx="747395" cy="922655"/>
                          </a:xfrm>
                          <a:prstGeom prst="rect">
                            <a:avLst/>
                          </a:prstGeom>
                          <a:noFill/>
                          <a:ln>
                            <a:noFill/>
                          </a:ln>
                        </pic:spPr>
                      </pic:pic>
                    </a:graphicData>
                  </a:graphic>
                </wp:inline>
              </w:drawing>
            </w:r>
          </w:p>
        </w:tc>
        <w:tc>
          <w:tcPr>
            <w:tcW w:w="8241" w:type="dxa"/>
            <w:gridSpan w:val="3"/>
            <w:shd w:val="clear" w:color="auto" w:fill="auto"/>
          </w:tcPr>
          <w:p w:rsidR="00C8363F" w:rsidRPr="00DF7766" w:rsidRDefault="00C8363F" w:rsidP="00C8363F">
            <w:pPr>
              <w:pStyle w:val="pldetails"/>
            </w:pPr>
            <w:r w:rsidRPr="00DF7766">
              <w:t xml:space="preserve">Kitisri SUKHAPINDA (Ms.), Patent Attorney, Office of Policy and External Affairs, United States Patent and Trademark Office (USPTO), Madison Building, West Wing, 600 Dulany Street, MDW 10A30, Alexandria VA 22313 </w:t>
            </w:r>
            <w:r w:rsidRPr="00DF7766">
              <w:br/>
              <w:t xml:space="preserve">(tel.:+1 571 272 9300  fax: + 1 571 273 0085  e-mail: </w:t>
            </w:r>
            <w:smartTag w:uri="urn:schemas-microsoft-com:office:smarttags" w:element="PersonName">
              <w:r w:rsidRPr="00DF7766">
                <w:t>kitisri.sukhapinda@uspto.gov</w:t>
              </w:r>
            </w:smartTag>
            <w:r w:rsidRPr="00DF7766">
              <w:t>)</w:t>
            </w:r>
          </w:p>
        </w:tc>
      </w:tr>
      <w:tr w:rsidR="00C8363F" w:rsidRPr="00DF7766" w:rsidTr="00795713">
        <w:trPr>
          <w:cantSplit/>
        </w:trPr>
        <w:tc>
          <w:tcPr>
            <w:tcW w:w="1641" w:type="dxa"/>
            <w:shd w:val="clear" w:color="auto" w:fill="auto"/>
          </w:tcPr>
          <w:p w:rsidR="00C8363F" w:rsidRPr="00DF7766" w:rsidRDefault="00B07594" w:rsidP="00795713">
            <w:pPr>
              <w:pStyle w:val="pldetails"/>
              <w:jc w:val="center"/>
            </w:pPr>
            <w:r w:rsidRPr="00DF7766">
              <w:rPr>
                <w:snapToGrid/>
              </w:rPr>
              <w:drawing>
                <wp:inline distT="0" distB="0" distL="0" distR="0" wp14:anchorId="1AEABA43" wp14:editId="39F84BD8">
                  <wp:extent cx="707390" cy="938530"/>
                  <wp:effectExtent l="0" t="0" r="0" b="0"/>
                  <wp:docPr id="22" name="Picture 22" descr="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65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07390" cy="938530"/>
                          </a:xfrm>
                          <a:prstGeom prst="rect">
                            <a:avLst/>
                          </a:prstGeom>
                          <a:noFill/>
                          <a:ln>
                            <a:noFill/>
                          </a:ln>
                        </pic:spPr>
                      </pic:pic>
                    </a:graphicData>
                  </a:graphic>
                </wp:inline>
              </w:drawing>
            </w:r>
          </w:p>
        </w:tc>
        <w:tc>
          <w:tcPr>
            <w:tcW w:w="8241" w:type="dxa"/>
            <w:gridSpan w:val="3"/>
            <w:shd w:val="clear" w:color="auto" w:fill="auto"/>
          </w:tcPr>
          <w:p w:rsidR="00C8363F" w:rsidRPr="00DF7766" w:rsidRDefault="00C8363F" w:rsidP="00C8363F">
            <w:pPr>
              <w:pStyle w:val="pldetails"/>
            </w:pPr>
            <w:r w:rsidRPr="00DF7766">
              <w:t>Paul M. ZANKOWSKI, Commissioner, Plant Variety Protection Office, USDA, AMS, S&amp;T, Plant Variety Protection Office, USDA, AMS, S&amp;T, Plant Variety Protection Office, 1400 Independence Ave., S.W., Room 4512 - South Building, Mail Stop 0273, Washington D.C. 20250</w:t>
            </w:r>
            <w:r w:rsidRPr="00DF7766">
              <w:br/>
              <w:t xml:space="preserve">(tel.: +1 202 720-1128  fax: +1 202 260-8976  e-mail: </w:t>
            </w:r>
            <w:smartTag w:uri="urn:schemas-microsoft-com:office:smarttags" w:element="PersonName">
              <w:r w:rsidRPr="00DF7766">
                <w:t>paul.zankowski@ams.usda.gov</w:t>
              </w:r>
            </w:smartTag>
            <w:r w:rsidRPr="00DF7766">
              <w:t>)</w:t>
            </w:r>
          </w:p>
        </w:tc>
      </w:tr>
      <w:tr w:rsidR="00C8363F" w:rsidRPr="00DF7766" w:rsidTr="00795713">
        <w:trPr>
          <w:cantSplit/>
        </w:trPr>
        <w:tc>
          <w:tcPr>
            <w:tcW w:w="1641" w:type="dxa"/>
            <w:shd w:val="clear" w:color="auto" w:fill="auto"/>
          </w:tcPr>
          <w:p w:rsidR="00C8363F" w:rsidRPr="00DF7766" w:rsidRDefault="00B07594" w:rsidP="00795713">
            <w:pPr>
              <w:pStyle w:val="pldetails"/>
              <w:jc w:val="center"/>
              <w:rPr>
                <w:lang w:val="es-ES"/>
              </w:rPr>
            </w:pPr>
            <w:r w:rsidRPr="00DF7766">
              <w:rPr>
                <w:snapToGrid/>
              </w:rPr>
              <w:drawing>
                <wp:inline distT="0" distB="0" distL="0" distR="0" wp14:anchorId="05827D75" wp14:editId="7A1398C3">
                  <wp:extent cx="659765" cy="874395"/>
                  <wp:effectExtent l="0" t="0" r="698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9765" cy="874395"/>
                          </a:xfrm>
                          <a:prstGeom prst="rect">
                            <a:avLst/>
                          </a:prstGeom>
                          <a:noFill/>
                          <a:ln>
                            <a:noFill/>
                          </a:ln>
                        </pic:spPr>
                      </pic:pic>
                    </a:graphicData>
                  </a:graphic>
                </wp:inline>
              </w:drawing>
            </w:r>
          </w:p>
        </w:tc>
        <w:tc>
          <w:tcPr>
            <w:tcW w:w="8241" w:type="dxa"/>
            <w:gridSpan w:val="3"/>
            <w:shd w:val="clear" w:color="auto" w:fill="auto"/>
          </w:tcPr>
          <w:p w:rsidR="00C8363F" w:rsidRPr="00DF7766" w:rsidRDefault="00C8363F" w:rsidP="00C8363F">
            <w:pPr>
              <w:pStyle w:val="pldetails"/>
            </w:pPr>
            <w:r w:rsidRPr="00DF7766">
              <w:t xml:space="preserve">Karin L. FERRITER (Ms.), Intellectual Property Attaché, United States Mission to the WTO, 11, route de Pregny, 1292 Chambesy  </w:t>
            </w:r>
            <w:r w:rsidRPr="00DF7766">
              <w:br/>
              <w:t xml:space="preserve">(tel.: +41 22 749 5281  e-mail: </w:t>
            </w:r>
            <w:smartTag w:uri="urn:schemas-microsoft-com:office:smarttags" w:element="PersonName">
              <w:r w:rsidRPr="00DF7766">
                <w:t>karin_ferriter@ustr.eop.gov</w:t>
              </w:r>
            </w:smartTag>
            <w:r w:rsidRPr="00DF7766">
              <w:t>)</w:t>
            </w:r>
          </w:p>
        </w:tc>
      </w:tr>
      <w:tr w:rsidR="00C8363F" w:rsidRPr="00DF7766" w:rsidTr="00795713">
        <w:trPr>
          <w:cantSplit/>
        </w:trPr>
        <w:tc>
          <w:tcPr>
            <w:tcW w:w="9882" w:type="dxa"/>
            <w:gridSpan w:val="4"/>
            <w:shd w:val="clear" w:color="auto" w:fill="auto"/>
          </w:tcPr>
          <w:p w:rsidR="00C8363F" w:rsidRPr="00DF7766" w:rsidRDefault="00C8363F" w:rsidP="00C8363F">
            <w:pPr>
              <w:pStyle w:val="plcountry"/>
            </w:pPr>
            <w:r w:rsidRPr="00DF7766">
              <w:t xml:space="preserve">FINLANDE / </w:t>
            </w:r>
            <w:smartTag w:uri="urn:schemas-microsoft-com:office:smarttags" w:element="country-region">
              <w:smartTag w:uri="urn:schemas-microsoft-com:office:smarttags" w:element="place">
                <w:r w:rsidRPr="00DF7766">
                  <w:t>FINLAND</w:t>
                </w:r>
              </w:smartTag>
            </w:smartTag>
            <w:r w:rsidRPr="00DF7766">
              <w:t xml:space="preserve"> / FINNLAND / FINLANDIA</w:t>
            </w:r>
          </w:p>
        </w:tc>
      </w:tr>
      <w:tr w:rsidR="00C8363F" w:rsidRPr="00DF7766" w:rsidTr="00795713">
        <w:trPr>
          <w:cantSplit/>
        </w:trPr>
        <w:tc>
          <w:tcPr>
            <w:tcW w:w="1641" w:type="dxa"/>
            <w:shd w:val="clear" w:color="auto" w:fill="auto"/>
          </w:tcPr>
          <w:p w:rsidR="00C8363F" w:rsidRPr="00DF7766" w:rsidRDefault="00B07594" w:rsidP="00795713">
            <w:pPr>
              <w:pStyle w:val="pldetails"/>
              <w:jc w:val="center"/>
            </w:pPr>
            <w:r w:rsidRPr="00DF7766">
              <w:rPr>
                <w:snapToGrid/>
              </w:rPr>
              <w:drawing>
                <wp:inline distT="0" distB="0" distL="0" distR="0" wp14:anchorId="5CD877EF" wp14:editId="777DF8D8">
                  <wp:extent cx="612140" cy="819150"/>
                  <wp:effectExtent l="0" t="0" r="0" b="0"/>
                  <wp:docPr id="24" name="Picture 24" descr="6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605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140" cy="819150"/>
                          </a:xfrm>
                          <a:prstGeom prst="rect">
                            <a:avLst/>
                          </a:prstGeom>
                          <a:noFill/>
                          <a:ln>
                            <a:noFill/>
                          </a:ln>
                        </pic:spPr>
                      </pic:pic>
                    </a:graphicData>
                  </a:graphic>
                </wp:inline>
              </w:drawing>
            </w:r>
          </w:p>
        </w:tc>
        <w:tc>
          <w:tcPr>
            <w:tcW w:w="8241" w:type="dxa"/>
            <w:gridSpan w:val="3"/>
            <w:shd w:val="clear" w:color="auto" w:fill="auto"/>
          </w:tcPr>
          <w:p w:rsidR="00C8363F" w:rsidRPr="00DF7766" w:rsidRDefault="00C8363F" w:rsidP="00C8363F">
            <w:pPr>
              <w:pStyle w:val="pldetails"/>
            </w:pPr>
            <w:r w:rsidRPr="00DF7766">
              <w:t xml:space="preserve">Sami MARKKANEN, Senior Officer, Control Department, Seed Certification Unit, Finnish Food Safety Authority Evira, P.O. Box 111, FIN-32201 Loimaa  </w:t>
            </w:r>
            <w:r w:rsidRPr="00DF7766">
              <w:br/>
              <w:t>(tel.:+358 7829 4543  fax: +358 77 25317  e-mail: sami.markkanen@evira.fi)</w:t>
            </w:r>
          </w:p>
        </w:tc>
      </w:tr>
      <w:tr w:rsidR="00C8363F" w:rsidRPr="00DF7766" w:rsidTr="00795713">
        <w:trPr>
          <w:cantSplit/>
        </w:trPr>
        <w:tc>
          <w:tcPr>
            <w:tcW w:w="9882" w:type="dxa"/>
            <w:gridSpan w:val="4"/>
            <w:shd w:val="clear" w:color="auto" w:fill="auto"/>
          </w:tcPr>
          <w:p w:rsidR="00C8363F" w:rsidRPr="00DF7766" w:rsidRDefault="00C8363F" w:rsidP="00C8363F">
            <w:pPr>
              <w:pStyle w:val="plcountry"/>
            </w:pPr>
            <w:r w:rsidRPr="00DF7766">
              <w:rPr>
                <w:lang w:val="fr-FR"/>
              </w:rPr>
              <w:t>FRANCE / FRANCE / FRANKREICH / FRANCIA</w:t>
            </w:r>
          </w:p>
        </w:tc>
      </w:tr>
      <w:tr w:rsidR="00C8363F" w:rsidRPr="0029478F" w:rsidTr="00795713">
        <w:trPr>
          <w:cantSplit/>
        </w:trPr>
        <w:tc>
          <w:tcPr>
            <w:tcW w:w="1641" w:type="dxa"/>
            <w:shd w:val="clear" w:color="auto" w:fill="auto"/>
          </w:tcPr>
          <w:p w:rsidR="00C8363F" w:rsidRPr="00DF7766" w:rsidRDefault="00B07594" w:rsidP="00795713">
            <w:pPr>
              <w:pStyle w:val="pldetails"/>
              <w:jc w:val="center"/>
            </w:pPr>
            <w:r w:rsidRPr="00DF7766">
              <w:rPr>
                <w:snapToGrid/>
              </w:rPr>
              <w:drawing>
                <wp:inline distT="0" distB="0" distL="0" distR="0" wp14:anchorId="36C05B53" wp14:editId="0C7C455D">
                  <wp:extent cx="668020" cy="819150"/>
                  <wp:effectExtent l="0" t="0" r="0" b="0"/>
                  <wp:docPr id="25" name="Picture 25" descr="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69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8020" cy="819150"/>
                          </a:xfrm>
                          <a:prstGeom prst="rect">
                            <a:avLst/>
                          </a:prstGeom>
                          <a:noFill/>
                          <a:ln>
                            <a:noFill/>
                          </a:ln>
                        </pic:spPr>
                      </pic:pic>
                    </a:graphicData>
                  </a:graphic>
                </wp:inline>
              </w:drawing>
            </w:r>
          </w:p>
        </w:tc>
        <w:tc>
          <w:tcPr>
            <w:tcW w:w="8241" w:type="dxa"/>
            <w:gridSpan w:val="3"/>
            <w:shd w:val="clear" w:color="auto" w:fill="auto"/>
          </w:tcPr>
          <w:p w:rsidR="00C8363F" w:rsidRPr="00DF7766" w:rsidRDefault="00C8363F" w:rsidP="00C8363F">
            <w:pPr>
              <w:pStyle w:val="pldetails"/>
              <w:rPr>
                <w:lang w:val="fr-FR"/>
              </w:rPr>
            </w:pPr>
            <w:r w:rsidRPr="00DF7766">
              <w:rPr>
                <w:lang w:val="fr-FR"/>
              </w:rPr>
              <w:t xml:space="preserve">Joël GUIARD, Expert études des variétés Relations internationales OCVV UPOV, Groupe d'étude et de contrôle des variétés et des semences (GEVES), Rue Georges Morel, CS 90024, F-49071 Beaucouzé Cedex </w:t>
            </w:r>
            <w:r w:rsidRPr="00DF7766">
              <w:rPr>
                <w:lang w:val="fr-FR"/>
              </w:rPr>
              <w:br/>
              <w:t xml:space="preserve">(tel.:+33 241 228637  fax: +33 241 228601  e-mail: </w:t>
            </w:r>
            <w:smartTag w:uri="urn:schemas-microsoft-com:office:smarttags" w:element="PersonName">
              <w:r w:rsidRPr="00DF7766">
                <w:rPr>
                  <w:lang w:val="fr-FR"/>
                </w:rPr>
                <w:t>joel.guiard@geves.fr</w:t>
              </w:r>
            </w:smartTag>
            <w:r w:rsidRPr="00DF7766">
              <w:rPr>
                <w:lang w:val="fr-FR"/>
              </w:rPr>
              <w:t>)</w:t>
            </w:r>
          </w:p>
        </w:tc>
      </w:tr>
      <w:tr w:rsidR="00C8363F" w:rsidRPr="0029478F" w:rsidTr="00795713">
        <w:trPr>
          <w:cantSplit/>
        </w:trPr>
        <w:tc>
          <w:tcPr>
            <w:tcW w:w="1641" w:type="dxa"/>
            <w:shd w:val="clear" w:color="auto" w:fill="auto"/>
          </w:tcPr>
          <w:p w:rsidR="00C8363F" w:rsidRPr="00DF7766" w:rsidRDefault="00B07594" w:rsidP="00795713">
            <w:pPr>
              <w:pStyle w:val="pldetails"/>
              <w:jc w:val="center"/>
              <w:rPr>
                <w:lang w:val="fr-FR"/>
              </w:rPr>
            </w:pPr>
            <w:r w:rsidRPr="00DF7766">
              <w:rPr>
                <w:snapToGrid/>
              </w:rPr>
              <w:drawing>
                <wp:inline distT="0" distB="0" distL="0" distR="0" wp14:anchorId="167DBBD5" wp14:editId="709B92F2">
                  <wp:extent cx="699770" cy="946150"/>
                  <wp:effectExtent l="0" t="0" r="5080" b="6350"/>
                  <wp:docPr id="26" name="Picture 26" descr="6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69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99770" cy="946150"/>
                          </a:xfrm>
                          <a:prstGeom prst="rect">
                            <a:avLst/>
                          </a:prstGeom>
                          <a:noFill/>
                          <a:ln>
                            <a:noFill/>
                          </a:ln>
                        </pic:spPr>
                      </pic:pic>
                    </a:graphicData>
                  </a:graphic>
                </wp:inline>
              </w:drawing>
            </w:r>
          </w:p>
        </w:tc>
        <w:tc>
          <w:tcPr>
            <w:tcW w:w="8241" w:type="dxa"/>
            <w:gridSpan w:val="3"/>
            <w:shd w:val="clear" w:color="auto" w:fill="auto"/>
          </w:tcPr>
          <w:p w:rsidR="00C8363F" w:rsidRPr="00DF7766" w:rsidRDefault="00C8363F" w:rsidP="00C8363F">
            <w:pPr>
              <w:pStyle w:val="pldetails"/>
              <w:rPr>
                <w:lang w:val="fr-FR"/>
              </w:rPr>
            </w:pPr>
            <w:r w:rsidRPr="00DF7766">
              <w:rPr>
                <w:lang w:val="fr-FR"/>
              </w:rPr>
              <w:t xml:space="preserve">François BOULINEAU, DUS Coordinator, Groupe d’étude et de contrôle des variétés et des semences (GEVES), F-49250 Brion  </w:t>
            </w:r>
            <w:r w:rsidRPr="00DF7766">
              <w:rPr>
                <w:lang w:val="fr-FR"/>
              </w:rPr>
              <w:br/>
              <w:t xml:space="preserve">(tel.: +33 2 41 57 23 22  fax: +33 2 41 57 46 19  e-mail: </w:t>
            </w:r>
            <w:smartTag w:uri="urn:schemas-microsoft-com:office:smarttags" w:element="PersonName">
              <w:r w:rsidRPr="00DF7766">
                <w:rPr>
                  <w:lang w:val="fr-FR"/>
                </w:rPr>
                <w:t>francois.boulineau@geves.fr</w:t>
              </w:r>
            </w:smartTag>
            <w:r w:rsidRPr="00DF7766">
              <w:rPr>
                <w:lang w:val="fr-FR"/>
              </w:rPr>
              <w:t>)</w:t>
            </w:r>
          </w:p>
        </w:tc>
      </w:tr>
      <w:tr w:rsidR="00C8363F" w:rsidRPr="00DF7766" w:rsidTr="00795713">
        <w:trPr>
          <w:cantSplit/>
        </w:trPr>
        <w:tc>
          <w:tcPr>
            <w:tcW w:w="9882" w:type="dxa"/>
            <w:gridSpan w:val="4"/>
            <w:shd w:val="clear" w:color="auto" w:fill="auto"/>
          </w:tcPr>
          <w:p w:rsidR="00C8363F" w:rsidRPr="00DF7766" w:rsidRDefault="00C8363F" w:rsidP="00C8363F">
            <w:pPr>
              <w:pStyle w:val="plcountry"/>
              <w:rPr>
                <w:lang w:val="fr-FR"/>
              </w:rPr>
            </w:pPr>
            <w:r w:rsidRPr="00DF7766">
              <w:rPr>
                <w:color w:val="000000"/>
              </w:rPr>
              <w:t xml:space="preserve">HONGRIE / </w:t>
            </w:r>
            <w:smartTag w:uri="urn:schemas-microsoft-com:office:smarttags" w:element="country-region">
              <w:smartTag w:uri="urn:schemas-microsoft-com:office:smarttags" w:element="place">
                <w:r w:rsidRPr="00DF7766">
                  <w:rPr>
                    <w:color w:val="000000"/>
                  </w:rPr>
                  <w:t>HUNGARY</w:t>
                </w:r>
              </w:smartTag>
            </w:smartTag>
            <w:r w:rsidRPr="00DF7766">
              <w:rPr>
                <w:color w:val="000000"/>
              </w:rPr>
              <w:t xml:space="preserve"> / UNGARN / HUNGRÍA</w:t>
            </w:r>
          </w:p>
        </w:tc>
      </w:tr>
      <w:tr w:rsidR="00C8363F" w:rsidRPr="00DF7766" w:rsidTr="00795713">
        <w:trPr>
          <w:cantSplit/>
        </w:trPr>
        <w:tc>
          <w:tcPr>
            <w:tcW w:w="1641" w:type="dxa"/>
            <w:shd w:val="clear" w:color="auto" w:fill="auto"/>
          </w:tcPr>
          <w:p w:rsidR="00C8363F" w:rsidRPr="00DF7766" w:rsidRDefault="00B07594" w:rsidP="00795713">
            <w:pPr>
              <w:pStyle w:val="pldetails"/>
              <w:jc w:val="center"/>
              <w:rPr>
                <w:lang w:val="fr-FR"/>
              </w:rPr>
            </w:pPr>
            <w:r w:rsidRPr="00DF7766">
              <w:rPr>
                <w:snapToGrid/>
              </w:rPr>
              <w:drawing>
                <wp:inline distT="0" distB="0" distL="0" distR="0" wp14:anchorId="1B615370" wp14:editId="7FCABD62">
                  <wp:extent cx="699770" cy="962025"/>
                  <wp:effectExtent l="0" t="0" r="5080" b="9525"/>
                  <wp:docPr id="27" name="Picture 27" descr="6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699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99770" cy="962025"/>
                          </a:xfrm>
                          <a:prstGeom prst="rect">
                            <a:avLst/>
                          </a:prstGeom>
                          <a:noFill/>
                          <a:ln>
                            <a:noFill/>
                          </a:ln>
                        </pic:spPr>
                      </pic:pic>
                    </a:graphicData>
                  </a:graphic>
                </wp:inline>
              </w:drawing>
            </w:r>
          </w:p>
        </w:tc>
        <w:tc>
          <w:tcPr>
            <w:tcW w:w="8241" w:type="dxa"/>
            <w:gridSpan w:val="3"/>
            <w:shd w:val="clear" w:color="auto" w:fill="auto"/>
          </w:tcPr>
          <w:p w:rsidR="00C8363F" w:rsidRPr="00DF7766" w:rsidRDefault="00C8363F" w:rsidP="00C8363F">
            <w:pPr>
              <w:pStyle w:val="pldetails"/>
            </w:pPr>
            <w:r w:rsidRPr="00DF7766">
              <w:t xml:space="preserve">Zsuzsanna FÜSTÖS (Mrs.), Head, Horticultural Variety Trial Department, National Food Chain Safety Office (NÉBIH), Keleti K. u. 24, H-1024 Budapest  </w:t>
            </w:r>
            <w:r w:rsidRPr="00DF7766">
              <w:br/>
              <w:t>(tel.: +36 1 336 9160  fax: +36 1 336 9097  e-mail: fustoszs@nebih.gov.hu)</w:t>
            </w:r>
          </w:p>
        </w:tc>
      </w:tr>
      <w:tr w:rsidR="00C8363F" w:rsidRPr="00DF7766" w:rsidTr="00795713">
        <w:trPr>
          <w:cantSplit/>
        </w:trPr>
        <w:tc>
          <w:tcPr>
            <w:tcW w:w="9882" w:type="dxa"/>
            <w:gridSpan w:val="4"/>
            <w:shd w:val="clear" w:color="auto" w:fill="auto"/>
          </w:tcPr>
          <w:p w:rsidR="00C8363F" w:rsidRPr="00DF7766" w:rsidRDefault="00C8363F" w:rsidP="00C8363F">
            <w:pPr>
              <w:pStyle w:val="plcountry"/>
              <w:rPr>
                <w:lang w:val="fr-FR"/>
              </w:rPr>
            </w:pPr>
            <w:r w:rsidRPr="00DF7766">
              <w:rPr>
                <w:color w:val="000000"/>
              </w:rPr>
              <w:t xml:space="preserve">IRLANDE / </w:t>
            </w:r>
            <w:smartTag w:uri="urn:schemas-microsoft-com:office:smarttags" w:element="country-region">
              <w:smartTag w:uri="urn:schemas-microsoft-com:office:smarttags" w:element="place">
                <w:r w:rsidRPr="00DF7766">
                  <w:rPr>
                    <w:color w:val="000000"/>
                  </w:rPr>
                  <w:t>IRELAND</w:t>
                </w:r>
              </w:smartTag>
            </w:smartTag>
            <w:r w:rsidRPr="00DF7766">
              <w:rPr>
                <w:color w:val="000000"/>
              </w:rPr>
              <w:t xml:space="preserve"> / IRLAND / IRLANDA</w:t>
            </w:r>
          </w:p>
        </w:tc>
      </w:tr>
      <w:tr w:rsidR="006D2CE7" w:rsidRPr="00DF7766" w:rsidTr="00795713">
        <w:trPr>
          <w:cantSplit/>
        </w:trPr>
        <w:tc>
          <w:tcPr>
            <w:tcW w:w="1641" w:type="dxa"/>
            <w:shd w:val="clear" w:color="auto" w:fill="auto"/>
          </w:tcPr>
          <w:p w:rsidR="006D2CE7" w:rsidRPr="00DF7766" w:rsidRDefault="00B07594" w:rsidP="00795713">
            <w:pPr>
              <w:pStyle w:val="pldetails"/>
              <w:jc w:val="center"/>
              <w:rPr>
                <w:lang w:val="fr-FR"/>
              </w:rPr>
            </w:pPr>
            <w:r w:rsidRPr="00DF7766">
              <w:rPr>
                <w:snapToGrid/>
              </w:rPr>
              <w:drawing>
                <wp:inline distT="0" distB="0" distL="0" distR="0" wp14:anchorId="1FD066AB" wp14:editId="18FF7096">
                  <wp:extent cx="699770" cy="842645"/>
                  <wp:effectExtent l="0" t="0" r="5080" b="0"/>
                  <wp:docPr id="28" name="Picture 28" descr="1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696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99770" cy="842645"/>
                          </a:xfrm>
                          <a:prstGeom prst="rect">
                            <a:avLst/>
                          </a:prstGeom>
                          <a:noFill/>
                          <a:ln>
                            <a:noFill/>
                          </a:ln>
                        </pic:spPr>
                      </pic:pic>
                    </a:graphicData>
                  </a:graphic>
                </wp:inline>
              </w:drawing>
            </w:r>
          </w:p>
        </w:tc>
        <w:tc>
          <w:tcPr>
            <w:tcW w:w="8241" w:type="dxa"/>
            <w:gridSpan w:val="3"/>
            <w:shd w:val="clear" w:color="auto" w:fill="auto"/>
          </w:tcPr>
          <w:p w:rsidR="006D2CE7" w:rsidRPr="00DF7766" w:rsidRDefault="006D2CE7" w:rsidP="00B24CF9">
            <w:pPr>
              <w:pStyle w:val="pldetails"/>
              <w:rPr>
                <w:lang w:val="de-DE"/>
              </w:rPr>
            </w:pPr>
            <w:r w:rsidRPr="00DF7766">
              <w:t xml:space="preserve">Donal COLEMAN, Controller of Plant Breeders' Rights, National Crop Evaluation Centre, Department of Agriculture, National Crops Centre, Backweston Farm, Leixlip , Co. </w:t>
            </w:r>
            <w:r w:rsidRPr="00DF7766">
              <w:rPr>
                <w:lang w:val="de-DE"/>
              </w:rPr>
              <w:t>Kildare (tel.: +353 1 630 2902  fax: +353 1 628 0634  e-mail: donal.coleman@agriculture.gov.ie)</w:t>
            </w:r>
          </w:p>
        </w:tc>
      </w:tr>
      <w:tr w:rsidR="00C8363F" w:rsidRPr="00DF7766" w:rsidTr="00795713">
        <w:trPr>
          <w:cantSplit/>
        </w:trPr>
        <w:tc>
          <w:tcPr>
            <w:tcW w:w="1641" w:type="dxa"/>
            <w:shd w:val="clear" w:color="auto" w:fill="auto"/>
          </w:tcPr>
          <w:p w:rsidR="00C8363F" w:rsidRPr="00DF7766" w:rsidRDefault="00B07594" w:rsidP="00795713">
            <w:pPr>
              <w:pStyle w:val="pldetails"/>
              <w:jc w:val="center"/>
              <w:rPr>
                <w:lang w:val="fr-FR"/>
              </w:rPr>
            </w:pPr>
            <w:r w:rsidRPr="00DF7766">
              <w:rPr>
                <w:snapToGrid/>
              </w:rPr>
              <w:drawing>
                <wp:inline distT="0" distB="0" distL="0" distR="0" wp14:anchorId="1A8EE264" wp14:editId="768FDD22">
                  <wp:extent cx="739775" cy="1144905"/>
                  <wp:effectExtent l="0" t="0" r="3175" b="0"/>
                  <wp:docPr id="29" name="Picture 29" descr="9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95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39775" cy="1144905"/>
                          </a:xfrm>
                          <a:prstGeom prst="rect">
                            <a:avLst/>
                          </a:prstGeom>
                          <a:noFill/>
                          <a:ln>
                            <a:noFill/>
                          </a:ln>
                        </pic:spPr>
                      </pic:pic>
                    </a:graphicData>
                  </a:graphic>
                </wp:inline>
              </w:drawing>
            </w:r>
          </w:p>
        </w:tc>
        <w:tc>
          <w:tcPr>
            <w:tcW w:w="8241" w:type="dxa"/>
            <w:gridSpan w:val="3"/>
            <w:shd w:val="clear" w:color="auto" w:fill="auto"/>
          </w:tcPr>
          <w:p w:rsidR="00C8363F" w:rsidRPr="00DF7766" w:rsidRDefault="006D2CE7" w:rsidP="00C8363F">
            <w:pPr>
              <w:pStyle w:val="pldetails"/>
            </w:pPr>
            <w:r w:rsidRPr="00DF7766">
              <w:rPr>
                <w:color w:val="000000"/>
              </w:rPr>
              <w:t xml:space="preserve">Antonio ATAZ, Adviser to the Presidency of the European Union, Council of the European Union, </w:t>
            </w:r>
            <w:smartTag w:uri="urn:schemas-microsoft-com:office:smarttags" w:element="place">
              <w:smartTag w:uri="urn:schemas-microsoft-com:office:smarttags" w:element="City">
                <w:r w:rsidRPr="00DF7766">
                  <w:rPr>
                    <w:color w:val="000000"/>
                  </w:rPr>
                  <w:t>Brussels</w:t>
                </w:r>
              </w:smartTag>
            </w:smartTag>
            <w:r w:rsidRPr="00DF7766">
              <w:rPr>
                <w:color w:val="000000"/>
              </w:rPr>
              <w:t xml:space="preserve"> </w:t>
            </w:r>
            <w:r w:rsidRPr="00DF7766">
              <w:rPr>
                <w:color w:val="000000"/>
              </w:rPr>
              <w:br/>
              <w:t xml:space="preserve">(tel.: +32 2 281 4964  fax: +32 2 281 6198  e-mail: </w:t>
            </w:r>
            <w:smartTag w:uri="urn:schemas-microsoft-com:office:smarttags" w:element="PersonName">
              <w:r w:rsidRPr="00DF7766">
                <w:rPr>
                  <w:color w:val="000000"/>
                </w:rPr>
                <w:t>antonio.ataz@consilium.europa.eu</w:t>
              </w:r>
            </w:smartTag>
            <w:r w:rsidRPr="00DF7766">
              <w:rPr>
                <w:color w:val="000000"/>
              </w:rPr>
              <w:t>)</w:t>
            </w:r>
          </w:p>
        </w:tc>
      </w:tr>
      <w:tr w:rsidR="00C8363F" w:rsidRPr="00DF7766" w:rsidTr="00795713">
        <w:trPr>
          <w:cantSplit/>
        </w:trPr>
        <w:tc>
          <w:tcPr>
            <w:tcW w:w="9882" w:type="dxa"/>
            <w:gridSpan w:val="4"/>
            <w:shd w:val="clear" w:color="auto" w:fill="auto"/>
          </w:tcPr>
          <w:p w:rsidR="00C8363F" w:rsidRPr="00DF7766" w:rsidRDefault="00C8363F" w:rsidP="00C8363F">
            <w:pPr>
              <w:pStyle w:val="plcountry"/>
            </w:pPr>
            <w:r w:rsidRPr="00DF7766">
              <w:t xml:space="preserve">ITALIE / </w:t>
            </w:r>
            <w:smartTag w:uri="urn:schemas-microsoft-com:office:smarttags" w:element="place">
              <w:smartTag w:uri="urn:schemas-microsoft-com:office:smarttags" w:element="country-region">
                <w:r w:rsidRPr="00DF7766">
                  <w:t>ITALY</w:t>
                </w:r>
              </w:smartTag>
            </w:smartTag>
            <w:r w:rsidRPr="00DF7766">
              <w:t xml:space="preserve"> / ITALIEN / ITALIA</w:t>
            </w:r>
          </w:p>
        </w:tc>
      </w:tr>
      <w:tr w:rsidR="00C8363F" w:rsidRPr="00DF7766" w:rsidTr="00795713">
        <w:trPr>
          <w:cantSplit/>
          <w:trHeight w:val="887"/>
        </w:trPr>
        <w:tc>
          <w:tcPr>
            <w:tcW w:w="1641" w:type="dxa"/>
            <w:shd w:val="clear" w:color="auto" w:fill="auto"/>
          </w:tcPr>
          <w:p w:rsidR="00C8363F" w:rsidRPr="00DF7766" w:rsidRDefault="00B07594" w:rsidP="00795713">
            <w:pPr>
              <w:pStyle w:val="pldetails"/>
              <w:jc w:val="center"/>
            </w:pPr>
            <w:r w:rsidRPr="00DF7766">
              <w:rPr>
                <w:snapToGrid/>
              </w:rPr>
              <w:drawing>
                <wp:inline distT="0" distB="0" distL="0" distR="0" wp14:anchorId="08235425" wp14:editId="4E5FCD68">
                  <wp:extent cx="612140" cy="731520"/>
                  <wp:effectExtent l="0" t="0" r="0" b="0"/>
                  <wp:docPr id="30" name="Picture 30" descr="7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703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140" cy="731520"/>
                          </a:xfrm>
                          <a:prstGeom prst="rect">
                            <a:avLst/>
                          </a:prstGeom>
                          <a:noFill/>
                          <a:ln>
                            <a:noFill/>
                          </a:ln>
                        </pic:spPr>
                      </pic:pic>
                    </a:graphicData>
                  </a:graphic>
                </wp:inline>
              </w:drawing>
            </w:r>
          </w:p>
        </w:tc>
        <w:tc>
          <w:tcPr>
            <w:tcW w:w="8241" w:type="dxa"/>
            <w:gridSpan w:val="3"/>
            <w:shd w:val="clear" w:color="auto" w:fill="auto"/>
          </w:tcPr>
          <w:p w:rsidR="00C8363F" w:rsidRPr="00DF7766" w:rsidRDefault="00C8363F" w:rsidP="00C8363F">
            <w:pPr>
              <w:pStyle w:val="pldetails"/>
            </w:pPr>
            <w:r w:rsidRPr="00DF7766">
              <w:t xml:space="preserve">Pier Giacomo BIANCHI, Head, General Affairs, National Office for Seed Certification INRAN, Via Ugo Bassi, 8, I-20159 Milano  </w:t>
            </w:r>
            <w:r w:rsidRPr="00DF7766">
              <w:br/>
              <w:t xml:space="preserve">(tel.:+39 02 69012026  fax: +39 02 69012049  e-mail: </w:t>
            </w:r>
            <w:smartTag w:uri="urn:schemas-microsoft-com:office:smarttags" w:element="PersonName">
              <w:r w:rsidRPr="00DF7766">
                <w:t>pg.bianchi@ense.it</w:t>
              </w:r>
            </w:smartTag>
            <w:r w:rsidRPr="00DF7766">
              <w:t>)</w:t>
            </w:r>
          </w:p>
        </w:tc>
      </w:tr>
      <w:tr w:rsidR="00C8363F" w:rsidRPr="00DF7766" w:rsidTr="00795713">
        <w:trPr>
          <w:cantSplit/>
        </w:trPr>
        <w:tc>
          <w:tcPr>
            <w:tcW w:w="9882" w:type="dxa"/>
            <w:gridSpan w:val="4"/>
            <w:shd w:val="clear" w:color="auto" w:fill="auto"/>
          </w:tcPr>
          <w:p w:rsidR="00C8363F" w:rsidRPr="00DF7766" w:rsidRDefault="00C8363F" w:rsidP="00C8363F">
            <w:pPr>
              <w:pStyle w:val="plcountry"/>
            </w:pPr>
            <w:r w:rsidRPr="00DF7766">
              <w:t xml:space="preserve">JAPON / </w:t>
            </w:r>
            <w:smartTag w:uri="urn:schemas-microsoft-com:office:smarttags" w:element="country-region">
              <w:r w:rsidRPr="00DF7766">
                <w:t>JAPAN</w:t>
              </w:r>
            </w:smartTag>
            <w:r w:rsidRPr="00DF7766">
              <w:t xml:space="preserve"> / </w:t>
            </w:r>
            <w:smartTag w:uri="urn:schemas-microsoft-com:office:smarttags" w:element="place">
              <w:smartTag w:uri="urn:schemas-microsoft-com:office:smarttags" w:element="country-region">
                <w:r w:rsidRPr="00DF7766">
                  <w:t>JAPAN</w:t>
                </w:r>
              </w:smartTag>
            </w:smartTag>
            <w:r w:rsidRPr="00DF7766">
              <w:t xml:space="preserve"> / JAPÓN</w:t>
            </w:r>
          </w:p>
        </w:tc>
      </w:tr>
      <w:tr w:rsidR="00C8363F" w:rsidRPr="00DF7766" w:rsidTr="00795713">
        <w:trPr>
          <w:cantSplit/>
        </w:trPr>
        <w:tc>
          <w:tcPr>
            <w:tcW w:w="1641" w:type="dxa"/>
            <w:shd w:val="clear" w:color="auto" w:fill="auto"/>
          </w:tcPr>
          <w:p w:rsidR="00C8363F" w:rsidRPr="00DF7766" w:rsidRDefault="00B07594" w:rsidP="00795713">
            <w:pPr>
              <w:pStyle w:val="pldetails"/>
              <w:jc w:val="center"/>
            </w:pPr>
            <w:r w:rsidRPr="00DF7766">
              <w:rPr>
                <w:snapToGrid/>
              </w:rPr>
              <w:drawing>
                <wp:inline distT="0" distB="0" distL="0" distR="0" wp14:anchorId="4C57F0F0" wp14:editId="64C2FF14">
                  <wp:extent cx="715645" cy="954405"/>
                  <wp:effectExtent l="0" t="0" r="8255" b="0"/>
                  <wp:docPr id="31" name="Picture 31" descr="2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043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15645" cy="954405"/>
                          </a:xfrm>
                          <a:prstGeom prst="rect">
                            <a:avLst/>
                          </a:prstGeom>
                          <a:noFill/>
                          <a:ln>
                            <a:noFill/>
                          </a:ln>
                        </pic:spPr>
                      </pic:pic>
                    </a:graphicData>
                  </a:graphic>
                </wp:inline>
              </w:drawing>
            </w:r>
          </w:p>
        </w:tc>
        <w:tc>
          <w:tcPr>
            <w:tcW w:w="8241" w:type="dxa"/>
            <w:gridSpan w:val="3"/>
            <w:shd w:val="clear" w:color="auto" w:fill="auto"/>
          </w:tcPr>
          <w:p w:rsidR="00C8363F" w:rsidRPr="00DF7766" w:rsidRDefault="00C8363F" w:rsidP="00C8363F">
            <w:pPr>
              <w:pStyle w:val="pldetails"/>
            </w:pPr>
            <w:r w:rsidRPr="00DF7766">
              <w:t xml:space="preserve">Mitsutaro FUJISADA, Senior Policy Advisor:  Intellectual Property, New Business and Intellectual Property Division, Food Industry Affairs Bureau, Ministry of Agriculture, Forestry and Fisheries (MAFF), 1-2-1, Kasumigaseki, Chiyoda-ku, 100-8950 Tokyo  </w:t>
            </w:r>
            <w:r w:rsidRPr="00DF7766">
              <w:br/>
              <w:t xml:space="preserve">(tel.:+81 3 6738 6445  fax: +81 3 3502 5301  e-mail: </w:t>
            </w:r>
            <w:smartTag w:uri="urn:schemas-microsoft-com:office:smarttags" w:element="PersonName">
              <w:r w:rsidRPr="00DF7766">
                <w:t>mitutarou_fujisada@nm.maff.go.jp</w:t>
              </w:r>
            </w:smartTag>
            <w:r w:rsidRPr="00DF7766">
              <w:t>)</w:t>
            </w:r>
          </w:p>
        </w:tc>
      </w:tr>
      <w:tr w:rsidR="00C8363F" w:rsidRPr="00DF7766" w:rsidTr="00795713">
        <w:trPr>
          <w:cantSplit/>
        </w:trPr>
        <w:tc>
          <w:tcPr>
            <w:tcW w:w="1641" w:type="dxa"/>
            <w:shd w:val="clear" w:color="auto" w:fill="auto"/>
          </w:tcPr>
          <w:p w:rsidR="00C8363F" w:rsidRPr="00DF7766" w:rsidRDefault="00B07594" w:rsidP="00795713">
            <w:pPr>
              <w:pStyle w:val="pldetails"/>
              <w:jc w:val="center"/>
            </w:pPr>
            <w:r w:rsidRPr="00DF7766">
              <w:rPr>
                <w:snapToGrid/>
              </w:rPr>
              <w:drawing>
                <wp:inline distT="0" distB="0" distL="0" distR="0" wp14:anchorId="27C07E94" wp14:editId="1EC4C537">
                  <wp:extent cx="787400" cy="970280"/>
                  <wp:effectExtent l="0" t="0" r="0" b="1270"/>
                  <wp:docPr id="32" name="Picture 32" descr="1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238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87400" cy="970280"/>
                          </a:xfrm>
                          <a:prstGeom prst="rect">
                            <a:avLst/>
                          </a:prstGeom>
                          <a:noFill/>
                          <a:ln>
                            <a:noFill/>
                          </a:ln>
                        </pic:spPr>
                      </pic:pic>
                    </a:graphicData>
                  </a:graphic>
                </wp:inline>
              </w:drawing>
            </w:r>
          </w:p>
        </w:tc>
        <w:tc>
          <w:tcPr>
            <w:tcW w:w="8241" w:type="dxa"/>
            <w:gridSpan w:val="3"/>
            <w:shd w:val="clear" w:color="auto" w:fill="auto"/>
          </w:tcPr>
          <w:p w:rsidR="00C8363F" w:rsidRPr="00DF7766" w:rsidRDefault="00C8363F" w:rsidP="00C8363F">
            <w:pPr>
              <w:pStyle w:val="pldetails"/>
            </w:pPr>
            <w:r w:rsidRPr="00DF7766">
              <w:t xml:space="preserve">Kenji NUMAGUCHI, Examiner, Plant Variety Protection Office, New Business and Intellectual Property Division, Seeds and Seedlings Division Agricultural Production Bureau, Ministry of Agriculture, Forestry and Fisheries, 1-2-1 Kasumigaseki, Chiyoda-ku, 100-8950 Tokyo  </w:t>
            </w:r>
            <w:r w:rsidRPr="00DF7766">
              <w:br/>
              <w:t xml:space="preserve">(tel.: +81 3 6738 6449  fax: +81 3 3502 6572  e-mail: </w:t>
            </w:r>
            <w:smartTag w:uri="urn:schemas-microsoft-com:office:smarttags" w:element="PersonName">
              <w:r w:rsidRPr="00DF7766">
                <w:t>kenji_numaguchi@nm.maff.go.jp</w:t>
              </w:r>
            </w:smartTag>
            <w:r w:rsidRPr="00DF7766">
              <w:t>)</w:t>
            </w:r>
          </w:p>
        </w:tc>
      </w:tr>
      <w:tr w:rsidR="00C8363F" w:rsidRPr="00DF7766" w:rsidTr="00795713">
        <w:trPr>
          <w:cantSplit/>
        </w:trPr>
        <w:tc>
          <w:tcPr>
            <w:tcW w:w="9882" w:type="dxa"/>
            <w:gridSpan w:val="4"/>
            <w:shd w:val="clear" w:color="auto" w:fill="auto"/>
          </w:tcPr>
          <w:p w:rsidR="00C8363F" w:rsidRPr="00DF7766" w:rsidRDefault="00C8363F" w:rsidP="00C8363F">
            <w:pPr>
              <w:pStyle w:val="plcountry"/>
            </w:pPr>
            <w:smartTag w:uri="urn:schemas-microsoft-com:office:smarttags" w:element="country-region">
              <w:r w:rsidRPr="00DF7766">
                <w:t>KENYA</w:t>
              </w:r>
            </w:smartTag>
            <w:r w:rsidRPr="00DF7766">
              <w:t xml:space="preserve"> / </w:t>
            </w:r>
            <w:smartTag w:uri="urn:schemas-microsoft-com:office:smarttags" w:element="country-region">
              <w:r w:rsidRPr="00DF7766">
                <w:t>KENYA</w:t>
              </w:r>
            </w:smartTag>
            <w:r w:rsidRPr="00DF7766">
              <w:t xml:space="preserve"> / KENIA / </w:t>
            </w:r>
            <w:smartTag w:uri="urn:schemas-microsoft-com:office:smarttags" w:element="country-region">
              <w:smartTag w:uri="urn:schemas-microsoft-com:office:smarttags" w:element="place">
                <w:r w:rsidRPr="00DF7766">
                  <w:t>KENYA</w:t>
                </w:r>
              </w:smartTag>
            </w:smartTag>
          </w:p>
        </w:tc>
      </w:tr>
      <w:tr w:rsidR="00C8363F" w:rsidRPr="00DF7766" w:rsidTr="00795713">
        <w:trPr>
          <w:cantSplit/>
        </w:trPr>
        <w:tc>
          <w:tcPr>
            <w:tcW w:w="1641" w:type="dxa"/>
            <w:shd w:val="clear" w:color="auto" w:fill="auto"/>
          </w:tcPr>
          <w:p w:rsidR="00C8363F" w:rsidRPr="00DF7766" w:rsidRDefault="00B07594" w:rsidP="00795713">
            <w:pPr>
              <w:pStyle w:val="pldetails"/>
              <w:jc w:val="center"/>
            </w:pPr>
            <w:r w:rsidRPr="00DF7766">
              <w:rPr>
                <w:snapToGrid/>
              </w:rPr>
              <w:drawing>
                <wp:inline distT="0" distB="0" distL="0" distR="0" wp14:anchorId="7DCE9376" wp14:editId="78FC16D1">
                  <wp:extent cx="699770" cy="835025"/>
                  <wp:effectExtent l="0" t="0" r="5080" b="3175"/>
                  <wp:docPr id="33" name="Picture 33" descr="1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82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99770" cy="835025"/>
                          </a:xfrm>
                          <a:prstGeom prst="rect">
                            <a:avLst/>
                          </a:prstGeom>
                          <a:noFill/>
                          <a:ln>
                            <a:noFill/>
                          </a:ln>
                        </pic:spPr>
                      </pic:pic>
                    </a:graphicData>
                  </a:graphic>
                </wp:inline>
              </w:drawing>
            </w:r>
          </w:p>
        </w:tc>
        <w:tc>
          <w:tcPr>
            <w:tcW w:w="8241" w:type="dxa"/>
            <w:gridSpan w:val="3"/>
            <w:shd w:val="clear" w:color="auto" w:fill="auto"/>
          </w:tcPr>
          <w:p w:rsidR="00C8363F" w:rsidRPr="00DF7766" w:rsidRDefault="00C8363F" w:rsidP="00C8363F">
            <w:pPr>
              <w:pStyle w:val="pldetails"/>
            </w:pPr>
            <w:r w:rsidRPr="00DF7766">
              <w:t xml:space="preserve">James M. ONSANDO, Managing Director, Kenya Plant Health Inspectorate Service (KEPHIS), </w:t>
            </w:r>
            <w:smartTag w:uri="urn:schemas-microsoft-com:office:smarttags" w:element="address">
              <w:smartTag w:uri="urn:schemas-microsoft-com:office:smarttags" w:element="Street">
                <w:r w:rsidRPr="00DF7766">
                  <w:t>P.O. Box</w:t>
                </w:r>
              </w:smartTag>
              <w:r w:rsidRPr="00DF7766">
                <w:t xml:space="preserve"> 49592</w:t>
              </w:r>
            </w:smartTag>
            <w:r w:rsidRPr="00DF7766">
              <w:t xml:space="preserve">, 00100 </w:t>
            </w:r>
            <w:smartTag w:uri="urn:schemas-microsoft-com:office:smarttags" w:element="place">
              <w:smartTag w:uri="urn:schemas-microsoft-com:office:smarttags" w:element="City">
                <w:r w:rsidRPr="00DF7766">
                  <w:t>Nairobi</w:t>
                </w:r>
              </w:smartTag>
            </w:smartTag>
            <w:r w:rsidRPr="00DF7766">
              <w:t xml:space="preserve">  </w:t>
            </w:r>
            <w:r w:rsidRPr="00DF7766">
              <w:br/>
              <w:t xml:space="preserve">(tel.:+254 20 3584088  fax: +254 20 3536175  e-mail: </w:t>
            </w:r>
            <w:smartTag w:uri="urn:schemas-microsoft-com:office:smarttags" w:element="PersonName">
              <w:r w:rsidRPr="00DF7766">
                <w:t>director@kephis.org</w:t>
              </w:r>
            </w:smartTag>
            <w:r w:rsidRPr="00DF7766">
              <w:t>)</w:t>
            </w:r>
          </w:p>
        </w:tc>
      </w:tr>
      <w:tr w:rsidR="00C8363F" w:rsidRPr="00DF7766" w:rsidTr="00795713">
        <w:trPr>
          <w:cantSplit/>
        </w:trPr>
        <w:tc>
          <w:tcPr>
            <w:tcW w:w="9882" w:type="dxa"/>
            <w:gridSpan w:val="4"/>
            <w:shd w:val="clear" w:color="auto" w:fill="auto"/>
          </w:tcPr>
          <w:p w:rsidR="00C8363F" w:rsidRPr="00DF7766" w:rsidRDefault="00C8363F" w:rsidP="00C8363F">
            <w:pPr>
              <w:pStyle w:val="plcountry"/>
              <w:rPr>
                <w:lang w:val="fr-FR"/>
              </w:rPr>
            </w:pPr>
            <w:r w:rsidRPr="00DF7766">
              <w:rPr>
                <w:lang w:val="es-ES"/>
              </w:rPr>
              <w:t>MEXIQUE / MEXICO / MEXIKO / MÉXICO</w:t>
            </w:r>
          </w:p>
        </w:tc>
      </w:tr>
      <w:tr w:rsidR="00C8363F" w:rsidRPr="0029478F" w:rsidTr="00795713">
        <w:trPr>
          <w:cantSplit/>
        </w:trPr>
        <w:tc>
          <w:tcPr>
            <w:tcW w:w="1641" w:type="dxa"/>
            <w:shd w:val="clear" w:color="auto" w:fill="auto"/>
          </w:tcPr>
          <w:p w:rsidR="00C8363F" w:rsidRPr="00DF7766" w:rsidRDefault="00B07594" w:rsidP="00795713">
            <w:pPr>
              <w:pStyle w:val="pldetails"/>
              <w:jc w:val="center"/>
              <w:rPr>
                <w:lang w:val="fr-FR"/>
              </w:rPr>
            </w:pPr>
            <w:r w:rsidRPr="00DF7766">
              <w:rPr>
                <w:snapToGrid/>
              </w:rPr>
              <w:drawing>
                <wp:inline distT="0" distB="0" distL="0" distR="0" wp14:anchorId="7A0440FD" wp14:editId="103E2DDD">
                  <wp:extent cx="715645" cy="898525"/>
                  <wp:effectExtent l="0" t="0" r="8255" b="0"/>
                  <wp:docPr id="34" name="Picture 34" descr="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71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15645" cy="898525"/>
                          </a:xfrm>
                          <a:prstGeom prst="rect">
                            <a:avLst/>
                          </a:prstGeom>
                          <a:noFill/>
                          <a:ln>
                            <a:noFill/>
                          </a:ln>
                        </pic:spPr>
                      </pic:pic>
                    </a:graphicData>
                  </a:graphic>
                </wp:inline>
              </w:drawing>
            </w:r>
          </w:p>
        </w:tc>
        <w:tc>
          <w:tcPr>
            <w:tcW w:w="8241" w:type="dxa"/>
            <w:gridSpan w:val="3"/>
            <w:shd w:val="clear" w:color="auto" w:fill="auto"/>
          </w:tcPr>
          <w:p w:rsidR="00C8363F" w:rsidRPr="00DF7766" w:rsidRDefault="00C8363F" w:rsidP="00C8363F">
            <w:pPr>
              <w:pStyle w:val="pldetails"/>
              <w:rPr>
                <w:lang w:val="es-ES"/>
              </w:rPr>
            </w:pPr>
            <w:r w:rsidRPr="00DF7766">
              <w:rPr>
                <w:lang w:val="es-ES"/>
              </w:rPr>
              <w:t xml:space="preserve">Eduardo PADILLA VACA, Subdirector, Registro y Control de Variedades Vegetales, Servicio Nacional de Inspección y Certificación de Semillas (SNICS), Av. Presidente Juárez 13, Col. El Cortijo, 54000 Tlalnepantla , Estado de México </w:t>
            </w:r>
            <w:r w:rsidRPr="00DF7766">
              <w:rPr>
                <w:lang w:val="es-ES"/>
              </w:rPr>
              <w:br/>
              <w:t xml:space="preserve">(tel.:+52 55 3622 0667  fax: +52 55 3622 0670  e-mail: </w:t>
            </w:r>
            <w:smartTag w:uri="urn:schemas-microsoft-com:office:smarttags" w:element="PersonName">
              <w:r w:rsidRPr="00DF7766">
                <w:rPr>
                  <w:lang w:val="es-ES"/>
                </w:rPr>
                <w:t>eduardo.padilla@snics.gob.mx</w:t>
              </w:r>
            </w:smartTag>
            <w:r w:rsidRPr="00DF7766">
              <w:rPr>
                <w:lang w:val="es-ES"/>
              </w:rPr>
              <w:t>)</w:t>
            </w:r>
          </w:p>
        </w:tc>
      </w:tr>
      <w:tr w:rsidR="00C8363F" w:rsidRPr="00DF7766" w:rsidTr="00795713">
        <w:trPr>
          <w:cantSplit/>
        </w:trPr>
        <w:tc>
          <w:tcPr>
            <w:tcW w:w="9882" w:type="dxa"/>
            <w:gridSpan w:val="4"/>
            <w:shd w:val="clear" w:color="auto" w:fill="auto"/>
          </w:tcPr>
          <w:p w:rsidR="00C8363F" w:rsidRPr="00DF7766" w:rsidRDefault="00C8363F" w:rsidP="00C8363F">
            <w:pPr>
              <w:pStyle w:val="plcountry"/>
              <w:rPr>
                <w:lang w:val="fr-FR"/>
              </w:rPr>
            </w:pPr>
            <w:r w:rsidRPr="00DF7766">
              <w:rPr>
                <w:lang w:val="fr-FR"/>
              </w:rPr>
              <w:t>NOUVELLE-ZÉLANDE / NEW ZEALAND / NEUSEELAND / NUEVA ZELANDIA</w:t>
            </w:r>
          </w:p>
        </w:tc>
      </w:tr>
      <w:tr w:rsidR="00C8363F" w:rsidRPr="00DF7766" w:rsidTr="00795713">
        <w:trPr>
          <w:cantSplit/>
        </w:trPr>
        <w:tc>
          <w:tcPr>
            <w:tcW w:w="1641" w:type="dxa"/>
            <w:shd w:val="clear" w:color="auto" w:fill="auto"/>
          </w:tcPr>
          <w:p w:rsidR="00C8363F" w:rsidRPr="00DF7766" w:rsidRDefault="00B07594" w:rsidP="00795713">
            <w:pPr>
              <w:pStyle w:val="pldetails"/>
              <w:jc w:val="center"/>
              <w:rPr>
                <w:lang w:val="fr-FR"/>
              </w:rPr>
            </w:pPr>
            <w:r w:rsidRPr="00DF7766">
              <w:rPr>
                <w:snapToGrid/>
              </w:rPr>
              <w:drawing>
                <wp:inline distT="0" distB="0" distL="0" distR="0" wp14:anchorId="3C7225D1" wp14:editId="0221950D">
                  <wp:extent cx="739775" cy="962025"/>
                  <wp:effectExtent l="0" t="0" r="3175" b="9525"/>
                  <wp:docPr id="35" name="Picture 35" descr="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8036"/>
                          <pic:cNvPicPr>
                            <a:picLocks noChangeAspect="1" noChangeArrowheads="1"/>
                          </pic:cNvPicPr>
                        </pic:nvPicPr>
                        <pic:blipFill>
                          <a:blip r:embed="rId44" cstate="print">
                            <a:extLst>
                              <a:ext uri="{28A0092B-C50C-407E-A947-70E740481C1C}">
                                <a14:useLocalDpi xmlns:a14="http://schemas.microsoft.com/office/drawing/2010/main" val="0"/>
                              </a:ext>
                            </a:extLst>
                          </a:blip>
                          <a:srcRect r="4198"/>
                          <a:stretch>
                            <a:fillRect/>
                          </a:stretch>
                        </pic:blipFill>
                        <pic:spPr bwMode="auto">
                          <a:xfrm>
                            <a:off x="0" y="0"/>
                            <a:ext cx="739775" cy="962025"/>
                          </a:xfrm>
                          <a:prstGeom prst="rect">
                            <a:avLst/>
                          </a:prstGeom>
                          <a:noFill/>
                          <a:ln>
                            <a:noFill/>
                          </a:ln>
                        </pic:spPr>
                      </pic:pic>
                    </a:graphicData>
                  </a:graphic>
                </wp:inline>
              </w:drawing>
            </w:r>
          </w:p>
        </w:tc>
        <w:tc>
          <w:tcPr>
            <w:tcW w:w="8241" w:type="dxa"/>
            <w:gridSpan w:val="3"/>
            <w:shd w:val="clear" w:color="auto" w:fill="auto"/>
          </w:tcPr>
          <w:p w:rsidR="00C8363F" w:rsidRPr="00DF7766" w:rsidRDefault="00C8363F" w:rsidP="00C8363F">
            <w:pPr>
              <w:pStyle w:val="pldetails"/>
            </w:pPr>
            <w:r w:rsidRPr="00DF7766">
              <w:t xml:space="preserve">Christopher J. BARNABY, Assistant Commissioner / Principal Examiner, Plant Variety Rights Office, Intellectual Property Office of New Zealand, Private Bag 4714, Christchurch 8140 </w:t>
            </w:r>
            <w:r w:rsidRPr="00DF7766">
              <w:br/>
              <w:t>(tel.:+64 3 9626206  fax: +64 3 9626202  e-mail: Chris.Barnaby@pvr.govt.nz)</w:t>
            </w:r>
          </w:p>
        </w:tc>
      </w:tr>
      <w:tr w:rsidR="00C8363F" w:rsidRPr="00DF7766" w:rsidTr="00795713">
        <w:trPr>
          <w:cantSplit/>
        </w:trPr>
        <w:tc>
          <w:tcPr>
            <w:tcW w:w="9882" w:type="dxa"/>
            <w:gridSpan w:val="4"/>
            <w:shd w:val="clear" w:color="auto" w:fill="auto"/>
          </w:tcPr>
          <w:p w:rsidR="00C8363F" w:rsidRPr="00DF7766" w:rsidRDefault="00C8363F" w:rsidP="00C8363F">
            <w:pPr>
              <w:pStyle w:val="plcountry"/>
            </w:pPr>
            <w:r w:rsidRPr="00DF7766">
              <w:rPr>
                <w:lang w:val="es-ES"/>
              </w:rPr>
              <w:t>PARAGUAY / PARAGUAY / PARAGUAY / PARAGUAY</w:t>
            </w:r>
          </w:p>
        </w:tc>
      </w:tr>
      <w:tr w:rsidR="00C8363F" w:rsidRPr="0029478F" w:rsidTr="00795713">
        <w:trPr>
          <w:cantSplit/>
        </w:trPr>
        <w:tc>
          <w:tcPr>
            <w:tcW w:w="1641" w:type="dxa"/>
            <w:shd w:val="clear" w:color="auto" w:fill="auto"/>
          </w:tcPr>
          <w:p w:rsidR="00C8363F" w:rsidRPr="00DF7766" w:rsidRDefault="00B07594" w:rsidP="00795713">
            <w:pPr>
              <w:pStyle w:val="pldetails"/>
              <w:jc w:val="center"/>
            </w:pPr>
            <w:r w:rsidRPr="00DF7766">
              <w:rPr>
                <w:snapToGrid/>
              </w:rPr>
              <w:drawing>
                <wp:inline distT="0" distB="0" distL="0" distR="0" wp14:anchorId="5D5FCA32" wp14:editId="3EDCBC07">
                  <wp:extent cx="763270" cy="1129030"/>
                  <wp:effectExtent l="0" t="0" r="0" b="0"/>
                  <wp:docPr id="36" name="Picture 36" descr="17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756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63270" cy="1129030"/>
                          </a:xfrm>
                          <a:prstGeom prst="rect">
                            <a:avLst/>
                          </a:prstGeom>
                          <a:noFill/>
                          <a:ln>
                            <a:noFill/>
                          </a:ln>
                        </pic:spPr>
                      </pic:pic>
                    </a:graphicData>
                  </a:graphic>
                </wp:inline>
              </w:drawing>
            </w:r>
          </w:p>
        </w:tc>
        <w:tc>
          <w:tcPr>
            <w:tcW w:w="8241" w:type="dxa"/>
            <w:gridSpan w:val="3"/>
            <w:shd w:val="clear" w:color="auto" w:fill="auto"/>
          </w:tcPr>
          <w:p w:rsidR="00C8363F" w:rsidRPr="00DF7766" w:rsidRDefault="00C8363F" w:rsidP="00C8363F">
            <w:pPr>
              <w:pStyle w:val="pldetails"/>
              <w:rPr>
                <w:lang w:val="es-AR"/>
              </w:rPr>
            </w:pPr>
            <w:r w:rsidRPr="00DF7766">
              <w:rPr>
                <w:lang w:val="es-AR"/>
              </w:rPr>
              <w:t xml:space="preserve">Dólia Melania GARCETE GONZALEZ (Sra.), Directora, Dirección de Semillas (DISE), Servicio Nacional de Calidad y Sanidad Vegetal y de Semillas (SENAVE), Gaspar Rodriguez de Francia No. 685, e/ Julia Miranda Cueto y R. Mariscal Estigarribia, Asunción  (tel.: +595 21 577243  fax: +595 21 582201  e-mail: </w:t>
            </w:r>
            <w:smartTag w:uri="urn:schemas-microsoft-com:office:smarttags" w:element="PersonName">
              <w:r w:rsidRPr="00DF7766">
                <w:rPr>
                  <w:lang w:val="es-AR"/>
                </w:rPr>
                <w:t>dolia.garcete@senave.gov.py</w:t>
              </w:r>
            </w:smartTag>
            <w:r w:rsidRPr="00DF7766">
              <w:rPr>
                <w:lang w:val="es-AR"/>
              </w:rPr>
              <w:t>)</w:t>
            </w:r>
          </w:p>
        </w:tc>
      </w:tr>
      <w:tr w:rsidR="00C8363F" w:rsidRPr="00DF7766" w:rsidTr="00795713">
        <w:trPr>
          <w:cantSplit/>
        </w:trPr>
        <w:tc>
          <w:tcPr>
            <w:tcW w:w="9882" w:type="dxa"/>
            <w:gridSpan w:val="4"/>
            <w:shd w:val="clear" w:color="auto" w:fill="auto"/>
          </w:tcPr>
          <w:p w:rsidR="00C8363F" w:rsidRPr="00DF7766" w:rsidRDefault="00C8363F" w:rsidP="00C8363F">
            <w:pPr>
              <w:pStyle w:val="plcountry"/>
              <w:rPr>
                <w:lang w:val="fr-FR"/>
              </w:rPr>
            </w:pPr>
            <w:r w:rsidRPr="00DF7766">
              <w:rPr>
                <w:lang w:val="fr-FR"/>
              </w:rPr>
              <w:t>PAYS-BAS / NETHERLANDS / NIEDERLANDE / PAÍSES BAJOS</w:t>
            </w:r>
          </w:p>
        </w:tc>
      </w:tr>
      <w:tr w:rsidR="00C8363F" w:rsidRPr="00DF7766" w:rsidTr="00795713">
        <w:trPr>
          <w:cantSplit/>
        </w:trPr>
        <w:tc>
          <w:tcPr>
            <w:tcW w:w="1641" w:type="dxa"/>
            <w:shd w:val="clear" w:color="auto" w:fill="auto"/>
          </w:tcPr>
          <w:p w:rsidR="00C8363F" w:rsidRPr="00DF7766" w:rsidRDefault="00B07594" w:rsidP="00795713">
            <w:pPr>
              <w:pStyle w:val="pldetails"/>
              <w:jc w:val="center"/>
              <w:rPr>
                <w:lang w:val="fr-FR"/>
              </w:rPr>
            </w:pPr>
            <w:r w:rsidRPr="00DF7766">
              <w:rPr>
                <w:snapToGrid/>
              </w:rPr>
              <w:drawing>
                <wp:inline distT="0" distB="0" distL="0" distR="0" wp14:anchorId="35263D8C" wp14:editId="1713F802">
                  <wp:extent cx="747395" cy="842645"/>
                  <wp:effectExtent l="0" t="0" r="0" b="0"/>
                  <wp:docPr id="37" name="Picture 37" descr="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799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47395" cy="842645"/>
                          </a:xfrm>
                          <a:prstGeom prst="rect">
                            <a:avLst/>
                          </a:prstGeom>
                          <a:noFill/>
                          <a:ln>
                            <a:noFill/>
                          </a:ln>
                        </pic:spPr>
                      </pic:pic>
                    </a:graphicData>
                  </a:graphic>
                </wp:inline>
              </w:drawing>
            </w:r>
          </w:p>
        </w:tc>
        <w:tc>
          <w:tcPr>
            <w:tcW w:w="8241" w:type="dxa"/>
            <w:gridSpan w:val="3"/>
            <w:shd w:val="clear" w:color="auto" w:fill="auto"/>
          </w:tcPr>
          <w:p w:rsidR="00C8363F" w:rsidRPr="00DF7766" w:rsidRDefault="00C8363F" w:rsidP="00C8363F">
            <w:pPr>
              <w:pStyle w:val="pldetails"/>
            </w:pPr>
            <w:r w:rsidRPr="00DF7766">
              <w:t>Kees VAN ETTEKOVEN, Head of Variety Testing Department, Naktuinbouw NL, Sotaweg 22, Postbus 40, NL</w:t>
            </w:r>
            <w:r w:rsidRPr="00DF7766">
              <w:noBreakHyphen/>
              <w:t xml:space="preserve">2370 AA Roelofarendsveen  </w:t>
            </w:r>
            <w:r w:rsidRPr="00DF7766">
              <w:br/>
              <w:t>(tel.: +31 71 332 6128  fax: +31 71 332 6565  e-mail: c.v.ettekoven@naktuinbouw.nl)</w:t>
            </w:r>
          </w:p>
        </w:tc>
      </w:tr>
      <w:tr w:rsidR="00C8363F" w:rsidRPr="00DF7766" w:rsidTr="00795713">
        <w:trPr>
          <w:cantSplit/>
        </w:trPr>
        <w:tc>
          <w:tcPr>
            <w:tcW w:w="9882" w:type="dxa"/>
            <w:gridSpan w:val="4"/>
            <w:shd w:val="clear" w:color="auto" w:fill="auto"/>
          </w:tcPr>
          <w:p w:rsidR="00C8363F" w:rsidRPr="00DF7766" w:rsidRDefault="00C8363F" w:rsidP="00C8363F">
            <w:pPr>
              <w:pStyle w:val="plcountry"/>
              <w:rPr>
                <w:lang w:val="fr-FR"/>
              </w:rPr>
            </w:pPr>
            <w:r w:rsidRPr="00DF7766">
              <w:rPr>
                <w:lang w:val="fr-FR"/>
              </w:rPr>
              <w:t>POLOGNE / POLAND / POLEN / POLONIA</w:t>
            </w:r>
          </w:p>
        </w:tc>
      </w:tr>
      <w:tr w:rsidR="00C8363F" w:rsidRPr="00DF7766" w:rsidTr="00795713">
        <w:trPr>
          <w:cantSplit/>
        </w:trPr>
        <w:tc>
          <w:tcPr>
            <w:tcW w:w="1641" w:type="dxa"/>
            <w:shd w:val="clear" w:color="auto" w:fill="auto"/>
          </w:tcPr>
          <w:p w:rsidR="00C8363F" w:rsidRPr="00DF7766" w:rsidRDefault="00B07594" w:rsidP="00795713">
            <w:pPr>
              <w:pStyle w:val="pldetails"/>
              <w:jc w:val="center"/>
              <w:rPr>
                <w:lang w:val="fr-FR"/>
              </w:rPr>
            </w:pPr>
            <w:r w:rsidRPr="00DF7766">
              <w:rPr>
                <w:snapToGrid/>
              </w:rPr>
              <w:drawing>
                <wp:inline distT="0" distB="0" distL="0" distR="0" wp14:anchorId="741E1786" wp14:editId="417975BA">
                  <wp:extent cx="699770" cy="914400"/>
                  <wp:effectExtent l="0" t="0" r="5080" b="0"/>
                  <wp:docPr id="38" name="Picture 38" descr="10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059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99770" cy="914400"/>
                          </a:xfrm>
                          <a:prstGeom prst="rect">
                            <a:avLst/>
                          </a:prstGeom>
                          <a:noFill/>
                          <a:ln>
                            <a:noFill/>
                          </a:ln>
                        </pic:spPr>
                      </pic:pic>
                    </a:graphicData>
                  </a:graphic>
                </wp:inline>
              </w:drawing>
            </w:r>
          </w:p>
        </w:tc>
        <w:tc>
          <w:tcPr>
            <w:tcW w:w="8241" w:type="dxa"/>
            <w:gridSpan w:val="3"/>
            <w:shd w:val="clear" w:color="auto" w:fill="auto"/>
          </w:tcPr>
          <w:p w:rsidR="00C8363F" w:rsidRPr="00DF7766" w:rsidRDefault="00C8363F" w:rsidP="00C8363F">
            <w:pPr>
              <w:pStyle w:val="pldetails"/>
            </w:pPr>
            <w:r w:rsidRPr="00DF7766">
              <w:t>Marcin KRÓL, Head, DUS Testing Department, Research Centre for Cultivar Testing (COBORU), PL</w:t>
            </w:r>
            <w:r w:rsidRPr="00DF7766">
              <w:noBreakHyphen/>
              <w:t xml:space="preserve">63022 Slupia Wielka  </w:t>
            </w:r>
            <w:r w:rsidRPr="00DF7766">
              <w:br/>
              <w:t>(tel.:+48 61 285 2341  fax: +48 61 285 3558  e-mail: m.krol@coboru.pl)</w:t>
            </w:r>
          </w:p>
        </w:tc>
      </w:tr>
      <w:tr w:rsidR="00C8363F" w:rsidRPr="00DF7766" w:rsidTr="00795713">
        <w:trPr>
          <w:cantSplit/>
        </w:trPr>
        <w:tc>
          <w:tcPr>
            <w:tcW w:w="9882" w:type="dxa"/>
            <w:gridSpan w:val="4"/>
            <w:shd w:val="clear" w:color="auto" w:fill="auto"/>
          </w:tcPr>
          <w:p w:rsidR="00C8363F" w:rsidRPr="00DF7766" w:rsidRDefault="00C8363F" w:rsidP="00C8363F">
            <w:pPr>
              <w:pStyle w:val="plcountry"/>
              <w:rPr>
                <w:lang w:val="fr-FR"/>
              </w:rPr>
            </w:pPr>
            <w:r w:rsidRPr="00DF7766">
              <w:rPr>
                <w:lang w:val="es-ES"/>
              </w:rPr>
              <w:t>RÉPUBLIQUE DE CORÉE / REPUBLIC OF KOREA / REPUBLIK KOREA / REPÚBLICA DE COREA</w:t>
            </w:r>
          </w:p>
        </w:tc>
      </w:tr>
      <w:tr w:rsidR="00C8363F" w:rsidRPr="00DF7766" w:rsidTr="00795713">
        <w:trPr>
          <w:cantSplit/>
        </w:trPr>
        <w:tc>
          <w:tcPr>
            <w:tcW w:w="1641" w:type="dxa"/>
            <w:shd w:val="clear" w:color="auto" w:fill="auto"/>
          </w:tcPr>
          <w:p w:rsidR="00C8363F" w:rsidRPr="00DF7766" w:rsidRDefault="00B07594" w:rsidP="00795713">
            <w:pPr>
              <w:pStyle w:val="pldetails"/>
              <w:jc w:val="center"/>
              <w:rPr>
                <w:lang w:val="fr-FR"/>
              </w:rPr>
            </w:pPr>
            <w:r w:rsidRPr="00DF7766">
              <w:rPr>
                <w:snapToGrid/>
              </w:rPr>
              <w:drawing>
                <wp:inline distT="0" distB="0" distL="0" distR="0" wp14:anchorId="6BA638C2" wp14:editId="62DC62A9">
                  <wp:extent cx="699770" cy="914400"/>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99770" cy="914400"/>
                          </a:xfrm>
                          <a:prstGeom prst="rect">
                            <a:avLst/>
                          </a:prstGeom>
                          <a:noFill/>
                          <a:ln>
                            <a:noFill/>
                          </a:ln>
                        </pic:spPr>
                      </pic:pic>
                    </a:graphicData>
                  </a:graphic>
                </wp:inline>
              </w:drawing>
            </w:r>
          </w:p>
        </w:tc>
        <w:tc>
          <w:tcPr>
            <w:tcW w:w="8241" w:type="dxa"/>
            <w:gridSpan w:val="3"/>
            <w:shd w:val="clear" w:color="auto" w:fill="auto"/>
          </w:tcPr>
          <w:p w:rsidR="00C8363F" w:rsidRPr="00DF7766" w:rsidRDefault="00C8363F" w:rsidP="00C8363F">
            <w:pPr>
              <w:pStyle w:val="pldetails"/>
            </w:pPr>
            <w:r w:rsidRPr="00DF7766">
              <w:t xml:space="preserve">Kyung-Jin CHO, Director, Plant Variety Protection Division, Korea Forest Seed &amp; Variety Center, Korea Forest Service, 72 Suhoeri-ro, Suanbo-myeon, Chungju-si, Chuncheongbuk-do 380-941 </w:t>
            </w:r>
            <w:r w:rsidRPr="00DF7766">
              <w:br/>
              <w:t>(tel.: +82 43 850 3320  fax: +82 43 850 0451  e-mail: kyungcho@korea.kr)</w:t>
            </w:r>
          </w:p>
        </w:tc>
      </w:tr>
      <w:tr w:rsidR="00C8363F" w:rsidRPr="00DF7766" w:rsidTr="00795713">
        <w:trPr>
          <w:cantSplit/>
        </w:trPr>
        <w:tc>
          <w:tcPr>
            <w:tcW w:w="1641" w:type="dxa"/>
            <w:shd w:val="clear" w:color="auto" w:fill="auto"/>
          </w:tcPr>
          <w:p w:rsidR="00C8363F" w:rsidRPr="00DF7766" w:rsidRDefault="00B07594" w:rsidP="00795713">
            <w:pPr>
              <w:pStyle w:val="pldetails"/>
              <w:jc w:val="center"/>
              <w:rPr>
                <w:lang w:val="fr-FR"/>
              </w:rPr>
            </w:pPr>
            <w:r w:rsidRPr="00DF7766">
              <w:rPr>
                <w:snapToGrid/>
              </w:rPr>
              <w:drawing>
                <wp:inline distT="0" distB="0" distL="0" distR="0" wp14:anchorId="3BC1D4B9" wp14:editId="160A8331">
                  <wp:extent cx="763270" cy="1033780"/>
                  <wp:effectExtent l="0" t="0" r="0" b="0"/>
                  <wp:docPr id="40" name="Picture 40" descr="KIM_Oksun_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IM_Oksun_K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63270" cy="1033780"/>
                          </a:xfrm>
                          <a:prstGeom prst="rect">
                            <a:avLst/>
                          </a:prstGeom>
                          <a:noFill/>
                          <a:ln>
                            <a:noFill/>
                          </a:ln>
                        </pic:spPr>
                      </pic:pic>
                    </a:graphicData>
                  </a:graphic>
                </wp:inline>
              </w:drawing>
            </w:r>
          </w:p>
        </w:tc>
        <w:tc>
          <w:tcPr>
            <w:tcW w:w="8241" w:type="dxa"/>
            <w:gridSpan w:val="3"/>
            <w:shd w:val="clear" w:color="auto" w:fill="auto"/>
          </w:tcPr>
          <w:p w:rsidR="00C8363F" w:rsidRPr="00DF7766" w:rsidRDefault="00C8363F" w:rsidP="00C8363F">
            <w:pPr>
              <w:pStyle w:val="pldetails"/>
            </w:pPr>
            <w:r w:rsidRPr="00DF7766">
              <w:t xml:space="preserve">Oksun KIM (Ms.), </w:t>
            </w:r>
            <w:r w:rsidRPr="00DF7766">
              <w:rPr>
                <w:color w:val="000000"/>
              </w:rPr>
              <w:t>Researcher</w:t>
            </w:r>
            <w:r w:rsidRPr="00DF7766">
              <w:t xml:space="preserve">, Plant Variety Protection Division, Korea Seed &amp; Variety Service (KSVS) / MIFAFF, 328, Jungang-ro, Manan-gu, Anyang, 430-016 Gyeonggi-do  </w:t>
            </w:r>
            <w:r w:rsidRPr="00DF7766">
              <w:br/>
              <w:t xml:space="preserve">(tel.:+82 31 467 0191  fax: +82 31 467 0160  e-mail: </w:t>
            </w:r>
            <w:smartTag w:uri="urn:schemas-microsoft-com:office:smarttags" w:element="PersonName">
              <w:r w:rsidRPr="00DF7766">
                <w:t>oksunkim@korea.kr</w:t>
              </w:r>
            </w:smartTag>
            <w:r w:rsidRPr="00DF7766">
              <w:t>)</w:t>
            </w:r>
          </w:p>
        </w:tc>
      </w:tr>
      <w:tr w:rsidR="00C8363F" w:rsidRPr="0029478F" w:rsidTr="00795713">
        <w:trPr>
          <w:cantSplit/>
        </w:trPr>
        <w:tc>
          <w:tcPr>
            <w:tcW w:w="9882" w:type="dxa"/>
            <w:gridSpan w:val="4"/>
            <w:shd w:val="clear" w:color="auto" w:fill="auto"/>
          </w:tcPr>
          <w:p w:rsidR="00C8363F" w:rsidRPr="00DF7766" w:rsidRDefault="00C8363F" w:rsidP="00C8363F">
            <w:pPr>
              <w:pStyle w:val="plcountry"/>
              <w:rPr>
                <w:lang w:val="pt-BR"/>
              </w:rPr>
            </w:pPr>
            <w:r w:rsidRPr="00DF7766">
              <w:rPr>
                <w:lang w:val="pt-BR"/>
              </w:rPr>
              <w:t>RÉPUBLIQUE DE MOLDOVA / REPUBLIC OF MOLDOVA / REPUBLIK MOLDAU / REPÚBLICA DE MOLDOVA</w:t>
            </w:r>
          </w:p>
        </w:tc>
      </w:tr>
      <w:tr w:rsidR="00C8363F" w:rsidRPr="0029478F" w:rsidTr="00795713">
        <w:trPr>
          <w:cantSplit/>
        </w:trPr>
        <w:tc>
          <w:tcPr>
            <w:tcW w:w="1641" w:type="dxa"/>
            <w:shd w:val="clear" w:color="auto" w:fill="auto"/>
          </w:tcPr>
          <w:p w:rsidR="00C8363F" w:rsidRPr="00DF7766" w:rsidRDefault="00B07594" w:rsidP="00795713">
            <w:pPr>
              <w:pStyle w:val="pldetails"/>
              <w:jc w:val="center"/>
              <w:rPr>
                <w:lang w:val="pt-BR"/>
              </w:rPr>
            </w:pPr>
            <w:r w:rsidRPr="00DF7766">
              <w:rPr>
                <w:snapToGrid/>
              </w:rPr>
              <w:drawing>
                <wp:inline distT="0" distB="0" distL="0" distR="0" wp14:anchorId="2C57BB4E" wp14:editId="3CB96445">
                  <wp:extent cx="755650" cy="898525"/>
                  <wp:effectExtent l="0" t="0" r="6350" b="0"/>
                  <wp:docPr id="41" name="Picture 41" descr="1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568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55650" cy="898525"/>
                          </a:xfrm>
                          <a:prstGeom prst="rect">
                            <a:avLst/>
                          </a:prstGeom>
                          <a:noFill/>
                          <a:ln>
                            <a:noFill/>
                          </a:ln>
                        </pic:spPr>
                      </pic:pic>
                    </a:graphicData>
                  </a:graphic>
                </wp:inline>
              </w:drawing>
            </w:r>
          </w:p>
        </w:tc>
        <w:tc>
          <w:tcPr>
            <w:tcW w:w="8241" w:type="dxa"/>
            <w:gridSpan w:val="3"/>
            <w:shd w:val="clear" w:color="auto" w:fill="auto"/>
          </w:tcPr>
          <w:p w:rsidR="00C8363F" w:rsidRPr="00DF7766" w:rsidRDefault="00C8363F" w:rsidP="00C8363F">
            <w:pPr>
              <w:pStyle w:val="pldetails"/>
              <w:rPr>
                <w:lang w:val="fr-FR"/>
              </w:rPr>
            </w:pPr>
            <w:r w:rsidRPr="00DF7766">
              <w:t xml:space="preserve">Mihail MACHIDON, Chairman, State Commission for Crops Variety Testing and Registration (SCCVTR), Bd. </w:t>
            </w:r>
            <w:r w:rsidRPr="00DF7766">
              <w:rPr>
                <w:lang w:val="fr-FR"/>
              </w:rPr>
              <w:t xml:space="preserve">Stefan cel Mare, 162, C.P. 1873, MD-2004 Chisinau  </w:t>
            </w:r>
            <w:r w:rsidRPr="00DF7766">
              <w:rPr>
                <w:lang w:val="fr-FR"/>
              </w:rPr>
              <w:br/>
              <w:t xml:space="preserve">(tel.:+373-22-220300  fax: +373-22-211537  e-mail: </w:t>
            </w:r>
            <w:smartTag w:uri="urn:schemas-microsoft-com:office:smarttags" w:element="PersonName">
              <w:r w:rsidRPr="00DF7766">
                <w:rPr>
                  <w:lang w:val="fr-FR"/>
                </w:rPr>
                <w:t>mihail.machidon@yahoo.com</w:t>
              </w:r>
            </w:smartTag>
            <w:r w:rsidRPr="00DF7766">
              <w:rPr>
                <w:lang w:val="fr-FR"/>
              </w:rPr>
              <w:t>)</w:t>
            </w:r>
          </w:p>
        </w:tc>
      </w:tr>
      <w:tr w:rsidR="00C8363F" w:rsidRPr="00DF7766" w:rsidTr="00795713">
        <w:trPr>
          <w:cantSplit/>
        </w:trPr>
        <w:tc>
          <w:tcPr>
            <w:tcW w:w="9882" w:type="dxa"/>
            <w:gridSpan w:val="4"/>
            <w:shd w:val="clear" w:color="auto" w:fill="auto"/>
          </w:tcPr>
          <w:p w:rsidR="00C8363F" w:rsidRPr="00DF7766" w:rsidRDefault="00C8363F" w:rsidP="00C8363F">
            <w:pPr>
              <w:pStyle w:val="plcountry"/>
              <w:rPr>
                <w:lang w:val="fr-FR"/>
              </w:rPr>
            </w:pPr>
            <w:r w:rsidRPr="00DF7766">
              <w:rPr>
                <w:lang w:val="fr-CH"/>
              </w:rPr>
              <w:t xml:space="preserve">RÉPUBLIQUE DOMINICAINE / DOMINICAN REPUBLIC / DOMINIKANISCHE REPUBLIK / </w:t>
            </w:r>
            <w:r w:rsidRPr="00DF7766">
              <w:rPr>
                <w:lang w:val="fr-CH"/>
              </w:rPr>
              <w:br/>
              <w:t>REPÚBLICA DOMINICANA</w:t>
            </w:r>
          </w:p>
        </w:tc>
      </w:tr>
      <w:tr w:rsidR="00C8363F" w:rsidRPr="0029478F" w:rsidTr="00795713">
        <w:trPr>
          <w:cantSplit/>
        </w:trPr>
        <w:tc>
          <w:tcPr>
            <w:tcW w:w="1762" w:type="dxa"/>
            <w:gridSpan w:val="2"/>
            <w:shd w:val="clear" w:color="auto" w:fill="auto"/>
            <w:vAlign w:val="center"/>
          </w:tcPr>
          <w:p w:rsidR="00C8363F" w:rsidRPr="00DF7766" w:rsidRDefault="00B07594" w:rsidP="00795713">
            <w:pPr>
              <w:pStyle w:val="pldetails"/>
              <w:jc w:val="center"/>
            </w:pPr>
            <w:r w:rsidRPr="00DF7766">
              <w:rPr>
                <w:snapToGrid/>
              </w:rPr>
              <w:drawing>
                <wp:inline distT="0" distB="0" distL="0" distR="0" wp14:anchorId="2F48891A" wp14:editId="0CC082B7">
                  <wp:extent cx="643890" cy="993775"/>
                  <wp:effectExtent l="0" t="0" r="3810" b="0"/>
                  <wp:docPr id="42" name="Picture 42" descr="2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050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3890" cy="993775"/>
                          </a:xfrm>
                          <a:prstGeom prst="rect">
                            <a:avLst/>
                          </a:prstGeom>
                          <a:noFill/>
                          <a:ln>
                            <a:noFill/>
                          </a:ln>
                        </pic:spPr>
                      </pic:pic>
                    </a:graphicData>
                  </a:graphic>
                </wp:inline>
              </w:drawing>
            </w:r>
          </w:p>
        </w:tc>
        <w:tc>
          <w:tcPr>
            <w:tcW w:w="8120" w:type="dxa"/>
            <w:gridSpan w:val="2"/>
            <w:shd w:val="clear" w:color="auto" w:fill="auto"/>
          </w:tcPr>
          <w:p w:rsidR="00C8363F" w:rsidRPr="00DF7766" w:rsidRDefault="00C8363F" w:rsidP="00C8363F">
            <w:pPr>
              <w:pStyle w:val="pldetails"/>
              <w:rPr>
                <w:lang w:val="es-ES"/>
              </w:rPr>
            </w:pPr>
            <w:r w:rsidRPr="00DF7766">
              <w:rPr>
                <w:lang w:val="es-ES"/>
              </w:rPr>
              <w:t xml:space="preserve">Ysset ROMAN (Sra.), Ministro Consejero, Misión Permanente, 63 Rue de Lausanne, Ginebra, Suiza </w:t>
            </w:r>
            <w:r w:rsidRPr="00DF7766">
              <w:rPr>
                <w:lang w:val="es-ES"/>
              </w:rPr>
              <w:br/>
              <w:t xml:space="preserve">(tel.: +41 22 715 3910  e-mail: </w:t>
            </w:r>
            <w:smartTag w:uri="urn:schemas-microsoft-com:office:smarttags" w:element="PersonName">
              <w:r w:rsidRPr="00DF7766">
                <w:rPr>
                  <w:lang w:val="es-ES"/>
                </w:rPr>
                <w:t>mission.repdom@rep-dominicana.ch</w:t>
              </w:r>
            </w:smartTag>
            <w:r w:rsidRPr="00DF7766">
              <w:rPr>
                <w:lang w:val="es-ES"/>
              </w:rPr>
              <w:t>)</w:t>
            </w:r>
          </w:p>
        </w:tc>
      </w:tr>
      <w:tr w:rsidR="00C8363F" w:rsidRPr="0029478F" w:rsidTr="00795713">
        <w:trPr>
          <w:cantSplit/>
        </w:trPr>
        <w:tc>
          <w:tcPr>
            <w:tcW w:w="9882" w:type="dxa"/>
            <w:gridSpan w:val="4"/>
            <w:shd w:val="clear" w:color="auto" w:fill="auto"/>
          </w:tcPr>
          <w:p w:rsidR="00C8363F" w:rsidRPr="00DF7766" w:rsidRDefault="00C8363F" w:rsidP="00C8363F">
            <w:pPr>
              <w:pStyle w:val="plcountry"/>
              <w:rPr>
                <w:lang w:val="es-ES"/>
              </w:rPr>
            </w:pPr>
            <w:r w:rsidRPr="00DF7766">
              <w:rPr>
                <w:lang w:val="es-ES"/>
              </w:rPr>
              <w:t xml:space="preserve">RÉPUBLIQUE TCHÈQUE / CZECH REPUBLIC / TSCHECHISCHE REPUBLIK / </w:t>
            </w:r>
            <w:r w:rsidRPr="00DF7766">
              <w:rPr>
                <w:lang w:val="es-ES"/>
              </w:rPr>
              <w:br/>
              <w:t>REPÚBLICA CHECA</w:t>
            </w:r>
          </w:p>
        </w:tc>
      </w:tr>
      <w:tr w:rsidR="00C8363F" w:rsidRPr="00DF7766" w:rsidTr="00795713">
        <w:trPr>
          <w:cantSplit/>
        </w:trPr>
        <w:tc>
          <w:tcPr>
            <w:tcW w:w="1762" w:type="dxa"/>
            <w:gridSpan w:val="2"/>
            <w:shd w:val="clear" w:color="auto" w:fill="auto"/>
            <w:vAlign w:val="center"/>
          </w:tcPr>
          <w:p w:rsidR="00C8363F" w:rsidRPr="00DF7766" w:rsidRDefault="00B07594" w:rsidP="00795713">
            <w:pPr>
              <w:pStyle w:val="pldetails"/>
              <w:jc w:val="center"/>
            </w:pPr>
            <w:r w:rsidRPr="00DF7766">
              <w:rPr>
                <w:snapToGrid/>
              </w:rPr>
              <w:drawing>
                <wp:inline distT="0" distB="0" distL="0" distR="0" wp14:anchorId="506358E8" wp14:editId="0E569F7D">
                  <wp:extent cx="795020" cy="874395"/>
                  <wp:effectExtent l="0" t="0" r="5080" b="1905"/>
                  <wp:docPr id="43" name="Picture 43" descr="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735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95020" cy="874395"/>
                          </a:xfrm>
                          <a:prstGeom prst="rect">
                            <a:avLst/>
                          </a:prstGeom>
                          <a:noFill/>
                          <a:ln>
                            <a:noFill/>
                          </a:ln>
                        </pic:spPr>
                      </pic:pic>
                    </a:graphicData>
                  </a:graphic>
                </wp:inline>
              </w:drawing>
            </w:r>
          </w:p>
        </w:tc>
        <w:tc>
          <w:tcPr>
            <w:tcW w:w="8120" w:type="dxa"/>
            <w:gridSpan w:val="2"/>
            <w:shd w:val="clear" w:color="auto" w:fill="auto"/>
          </w:tcPr>
          <w:p w:rsidR="00C8363F" w:rsidRPr="00DF7766" w:rsidRDefault="00C8363F" w:rsidP="00C8363F">
            <w:pPr>
              <w:pStyle w:val="pldetails"/>
            </w:pPr>
            <w:r w:rsidRPr="00DF7766">
              <w:t xml:space="preserve">Radmila SAFARIKOVA (Mrs.), Head of Division, National Plant Variety Office, Central Institute for Supervising and Testing in Agriculture (ÚKZÚZ), Hroznová 2, 656 06 Brno </w:t>
            </w:r>
            <w:r w:rsidRPr="00DF7766">
              <w:br/>
              <w:t>(tel.: +420 543 548 221  fax: +420 543 212 440  e</w:t>
            </w:r>
            <w:r w:rsidRPr="00DF7766">
              <w:noBreakHyphen/>
              <w:t>mail: </w:t>
            </w:r>
            <w:smartTag w:uri="urn:schemas-microsoft-com:office:smarttags" w:element="PersonName">
              <w:r w:rsidRPr="00DF7766">
                <w:t>radmila.safarikova@ukzuz.cz</w:t>
              </w:r>
            </w:smartTag>
            <w:r w:rsidRPr="00DF7766">
              <w:t xml:space="preserve">) </w:t>
            </w:r>
          </w:p>
        </w:tc>
      </w:tr>
      <w:tr w:rsidR="00C8363F" w:rsidRPr="00DF7766" w:rsidTr="00795713">
        <w:trPr>
          <w:cantSplit/>
        </w:trPr>
        <w:tc>
          <w:tcPr>
            <w:tcW w:w="9882" w:type="dxa"/>
            <w:gridSpan w:val="4"/>
            <w:shd w:val="clear" w:color="auto" w:fill="auto"/>
          </w:tcPr>
          <w:p w:rsidR="00C8363F" w:rsidRPr="00DF7766" w:rsidRDefault="00C8363F" w:rsidP="00C8363F">
            <w:pPr>
              <w:pStyle w:val="plcountry"/>
            </w:pPr>
            <w:r w:rsidRPr="00DF7766">
              <w:t xml:space="preserve">ROUMANIE / </w:t>
            </w:r>
            <w:smartTag w:uri="urn:schemas-microsoft-com:office:smarttags" w:element="country-region">
              <w:r w:rsidRPr="00DF7766">
                <w:t>ROMANIA</w:t>
              </w:r>
            </w:smartTag>
            <w:r w:rsidRPr="00DF7766">
              <w:t xml:space="preserve"> / RUMÄNIEN / </w:t>
            </w:r>
            <w:smartTag w:uri="urn:schemas-microsoft-com:office:smarttags" w:element="place">
              <w:smartTag w:uri="urn:schemas-microsoft-com:office:smarttags" w:element="country-region">
                <w:r w:rsidRPr="00DF7766">
                  <w:t>RUMANIA</w:t>
                </w:r>
              </w:smartTag>
            </w:smartTag>
          </w:p>
        </w:tc>
      </w:tr>
      <w:tr w:rsidR="00C8363F" w:rsidRPr="00DF7766" w:rsidTr="00795713">
        <w:trPr>
          <w:cantSplit/>
        </w:trPr>
        <w:tc>
          <w:tcPr>
            <w:tcW w:w="1641" w:type="dxa"/>
            <w:shd w:val="clear" w:color="auto" w:fill="auto"/>
          </w:tcPr>
          <w:p w:rsidR="00C8363F" w:rsidRPr="00DF7766" w:rsidRDefault="00B07594" w:rsidP="00795713">
            <w:pPr>
              <w:pStyle w:val="pldetails"/>
              <w:jc w:val="center"/>
            </w:pPr>
            <w:r w:rsidRPr="00DF7766">
              <w:rPr>
                <w:snapToGrid/>
              </w:rPr>
              <w:drawing>
                <wp:inline distT="0" distB="0" distL="0" distR="0" wp14:anchorId="2C3144C5" wp14:editId="7928028B">
                  <wp:extent cx="707390" cy="930275"/>
                  <wp:effectExtent l="0" t="0" r="0" b="3175"/>
                  <wp:docPr id="44" name="Picture 44" descr="2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1903"/>
                          <pic:cNvPicPr>
                            <a:picLocks noChangeAspect="1" noChangeArrowheads="1"/>
                          </pic:cNvPicPr>
                        </pic:nvPicPr>
                        <pic:blipFill>
                          <a:blip r:embed="rId53" cstate="print">
                            <a:extLst>
                              <a:ext uri="{28A0092B-C50C-407E-A947-70E740481C1C}">
                                <a14:useLocalDpi xmlns:a14="http://schemas.microsoft.com/office/drawing/2010/main" val="0"/>
                              </a:ext>
                            </a:extLst>
                          </a:blip>
                          <a:srcRect l="9024" b="19614"/>
                          <a:stretch>
                            <a:fillRect/>
                          </a:stretch>
                        </pic:blipFill>
                        <pic:spPr bwMode="auto">
                          <a:xfrm>
                            <a:off x="0" y="0"/>
                            <a:ext cx="707390" cy="930275"/>
                          </a:xfrm>
                          <a:prstGeom prst="rect">
                            <a:avLst/>
                          </a:prstGeom>
                          <a:noFill/>
                          <a:ln>
                            <a:noFill/>
                          </a:ln>
                        </pic:spPr>
                      </pic:pic>
                    </a:graphicData>
                  </a:graphic>
                </wp:inline>
              </w:drawing>
            </w:r>
          </w:p>
        </w:tc>
        <w:tc>
          <w:tcPr>
            <w:tcW w:w="8241" w:type="dxa"/>
            <w:gridSpan w:val="3"/>
            <w:shd w:val="clear" w:color="auto" w:fill="auto"/>
          </w:tcPr>
          <w:p w:rsidR="00C8363F" w:rsidRPr="00DF7766" w:rsidRDefault="00C8363F" w:rsidP="00C8363F">
            <w:pPr>
              <w:pStyle w:val="pldetails"/>
            </w:pPr>
            <w:r w:rsidRPr="00DF7766">
              <w:t xml:space="preserve">Mirela Dana CINDEA (Mrs.), Director, State Institute for Variety Testing and Registration Romania (ISTIS), 61, Marasti, Sector 1, Bucarest  </w:t>
            </w:r>
            <w:r w:rsidRPr="00DF7766">
              <w:br/>
              <w:t xml:space="preserve">(tel.: +40 21 318 43 80  fax: +40 21 318 44 08  e-mail: </w:t>
            </w:r>
            <w:smartTag w:uri="urn:schemas-microsoft-com:office:smarttags" w:element="PersonName">
              <w:r w:rsidRPr="00DF7766">
                <w:t>istis@easynet.ro</w:t>
              </w:r>
            </w:smartTag>
            <w:r w:rsidRPr="00DF7766">
              <w:t>)</w:t>
            </w:r>
          </w:p>
        </w:tc>
      </w:tr>
      <w:tr w:rsidR="00C8363F" w:rsidRPr="00DF7766" w:rsidTr="00795713">
        <w:trPr>
          <w:cantSplit/>
        </w:trPr>
        <w:tc>
          <w:tcPr>
            <w:tcW w:w="1641" w:type="dxa"/>
            <w:shd w:val="clear" w:color="auto" w:fill="auto"/>
          </w:tcPr>
          <w:p w:rsidR="00C8363F" w:rsidRPr="00DF7766" w:rsidRDefault="00B07594" w:rsidP="00795713">
            <w:pPr>
              <w:pStyle w:val="pldetails"/>
              <w:jc w:val="center"/>
            </w:pPr>
            <w:r w:rsidRPr="00DF7766">
              <w:rPr>
                <w:snapToGrid/>
              </w:rPr>
              <w:drawing>
                <wp:inline distT="0" distB="0" distL="0" distR="0" wp14:anchorId="0EF68B8E" wp14:editId="23548035">
                  <wp:extent cx="715645" cy="882650"/>
                  <wp:effectExtent l="0" t="0" r="8255" b="0"/>
                  <wp:docPr id="45" name="Picture 45" descr="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726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15645" cy="882650"/>
                          </a:xfrm>
                          <a:prstGeom prst="rect">
                            <a:avLst/>
                          </a:prstGeom>
                          <a:noFill/>
                          <a:ln>
                            <a:noFill/>
                          </a:ln>
                        </pic:spPr>
                      </pic:pic>
                    </a:graphicData>
                  </a:graphic>
                </wp:inline>
              </w:drawing>
            </w:r>
          </w:p>
        </w:tc>
        <w:tc>
          <w:tcPr>
            <w:tcW w:w="8241" w:type="dxa"/>
            <w:gridSpan w:val="3"/>
            <w:shd w:val="clear" w:color="auto" w:fill="auto"/>
          </w:tcPr>
          <w:p w:rsidR="00C8363F" w:rsidRPr="00DF7766" w:rsidRDefault="00C8363F" w:rsidP="00C8363F">
            <w:pPr>
              <w:pStyle w:val="pldetails"/>
            </w:pPr>
            <w:r w:rsidRPr="00DF7766">
              <w:t xml:space="preserve">Mihaela-Rodica CIORA (Mrs.), DUS Expert, State Institute for Variety Testing and Registration (ISTIS), 61, Marasti, Sector 1, P.O. Box 32-35, 011464 Bucarest  </w:t>
            </w:r>
            <w:r w:rsidRPr="00DF7766">
              <w:br/>
              <w:t xml:space="preserve">(tel.:+40 213 184380  fax: +40 213 184408  e-mail: </w:t>
            </w:r>
            <w:smartTag w:uri="urn:schemas-microsoft-com:office:smarttags" w:element="PersonName">
              <w:r w:rsidRPr="00DF7766">
                <w:t>mihaela_ciora@istis.ro</w:t>
              </w:r>
            </w:smartTag>
            <w:r w:rsidRPr="00DF7766">
              <w:t>)</w:t>
            </w:r>
          </w:p>
        </w:tc>
      </w:tr>
      <w:tr w:rsidR="00C8363F" w:rsidRPr="00DF7766" w:rsidTr="00795713">
        <w:trPr>
          <w:cantSplit/>
        </w:trPr>
        <w:tc>
          <w:tcPr>
            <w:tcW w:w="9882" w:type="dxa"/>
            <w:gridSpan w:val="4"/>
            <w:shd w:val="clear" w:color="auto" w:fill="auto"/>
          </w:tcPr>
          <w:p w:rsidR="00C8363F" w:rsidRPr="00DF7766" w:rsidRDefault="00C8363F" w:rsidP="00C8363F">
            <w:pPr>
              <w:pStyle w:val="plcountry"/>
            </w:pPr>
            <w:r w:rsidRPr="00DF7766">
              <w:t>ROYAUME-UNI / UNITED KINGDOM / VEREINIGTES KÖNIGREICH / REINO UNIDO</w:t>
            </w:r>
          </w:p>
        </w:tc>
      </w:tr>
      <w:tr w:rsidR="00C8363F" w:rsidRPr="00DF7766" w:rsidTr="00795713">
        <w:trPr>
          <w:cantSplit/>
        </w:trPr>
        <w:tc>
          <w:tcPr>
            <w:tcW w:w="1641" w:type="dxa"/>
            <w:shd w:val="clear" w:color="auto" w:fill="auto"/>
          </w:tcPr>
          <w:p w:rsidR="00C8363F" w:rsidRPr="00DF7766" w:rsidRDefault="00B07594" w:rsidP="00795713">
            <w:pPr>
              <w:pStyle w:val="pldetails"/>
              <w:jc w:val="center"/>
            </w:pPr>
            <w:r w:rsidRPr="00DF7766">
              <w:rPr>
                <w:snapToGrid/>
              </w:rPr>
              <w:drawing>
                <wp:inline distT="0" distB="0" distL="0" distR="0" wp14:anchorId="7BC73EE0" wp14:editId="25C41E79">
                  <wp:extent cx="715645" cy="842645"/>
                  <wp:effectExtent l="0" t="0" r="8255" b="0"/>
                  <wp:docPr id="46" name="Picture 46" descr="6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629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15645" cy="842645"/>
                          </a:xfrm>
                          <a:prstGeom prst="rect">
                            <a:avLst/>
                          </a:prstGeom>
                          <a:noFill/>
                          <a:ln>
                            <a:noFill/>
                          </a:ln>
                        </pic:spPr>
                      </pic:pic>
                    </a:graphicData>
                  </a:graphic>
                </wp:inline>
              </w:drawing>
            </w:r>
          </w:p>
        </w:tc>
        <w:tc>
          <w:tcPr>
            <w:tcW w:w="8241" w:type="dxa"/>
            <w:gridSpan w:val="3"/>
            <w:shd w:val="clear" w:color="auto" w:fill="auto"/>
          </w:tcPr>
          <w:p w:rsidR="00C8363F" w:rsidRPr="00DF7766" w:rsidRDefault="00C8363F" w:rsidP="00C8363F">
            <w:pPr>
              <w:pStyle w:val="pldetails"/>
            </w:pPr>
            <w:bookmarkStart w:id="55" w:name="OLE_LINK8"/>
            <w:bookmarkStart w:id="56" w:name="OLE_LINK9"/>
            <w:r w:rsidRPr="00DF7766">
              <w:t xml:space="preserve">Andrew MITCHELL, Head of Varieties and Seeds Policy, Department for Environment, Food and Rural Affairs (DEFRA), Eastbrook, Shaftesbury Road, CB2 8DR Cambridge  </w:t>
            </w:r>
            <w:r w:rsidRPr="00DF7766">
              <w:br/>
              <w:t xml:space="preserve">(tel.: +44 300 060 0762  e-mail: </w:t>
            </w:r>
            <w:smartTag w:uri="urn:schemas-microsoft-com:office:smarttags" w:element="PersonName">
              <w:r w:rsidRPr="00DF7766">
                <w:t>andrew.mitchell@defra.gsi.gov.uk</w:t>
              </w:r>
            </w:smartTag>
            <w:r w:rsidRPr="00DF7766">
              <w:t>)</w:t>
            </w:r>
            <w:bookmarkEnd w:id="55"/>
            <w:bookmarkEnd w:id="56"/>
          </w:p>
        </w:tc>
      </w:tr>
      <w:tr w:rsidR="00C8363F" w:rsidRPr="00DF7766" w:rsidTr="00795713">
        <w:trPr>
          <w:cantSplit/>
        </w:trPr>
        <w:tc>
          <w:tcPr>
            <w:tcW w:w="9882" w:type="dxa"/>
            <w:gridSpan w:val="4"/>
            <w:shd w:val="clear" w:color="auto" w:fill="auto"/>
          </w:tcPr>
          <w:p w:rsidR="00C8363F" w:rsidRPr="00DF7766" w:rsidRDefault="00C8363F" w:rsidP="00C8363F">
            <w:pPr>
              <w:pStyle w:val="plcountry"/>
            </w:pPr>
            <w:r w:rsidRPr="00DF7766">
              <w:t xml:space="preserve">SLOVAQUIE / </w:t>
            </w:r>
            <w:smartTag w:uri="urn:schemas-microsoft-com:office:smarttags" w:element="country-region">
              <w:smartTag w:uri="urn:schemas-microsoft-com:office:smarttags" w:element="place">
                <w:r w:rsidRPr="00DF7766">
                  <w:t>SLOVAKIA</w:t>
                </w:r>
              </w:smartTag>
            </w:smartTag>
            <w:r w:rsidRPr="00DF7766">
              <w:t xml:space="preserve"> / SLOWAKEI / ESLOVAQUIA</w:t>
            </w:r>
          </w:p>
        </w:tc>
      </w:tr>
      <w:tr w:rsidR="00C8363F" w:rsidRPr="00DF7766" w:rsidTr="00795713">
        <w:trPr>
          <w:cantSplit/>
        </w:trPr>
        <w:tc>
          <w:tcPr>
            <w:tcW w:w="1641" w:type="dxa"/>
            <w:shd w:val="clear" w:color="auto" w:fill="auto"/>
          </w:tcPr>
          <w:p w:rsidR="00C8363F" w:rsidRPr="00DF7766" w:rsidRDefault="00B07594" w:rsidP="00795713">
            <w:pPr>
              <w:pStyle w:val="pldetails"/>
              <w:jc w:val="center"/>
            </w:pPr>
            <w:r w:rsidRPr="00DF7766">
              <w:rPr>
                <w:snapToGrid/>
              </w:rPr>
              <w:drawing>
                <wp:inline distT="0" distB="0" distL="0" distR="0" wp14:anchorId="6FD1CE9D" wp14:editId="5EF041E3">
                  <wp:extent cx="620395" cy="739775"/>
                  <wp:effectExtent l="0" t="0" r="8255" b="3175"/>
                  <wp:docPr id="47" name="Picture 47" descr="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747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20395" cy="739775"/>
                          </a:xfrm>
                          <a:prstGeom prst="rect">
                            <a:avLst/>
                          </a:prstGeom>
                          <a:noFill/>
                          <a:ln>
                            <a:noFill/>
                          </a:ln>
                        </pic:spPr>
                      </pic:pic>
                    </a:graphicData>
                  </a:graphic>
                </wp:inline>
              </w:drawing>
            </w:r>
          </w:p>
        </w:tc>
        <w:tc>
          <w:tcPr>
            <w:tcW w:w="8241" w:type="dxa"/>
            <w:gridSpan w:val="3"/>
            <w:shd w:val="clear" w:color="auto" w:fill="auto"/>
          </w:tcPr>
          <w:p w:rsidR="00C8363F" w:rsidRPr="00DF7766" w:rsidRDefault="00C8363F" w:rsidP="00C8363F">
            <w:pPr>
              <w:pStyle w:val="pldetails"/>
            </w:pPr>
            <w:r w:rsidRPr="00DF7766">
              <w:t xml:space="preserve">Bronislava BÁTOROVÁ (Mrs.), National Coordinator, Senior Officer, Department of Variety Testing, Central Controlling and Testing Institute in Agriculture (ÚKSÚP), Akademická 4, SK-949 01 Nitra  </w:t>
            </w:r>
            <w:r w:rsidRPr="00DF7766">
              <w:br/>
              <w:t xml:space="preserve">(tel.:+421 37 655 1080  fax: +421 37 652 3086  e-mail: </w:t>
            </w:r>
            <w:smartTag w:uri="urn:schemas-microsoft-com:office:smarttags" w:element="PersonName">
              <w:r w:rsidRPr="00DF7766">
                <w:t>bronislava.batorova@uksup.sk</w:t>
              </w:r>
            </w:smartTag>
            <w:r w:rsidRPr="00DF7766">
              <w:t>)</w:t>
            </w:r>
          </w:p>
        </w:tc>
      </w:tr>
      <w:tr w:rsidR="00C8363F" w:rsidRPr="00DF7766" w:rsidTr="00795713">
        <w:trPr>
          <w:cantSplit/>
        </w:trPr>
        <w:tc>
          <w:tcPr>
            <w:tcW w:w="9882" w:type="dxa"/>
            <w:gridSpan w:val="4"/>
            <w:shd w:val="clear" w:color="auto" w:fill="auto"/>
          </w:tcPr>
          <w:p w:rsidR="00C8363F" w:rsidRPr="00DF7766" w:rsidRDefault="00C8363F" w:rsidP="00C8363F">
            <w:pPr>
              <w:pStyle w:val="plcountry"/>
            </w:pPr>
            <w:r w:rsidRPr="00DF7766">
              <w:rPr>
                <w:color w:val="000000"/>
              </w:rPr>
              <w:t xml:space="preserve">SUISSE / </w:t>
            </w:r>
            <w:smartTag w:uri="urn:schemas-microsoft-com:office:smarttags" w:element="place">
              <w:smartTag w:uri="urn:schemas-microsoft-com:office:smarttags" w:element="country-region">
                <w:r w:rsidRPr="00DF7766">
                  <w:rPr>
                    <w:color w:val="000000"/>
                  </w:rPr>
                  <w:t>SWITZERLAND</w:t>
                </w:r>
              </w:smartTag>
            </w:smartTag>
            <w:r w:rsidRPr="00DF7766">
              <w:rPr>
                <w:color w:val="000000"/>
              </w:rPr>
              <w:t xml:space="preserve"> / SCHWEIZ / SUIZA</w:t>
            </w:r>
          </w:p>
        </w:tc>
      </w:tr>
      <w:tr w:rsidR="00C8363F" w:rsidRPr="0029478F" w:rsidTr="00795713">
        <w:trPr>
          <w:cantSplit/>
        </w:trPr>
        <w:tc>
          <w:tcPr>
            <w:tcW w:w="1641" w:type="dxa"/>
            <w:shd w:val="clear" w:color="auto" w:fill="auto"/>
          </w:tcPr>
          <w:p w:rsidR="00C8363F" w:rsidRPr="00DF7766" w:rsidRDefault="00B07594" w:rsidP="00795713">
            <w:pPr>
              <w:pStyle w:val="pldetails"/>
              <w:keepNext/>
              <w:jc w:val="center"/>
            </w:pPr>
            <w:r w:rsidRPr="00DF7766">
              <w:rPr>
                <w:snapToGrid/>
              </w:rPr>
              <w:drawing>
                <wp:inline distT="0" distB="0" distL="0" distR="0" wp14:anchorId="421C8E09" wp14:editId="5C81D0AD">
                  <wp:extent cx="675640" cy="1002030"/>
                  <wp:effectExtent l="0" t="0" r="0" b="7620"/>
                  <wp:docPr id="48" name="Picture 48" descr="7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733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75640" cy="1002030"/>
                          </a:xfrm>
                          <a:prstGeom prst="rect">
                            <a:avLst/>
                          </a:prstGeom>
                          <a:noFill/>
                          <a:ln>
                            <a:noFill/>
                          </a:ln>
                        </pic:spPr>
                      </pic:pic>
                    </a:graphicData>
                  </a:graphic>
                </wp:inline>
              </w:drawing>
            </w:r>
          </w:p>
        </w:tc>
        <w:tc>
          <w:tcPr>
            <w:tcW w:w="8241" w:type="dxa"/>
            <w:gridSpan w:val="3"/>
            <w:shd w:val="clear" w:color="auto" w:fill="auto"/>
          </w:tcPr>
          <w:p w:rsidR="00C8363F" w:rsidRPr="00DF7766" w:rsidRDefault="00C8363F" w:rsidP="00795713">
            <w:pPr>
              <w:pStyle w:val="pldetails"/>
              <w:keepNext/>
              <w:rPr>
                <w:lang w:val="de-CH"/>
              </w:rPr>
            </w:pPr>
            <w:r w:rsidRPr="00DF7766">
              <w:rPr>
                <w:lang w:val="de-CH"/>
              </w:rPr>
              <w:t xml:space="preserve">Manuela BRAND (Frau), Leiterin, Büro für Sortenschutz, Fachbereich Zertifizierung, Pflanzen- und Sortenschutz, Bundesamt für Landwirtschaft, Mattenhofstrasse 5, CH-3003 Bern  </w:t>
            </w:r>
            <w:r w:rsidRPr="00DF7766">
              <w:rPr>
                <w:lang w:val="de-CH"/>
              </w:rPr>
              <w:br/>
              <w:t xml:space="preserve">(tel.: +41 31 322 2524  fax: +41 31 322 2634  e-mail: </w:t>
            </w:r>
            <w:smartTag w:uri="urn:schemas-microsoft-com:office:smarttags" w:element="PersonName">
              <w:r w:rsidRPr="00DF7766">
                <w:rPr>
                  <w:lang w:val="de-CH"/>
                </w:rPr>
                <w:t>manuela.brand@blw.admin.ch</w:t>
              </w:r>
            </w:smartTag>
            <w:r w:rsidRPr="00DF7766">
              <w:rPr>
                <w:lang w:val="de-CH"/>
              </w:rPr>
              <w:t>)</w:t>
            </w:r>
          </w:p>
        </w:tc>
      </w:tr>
      <w:tr w:rsidR="00C8363F" w:rsidRPr="0029478F" w:rsidTr="00795713">
        <w:trPr>
          <w:cantSplit/>
        </w:trPr>
        <w:tc>
          <w:tcPr>
            <w:tcW w:w="1641" w:type="dxa"/>
            <w:shd w:val="clear" w:color="auto" w:fill="auto"/>
          </w:tcPr>
          <w:p w:rsidR="00C8363F" w:rsidRPr="00DF7766" w:rsidRDefault="00C8363F" w:rsidP="00795713">
            <w:pPr>
              <w:pStyle w:val="pldetails"/>
              <w:jc w:val="center"/>
              <w:rPr>
                <w:lang w:val="de-DE"/>
              </w:rPr>
            </w:pPr>
          </w:p>
        </w:tc>
        <w:tc>
          <w:tcPr>
            <w:tcW w:w="8241" w:type="dxa"/>
            <w:gridSpan w:val="3"/>
            <w:shd w:val="clear" w:color="auto" w:fill="auto"/>
          </w:tcPr>
          <w:p w:rsidR="00C8363F" w:rsidRPr="00DF7766" w:rsidRDefault="00C8363F" w:rsidP="00C8363F">
            <w:pPr>
              <w:pStyle w:val="pldetails"/>
              <w:rPr>
                <w:lang w:val="fr-FR"/>
              </w:rPr>
            </w:pPr>
            <w:r w:rsidRPr="00DF7766">
              <w:rPr>
                <w:lang w:val="fr-FR"/>
              </w:rPr>
              <w:t>Alexandra GRAZIOLI (Mme), Conseillere, Mission permanente de la Suisse auprès de l'UNOG, 9-11, rue de Varembé, Case postale 194, CH-1211 Genève 20</w:t>
            </w:r>
          </w:p>
        </w:tc>
      </w:tr>
      <w:tr w:rsidR="00C8363F" w:rsidRPr="00DF7766" w:rsidTr="00795713">
        <w:trPr>
          <w:cantSplit/>
        </w:trPr>
        <w:tc>
          <w:tcPr>
            <w:tcW w:w="9882" w:type="dxa"/>
            <w:gridSpan w:val="4"/>
            <w:shd w:val="clear" w:color="auto" w:fill="auto"/>
          </w:tcPr>
          <w:p w:rsidR="00C8363F" w:rsidRPr="00DF7766" w:rsidRDefault="00C8363F" w:rsidP="00C8363F">
            <w:pPr>
              <w:pStyle w:val="plcountry"/>
            </w:pPr>
            <w:r w:rsidRPr="00DF7766">
              <w:rPr>
                <w:lang w:val="fr-FR"/>
              </w:rPr>
              <w:t>UNION EUROPÉENNE / EUROPEAN UNION / EUROPÄISCHE UNION / UNIÓN EUROPEA</w:t>
            </w:r>
          </w:p>
        </w:tc>
      </w:tr>
      <w:tr w:rsidR="00C8363F" w:rsidRPr="0029478F" w:rsidTr="00795713">
        <w:trPr>
          <w:cantSplit/>
        </w:trPr>
        <w:tc>
          <w:tcPr>
            <w:tcW w:w="1641" w:type="dxa"/>
            <w:shd w:val="clear" w:color="auto" w:fill="auto"/>
          </w:tcPr>
          <w:p w:rsidR="00C8363F" w:rsidRPr="00DF7766" w:rsidRDefault="00B07594" w:rsidP="00795713">
            <w:pPr>
              <w:pStyle w:val="pldetails"/>
              <w:jc w:val="center"/>
            </w:pPr>
            <w:r w:rsidRPr="00DF7766">
              <w:rPr>
                <w:snapToGrid/>
              </w:rPr>
              <w:drawing>
                <wp:inline distT="0" distB="0" distL="0" distR="0" wp14:anchorId="7B2F5BC7" wp14:editId="62E0E6D0">
                  <wp:extent cx="707390" cy="914400"/>
                  <wp:effectExtent l="0" t="0" r="0" b="0"/>
                  <wp:docPr id="49" name="Picture 49" descr="1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28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07390" cy="914400"/>
                          </a:xfrm>
                          <a:prstGeom prst="rect">
                            <a:avLst/>
                          </a:prstGeom>
                          <a:noFill/>
                          <a:ln>
                            <a:noFill/>
                          </a:ln>
                        </pic:spPr>
                      </pic:pic>
                    </a:graphicData>
                  </a:graphic>
                </wp:inline>
              </w:drawing>
            </w:r>
          </w:p>
        </w:tc>
        <w:tc>
          <w:tcPr>
            <w:tcW w:w="8241" w:type="dxa"/>
            <w:gridSpan w:val="3"/>
            <w:shd w:val="clear" w:color="auto" w:fill="auto"/>
          </w:tcPr>
          <w:p w:rsidR="00C8363F" w:rsidRPr="00DF7766" w:rsidRDefault="00C8363F" w:rsidP="00C8363F">
            <w:pPr>
              <w:pStyle w:val="pldetails"/>
              <w:rPr>
                <w:lang w:val="fr-FR"/>
              </w:rPr>
            </w:pPr>
            <w:r w:rsidRPr="00DF7766">
              <w:rPr>
                <w:lang w:val="fr-FR"/>
              </w:rPr>
              <w:t xml:space="preserve">Päivi MANNERKORPI (Mrs.), Chef de section - Unité E2, Direction Générale Santé et Protection des Consommateurs, Commission européene (DG SANCO), rue Belliard 232, 04/075, 1040 Bruxelles  </w:t>
            </w:r>
            <w:r w:rsidRPr="00DF7766">
              <w:rPr>
                <w:lang w:val="fr-FR"/>
              </w:rPr>
              <w:br/>
              <w:t xml:space="preserve">(tel.:+32 2 299 3724  fax: +32 2 296 0951  e-mail: </w:t>
            </w:r>
            <w:smartTag w:uri="urn:schemas-microsoft-com:office:smarttags" w:element="PersonName">
              <w:r w:rsidRPr="00DF7766">
                <w:rPr>
                  <w:lang w:val="fr-FR"/>
                </w:rPr>
                <w:t>paivi.mannerkorpi@ec.europa.eu</w:t>
              </w:r>
            </w:smartTag>
            <w:r w:rsidRPr="00DF7766">
              <w:rPr>
                <w:lang w:val="fr-FR"/>
              </w:rPr>
              <w:t xml:space="preserve">) </w:t>
            </w:r>
          </w:p>
          <w:p w:rsidR="00C8363F" w:rsidRPr="00DF7766" w:rsidRDefault="00C8363F" w:rsidP="00C8363F">
            <w:pPr>
              <w:pStyle w:val="pldetails"/>
              <w:rPr>
                <w:lang w:val="fr-FR"/>
              </w:rPr>
            </w:pPr>
          </w:p>
        </w:tc>
      </w:tr>
      <w:tr w:rsidR="00C8363F" w:rsidRPr="0029478F" w:rsidTr="00795713">
        <w:trPr>
          <w:cantSplit/>
        </w:trPr>
        <w:tc>
          <w:tcPr>
            <w:tcW w:w="1641" w:type="dxa"/>
            <w:shd w:val="clear" w:color="auto" w:fill="auto"/>
          </w:tcPr>
          <w:p w:rsidR="00C8363F" w:rsidRPr="00DF7766" w:rsidRDefault="00B07594" w:rsidP="00795713">
            <w:pPr>
              <w:pStyle w:val="pldetails"/>
              <w:jc w:val="center"/>
              <w:rPr>
                <w:lang w:val="fr-FR"/>
              </w:rPr>
            </w:pPr>
            <w:r w:rsidRPr="00DF7766">
              <w:rPr>
                <w:snapToGrid/>
              </w:rPr>
              <w:drawing>
                <wp:inline distT="0" distB="0" distL="0" distR="0" wp14:anchorId="6903ADA0" wp14:editId="4D28BAD3">
                  <wp:extent cx="747395" cy="866775"/>
                  <wp:effectExtent l="0" t="0" r="0" b="9525"/>
                  <wp:docPr id="50" name="Picture 50" descr="1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476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47395" cy="866775"/>
                          </a:xfrm>
                          <a:prstGeom prst="rect">
                            <a:avLst/>
                          </a:prstGeom>
                          <a:noFill/>
                          <a:ln>
                            <a:noFill/>
                          </a:ln>
                        </pic:spPr>
                      </pic:pic>
                    </a:graphicData>
                  </a:graphic>
                </wp:inline>
              </w:drawing>
            </w:r>
          </w:p>
        </w:tc>
        <w:tc>
          <w:tcPr>
            <w:tcW w:w="8241" w:type="dxa"/>
            <w:gridSpan w:val="3"/>
            <w:shd w:val="clear" w:color="auto" w:fill="auto"/>
          </w:tcPr>
          <w:p w:rsidR="00C8363F" w:rsidRPr="00DF7766" w:rsidRDefault="00C8363F" w:rsidP="00C8363F">
            <w:pPr>
              <w:pStyle w:val="pldetails"/>
              <w:rPr>
                <w:lang w:val="fr-FR"/>
              </w:rPr>
            </w:pPr>
            <w:r w:rsidRPr="00DF7766">
              <w:rPr>
                <w:lang w:val="fr-FR"/>
              </w:rPr>
              <w:t xml:space="preserve">Isabelle CLEMENT-NISSOU (Mrs.), Policy Officer – Unité E2, Direction Générale Santé et Protection des Consommateurs, Commission européene (DG SANCO), rue Belliard 232, 04/025, 1040 Bruxelles  </w:t>
            </w:r>
            <w:r w:rsidRPr="00DF7766">
              <w:rPr>
                <w:lang w:val="fr-FR"/>
              </w:rPr>
              <w:br/>
              <w:t xml:space="preserve">(tel.:+32 229 87834  fax: +32 2 2960951  e-mail: </w:t>
            </w:r>
            <w:smartTag w:uri="urn:schemas-microsoft-com:office:smarttags" w:element="PersonName">
              <w:r w:rsidRPr="00DF7766">
                <w:rPr>
                  <w:lang w:val="fr-FR"/>
                </w:rPr>
                <w:t>isabelle.clement-nissou@ec.europa.eu</w:t>
              </w:r>
            </w:smartTag>
            <w:r w:rsidRPr="00DF7766">
              <w:rPr>
                <w:lang w:val="fr-FR"/>
              </w:rPr>
              <w:t>)</w:t>
            </w:r>
          </w:p>
        </w:tc>
      </w:tr>
      <w:tr w:rsidR="00C8363F" w:rsidRPr="00DF7766" w:rsidTr="00795713">
        <w:trPr>
          <w:cantSplit/>
        </w:trPr>
        <w:tc>
          <w:tcPr>
            <w:tcW w:w="1641" w:type="dxa"/>
            <w:shd w:val="clear" w:color="auto" w:fill="auto"/>
          </w:tcPr>
          <w:p w:rsidR="00C8363F" w:rsidRPr="00DF7766" w:rsidRDefault="00B07594" w:rsidP="00795713">
            <w:pPr>
              <w:pStyle w:val="pldetails"/>
              <w:jc w:val="center"/>
              <w:rPr>
                <w:lang w:val="fr-FR"/>
              </w:rPr>
            </w:pPr>
            <w:r w:rsidRPr="00DF7766">
              <w:rPr>
                <w:snapToGrid/>
              </w:rPr>
              <w:drawing>
                <wp:inline distT="0" distB="0" distL="0" distR="0" wp14:anchorId="2E94197A" wp14:editId="02A23B96">
                  <wp:extent cx="643890" cy="866775"/>
                  <wp:effectExtent l="0" t="0" r="3810" b="9525"/>
                  <wp:docPr id="51" name="Picture 51" descr="1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073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43890" cy="866775"/>
                          </a:xfrm>
                          <a:prstGeom prst="rect">
                            <a:avLst/>
                          </a:prstGeom>
                          <a:noFill/>
                          <a:ln>
                            <a:noFill/>
                          </a:ln>
                        </pic:spPr>
                      </pic:pic>
                    </a:graphicData>
                  </a:graphic>
                </wp:inline>
              </w:drawing>
            </w:r>
          </w:p>
        </w:tc>
        <w:tc>
          <w:tcPr>
            <w:tcW w:w="8241" w:type="dxa"/>
            <w:gridSpan w:val="3"/>
            <w:shd w:val="clear" w:color="auto" w:fill="auto"/>
          </w:tcPr>
          <w:p w:rsidR="00C8363F" w:rsidRPr="00DF7766" w:rsidRDefault="00C8363F" w:rsidP="00C8363F">
            <w:pPr>
              <w:pStyle w:val="pldetails"/>
            </w:pPr>
            <w:r w:rsidRPr="00DF7766">
              <w:t>Carlos GODINHO, Vice-President, Community Plant Variety Office (CPVO), 3, boulevard Maréchal Foch, CS 10121, 49101 Angers Cedex 02, France</w:t>
            </w:r>
            <w:r w:rsidRPr="00DF7766">
              <w:br/>
              <w:t xml:space="preserve">(tel.: +33 2 4125 6413  fax: +33 2 4125 6410  e-mail: </w:t>
            </w:r>
            <w:smartTag w:uri="urn:schemas-microsoft-com:office:smarttags" w:element="PersonName">
              <w:r w:rsidRPr="00DF7766">
                <w:t>godinho@cpvo.europa.eu</w:t>
              </w:r>
            </w:smartTag>
            <w:r w:rsidRPr="00DF7766">
              <w:t>)</w:t>
            </w:r>
          </w:p>
        </w:tc>
      </w:tr>
      <w:tr w:rsidR="00F419BB" w:rsidRPr="00DF7766" w:rsidTr="00795713">
        <w:trPr>
          <w:cantSplit/>
        </w:trPr>
        <w:tc>
          <w:tcPr>
            <w:tcW w:w="1641" w:type="dxa"/>
            <w:shd w:val="clear" w:color="auto" w:fill="auto"/>
          </w:tcPr>
          <w:p w:rsidR="00F419BB" w:rsidRPr="00DF7766" w:rsidRDefault="00B07594" w:rsidP="00795713">
            <w:pPr>
              <w:pStyle w:val="pldetails"/>
              <w:jc w:val="center"/>
              <w:rPr>
                <w:lang w:val="fr-FR"/>
              </w:rPr>
            </w:pPr>
            <w:r w:rsidRPr="00DF7766">
              <w:rPr>
                <w:snapToGrid/>
              </w:rPr>
              <w:drawing>
                <wp:inline distT="0" distB="0" distL="0" distR="0" wp14:anchorId="24D489F0" wp14:editId="08BC889F">
                  <wp:extent cx="826770" cy="946150"/>
                  <wp:effectExtent l="0" t="0" r="0" b="6350"/>
                  <wp:docPr id="52" name="Picture 52" descr="7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794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26770" cy="946150"/>
                          </a:xfrm>
                          <a:prstGeom prst="rect">
                            <a:avLst/>
                          </a:prstGeom>
                          <a:noFill/>
                          <a:ln>
                            <a:noFill/>
                          </a:ln>
                        </pic:spPr>
                      </pic:pic>
                    </a:graphicData>
                  </a:graphic>
                </wp:inline>
              </w:drawing>
            </w:r>
          </w:p>
        </w:tc>
        <w:tc>
          <w:tcPr>
            <w:tcW w:w="8241" w:type="dxa"/>
            <w:gridSpan w:val="3"/>
            <w:shd w:val="clear" w:color="auto" w:fill="auto"/>
          </w:tcPr>
          <w:p w:rsidR="00F419BB" w:rsidRPr="00DF7766" w:rsidRDefault="00F419BB" w:rsidP="00B24CF9">
            <w:pPr>
              <w:pStyle w:val="pldetails"/>
            </w:pPr>
            <w:r w:rsidRPr="00DF7766">
              <w:t>Dirk THEOBALD, Head of the Technical Unit, Community Plant Variety Office (CPVO), 3, boulevard Maréchal Foch, CS 10121, 49101 Angers Cedex 02, France</w:t>
            </w:r>
            <w:r w:rsidRPr="00DF7766">
              <w:br/>
              <w:t xml:space="preserve">(tel.: +33 2 4125 6442  fax: +33 2 </w:t>
            </w:r>
            <w:r w:rsidRPr="00DF7766">
              <w:rPr>
                <w:color w:val="000000"/>
              </w:rPr>
              <w:t xml:space="preserve">4125 6410  e-mail: </w:t>
            </w:r>
            <w:smartTag w:uri="urn:schemas-microsoft-com:office:smarttags" w:element="PersonName">
              <w:r w:rsidRPr="00DF7766">
                <w:rPr>
                  <w:color w:val="000000"/>
                </w:rPr>
                <w:t>theobald@cpvo.europa.eu</w:t>
              </w:r>
            </w:smartTag>
            <w:r w:rsidRPr="00DF7766">
              <w:rPr>
                <w:color w:val="000000"/>
              </w:rPr>
              <w:t>)</w:t>
            </w:r>
          </w:p>
        </w:tc>
      </w:tr>
      <w:tr w:rsidR="00C8363F" w:rsidRPr="00DF7766" w:rsidTr="00795713">
        <w:trPr>
          <w:cantSplit/>
        </w:trPr>
        <w:tc>
          <w:tcPr>
            <w:tcW w:w="1641" w:type="dxa"/>
            <w:shd w:val="clear" w:color="auto" w:fill="auto"/>
          </w:tcPr>
          <w:p w:rsidR="00C8363F" w:rsidRPr="00DF7766" w:rsidRDefault="00B07594" w:rsidP="00795713">
            <w:pPr>
              <w:pStyle w:val="pldetails"/>
              <w:jc w:val="center"/>
              <w:rPr>
                <w:lang w:val="fr-FR"/>
              </w:rPr>
            </w:pPr>
            <w:r w:rsidRPr="00DF7766">
              <w:rPr>
                <w:snapToGrid/>
              </w:rPr>
              <w:drawing>
                <wp:inline distT="0" distB="0" distL="0" distR="0" wp14:anchorId="43D1EA5E" wp14:editId="6718F13C">
                  <wp:extent cx="731520" cy="898525"/>
                  <wp:effectExtent l="0" t="0" r="0" b="0"/>
                  <wp:docPr id="53" name="Picture 53" descr="8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805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31520" cy="898525"/>
                          </a:xfrm>
                          <a:prstGeom prst="rect">
                            <a:avLst/>
                          </a:prstGeom>
                          <a:noFill/>
                          <a:ln>
                            <a:noFill/>
                          </a:ln>
                        </pic:spPr>
                      </pic:pic>
                    </a:graphicData>
                  </a:graphic>
                </wp:inline>
              </w:drawing>
            </w:r>
          </w:p>
        </w:tc>
        <w:tc>
          <w:tcPr>
            <w:tcW w:w="8241" w:type="dxa"/>
            <w:gridSpan w:val="3"/>
            <w:shd w:val="clear" w:color="auto" w:fill="auto"/>
          </w:tcPr>
          <w:p w:rsidR="00C8363F" w:rsidRPr="00DF7766" w:rsidRDefault="00F419BB" w:rsidP="00C8363F">
            <w:pPr>
              <w:pStyle w:val="pldetails"/>
            </w:pPr>
            <w:r w:rsidRPr="00DF7766">
              <w:rPr>
                <w:rFonts w:cs="Arial"/>
              </w:rPr>
              <w:t xml:space="preserve">Jean MAISON, Deputy Head, Technical Unit, Community Plant Variety Office (CPVO), 3, boulevard Marechal Foch, </w:t>
            </w:r>
            <w:r w:rsidRPr="00DF7766">
              <w:t xml:space="preserve">CS 10121, </w:t>
            </w:r>
            <w:r w:rsidRPr="00DF7766">
              <w:rPr>
                <w:rFonts w:cs="Arial"/>
              </w:rPr>
              <w:t>F-49101 Angers Cedex 02, France</w:t>
            </w:r>
            <w:r w:rsidRPr="00DF7766">
              <w:rPr>
                <w:rFonts w:cs="Arial"/>
              </w:rPr>
              <w:br/>
              <w:t xml:space="preserve">(tel.: +33 2 4125 6435  fax: +33 2 4125 6410  e-mail: </w:t>
            </w:r>
            <w:smartTag w:uri="urn:schemas-microsoft-com:office:smarttags" w:element="PersonName">
              <w:r w:rsidRPr="00DF7766">
                <w:rPr>
                  <w:rFonts w:cs="Arial"/>
                </w:rPr>
                <w:t>maison@cpvo.europa.eu</w:t>
              </w:r>
            </w:smartTag>
            <w:r w:rsidRPr="00DF7766">
              <w:rPr>
                <w:rFonts w:cs="Arial"/>
              </w:rPr>
              <w:t>)</w:t>
            </w:r>
          </w:p>
        </w:tc>
      </w:tr>
      <w:tr w:rsidR="00C8363F" w:rsidRPr="00DF7766" w:rsidTr="00795713">
        <w:trPr>
          <w:cantSplit/>
        </w:trPr>
        <w:tc>
          <w:tcPr>
            <w:tcW w:w="9882" w:type="dxa"/>
            <w:gridSpan w:val="4"/>
            <w:shd w:val="clear" w:color="auto" w:fill="auto"/>
          </w:tcPr>
          <w:p w:rsidR="00C8363F" w:rsidRPr="00DF7766" w:rsidRDefault="00C8363F" w:rsidP="00C8363F">
            <w:pPr>
              <w:pStyle w:val="plcountry"/>
              <w:tabs>
                <w:tab w:val="right" w:leader="dot" w:pos="9639"/>
              </w:tabs>
              <w:contextualSpacing/>
            </w:pPr>
            <w:r w:rsidRPr="00DF7766">
              <w:rPr>
                <w:lang w:val="pl-PL"/>
              </w:rPr>
              <w:t>VIET NAM / VIET NAM / VIETNAM / VIET NAM</w:t>
            </w:r>
          </w:p>
        </w:tc>
      </w:tr>
      <w:tr w:rsidR="00C8363F" w:rsidRPr="00DF7766" w:rsidTr="00795713">
        <w:trPr>
          <w:cantSplit/>
        </w:trPr>
        <w:tc>
          <w:tcPr>
            <w:tcW w:w="1641" w:type="dxa"/>
            <w:shd w:val="clear" w:color="auto" w:fill="auto"/>
          </w:tcPr>
          <w:p w:rsidR="00C8363F" w:rsidRPr="00DF7766" w:rsidRDefault="00B07594" w:rsidP="00795713">
            <w:pPr>
              <w:pStyle w:val="pldetails"/>
              <w:jc w:val="center"/>
              <w:rPr>
                <w:lang w:val="pt-BR"/>
              </w:rPr>
            </w:pPr>
            <w:r w:rsidRPr="00DF7766">
              <w:rPr>
                <w:snapToGrid/>
              </w:rPr>
              <w:drawing>
                <wp:inline distT="0" distB="0" distL="0" distR="0" wp14:anchorId="42EB89E0" wp14:editId="6115329C">
                  <wp:extent cx="826770" cy="1137285"/>
                  <wp:effectExtent l="0" t="0" r="0" b="5715"/>
                  <wp:docPr id="54" name="Picture 54" descr="7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74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26770" cy="1137285"/>
                          </a:xfrm>
                          <a:prstGeom prst="rect">
                            <a:avLst/>
                          </a:prstGeom>
                          <a:noFill/>
                          <a:ln>
                            <a:noFill/>
                          </a:ln>
                        </pic:spPr>
                      </pic:pic>
                    </a:graphicData>
                  </a:graphic>
                </wp:inline>
              </w:drawing>
            </w:r>
          </w:p>
        </w:tc>
        <w:tc>
          <w:tcPr>
            <w:tcW w:w="8241" w:type="dxa"/>
            <w:gridSpan w:val="3"/>
            <w:shd w:val="clear" w:color="auto" w:fill="auto"/>
          </w:tcPr>
          <w:p w:rsidR="00C8363F" w:rsidRPr="00DF7766" w:rsidRDefault="00C8363F" w:rsidP="00C8363F">
            <w:pPr>
              <w:pStyle w:val="pldetails"/>
            </w:pPr>
            <w:r w:rsidRPr="00DF7766">
              <w:t xml:space="preserve">Quoc Manh NGUYEN, Deputy Chief, Plant Variety Protection Office (PVPO), Department of Crop Production (DCP), Ministry of Agriculture and Rural Development (MARD), 105 A6A, No. 2 Ngoc Ha Street, Ba Dinh District, Hanoi  </w:t>
            </w:r>
            <w:r w:rsidRPr="00DF7766">
              <w:br/>
              <w:t xml:space="preserve">(tel.: +84 4 38453182  fax: +84 4 7344967  e-mail: </w:t>
            </w:r>
            <w:smartTag w:uri="urn:schemas-microsoft-com:office:smarttags" w:element="PersonName">
              <w:r w:rsidRPr="00DF7766">
                <w:t>quocmanh.pvp.vn@gmail.com</w:t>
              </w:r>
            </w:smartTag>
            <w:r w:rsidRPr="00DF7766">
              <w:t>)</w:t>
            </w:r>
          </w:p>
        </w:tc>
      </w:tr>
      <w:tr w:rsidR="00C8363F" w:rsidRPr="00DF7766" w:rsidTr="00795713">
        <w:trPr>
          <w:cantSplit/>
        </w:trPr>
        <w:tc>
          <w:tcPr>
            <w:tcW w:w="9882" w:type="dxa"/>
            <w:gridSpan w:val="4"/>
            <w:shd w:val="clear" w:color="auto" w:fill="auto"/>
          </w:tcPr>
          <w:p w:rsidR="00C8363F" w:rsidRPr="00DF7766" w:rsidRDefault="00C8363F" w:rsidP="00C8363F">
            <w:pPr>
              <w:pStyle w:val="plheading"/>
            </w:pPr>
            <w:r w:rsidRPr="00DF7766">
              <w:t>ii.  OBSERVATEURS / OBSERVERS / BEOBACHTER / OBSERVADORES</w:t>
            </w:r>
          </w:p>
        </w:tc>
      </w:tr>
      <w:tr w:rsidR="00C8363F" w:rsidRPr="00DF7766" w:rsidTr="00795713">
        <w:trPr>
          <w:cantSplit/>
        </w:trPr>
        <w:tc>
          <w:tcPr>
            <w:tcW w:w="9882" w:type="dxa"/>
            <w:gridSpan w:val="4"/>
            <w:shd w:val="clear" w:color="auto" w:fill="auto"/>
          </w:tcPr>
          <w:p w:rsidR="00C8363F" w:rsidRPr="00DF7766" w:rsidRDefault="00C8363F" w:rsidP="00C8363F">
            <w:pPr>
              <w:pStyle w:val="plcountry"/>
              <w:tabs>
                <w:tab w:val="right" w:leader="dot" w:pos="9639"/>
              </w:tabs>
              <w:contextualSpacing/>
              <w:rPr>
                <w:lang w:val="pt-BR"/>
              </w:rPr>
            </w:pPr>
            <w:r w:rsidRPr="00DF7766">
              <w:rPr>
                <w:lang w:val="pt-BR"/>
              </w:rPr>
              <w:t>ARABIE SAOUDITE / SAUDI ARABIA / SAUDI-ARABIEN / ARABIA SAUDITA</w:t>
            </w:r>
          </w:p>
        </w:tc>
      </w:tr>
      <w:tr w:rsidR="00C8363F" w:rsidRPr="00DF7766" w:rsidTr="00795713">
        <w:trPr>
          <w:cantSplit/>
        </w:trPr>
        <w:tc>
          <w:tcPr>
            <w:tcW w:w="1641" w:type="dxa"/>
            <w:shd w:val="clear" w:color="auto" w:fill="auto"/>
          </w:tcPr>
          <w:p w:rsidR="00C8363F" w:rsidRPr="00DF7766" w:rsidRDefault="00B07594" w:rsidP="00795713">
            <w:pPr>
              <w:pStyle w:val="pldetails"/>
              <w:jc w:val="center"/>
            </w:pPr>
            <w:r w:rsidRPr="00DF7766">
              <w:rPr>
                <w:snapToGrid/>
              </w:rPr>
              <w:drawing>
                <wp:inline distT="0" distB="0" distL="0" distR="0" wp14:anchorId="05437B85" wp14:editId="08E63F90">
                  <wp:extent cx="715645" cy="874395"/>
                  <wp:effectExtent l="0" t="0" r="8255"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15645" cy="874395"/>
                          </a:xfrm>
                          <a:prstGeom prst="rect">
                            <a:avLst/>
                          </a:prstGeom>
                          <a:noFill/>
                          <a:ln>
                            <a:noFill/>
                          </a:ln>
                        </pic:spPr>
                      </pic:pic>
                    </a:graphicData>
                  </a:graphic>
                </wp:inline>
              </w:drawing>
            </w:r>
          </w:p>
        </w:tc>
        <w:tc>
          <w:tcPr>
            <w:tcW w:w="8241" w:type="dxa"/>
            <w:gridSpan w:val="3"/>
            <w:shd w:val="clear" w:color="auto" w:fill="auto"/>
          </w:tcPr>
          <w:p w:rsidR="00C8363F" w:rsidRPr="00DF7766" w:rsidRDefault="00C8363F" w:rsidP="00C8363F">
            <w:pPr>
              <w:pStyle w:val="pldetails"/>
            </w:pPr>
            <w:r w:rsidRPr="00DF7766">
              <w:t xml:space="preserve">Fahd Saad ALAJLAN, Head, Plant Variety Protection Section, </w:t>
            </w:r>
            <w:smartTag w:uri="urn:schemas-microsoft-com:office:smarttags" w:element="PlaceName">
              <w:r w:rsidRPr="00DF7766">
                <w:t>King</w:t>
              </w:r>
            </w:smartTag>
            <w:r w:rsidRPr="00DF7766">
              <w:t xml:space="preserve"> </w:t>
            </w:r>
            <w:smartTag w:uri="urn:schemas-microsoft-com:office:smarttags" w:element="PlaceName">
              <w:r w:rsidRPr="00DF7766">
                <w:t>Abdulaziz</w:t>
              </w:r>
            </w:smartTag>
            <w:r w:rsidRPr="00DF7766">
              <w:t xml:space="preserve"> </w:t>
            </w:r>
            <w:smartTag w:uri="urn:schemas-microsoft-com:office:smarttags" w:element="PlaceType">
              <w:r w:rsidRPr="00DF7766">
                <w:t>City</w:t>
              </w:r>
            </w:smartTag>
            <w:r w:rsidRPr="00DF7766">
              <w:t xml:space="preserve"> for Science and Technology (KACST), 6086 </w:t>
            </w:r>
            <w:smartTag w:uri="urn:schemas-microsoft-com:office:smarttags" w:element="place">
              <w:smartTag w:uri="urn:schemas-microsoft-com:office:smarttags" w:element="City">
                <w:r w:rsidRPr="00DF7766">
                  <w:t>Riyadh</w:t>
                </w:r>
              </w:smartTag>
            </w:smartTag>
            <w:r w:rsidRPr="00DF7766">
              <w:br/>
              <w:t>(tel.: +966 1 481 3329  fax: +966 1 481 3830  e-mail: fajlan@kacst.edu.sa</w:t>
            </w:r>
          </w:p>
        </w:tc>
      </w:tr>
      <w:tr w:rsidR="00C8363F" w:rsidRPr="00DF7766" w:rsidTr="00795713">
        <w:trPr>
          <w:cantSplit/>
        </w:trPr>
        <w:tc>
          <w:tcPr>
            <w:tcW w:w="1641" w:type="dxa"/>
            <w:shd w:val="clear" w:color="auto" w:fill="auto"/>
          </w:tcPr>
          <w:p w:rsidR="00C8363F" w:rsidRPr="00DF7766" w:rsidRDefault="00B07594" w:rsidP="00795713">
            <w:pPr>
              <w:pStyle w:val="pldetails"/>
              <w:jc w:val="center"/>
            </w:pPr>
            <w:r w:rsidRPr="00DF7766">
              <w:rPr>
                <w:snapToGrid/>
              </w:rPr>
              <w:drawing>
                <wp:inline distT="0" distB="0" distL="0" distR="0" wp14:anchorId="04212B2B" wp14:editId="0781B869">
                  <wp:extent cx="755650" cy="962025"/>
                  <wp:effectExtent l="0" t="0" r="635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55650" cy="962025"/>
                          </a:xfrm>
                          <a:prstGeom prst="rect">
                            <a:avLst/>
                          </a:prstGeom>
                          <a:noFill/>
                          <a:ln>
                            <a:noFill/>
                          </a:ln>
                        </pic:spPr>
                      </pic:pic>
                    </a:graphicData>
                  </a:graphic>
                </wp:inline>
              </w:drawing>
            </w:r>
          </w:p>
        </w:tc>
        <w:tc>
          <w:tcPr>
            <w:tcW w:w="8241" w:type="dxa"/>
            <w:gridSpan w:val="3"/>
            <w:shd w:val="clear" w:color="auto" w:fill="auto"/>
          </w:tcPr>
          <w:p w:rsidR="00C8363F" w:rsidRPr="00DF7766" w:rsidRDefault="00C8363F" w:rsidP="00C8363F">
            <w:pPr>
              <w:pStyle w:val="pldetails"/>
            </w:pPr>
            <w:r w:rsidRPr="00DF7766">
              <w:t xml:space="preserve">Hassan Ali ALMAZNAI, Lawyer, Legal Support Department, Directorate General for Industrial Property, King Abdulaziz City for Science and Technology (KACST), P.O. Box 6086, Riyadh 11442 </w:t>
            </w:r>
            <w:r w:rsidRPr="00DF7766">
              <w:br/>
              <w:t xml:space="preserve">(tel.: +966 1 488 3555 Ext. 2679  fax: +966 1 481 3863  e-mail: </w:t>
            </w:r>
            <w:smartTag w:uri="urn:schemas-microsoft-com:office:smarttags" w:element="PersonName">
              <w:r w:rsidRPr="00DF7766">
                <w:t>hmaznaei@kacst.edu.sa</w:t>
              </w:r>
            </w:smartTag>
            <w:r w:rsidRPr="00DF7766">
              <w:t>)</w:t>
            </w:r>
          </w:p>
        </w:tc>
      </w:tr>
      <w:tr w:rsidR="00C8363F" w:rsidRPr="00DF7766" w:rsidTr="00795713">
        <w:trPr>
          <w:cantSplit/>
        </w:trPr>
        <w:tc>
          <w:tcPr>
            <w:tcW w:w="9882" w:type="dxa"/>
            <w:gridSpan w:val="4"/>
            <w:shd w:val="clear" w:color="auto" w:fill="auto"/>
          </w:tcPr>
          <w:p w:rsidR="00C8363F" w:rsidRPr="00DF7766" w:rsidRDefault="00C8363F" w:rsidP="00C8363F">
            <w:pPr>
              <w:pStyle w:val="plcountry"/>
              <w:rPr>
                <w:lang w:val="fr-FR"/>
              </w:rPr>
            </w:pPr>
            <w:r w:rsidRPr="00DF7766">
              <w:rPr>
                <w:color w:val="000000"/>
              </w:rPr>
              <w:t xml:space="preserve">CAMBODGE / </w:t>
            </w:r>
            <w:smartTag w:uri="urn:schemas-microsoft-com:office:smarttags" w:element="country-region">
              <w:smartTag w:uri="urn:schemas-microsoft-com:office:smarttags" w:element="place">
                <w:r w:rsidRPr="00DF7766">
                  <w:rPr>
                    <w:color w:val="000000"/>
                  </w:rPr>
                  <w:t>CAMBODIA</w:t>
                </w:r>
              </w:smartTag>
            </w:smartTag>
            <w:r w:rsidRPr="00DF7766">
              <w:rPr>
                <w:color w:val="000000"/>
              </w:rPr>
              <w:t xml:space="preserve"> / KAMBODSCHA / CAMBOYA</w:t>
            </w:r>
          </w:p>
        </w:tc>
      </w:tr>
      <w:tr w:rsidR="00C8363F" w:rsidRPr="00DF7766" w:rsidTr="00795713">
        <w:trPr>
          <w:cantSplit/>
        </w:trPr>
        <w:tc>
          <w:tcPr>
            <w:tcW w:w="1641" w:type="dxa"/>
            <w:shd w:val="clear" w:color="auto" w:fill="auto"/>
          </w:tcPr>
          <w:p w:rsidR="00C8363F" w:rsidRPr="00DF7766" w:rsidRDefault="00B07594" w:rsidP="00795713">
            <w:pPr>
              <w:pStyle w:val="pldetails"/>
              <w:jc w:val="center"/>
              <w:rPr>
                <w:lang w:val="fr-FR"/>
              </w:rPr>
            </w:pPr>
            <w:r w:rsidRPr="00DF7766">
              <w:rPr>
                <w:snapToGrid/>
              </w:rPr>
              <w:drawing>
                <wp:inline distT="0" distB="0" distL="0" distR="0" wp14:anchorId="168C58EE" wp14:editId="213C7290">
                  <wp:extent cx="691515" cy="890270"/>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91515" cy="890270"/>
                          </a:xfrm>
                          <a:prstGeom prst="rect">
                            <a:avLst/>
                          </a:prstGeom>
                          <a:noFill/>
                          <a:ln>
                            <a:noFill/>
                          </a:ln>
                        </pic:spPr>
                      </pic:pic>
                    </a:graphicData>
                  </a:graphic>
                </wp:inline>
              </w:drawing>
            </w:r>
          </w:p>
        </w:tc>
        <w:tc>
          <w:tcPr>
            <w:tcW w:w="8241" w:type="dxa"/>
            <w:gridSpan w:val="3"/>
            <w:shd w:val="clear" w:color="auto" w:fill="auto"/>
          </w:tcPr>
          <w:p w:rsidR="00C8363F" w:rsidRPr="00DF7766" w:rsidRDefault="00C8363F" w:rsidP="00C8363F">
            <w:pPr>
              <w:pStyle w:val="pldetails"/>
            </w:pPr>
            <w:r w:rsidRPr="00DF7766">
              <w:t>Prak CHEATTHO, Deputy Director, General Directorate of Agriculture, Ministry of Agriculture, Forestry and Fisheries, #200, St. Preah Norodom BVD, Sangkat Tonlebasak, Khan Chamkamon, Phnom Penh</w:t>
            </w:r>
            <w:r w:rsidRPr="00DF7766">
              <w:br/>
              <w:t>(tel.: +855 97 710 0721  +855 12 856 476  e-mail: cheattho@hotmail.com)</w:t>
            </w:r>
          </w:p>
        </w:tc>
      </w:tr>
      <w:tr w:rsidR="00C8363F" w:rsidRPr="00DF7766" w:rsidTr="00795713">
        <w:trPr>
          <w:cantSplit/>
        </w:trPr>
        <w:tc>
          <w:tcPr>
            <w:tcW w:w="1641" w:type="dxa"/>
            <w:shd w:val="clear" w:color="auto" w:fill="auto"/>
          </w:tcPr>
          <w:p w:rsidR="00C8363F" w:rsidRPr="00DF7766" w:rsidRDefault="00B07594" w:rsidP="00795713">
            <w:pPr>
              <w:pStyle w:val="pldetails"/>
              <w:jc w:val="center"/>
              <w:rPr>
                <w:lang w:val="fr-FR"/>
              </w:rPr>
            </w:pPr>
            <w:r w:rsidRPr="00DF7766">
              <w:rPr>
                <w:snapToGrid/>
              </w:rPr>
              <w:drawing>
                <wp:inline distT="0" distB="0" distL="0" distR="0" wp14:anchorId="2703B875" wp14:editId="54C8388B">
                  <wp:extent cx="787400" cy="1113155"/>
                  <wp:effectExtent l="0" t="0" r="0" b="0"/>
                  <wp:docPr id="58" name="Picture 58" descr="1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080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87400" cy="1113155"/>
                          </a:xfrm>
                          <a:prstGeom prst="rect">
                            <a:avLst/>
                          </a:prstGeom>
                          <a:noFill/>
                          <a:ln>
                            <a:noFill/>
                          </a:ln>
                        </pic:spPr>
                      </pic:pic>
                    </a:graphicData>
                  </a:graphic>
                </wp:inline>
              </w:drawing>
            </w:r>
          </w:p>
        </w:tc>
        <w:tc>
          <w:tcPr>
            <w:tcW w:w="8241" w:type="dxa"/>
            <w:gridSpan w:val="3"/>
            <w:shd w:val="clear" w:color="auto" w:fill="auto"/>
          </w:tcPr>
          <w:p w:rsidR="00C8363F" w:rsidRPr="00DF7766" w:rsidRDefault="00C8363F" w:rsidP="00C8363F">
            <w:pPr>
              <w:pStyle w:val="pldetails"/>
            </w:pPr>
            <w:r w:rsidRPr="00DF7766">
              <w:t xml:space="preserve">Chantravuth PHE, Deputy Director, Department Industrial Property, Ministry of Industry, Mines Energy, #45, Preah Norodom, Boulevard Hhan Doun Penh, Khan Daun Penh, Phnom Penh  </w:t>
            </w:r>
            <w:r w:rsidRPr="00DF7766">
              <w:br/>
              <w:t xml:space="preserve">(tel.: </w:t>
            </w:r>
            <w:r w:rsidRPr="00DF7766">
              <w:rPr>
                <w:color w:val="000000"/>
              </w:rPr>
              <w:t>+855 23 211141  fax: 855 23 428 263  e-mail: phechantravuth@yahoo.com)</w:t>
            </w:r>
          </w:p>
        </w:tc>
      </w:tr>
      <w:tr w:rsidR="00C8363F" w:rsidRPr="00DF7766" w:rsidTr="00795713">
        <w:trPr>
          <w:cantSplit/>
        </w:trPr>
        <w:tc>
          <w:tcPr>
            <w:tcW w:w="9882" w:type="dxa"/>
            <w:gridSpan w:val="4"/>
            <w:shd w:val="clear" w:color="auto" w:fill="auto"/>
          </w:tcPr>
          <w:p w:rsidR="00C8363F" w:rsidRPr="00DF7766" w:rsidRDefault="00C8363F" w:rsidP="00C8363F">
            <w:pPr>
              <w:pStyle w:val="plcountry"/>
            </w:pPr>
            <w:r w:rsidRPr="00DF7766">
              <w:t xml:space="preserve">MALAISIE / </w:t>
            </w:r>
            <w:smartTag w:uri="urn:schemas-microsoft-com:office:smarttags" w:element="country-region">
              <w:r w:rsidRPr="00DF7766">
                <w:t>MALAYSIA</w:t>
              </w:r>
            </w:smartTag>
            <w:r w:rsidRPr="00DF7766">
              <w:t xml:space="preserve"> / </w:t>
            </w:r>
            <w:smartTag w:uri="urn:schemas-microsoft-com:office:smarttags" w:element="place">
              <w:smartTag w:uri="urn:schemas-microsoft-com:office:smarttags" w:element="country-region">
                <w:r w:rsidRPr="00DF7766">
                  <w:t>MALAYSIA</w:t>
                </w:r>
              </w:smartTag>
            </w:smartTag>
            <w:r w:rsidRPr="00DF7766">
              <w:t xml:space="preserve"> / MALASIA</w:t>
            </w:r>
          </w:p>
        </w:tc>
      </w:tr>
      <w:tr w:rsidR="00C8363F" w:rsidRPr="00DF7766" w:rsidTr="00795713">
        <w:trPr>
          <w:cantSplit/>
        </w:trPr>
        <w:tc>
          <w:tcPr>
            <w:tcW w:w="1641" w:type="dxa"/>
            <w:shd w:val="clear" w:color="auto" w:fill="auto"/>
          </w:tcPr>
          <w:p w:rsidR="00C8363F" w:rsidRPr="00DF7766" w:rsidRDefault="00B07594" w:rsidP="00795713">
            <w:pPr>
              <w:pStyle w:val="pldetails"/>
              <w:jc w:val="center"/>
            </w:pPr>
            <w:r w:rsidRPr="00DF7766">
              <w:rPr>
                <w:snapToGrid/>
              </w:rPr>
              <w:drawing>
                <wp:inline distT="0" distB="0" distL="0" distR="0" wp14:anchorId="202E16BF" wp14:editId="232B6698">
                  <wp:extent cx="747395" cy="1105535"/>
                  <wp:effectExtent l="0" t="0" r="0" b="0"/>
                  <wp:docPr id="59" name="Picture 59" descr="2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2134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47395" cy="1105535"/>
                          </a:xfrm>
                          <a:prstGeom prst="rect">
                            <a:avLst/>
                          </a:prstGeom>
                          <a:noFill/>
                          <a:ln>
                            <a:noFill/>
                          </a:ln>
                        </pic:spPr>
                      </pic:pic>
                    </a:graphicData>
                  </a:graphic>
                </wp:inline>
              </w:drawing>
            </w:r>
          </w:p>
        </w:tc>
        <w:tc>
          <w:tcPr>
            <w:tcW w:w="8241" w:type="dxa"/>
            <w:gridSpan w:val="3"/>
            <w:shd w:val="clear" w:color="auto" w:fill="auto"/>
          </w:tcPr>
          <w:p w:rsidR="00C8363F" w:rsidRPr="00DF7766" w:rsidRDefault="00C8363F" w:rsidP="00C8363F">
            <w:pPr>
              <w:pStyle w:val="pldetails"/>
            </w:pPr>
            <w:r w:rsidRPr="00DF7766">
              <w:rPr>
                <w:color w:val="000000"/>
              </w:rPr>
              <w:t xml:space="preserve">Halimi MAHMUD, Director, Crop Quality Control Division, Ministry of Agriculture and Fisheries, </w:t>
            </w:r>
            <w:smartTag w:uri="urn:schemas-microsoft-com:office:smarttags" w:element="place">
              <w:smartTag w:uri="urn:schemas-microsoft-com:office:smarttags" w:element="City">
                <w:r w:rsidRPr="00DF7766">
                  <w:rPr>
                    <w:color w:val="000000"/>
                  </w:rPr>
                  <w:t>Kuala Lumpur</w:t>
                </w:r>
              </w:smartTag>
            </w:smartTag>
            <w:r w:rsidRPr="00DF7766">
              <w:rPr>
                <w:color w:val="000000"/>
              </w:rPr>
              <w:t xml:space="preserve">  </w:t>
            </w:r>
            <w:r w:rsidRPr="00DF7766">
              <w:rPr>
                <w:color w:val="000000"/>
              </w:rPr>
              <w:br/>
              <w:t xml:space="preserve">(tel.: +603 8870 3447  fax: 603-8888 7639  e-mail: </w:t>
            </w:r>
            <w:smartTag w:uri="urn:schemas-microsoft-com:office:smarttags" w:element="PersonName">
              <w:r w:rsidRPr="00DF7766">
                <w:rPr>
                  <w:color w:val="000000"/>
                </w:rPr>
                <w:t>halimi@doa.gov.my</w:t>
              </w:r>
            </w:smartTag>
            <w:r w:rsidRPr="00DF7766">
              <w:rPr>
                <w:color w:val="000000"/>
              </w:rPr>
              <w:t>)</w:t>
            </w:r>
          </w:p>
        </w:tc>
      </w:tr>
      <w:tr w:rsidR="00C8363F" w:rsidRPr="00DF7766" w:rsidTr="00795713">
        <w:trPr>
          <w:cantSplit/>
        </w:trPr>
        <w:tc>
          <w:tcPr>
            <w:tcW w:w="9882" w:type="dxa"/>
            <w:gridSpan w:val="4"/>
            <w:shd w:val="clear" w:color="auto" w:fill="auto"/>
          </w:tcPr>
          <w:p w:rsidR="00C8363F" w:rsidRPr="00DF7766" w:rsidRDefault="00C8363F" w:rsidP="00C8363F">
            <w:pPr>
              <w:pStyle w:val="plcountry"/>
            </w:pPr>
            <w:r w:rsidRPr="00DF7766">
              <w:rPr>
                <w:lang w:val="es-ES"/>
              </w:rPr>
              <w:t>Philippines / Philippines / Philippinen / Filipinas</w:t>
            </w:r>
          </w:p>
        </w:tc>
      </w:tr>
      <w:tr w:rsidR="00C8363F" w:rsidRPr="00DF7766" w:rsidTr="00795713">
        <w:trPr>
          <w:cantSplit/>
        </w:trPr>
        <w:tc>
          <w:tcPr>
            <w:tcW w:w="1641" w:type="dxa"/>
            <w:shd w:val="clear" w:color="auto" w:fill="auto"/>
          </w:tcPr>
          <w:p w:rsidR="00C8363F" w:rsidRPr="00DF7766" w:rsidRDefault="00B07594" w:rsidP="00795713">
            <w:pPr>
              <w:pStyle w:val="pldetails"/>
              <w:jc w:val="center"/>
            </w:pPr>
            <w:r w:rsidRPr="00DF7766">
              <w:rPr>
                <w:snapToGrid/>
              </w:rPr>
              <w:drawing>
                <wp:inline distT="0" distB="0" distL="0" distR="0" wp14:anchorId="530B9A74" wp14:editId="7F3127AF">
                  <wp:extent cx="810895" cy="986155"/>
                  <wp:effectExtent l="0" t="0" r="8255"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10895" cy="986155"/>
                          </a:xfrm>
                          <a:prstGeom prst="rect">
                            <a:avLst/>
                          </a:prstGeom>
                          <a:noFill/>
                          <a:ln>
                            <a:noFill/>
                          </a:ln>
                        </pic:spPr>
                      </pic:pic>
                    </a:graphicData>
                  </a:graphic>
                </wp:inline>
              </w:drawing>
            </w:r>
          </w:p>
        </w:tc>
        <w:tc>
          <w:tcPr>
            <w:tcW w:w="8241" w:type="dxa"/>
            <w:gridSpan w:val="3"/>
            <w:shd w:val="clear" w:color="auto" w:fill="auto"/>
          </w:tcPr>
          <w:p w:rsidR="00C8363F" w:rsidRPr="00DF7766" w:rsidRDefault="00C8363F" w:rsidP="00C8363F">
            <w:pPr>
              <w:pStyle w:val="pldetails"/>
            </w:pPr>
            <w:r w:rsidRPr="00DF7766">
              <w:t xml:space="preserve">Clarito M. BARRON, CESO IV, Director, Bureau of Plant Industry, Department of Agriculture, 692 San Andres Street, Malate - Manila  </w:t>
            </w:r>
            <w:r w:rsidRPr="00DF7766">
              <w:br/>
              <w:t xml:space="preserve">(tel.: +63 2 525 7857  fax: +63 2 521 7650  e-mail: </w:t>
            </w:r>
            <w:smartTag w:uri="urn:schemas-microsoft-com:office:smarttags" w:element="PersonName">
              <w:r w:rsidRPr="00DF7766">
                <w:rPr>
                  <w:color w:val="000000"/>
                </w:rPr>
                <w:t>cmbarron@ymail.com</w:t>
              </w:r>
            </w:smartTag>
            <w:r w:rsidRPr="00DF7766">
              <w:rPr>
                <w:color w:val="000000"/>
              </w:rPr>
              <w:t>)</w:t>
            </w:r>
          </w:p>
        </w:tc>
      </w:tr>
      <w:tr w:rsidR="00C8363F" w:rsidRPr="00DF7766" w:rsidTr="00795713">
        <w:trPr>
          <w:cantSplit/>
        </w:trPr>
        <w:tc>
          <w:tcPr>
            <w:tcW w:w="9882" w:type="dxa"/>
            <w:gridSpan w:val="4"/>
            <w:shd w:val="clear" w:color="auto" w:fill="auto"/>
          </w:tcPr>
          <w:p w:rsidR="00C8363F" w:rsidRPr="00DF7766" w:rsidRDefault="00C8363F" w:rsidP="00C8363F">
            <w:pPr>
              <w:pStyle w:val="plcountry"/>
              <w:rPr>
                <w:lang w:val="es-AR"/>
              </w:rPr>
            </w:pPr>
            <w:r w:rsidRPr="00DF7766">
              <w:rPr>
                <w:color w:val="000000"/>
                <w:lang w:val="fr-FR"/>
              </w:rPr>
              <w:t xml:space="preserve">RÉPUBLIQUE DÉMOCRATIQUE POPULAIRE LAO / LAO PEOPLE'S DEMOCRATIC REPUBLIC </w:t>
            </w:r>
            <w:r w:rsidRPr="00DF7766">
              <w:rPr>
                <w:color w:val="000000"/>
                <w:lang w:val="es-AR"/>
              </w:rPr>
              <w:t>/ DEMOKRATISCHE VOLKSREPUBLIK LAOS / REPÚBLICA DEMOCRÁTICA POPULAR LAO</w:t>
            </w:r>
          </w:p>
        </w:tc>
      </w:tr>
      <w:tr w:rsidR="00C8363F" w:rsidRPr="00DF7766" w:rsidTr="00795713">
        <w:trPr>
          <w:cantSplit/>
        </w:trPr>
        <w:tc>
          <w:tcPr>
            <w:tcW w:w="1641" w:type="dxa"/>
            <w:shd w:val="clear" w:color="auto" w:fill="auto"/>
          </w:tcPr>
          <w:p w:rsidR="00C8363F" w:rsidRPr="00DF7766" w:rsidRDefault="00B07594" w:rsidP="00795713">
            <w:pPr>
              <w:pStyle w:val="pldetails"/>
              <w:jc w:val="center"/>
              <w:rPr>
                <w:lang w:val="es-AR"/>
              </w:rPr>
            </w:pPr>
            <w:r w:rsidRPr="00DF7766">
              <w:rPr>
                <w:snapToGrid/>
              </w:rPr>
              <w:drawing>
                <wp:inline distT="0" distB="0" distL="0" distR="0" wp14:anchorId="1BCC52B9" wp14:editId="088E3723">
                  <wp:extent cx="683895" cy="906145"/>
                  <wp:effectExtent l="0" t="0" r="1905" b="82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83895" cy="906145"/>
                          </a:xfrm>
                          <a:prstGeom prst="rect">
                            <a:avLst/>
                          </a:prstGeom>
                          <a:noFill/>
                          <a:ln>
                            <a:noFill/>
                          </a:ln>
                        </pic:spPr>
                      </pic:pic>
                    </a:graphicData>
                  </a:graphic>
                </wp:inline>
              </w:drawing>
            </w:r>
          </w:p>
        </w:tc>
        <w:tc>
          <w:tcPr>
            <w:tcW w:w="8241" w:type="dxa"/>
            <w:gridSpan w:val="3"/>
            <w:shd w:val="clear" w:color="auto" w:fill="auto"/>
          </w:tcPr>
          <w:p w:rsidR="00C8363F" w:rsidRPr="00DF7766" w:rsidRDefault="00C8363F" w:rsidP="00C8363F">
            <w:pPr>
              <w:pStyle w:val="pldetails"/>
            </w:pPr>
            <w:r w:rsidRPr="00DF7766">
              <w:t xml:space="preserve">Makha CHANTALA, Deputy Director General, Intellectual Property Division, National Authority for Science and Technology (NAST), Department of Intellectual Property, Standardization and </w:t>
            </w:r>
            <w:r w:rsidRPr="00DF7766">
              <w:rPr>
                <w:color w:val="000000"/>
              </w:rPr>
              <w:t xml:space="preserve">Metrology (DISM), Makaidiao, P.O. Box 2279, Vientiane  </w:t>
            </w:r>
            <w:r w:rsidRPr="00DF7766">
              <w:rPr>
                <w:color w:val="000000"/>
              </w:rPr>
              <w:br/>
              <w:t>(tel.: +856 21 248784  fax: +856 21 2134772  e-mail: c_makha@yahoo.com)</w:t>
            </w:r>
          </w:p>
        </w:tc>
      </w:tr>
      <w:tr w:rsidR="00C8363F" w:rsidRPr="00DF7766" w:rsidTr="00795713">
        <w:trPr>
          <w:cantSplit/>
        </w:trPr>
        <w:tc>
          <w:tcPr>
            <w:tcW w:w="1641" w:type="dxa"/>
            <w:shd w:val="clear" w:color="auto" w:fill="auto"/>
          </w:tcPr>
          <w:p w:rsidR="00C8363F" w:rsidRPr="00DF7766" w:rsidRDefault="00B07594" w:rsidP="00795713">
            <w:pPr>
              <w:pStyle w:val="pldetails"/>
              <w:jc w:val="center"/>
            </w:pPr>
            <w:r w:rsidRPr="00DF7766">
              <w:rPr>
                <w:snapToGrid/>
              </w:rPr>
              <w:drawing>
                <wp:inline distT="0" distB="0" distL="0" distR="0" wp14:anchorId="52E5E878" wp14:editId="59142A9E">
                  <wp:extent cx="675640" cy="9144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75640" cy="914400"/>
                          </a:xfrm>
                          <a:prstGeom prst="rect">
                            <a:avLst/>
                          </a:prstGeom>
                          <a:noFill/>
                          <a:ln>
                            <a:noFill/>
                          </a:ln>
                        </pic:spPr>
                      </pic:pic>
                    </a:graphicData>
                  </a:graphic>
                </wp:inline>
              </w:drawing>
            </w:r>
          </w:p>
        </w:tc>
        <w:tc>
          <w:tcPr>
            <w:tcW w:w="8241" w:type="dxa"/>
            <w:gridSpan w:val="3"/>
            <w:shd w:val="clear" w:color="auto" w:fill="auto"/>
          </w:tcPr>
          <w:p w:rsidR="00C8363F" w:rsidRPr="00DF7766" w:rsidRDefault="00C8363F" w:rsidP="00C8363F">
            <w:pPr>
              <w:pStyle w:val="pldetails"/>
            </w:pPr>
            <w:r w:rsidRPr="00DF7766">
              <w:t xml:space="preserve">Bounchanh KHOMBOUNYASITH, Director, Agronomy Management Division, National Authority for Science and Technology (NAST), Department of Intellectual Property, Standardization and Metrology (DISM), Lane xang Avenue, Patuxay Square, P O Box 811, Vientiane  </w:t>
            </w:r>
            <w:r w:rsidRPr="00DF7766">
              <w:br/>
              <w:t>(tel.: +856 21 412350  fax: +856 21 412349  e-mail: bchanhb@yahoo.com)</w:t>
            </w:r>
          </w:p>
        </w:tc>
      </w:tr>
      <w:tr w:rsidR="00C8363F" w:rsidRPr="00DF7766" w:rsidTr="00795713">
        <w:trPr>
          <w:cantSplit/>
        </w:trPr>
        <w:tc>
          <w:tcPr>
            <w:tcW w:w="9882" w:type="dxa"/>
            <w:gridSpan w:val="4"/>
            <w:shd w:val="clear" w:color="auto" w:fill="auto"/>
          </w:tcPr>
          <w:p w:rsidR="00C8363F" w:rsidRPr="00DF7766" w:rsidRDefault="00C8363F" w:rsidP="00C8363F">
            <w:pPr>
              <w:pStyle w:val="plcountry"/>
            </w:pPr>
            <w:r w:rsidRPr="00DF7766">
              <w:t xml:space="preserve">THAÏLANDE / </w:t>
            </w:r>
            <w:smartTag w:uri="urn:schemas-microsoft-com:office:smarttags" w:element="country-region">
              <w:r w:rsidRPr="00DF7766">
                <w:t>THAILAND</w:t>
              </w:r>
            </w:smartTag>
            <w:r w:rsidRPr="00DF7766">
              <w:t xml:space="preserve"> / </w:t>
            </w:r>
            <w:smartTag w:uri="urn:schemas-microsoft-com:office:smarttags" w:element="place">
              <w:smartTag w:uri="urn:schemas-microsoft-com:office:smarttags" w:element="country-region">
                <w:r w:rsidRPr="00DF7766">
                  <w:t>THAILAND</w:t>
                </w:r>
              </w:smartTag>
            </w:smartTag>
            <w:r w:rsidRPr="00DF7766">
              <w:t xml:space="preserve"> / TAILANDIA</w:t>
            </w:r>
          </w:p>
        </w:tc>
      </w:tr>
      <w:tr w:rsidR="00C8363F" w:rsidRPr="00DF7766" w:rsidTr="00795713">
        <w:trPr>
          <w:cantSplit/>
        </w:trPr>
        <w:tc>
          <w:tcPr>
            <w:tcW w:w="1641" w:type="dxa"/>
            <w:shd w:val="clear" w:color="auto" w:fill="auto"/>
          </w:tcPr>
          <w:p w:rsidR="00C8363F" w:rsidRPr="00DF7766" w:rsidRDefault="00B07594" w:rsidP="00795713">
            <w:pPr>
              <w:pStyle w:val="pldetails"/>
              <w:jc w:val="center"/>
            </w:pPr>
            <w:r w:rsidRPr="00DF7766">
              <w:rPr>
                <w:snapToGrid/>
              </w:rPr>
              <w:drawing>
                <wp:inline distT="0" distB="0" distL="0" distR="0" wp14:anchorId="75B3E63B" wp14:editId="119468C9">
                  <wp:extent cx="731520" cy="1017905"/>
                  <wp:effectExtent l="0" t="0" r="0" b="0"/>
                  <wp:docPr id="63" name="Picture 63" descr="7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737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31520" cy="1017905"/>
                          </a:xfrm>
                          <a:prstGeom prst="rect">
                            <a:avLst/>
                          </a:prstGeom>
                          <a:noFill/>
                          <a:ln>
                            <a:noFill/>
                          </a:ln>
                        </pic:spPr>
                      </pic:pic>
                    </a:graphicData>
                  </a:graphic>
                </wp:inline>
              </w:drawing>
            </w:r>
          </w:p>
        </w:tc>
        <w:tc>
          <w:tcPr>
            <w:tcW w:w="8241" w:type="dxa"/>
            <w:gridSpan w:val="3"/>
            <w:shd w:val="clear" w:color="auto" w:fill="auto"/>
          </w:tcPr>
          <w:p w:rsidR="00C8363F" w:rsidRPr="00DF7766" w:rsidRDefault="00C8363F" w:rsidP="00C8363F">
            <w:pPr>
              <w:pStyle w:val="pldetails"/>
            </w:pPr>
            <w:r w:rsidRPr="00DF7766">
              <w:t xml:space="preserve">Sopida HAEMAKOM (Ms.), Secretary of the Department of Agriculture and Chief of Legal Office, Ministry of Agriculture and Cooperatives, 50 Phaholyothin Road, Chatuchak, Bangkok 10900 </w:t>
            </w:r>
            <w:r w:rsidRPr="00DF7766">
              <w:br/>
              <w:t xml:space="preserve">(tel.: +66 2 5792445  fax: +66 2 9405527  e-mail: </w:t>
            </w:r>
            <w:smartTag w:uri="urn:schemas-microsoft-com:office:smarttags" w:element="PersonName">
              <w:r w:rsidRPr="00DF7766">
                <w:t>sopida_doa@yahoo.com</w:t>
              </w:r>
            </w:smartTag>
            <w:r w:rsidRPr="00DF7766">
              <w:t>)</w:t>
            </w:r>
          </w:p>
        </w:tc>
      </w:tr>
      <w:tr w:rsidR="00C8363F" w:rsidRPr="0029478F" w:rsidTr="00795713">
        <w:trPr>
          <w:gridAfter w:val="1"/>
          <w:wAfter w:w="27" w:type="dxa"/>
          <w:cantSplit/>
        </w:trPr>
        <w:tc>
          <w:tcPr>
            <w:tcW w:w="9855" w:type="dxa"/>
            <w:gridSpan w:val="3"/>
            <w:shd w:val="clear" w:color="auto" w:fill="auto"/>
          </w:tcPr>
          <w:p w:rsidR="00C8363F" w:rsidRPr="00DF7766" w:rsidRDefault="00C8363F" w:rsidP="00C8363F">
            <w:pPr>
              <w:pStyle w:val="plcountry"/>
              <w:rPr>
                <w:lang w:val="es-ES"/>
              </w:rPr>
            </w:pPr>
            <w:r w:rsidRPr="00DF7766">
              <w:rPr>
                <w:lang w:val="es-ES"/>
              </w:rPr>
              <w:t xml:space="preserve">RÉPUBLIQUE-UNIE DE TANZANIE / UNITED REPUBLIC OF TANZANIA / </w:t>
            </w:r>
            <w:r w:rsidRPr="00DF7766">
              <w:rPr>
                <w:lang w:val="es-ES"/>
              </w:rPr>
              <w:br/>
              <w:t>VEREINIGTE REPUBLIK TANSANIA / REPÚBLICA UNIDA DE TANZANÍA</w:t>
            </w:r>
          </w:p>
        </w:tc>
      </w:tr>
      <w:tr w:rsidR="00C8363F" w:rsidRPr="00DF7766" w:rsidTr="00795713">
        <w:trPr>
          <w:gridAfter w:val="1"/>
          <w:wAfter w:w="27" w:type="dxa"/>
          <w:cantSplit/>
        </w:trPr>
        <w:tc>
          <w:tcPr>
            <w:tcW w:w="1641" w:type="dxa"/>
            <w:shd w:val="clear" w:color="auto" w:fill="auto"/>
          </w:tcPr>
          <w:p w:rsidR="00C8363F" w:rsidRPr="00DF7766" w:rsidRDefault="00B07594" w:rsidP="00795713">
            <w:pPr>
              <w:pStyle w:val="pldetails"/>
              <w:keepNext/>
              <w:jc w:val="center"/>
            </w:pPr>
            <w:r w:rsidRPr="00DF7766">
              <w:rPr>
                <w:snapToGrid/>
              </w:rPr>
              <w:drawing>
                <wp:inline distT="0" distB="0" distL="0" distR="0" wp14:anchorId="0584AA89" wp14:editId="4D8EF022">
                  <wp:extent cx="842645" cy="962025"/>
                  <wp:effectExtent l="0" t="0" r="0" b="9525"/>
                  <wp:docPr id="64" name="Picture 64" descr="2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2209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42645" cy="962025"/>
                          </a:xfrm>
                          <a:prstGeom prst="rect">
                            <a:avLst/>
                          </a:prstGeom>
                          <a:noFill/>
                          <a:ln>
                            <a:noFill/>
                          </a:ln>
                        </pic:spPr>
                      </pic:pic>
                    </a:graphicData>
                  </a:graphic>
                </wp:inline>
              </w:drawing>
            </w:r>
          </w:p>
        </w:tc>
        <w:tc>
          <w:tcPr>
            <w:tcW w:w="8214" w:type="dxa"/>
            <w:gridSpan w:val="2"/>
            <w:shd w:val="clear" w:color="auto" w:fill="auto"/>
          </w:tcPr>
          <w:p w:rsidR="00C8363F" w:rsidRPr="00DF7766" w:rsidRDefault="00C8363F" w:rsidP="00795713">
            <w:pPr>
              <w:pStyle w:val="pldetails"/>
              <w:keepNext/>
            </w:pPr>
            <w:r w:rsidRPr="00DF7766">
              <w:t xml:space="preserve">Juma Ali JUMA, Deputy Principal Secretary, Ministry of Agriculture and Natural Resources, P.O. Box 159, Zanzibar </w:t>
            </w:r>
            <w:r w:rsidRPr="00DF7766">
              <w:br/>
              <w:t>(tel.: +255242230986  fax : +255242234650  e-mail: j_alsaady@yahoo.com)</w:t>
            </w:r>
          </w:p>
        </w:tc>
      </w:tr>
      <w:tr w:rsidR="00C8363F" w:rsidRPr="00DF7766" w:rsidTr="00795713">
        <w:trPr>
          <w:gridAfter w:val="1"/>
          <w:wAfter w:w="27" w:type="dxa"/>
          <w:cantSplit/>
        </w:trPr>
        <w:tc>
          <w:tcPr>
            <w:tcW w:w="1641" w:type="dxa"/>
            <w:shd w:val="clear" w:color="auto" w:fill="auto"/>
          </w:tcPr>
          <w:p w:rsidR="00C8363F" w:rsidRPr="00DF7766" w:rsidRDefault="00B07594" w:rsidP="00795713">
            <w:pPr>
              <w:pStyle w:val="pldetails"/>
              <w:jc w:val="center"/>
            </w:pPr>
            <w:r w:rsidRPr="00DF7766">
              <w:rPr>
                <w:snapToGrid/>
              </w:rPr>
              <w:drawing>
                <wp:inline distT="0" distB="0" distL="0" distR="0" wp14:anchorId="7F9F2230" wp14:editId="16EF837A">
                  <wp:extent cx="882650" cy="1121410"/>
                  <wp:effectExtent l="0" t="0" r="0" b="2540"/>
                  <wp:docPr id="65" name="Picture 65" descr="10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0893"/>
                          <pic:cNvPicPr>
                            <a:picLocks noChangeAspect="1" noChangeArrowheads="1"/>
                          </pic:cNvPicPr>
                        </pic:nvPicPr>
                        <pic:blipFill>
                          <a:blip r:embed="rId74">
                            <a:extLst>
                              <a:ext uri="{28A0092B-C50C-407E-A947-70E740481C1C}">
                                <a14:useLocalDpi xmlns:a14="http://schemas.microsoft.com/office/drawing/2010/main" val="0"/>
                              </a:ext>
                            </a:extLst>
                          </a:blip>
                          <a:srcRect b="6931"/>
                          <a:stretch>
                            <a:fillRect/>
                          </a:stretch>
                        </pic:blipFill>
                        <pic:spPr bwMode="auto">
                          <a:xfrm>
                            <a:off x="0" y="0"/>
                            <a:ext cx="882650" cy="1121410"/>
                          </a:xfrm>
                          <a:prstGeom prst="rect">
                            <a:avLst/>
                          </a:prstGeom>
                          <a:noFill/>
                          <a:ln>
                            <a:noFill/>
                          </a:ln>
                        </pic:spPr>
                      </pic:pic>
                    </a:graphicData>
                  </a:graphic>
                </wp:inline>
              </w:drawing>
            </w:r>
          </w:p>
        </w:tc>
        <w:tc>
          <w:tcPr>
            <w:tcW w:w="8214" w:type="dxa"/>
            <w:gridSpan w:val="2"/>
            <w:shd w:val="clear" w:color="auto" w:fill="auto"/>
          </w:tcPr>
          <w:p w:rsidR="00C8363F" w:rsidRPr="00DF7766" w:rsidRDefault="00C8363F" w:rsidP="00C8363F">
            <w:pPr>
              <w:pStyle w:val="pldetails"/>
            </w:pPr>
            <w:r w:rsidRPr="00DF7766">
              <w:t xml:space="preserve">Patrick NGWEDIAGI, Registrar, Plant Breeders' Rights Office, Ministry of Agriculture, Food Security and Cooperatives, P.O. Box 9192, Dar es Salaam </w:t>
            </w:r>
            <w:r w:rsidRPr="00DF7766">
              <w:br/>
              <w:t xml:space="preserve">(tel.: +255 22 2861404  fax: +255 22 286 1403  e-mail: </w:t>
            </w:r>
            <w:smartTag w:uri="urn:schemas-microsoft-com:office:smarttags" w:element="PersonName">
              <w:r w:rsidRPr="00DF7766">
                <w:t>ngwedi@yahoo.com</w:t>
              </w:r>
            </w:smartTag>
            <w:r w:rsidRPr="00DF7766">
              <w:t>)</w:t>
            </w:r>
          </w:p>
        </w:tc>
      </w:tr>
      <w:tr w:rsidR="00C8363F" w:rsidRPr="00DF7766" w:rsidTr="00795713">
        <w:trPr>
          <w:gridAfter w:val="1"/>
          <w:wAfter w:w="27" w:type="dxa"/>
          <w:cantSplit/>
        </w:trPr>
        <w:tc>
          <w:tcPr>
            <w:tcW w:w="1641" w:type="dxa"/>
            <w:shd w:val="clear" w:color="auto" w:fill="auto"/>
          </w:tcPr>
          <w:p w:rsidR="00C8363F" w:rsidRPr="00DF7766" w:rsidRDefault="00B07594" w:rsidP="00795713">
            <w:pPr>
              <w:pStyle w:val="pldetails"/>
              <w:jc w:val="center"/>
            </w:pPr>
            <w:r w:rsidRPr="00DF7766">
              <w:rPr>
                <w:snapToGrid/>
              </w:rPr>
              <w:drawing>
                <wp:inline distT="0" distB="0" distL="0" distR="0" wp14:anchorId="7D939258" wp14:editId="21622E8F">
                  <wp:extent cx="866775" cy="1017905"/>
                  <wp:effectExtent l="0" t="0" r="9525" b="0"/>
                  <wp:docPr id="66" name="Picture 66" descr="10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0894"/>
                          <pic:cNvPicPr>
                            <a:picLocks noChangeAspect="1" noChangeArrowheads="1"/>
                          </pic:cNvPicPr>
                        </pic:nvPicPr>
                        <pic:blipFill>
                          <a:blip r:embed="rId75">
                            <a:extLst>
                              <a:ext uri="{28A0092B-C50C-407E-A947-70E740481C1C}">
                                <a14:useLocalDpi xmlns:a14="http://schemas.microsoft.com/office/drawing/2010/main" val="0"/>
                              </a:ext>
                            </a:extLst>
                          </a:blip>
                          <a:srcRect b="27522"/>
                          <a:stretch>
                            <a:fillRect/>
                          </a:stretch>
                        </pic:blipFill>
                        <pic:spPr bwMode="auto">
                          <a:xfrm>
                            <a:off x="0" y="0"/>
                            <a:ext cx="866775" cy="1017905"/>
                          </a:xfrm>
                          <a:prstGeom prst="rect">
                            <a:avLst/>
                          </a:prstGeom>
                          <a:noFill/>
                          <a:ln>
                            <a:noFill/>
                          </a:ln>
                        </pic:spPr>
                      </pic:pic>
                    </a:graphicData>
                  </a:graphic>
                </wp:inline>
              </w:drawing>
            </w:r>
          </w:p>
        </w:tc>
        <w:tc>
          <w:tcPr>
            <w:tcW w:w="8214" w:type="dxa"/>
            <w:gridSpan w:val="2"/>
            <w:shd w:val="clear" w:color="auto" w:fill="auto"/>
          </w:tcPr>
          <w:p w:rsidR="00C8363F" w:rsidRPr="00DF7766" w:rsidRDefault="00C8363F" w:rsidP="00C8363F">
            <w:pPr>
              <w:pStyle w:val="pldetails"/>
            </w:pPr>
            <w:r w:rsidRPr="00DF7766">
              <w:t xml:space="preserve">Audax Peter RUTABANZIBWA, Chairman, PBR Advisory Committee and Head of Legal Unit, Ministry of Agriculture, Food Security and Cooperatives (MAFC), P.O. Box 9192, Dar es Salaam </w:t>
            </w:r>
            <w:r w:rsidRPr="00DF7766">
              <w:br/>
              <w:t>(tel.: +255 22 2865392  fax: +255 22 862077  e-mail: udax.rutabanzibwa@kilimo.go.tz)</w:t>
            </w:r>
          </w:p>
        </w:tc>
      </w:tr>
      <w:tr w:rsidR="00C8363F" w:rsidRPr="00DF7766" w:rsidTr="00795713">
        <w:trPr>
          <w:gridAfter w:val="1"/>
          <w:wAfter w:w="27" w:type="dxa"/>
          <w:cantSplit/>
        </w:trPr>
        <w:tc>
          <w:tcPr>
            <w:tcW w:w="1641" w:type="dxa"/>
            <w:shd w:val="clear" w:color="auto" w:fill="auto"/>
          </w:tcPr>
          <w:p w:rsidR="00C8363F" w:rsidRPr="00DF7766" w:rsidRDefault="00B07594" w:rsidP="00795713">
            <w:pPr>
              <w:pStyle w:val="pldetails"/>
              <w:jc w:val="center"/>
            </w:pPr>
            <w:r w:rsidRPr="00DF7766">
              <w:rPr>
                <w:snapToGrid/>
              </w:rPr>
              <w:drawing>
                <wp:inline distT="0" distB="0" distL="0" distR="0" wp14:anchorId="4EA0EFB3" wp14:editId="0F18985F">
                  <wp:extent cx="882650" cy="1033780"/>
                  <wp:effectExtent l="0" t="0" r="0" b="0"/>
                  <wp:docPr id="67" name="Picture 67" descr="2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22092"/>
                          <pic:cNvPicPr>
                            <a:picLocks noChangeAspect="1" noChangeArrowheads="1"/>
                          </pic:cNvPicPr>
                        </pic:nvPicPr>
                        <pic:blipFill>
                          <a:blip r:embed="rId76">
                            <a:extLst>
                              <a:ext uri="{28A0092B-C50C-407E-A947-70E740481C1C}">
                                <a14:useLocalDpi xmlns:a14="http://schemas.microsoft.com/office/drawing/2010/main" val="0"/>
                              </a:ext>
                            </a:extLst>
                          </a:blip>
                          <a:srcRect b="23215"/>
                          <a:stretch>
                            <a:fillRect/>
                          </a:stretch>
                        </pic:blipFill>
                        <pic:spPr bwMode="auto">
                          <a:xfrm>
                            <a:off x="0" y="0"/>
                            <a:ext cx="882650" cy="1033780"/>
                          </a:xfrm>
                          <a:prstGeom prst="rect">
                            <a:avLst/>
                          </a:prstGeom>
                          <a:noFill/>
                          <a:ln>
                            <a:noFill/>
                          </a:ln>
                        </pic:spPr>
                      </pic:pic>
                    </a:graphicData>
                  </a:graphic>
                </wp:inline>
              </w:drawing>
            </w:r>
          </w:p>
        </w:tc>
        <w:tc>
          <w:tcPr>
            <w:tcW w:w="8214" w:type="dxa"/>
            <w:gridSpan w:val="2"/>
            <w:shd w:val="clear" w:color="auto" w:fill="auto"/>
          </w:tcPr>
          <w:p w:rsidR="00C8363F" w:rsidRPr="00DF7766" w:rsidRDefault="00C8363F" w:rsidP="00C8363F">
            <w:pPr>
              <w:pStyle w:val="pldetails"/>
            </w:pPr>
            <w:r w:rsidRPr="00DF7766">
              <w:t>Sidra Juma AMRAN (Ms.), Head of Legal Unit, Ministry of Agriculture and Natural Resources, P.O. Box 159, Zanzibar</w:t>
            </w:r>
            <w:r w:rsidRPr="00DF7766">
              <w:br/>
              <w:t>(tel.: +255242230986  fax: +255242234650)</w:t>
            </w:r>
          </w:p>
        </w:tc>
      </w:tr>
      <w:tr w:rsidR="00C8363F" w:rsidRPr="00DF7766" w:rsidTr="00795713">
        <w:trPr>
          <w:cantSplit/>
        </w:trPr>
        <w:tc>
          <w:tcPr>
            <w:tcW w:w="9882" w:type="dxa"/>
            <w:gridSpan w:val="4"/>
            <w:shd w:val="clear" w:color="auto" w:fill="auto"/>
          </w:tcPr>
          <w:p w:rsidR="00C8363F" w:rsidRPr="00DF7766" w:rsidRDefault="00C8363F" w:rsidP="00C8363F">
            <w:pPr>
              <w:pStyle w:val="plheading"/>
            </w:pPr>
            <w:r w:rsidRPr="00DF7766">
              <w:t>iii.</w:t>
            </w:r>
            <w:r w:rsidRPr="00DF7766">
              <w:tab/>
              <w:t>ORGANISATIONS / ORGANIZATIONS / ORGANISATIONEN / ORGANIZACIONES</w:t>
            </w:r>
          </w:p>
          <w:p w:rsidR="00C8363F" w:rsidRPr="00DF7766" w:rsidRDefault="00C8363F" w:rsidP="00C8363F">
            <w:pPr>
              <w:pStyle w:val="pldetails"/>
              <w:rPr>
                <w:lang w:val="fr-FR"/>
              </w:rPr>
            </w:pPr>
          </w:p>
        </w:tc>
      </w:tr>
      <w:tr w:rsidR="00C8363F" w:rsidRPr="00DF7766" w:rsidTr="00795713">
        <w:trPr>
          <w:cantSplit/>
        </w:trPr>
        <w:tc>
          <w:tcPr>
            <w:tcW w:w="9882" w:type="dxa"/>
            <w:gridSpan w:val="4"/>
            <w:shd w:val="clear" w:color="auto" w:fill="auto"/>
          </w:tcPr>
          <w:p w:rsidR="00C8363F" w:rsidRPr="00DF7766" w:rsidRDefault="00C8363F" w:rsidP="00C8363F">
            <w:pPr>
              <w:pStyle w:val="plcountry"/>
              <w:tabs>
                <w:tab w:val="right" w:leader="dot" w:pos="9639"/>
              </w:tabs>
              <w:contextualSpacing/>
            </w:pPr>
            <w:r w:rsidRPr="00DF7766">
              <w:t xml:space="preserve">ASSOCIATION INTERNATIONALE D’ESSAIS DE SEMENCES (ISTA) / INTERNATIONAL SEED TESTING ASSOCIATION (ISTA) / INTERNATIONALE VEREINIGUNG FÜR SAATGUTPRÜFUNG (ISTA) / </w:t>
            </w:r>
            <w:r w:rsidRPr="00DF7766">
              <w:br/>
              <w:t>ASOCIACIÓN INTERNACIONAL PARA EL ENSAYO DE SEMILLAS (ISTA)</w:t>
            </w:r>
          </w:p>
        </w:tc>
      </w:tr>
      <w:tr w:rsidR="00C8363F" w:rsidRPr="00DF7766" w:rsidTr="00795713">
        <w:trPr>
          <w:cantSplit/>
        </w:trPr>
        <w:tc>
          <w:tcPr>
            <w:tcW w:w="1641" w:type="dxa"/>
            <w:shd w:val="clear" w:color="auto" w:fill="auto"/>
          </w:tcPr>
          <w:p w:rsidR="00C8363F" w:rsidRPr="00DF7766" w:rsidRDefault="00B07594" w:rsidP="00795713">
            <w:pPr>
              <w:pStyle w:val="pldetails"/>
              <w:jc w:val="center"/>
            </w:pPr>
            <w:r w:rsidRPr="00DF7766">
              <w:rPr>
                <w:snapToGrid/>
              </w:rPr>
              <w:drawing>
                <wp:inline distT="0" distB="0" distL="0" distR="0" wp14:anchorId="3D9A2F08" wp14:editId="5F0B1A6C">
                  <wp:extent cx="747395" cy="993775"/>
                  <wp:effectExtent l="0" t="0" r="0" b="0"/>
                  <wp:docPr id="68" name="Picture 68" descr="2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2258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47395" cy="993775"/>
                          </a:xfrm>
                          <a:prstGeom prst="rect">
                            <a:avLst/>
                          </a:prstGeom>
                          <a:noFill/>
                          <a:ln>
                            <a:noFill/>
                          </a:ln>
                        </pic:spPr>
                      </pic:pic>
                    </a:graphicData>
                  </a:graphic>
                </wp:inline>
              </w:drawing>
            </w:r>
          </w:p>
        </w:tc>
        <w:tc>
          <w:tcPr>
            <w:tcW w:w="8241" w:type="dxa"/>
            <w:gridSpan w:val="3"/>
            <w:shd w:val="clear" w:color="auto" w:fill="auto"/>
          </w:tcPr>
          <w:p w:rsidR="00C8363F" w:rsidRPr="00DF7766" w:rsidRDefault="00C8363F" w:rsidP="00C8363F">
            <w:pPr>
              <w:pStyle w:val="pldetails"/>
            </w:pPr>
            <w:r w:rsidRPr="00DF7766">
              <w:t>Rita ZECCHINELLI (Mrs.), ISTA Executive Committee Member, Laboratorio Analisi Sementi INRAN-ENSE, Via Emilia Km. 307, 26838 Tavazzano (Lodi), Italy</w:t>
            </w:r>
            <w:r w:rsidRPr="00DF7766">
              <w:br/>
              <w:t>(tel.: +39 0371 761919  fax: +39 0371 760812  e-mail: ritazecc@ense.it)</w:t>
            </w:r>
          </w:p>
        </w:tc>
      </w:tr>
      <w:tr w:rsidR="00C8363F" w:rsidRPr="00DF7766" w:rsidTr="00795713">
        <w:trPr>
          <w:cantSplit/>
        </w:trPr>
        <w:tc>
          <w:tcPr>
            <w:tcW w:w="9882" w:type="dxa"/>
            <w:gridSpan w:val="4"/>
            <w:shd w:val="clear" w:color="auto" w:fill="auto"/>
          </w:tcPr>
          <w:p w:rsidR="00C8363F" w:rsidRPr="00DF7766" w:rsidRDefault="00C8363F" w:rsidP="00C8363F">
            <w:pPr>
              <w:pStyle w:val="plcountry"/>
            </w:pPr>
            <w:r w:rsidRPr="00DF7766">
              <w:t xml:space="preserve">Organisation de coopération et de développement économiques (OCDE) / Organisation for Economic Co-operation and Development (OECD) / </w:t>
            </w:r>
            <w:r w:rsidRPr="00DF7766">
              <w:br/>
              <w:t xml:space="preserve">Organisation für wirtschaftliche Zusammenarbeit und Entwicklung (OECD) / </w:t>
            </w:r>
            <w:r w:rsidRPr="00DF7766">
              <w:br/>
              <w:t>Organización de Cooperación y Desarrollo Económicos (OCDE)</w:t>
            </w:r>
          </w:p>
        </w:tc>
      </w:tr>
      <w:tr w:rsidR="00C8363F" w:rsidRPr="00DF7766" w:rsidTr="00795713">
        <w:trPr>
          <w:cantSplit/>
        </w:trPr>
        <w:tc>
          <w:tcPr>
            <w:tcW w:w="1641" w:type="dxa"/>
            <w:shd w:val="clear" w:color="auto" w:fill="auto"/>
          </w:tcPr>
          <w:p w:rsidR="00C8363F" w:rsidRPr="00DF7766" w:rsidRDefault="00B07594" w:rsidP="00795713">
            <w:pPr>
              <w:pStyle w:val="pldetails"/>
              <w:jc w:val="center"/>
            </w:pPr>
            <w:r w:rsidRPr="00DF7766">
              <w:rPr>
                <w:snapToGrid/>
              </w:rPr>
              <w:drawing>
                <wp:inline distT="0" distB="0" distL="0" distR="0" wp14:anchorId="48019D3E" wp14:editId="00FA1E9B">
                  <wp:extent cx="779145" cy="993775"/>
                  <wp:effectExtent l="0" t="0" r="1905" b="0"/>
                  <wp:docPr id="69" name="Picture 69" descr="8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823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79145" cy="993775"/>
                          </a:xfrm>
                          <a:prstGeom prst="rect">
                            <a:avLst/>
                          </a:prstGeom>
                          <a:noFill/>
                          <a:ln>
                            <a:noFill/>
                          </a:ln>
                        </pic:spPr>
                      </pic:pic>
                    </a:graphicData>
                  </a:graphic>
                </wp:inline>
              </w:drawing>
            </w:r>
          </w:p>
        </w:tc>
        <w:tc>
          <w:tcPr>
            <w:tcW w:w="8241" w:type="dxa"/>
            <w:gridSpan w:val="3"/>
            <w:shd w:val="clear" w:color="auto" w:fill="auto"/>
          </w:tcPr>
          <w:p w:rsidR="00C8363F" w:rsidRPr="00DF7766" w:rsidRDefault="00C8363F" w:rsidP="00C8363F">
            <w:pPr>
              <w:pStyle w:val="pldetails"/>
            </w:pPr>
            <w:r w:rsidRPr="00DF7766">
              <w:t>Michael RYAN, Head of Unit, Agricultural Codes and Schemes, Organisation for Economic Co-operation and Development (OECD), 2, rue André-Pascal, 75775 PARIS Cedex 16, France</w:t>
            </w:r>
            <w:r w:rsidRPr="00DF7766">
              <w:br/>
              <w:t>(tel.: +33 1 4524 8558  fax: +33 1 4524 8500  e-mail: michael.ryan@oecd.org)</w:t>
            </w:r>
          </w:p>
        </w:tc>
      </w:tr>
      <w:tr w:rsidR="00C8363F" w:rsidRPr="00DF7766" w:rsidTr="00795713">
        <w:trPr>
          <w:cantSplit/>
        </w:trPr>
        <w:tc>
          <w:tcPr>
            <w:tcW w:w="9882" w:type="dxa"/>
            <w:gridSpan w:val="4"/>
            <w:shd w:val="clear" w:color="auto" w:fill="auto"/>
          </w:tcPr>
          <w:p w:rsidR="00C8363F" w:rsidRPr="00DF7766" w:rsidRDefault="00C8363F" w:rsidP="00C8363F">
            <w:pPr>
              <w:pStyle w:val="plcountry"/>
              <w:rPr>
                <w:lang w:val="fr-FR"/>
              </w:rPr>
            </w:pPr>
            <w:r w:rsidRPr="00DF7766">
              <w:t>EUROPEAN SEED ASSOCIATION (ESA)</w:t>
            </w:r>
          </w:p>
        </w:tc>
      </w:tr>
      <w:tr w:rsidR="00C8363F" w:rsidRPr="00DF7766" w:rsidTr="00795713">
        <w:trPr>
          <w:cantSplit/>
        </w:trPr>
        <w:tc>
          <w:tcPr>
            <w:tcW w:w="1641" w:type="dxa"/>
            <w:shd w:val="clear" w:color="auto" w:fill="auto"/>
          </w:tcPr>
          <w:p w:rsidR="00C8363F" w:rsidRPr="00DF7766" w:rsidRDefault="00B07594" w:rsidP="00795713">
            <w:pPr>
              <w:pStyle w:val="pldetails"/>
              <w:jc w:val="center"/>
              <w:rPr>
                <w:lang w:val="fr-FR"/>
              </w:rPr>
            </w:pPr>
            <w:r w:rsidRPr="00DF7766">
              <w:rPr>
                <w:snapToGrid/>
              </w:rPr>
              <w:drawing>
                <wp:inline distT="0" distB="0" distL="0" distR="0" wp14:anchorId="1674D3F0" wp14:editId="1AF35770">
                  <wp:extent cx="683895" cy="954405"/>
                  <wp:effectExtent l="0" t="0" r="1905" b="0"/>
                  <wp:docPr id="70" name="Picture 70" descr="6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602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83895" cy="954405"/>
                          </a:xfrm>
                          <a:prstGeom prst="rect">
                            <a:avLst/>
                          </a:prstGeom>
                          <a:noFill/>
                          <a:ln>
                            <a:noFill/>
                          </a:ln>
                        </pic:spPr>
                      </pic:pic>
                    </a:graphicData>
                  </a:graphic>
                </wp:inline>
              </w:drawing>
            </w:r>
          </w:p>
        </w:tc>
        <w:tc>
          <w:tcPr>
            <w:tcW w:w="8241" w:type="dxa"/>
            <w:gridSpan w:val="3"/>
            <w:shd w:val="clear" w:color="auto" w:fill="auto"/>
          </w:tcPr>
          <w:p w:rsidR="00C8363F" w:rsidRPr="00DF7766" w:rsidRDefault="00C8363F" w:rsidP="00C8363F">
            <w:pPr>
              <w:pStyle w:val="pldetails"/>
              <w:rPr>
                <w:lang w:val="fr-FR"/>
              </w:rPr>
            </w:pPr>
            <w:r w:rsidRPr="00DF7766">
              <w:t xml:space="preserve">Bert SCHOLTE, Technical Director, European Seed Association (ESA), 23, rue Luxembourg, 1000 Brussels, Belgium </w:t>
            </w:r>
            <w:r w:rsidRPr="00DF7766">
              <w:br/>
              <w:t xml:space="preserve">(tel.: +32 2 743 2860  fax: +32 2 743 2869  e-mail: </w:t>
            </w:r>
            <w:smartTag w:uri="urn:schemas-microsoft-com:office:smarttags" w:element="PersonName">
              <w:r w:rsidRPr="00DF7766">
                <w:t>bertscholte@euroseeds.org</w:t>
              </w:r>
            </w:smartTag>
            <w:r w:rsidRPr="00DF7766">
              <w:t>)</w:t>
            </w:r>
          </w:p>
        </w:tc>
      </w:tr>
      <w:tr w:rsidR="00C8363F" w:rsidRPr="00DF7766" w:rsidTr="00795713">
        <w:trPr>
          <w:cantSplit/>
        </w:trPr>
        <w:tc>
          <w:tcPr>
            <w:tcW w:w="1641" w:type="dxa"/>
            <w:shd w:val="clear" w:color="auto" w:fill="auto"/>
          </w:tcPr>
          <w:p w:rsidR="00C8363F" w:rsidRPr="00DF7766" w:rsidRDefault="00B07594" w:rsidP="00795713">
            <w:pPr>
              <w:pStyle w:val="pldetails"/>
              <w:jc w:val="center"/>
            </w:pPr>
            <w:r w:rsidRPr="00DF7766">
              <w:rPr>
                <w:snapToGrid/>
              </w:rPr>
              <w:drawing>
                <wp:inline distT="0" distB="0" distL="0" distR="0" wp14:anchorId="046E19FA" wp14:editId="0EE74315">
                  <wp:extent cx="739775" cy="819150"/>
                  <wp:effectExtent l="0" t="0" r="317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39775" cy="819150"/>
                          </a:xfrm>
                          <a:prstGeom prst="rect">
                            <a:avLst/>
                          </a:prstGeom>
                          <a:noFill/>
                          <a:ln>
                            <a:noFill/>
                          </a:ln>
                        </pic:spPr>
                      </pic:pic>
                    </a:graphicData>
                  </a:graphic>
                </wp:inline>
              </w:drawing>
            </w:r>
          </w:p>
        </w:tc>
        <w:tc>
          <w:tcPr>
            <w:tcW w:w="8241" w:type="dxa"/>
            <w:gridSpan w:val="3"/>
            <w:shd w:val="clear" w:color="auto" w:fill="auto"/>
          </w:tcPr>
          <w:p w:rsidR="00C8363F" w:rsidRPr="00DF7766" w:rsidRDefault="00C8363F" w:rsidP="00C8363F">
            <w:pPr>
              <w:pStyle w:val="pldetails"/>
            </w:pPr>
            <w:r w:rsidRPr="00DF7766">
              <w:t xml:space="preserve">Christiane DUCHENE (Mrs.), Seed and IP Regulary Affairs, Limagrain, BP 1, 63720 </w:t>
            </w:r>
            <w:smartTag w:uri="urn:schemas-microsoft-com:office:smarttags" w:element="place">
              <w:smartTag w:uri="urn:schemas-microsoft-com:office:smarttags" w:element="City">
                <w:r w:rsidRPr="00DF7766">
                  <w:t>Chappes</w:t>
                </w:r>
              </w:smartTag>
              <w:r w:rsidRPr="00DF7766">
                <w:t xml:space="preserve"> , </w:t>
              </w:r>
              <w:smartTag w:uri="urn:schemas-microsoft-com:office:smarttags" w:element="country-region">
                <w:r w:rsidRPr="00DF7766">
                  <w:t>France</w:t>
                </w:r>
              </w:smartTag>
            </w:smartTag>
            <w:r w:rsidRPr="00DF7766">
              <w:br/>
              <w:t>(tel.: +33 473 634083  e-mail: christiane.duchene@limagrain.com)</w:t>
            </w:r>
          </w:p>
        </w:tc>
      </w:tr>
      <w:tr w:rsidR="00C8363F" w:rsidRPr="00DF7766" w:rsidTr="00795713">
        <w:trPr>
          <w:cantSplit/>
        </w:trPr>
        <w:tc>
          <w:tcPr>
            <w:tcW w:w="1641" w:type="dxa"/>
            <w:shd w:val="clear" w:color="auto" w:fill="auto"/>
          </w:tcPr>
          <w:p w:rsidR="00C8363F" w:rsidRPr="00DF7766" w:rsidRDefault="00B07594" w:rsidP="00795713">
            <w:pPr>
              <w:pStyle w:val="pldetails"/>
              <w:jc w:val="center"/>
              <w:rPr>
                <w:lang w:val="fr-FR"/>
              </w:rPr>
            </w:pPr>
            <w:r w:rsidRPr="00DF7766">
              <w:rPr>
                <w:snapToGrid/>
              </w:rPr>
              <w:drawing>
                <wp:inline distT="0" distB="0" distL="0" distR="0" wp14:anchorId="590541C0" wp14:editId="39B83F06">
                  <wp:extent cx="715645" cy="858520"/>
                  <wp:effectExtent l="0" t="0" r="825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15645" cy="858520"/>
                          </a:xfrm>
                          <a:prstGeom prst="rect">
                            <a:avLst/>
                          </a:prstGeom>
                          <a:noFill/>
                          <a:ln>
                            <a:noFill/>
                          </a:ln>
                        </pic:spPr>
                      </pic:pic>
                    </a:graphicData>
                  </a:graphic>
                </wp:inline>
              </w:drawing>
            </w:r>
          </w:p>
        </w:tc>
        <w:tc>
          <w:tcPr>
            <w:tcW w:w="8241" w:type="dxa"/>
            <w:gridSpan w:val="3"/>
            <w:shd w:val="clear" w:color="auto" w:fill="auto"/>
          </w:tcPr>
          <w:p w:rsidR="00C8363F" w:rsidRPr="00DF7766" w:rsidRDefault="00C8363F" w:rsidP="00C8363F">
            <w:pPr>
              <w:pStyle w:val="pldetails"/>
            </w:pPr>
            <w:r w:rsidRPr="00DF7766">
              <w:t xml:space="preserve">Milica POPOVIC (Miss), Registration Manager Europe, Nuseed, Zrenjaninski Put BB, 21241 </w:t>
            </w:r>
            <w:smartTag w:uri="urn:schemas-microsoft-com:office:smarttags" w:element="place">
              <w:smartTag w:uri="urn:schemas-microsoft-com:office:smarttags" w:element="City">
                <w:r w:rsidRPr="00DF7766">
                  <w:t>Kac</w:t>
                </w:r>
              </w:smartTag>
              <w:r w:rsidRPr="00DF7766">
                <w:t xml:space="preserve">, </w:t>
              </w:r>
              <w:smartTag w:uri="urn:schemas-microsoft-com:office:smarttags" w:element="country-region">
                <w:r w:rsidRPr="00DF7766">
                  <w:t>Serbia</w:t>
                </w:r>
              </w:smartTag>
            </w:smartTag>
            <w:r w:rsidRPr="00DF7766">
              <w:br/>
              <w:t xml:space="preserve">(tel.: +381 216210667  fax: +381 216 210667  e-mail: </w:t>
            </w:r>
            <w:smartTag w:uri="urn:schemas-microsoft-com:office:smarttags" w:element="PersonName">
              <w:r w:rsidRPr="00DF7766">
                <w:t>milica.popovic@rs.nuseed.com</w:t>
              </w:r>
            </w:smartTag>
            <w:r w:rsidRPr="00DF7766">
              <w:t>)</w:t>
            </w:r>
          </w:p>
        </w:tc>
      </w:tr>
      <w:tr w:rsidR="00C8363F" w:rsidRPr="00DF7766" w:rsidTr="00795713">
        <w:trPr>
          <w:cantSplit/>
        </w:trPr>
        <w:tc>
          <w:tcPr>
            <w:tcW w:w="9882" w:type="dxa"/>
            <w:gridSpan w:val="4"/>
            <w:shd w:val="clear" w:color="auto" w:fill="auto"/>
          </w:tcPr>
          <w:p w:rsidR="00C8363F" w:rsidRPr="00DF7766" w:rsidRDefault="00C8363F" w:rsidP="00C8363F">
            <w:pPr>
              <w:pStyle w:val="plcountry"/>
            </w:pPr>
            <w:r w:rsidRPr="00DF7766">
              <w:t>INTERNATIONAL SEED FEDERATION (ISF)</w:t>
            </w:r>
          </w:p>
        </w:tc>
      </w:tr>
      <w:tr w:rsidR="00C8363F" w:rsidRPr="00DF7766" w:rsidTr="00795713">
        <w:trPr>
          <w:cantSplit/>
        </w:trPr>
        <w:tc>
          <w:tcPr>
            <w:tcW w:w="1641" w:type="dxa"/>
            <w:shd w:val="clear" w:color="auto" w:fill="auto"/>
          </w:tcPr>
          <w:p w:rsidR="00C8363F" w:rsidRPr="00DF7766" w:rsidRDefault="00B07594" w:rsidP="00795713">
            <w:pPr>
              <w:pStyle w:val="pldetails"/>
              <w:jc w:val="center"/>
            </w:pPr>
            <w:r w:rsidRPr="00DF7766">
              <w:rPr>
                <w:snapToGrid/>
              </w:rPr>
              <w:drawing>
                <wp:inline distT="0" distB="0" distL="0" distR="0" wp14:anchorId="6C56AA5C" wp14:editId="53D27BD0">
                  <wp:extent cx="659765" cy="906145"/>
                  <wp:effectExtent l="0" t="0" r="6985" b="8255"/>
                  <wp:docPr id="73" name="Picture 73" descr="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7997"/>
                          <pic:cNvPicPr>
                            <a:picLocks noChangeAspect="1" noChangeArrowheads="1"/>
                          </pic:cNvPicPr>
                        </pic:nvPicPr>
                        <pic:blipFill>
                          <a:blip r:embed="rId82" cstate="print">
                            <a:extLst>
                              <a:ext uri="{28A0092B-C50C-407E-A947-70E740481C1C}">
                                <a14:useLocalDpi xmlns:a14="http://schemas.microsoft.com/office/drawing/2010/main" val="0"/>
                              </a:ext>
                            </a:extLst>
                          </a:blip>
                          <a:srcRect l="7201"/>
                          <a:stretch>
                            <a:fillRect/>
                          </a:stretch>
                        </pic:blipFill>
                        <pic:spPr bwMode="auto">
                          <a:xfrm>
                            <a:off x="0" y="0"/>
                            <a:ext cx="659765" cy="906145"/>
                          </a:xfrm>
                          <a:prstGeom prst="rect">
                            <a:avLst/>
                          </a:prstGeom>
                          <a:noFill/>
                          <a:ln>
                            <a:noFill/>
                          </a:ln>
                        </pic:spPr>
                      </pic:pic>
                    </a:graphicData>
                  </a:graphic>
                </wp:inline>
              </w:drawing>
            </w:r>
          </w:p>
        </w:tc>
        <w:tc>
          <w:tcPr>
            <w:tcW w:w="8241" w:type="dxa"/>
            <w:gridSpan w:val="3"/>
            <w:shd w:val="clear" w:color="auto" w:fill="auto"/>
          </w:tcPr>
          <w:p w:rsidR="00C8363F" w:rsidRPr="00DF7766" w:rsidRDefault="00C8363F" w:rsidP="00C8363F">
            <w:pPr>
              <w:pStyle w:val="pldetails"/>
            </w:pPr>
            <w:r w:rsidRPr="00DF7766">
              <w:t xml:space="preserve">Marcel BRUINS, Secretary General, International Seed Federation (ISF), 7, chemin du Reposoir, 1260 </w:t>
            </w:r>
            <w:smartTag w:uri="urn:schemas-microsoft-com:office:smarttags" w:element="place">
              <w:smartTag w:uri="urn:schemas-microsoft-com:office:smarttags" w:element="City">
                <w:r w:rsidRPr="00DF7766">
                  <w:t>Nyon</w:t>
                </w:r>
              </w:smartTag>
              <w:r w:rsidRPr="00DF7766">
                <w:t xml:space="preserve">, </w:t>
              </w:r>
              <w:smartTag w:uri="urn:schemas-microsoft-com:office:smarttags" w:element="country-region">
                <w:r w:rsidRPr="00DF7766">
                  <w:t>Switzerland</w:t>
                </w:r>
              </w:smartTag>
            </w:smartTag>
            <w:r w:rsidRPr="00DF7766">
              <w:t xml:space="preserve"> </w:t>
            </w:r>
            <w:r w:rsidRPr="00DF7766">
              <w:br/>
              <w:t xml:space="preserve">(tel.: +41 22 365 4420  fax: +41 22 365 4421  e-mail: </w:t>
            </w:r>
            <w:smartTag w:uri="urn:schemas-microsoft-com:office:smarttags" w:element="PersonName">
              <w:r w:rsidRPr="00DF7766">
                <w:t>isf@worldseed.org</w:t>
              </w:r>
            </w:smartTag>
            <w:r w:rsidRPr="00DF7766">
              <w:t>)</w:t>
            </w:r>
          </w:p>
        </w:tc>
      </w:tr>
      <w:tr w:rsidR="00C8363F" w:rsidRPr="00DF7766" w:rsidTr="00795713">
        <w:trPr>
          <w:cantSplit/>
        </w:trPr>
        <w:tc>
          <w:tcPr>
            <w:tcW w:w="1641" w:type="dxa"/>
            <w:shd w:val="clear" w:color="auto" w:fill="auto"/>
          </w:tcPr>
          <w:p w:rsidR="00C8363F" w:rsidRPr="00DF7766" w:rsidRDefault="00B07594" w:rsidP="00795713">
            <w:pPr>
              <w:pStyle w:val="pldetails"/>
              <w:jc w:val="center"/>
            </w:pPr>
            <w:r w:rsidRPr="00DF7766">
              <w:rPr>
                <w:snapToGrid/>
              </w:rPr>
              <w:drawing>
                <wp:inline distT="0" distB="0" distL="0" distR="0" wp14:anchorId="4CE4C616" wp14:editId="7F900691">
                  <wp:extent cx="683895" cy="715645"/>
                  <wp:effectExtent l="0" t="0" r="1905" b="8255"/>
                  <wp:docPr id="74" name="Picture 74" descr="1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1470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83895" cy="715645"/>
                          </a:xfrm>
                          <a:prstGeom prst="rect">
                            <a:avLst/>
                          </a:prstGeom>
                          <a:noFill/>
                          <a:ln>
                            <a:noFill/>
                          </a:ln>
                        </pic:spPr>
                      </pic:pic>
                    </a:graphicData>
                  </a:graphic>
                </wp:inline>
              </w:drawing>
            </w:r>
          </w:p>
        </w:tc>
        <w:tc>
          <w:tcPr>
            <w:tcW w:w="8241" w:type="dxa"/>
            <w:gridSpan w:val="3"/>
            <w:shd w:val="clear" w:color="auto" w:fill="auto"/>
          </w:tcPr>
          <w:p w:rsidR="00C8363F" w:rsidRPr="00DF7766" w:rsidRDefault="00C8363F" w:rsidP="00C8363F">
            <w:pPr>
              <w:pStyle w:val="pldetails"/>
            </w:pPr>
            <w:r w:rsidRPr="00DF7766">
              <w:t xml:space="preserve">Stevan MADJARAC, Global Germplasm IP Head, Monsanto Company, </w:t>
            </w:r>
            <w:smartTag w:uri="urn:schemas-microsoft-com:office:smarttags" w:element="Street">
              <w:smartTag w:uri="urn:schemas-microsoft-com:office:smarttags" w:element="address">
                <w:r w:rsidRPr="00DF7766">
                  <w:t>700 Chesterfield Pkwy</w:t>
                </w:r>
              </w:smartTag>
            </w:smartTag>
            <w:r w:rsidRPr="00DF7766">
              <w:t xml:space="preserve">, BB1B, </w:t>
            </w:r>
            <w:smartTag w:uri="urn:schemas-microsoft-com:office:smarttags" w:element="place">
              <w:smartTag w:uri="urn:schemas-microsoft-com:office:smarttags" w:element="City">
                <w:r w:rsidRPr="00DF7766">
                  <w:t>Chesterfield</w:t>
                </w:r>
              </w:smartTag>
              <w:r w:rsidRPr="00DF7766">
                <w:t xml:space="preserve"> </w:t>
              </w:r>
              <w:smartTag w:uri="urn:schemas-microsoft-com:office:smarttags" w:element="PostalCode">
                <w:r w:rsidRPr="00DF7766">
                  <w:t>63017</w:t>
                </w:r>
              </w:smartTag>
              <w:r w:rsidRPr="00DF7766">
                <w:t xml:space="preserve">, </w:t>
              </w:r>
              <w:smartTag w:uri="urn:schemas-microsoft-com:office:smarttags" w:element="country-region">
                <w:r w:rsidRPr="00DF7766">
                  <w:t>United States of America</w:t>
                </w:r>
              </w:smartTag>
            </w:smartTag>
            <w:r w:rsidRPr="00DF7766">
              <w:br/>
              <w:t>(tel.: +1 636 7374395  e-mail: stevan.madjarac@monsanto.com)</w:t>
            </w:r>
          </w:p>
        </w:tc>
      </w:tr>
      <w:tr w:rsidR="00C8363F" w:rsidRPr="00DF7766" w:rsidTr="00795713">
        <w:trPr>
          <w:cantSplit/>
        </w:trPr>
        <w:tc>
          <w:tcPr>
            <w:tcW w:w="1641" w:type="dxa"/>
            <w:shd w:val="clear" w:color="auto" w:fill="auto"/>
          </w:tcPr>
          <w:p w:rsidR="00C8363F" w:rsidRPr="00DF7766" w:rsidRDefault="00B07594" w:rsidP="00795713">
            <w:pPr>
              <w:pStyle w:val="pldetails"/>
              <w:jc w:val="center"/>
            </w:pPr>
            <w:r w:rsidRPr="00DF7766">
              <w:rPr>
                <w:snapToGrid/>
              </w:rPr>
              <w:drawing>
                <wp:inline distT="0" distB="0" distL="0" distR="0" wp14:anchorId="5358DAF1" wp14:editId="12D4298B">
                  <wp:extent cx="675640" cy="747395"/>
                  <wp:effectExtent l="0" t="0" r="0" b="0"/>
                  <wp:docPr id="75" name="Picture 75" descr="6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609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75640" cy="747395"/>
                          </a:xfrm>
                          <a:prstGeom prst="rect">
                            <a:avLst/>
                          </a:prstGeom>
                          <a:noFill/>
                          <a:ln>
                            <a:noFill/>
                          </a:ln>
                        </pic:spPr>
                      </pic:pic>
                    </a:graphicData>
                  </a:graphic>
                </wp:inline>
              </w:drawing>
            </w:r>
          </w:p>
        </w:tc>
        <w:tc>
          <w:tcPr>
            <w:tcW w:w="8241" w:type="dxa"/>
            <w:gridSpan w:val="3"/>
            <w:shd w:val="clear" w:color="auto" w:fill="auto"/>
          </w:tcPr>
          <w:p w:rsidR="00C8363F" w:rsidRPr="00DF7766" w:rsidRDefault="00C8363F" w:rsidP="00C8363F">
            <w:pPr>
              <w:pStyle w:val="pldetails"/>
              <w:tabs>
                <w:tab w:val="right" w:leader="dot" w:pos="9639"/>
              </w:tabs>
              <w:contextualSpacing/>
            </w:pPr>
            <w:r w:rsidRPr="00DF7766">
              <w:rPr>
                <w:lang w:val="nl-NL"/>
              </w:rPr>
              <w:t xml:space="preserve">Astrid M. SCHENKEVELD (Mrs.), Specialist, Variety Registration &amp; Protection, Rijk Zwaan Zaadteelt en Zaadhandel B.V., Burg. </w:t>
            </w:r>
            <w:r w:rsidRPr="00DF7766">
              <w:t xml:space="preserve">Crezeelaan 40, 2678 ZG De Lier , Pays-Bas </w:t>
            </w:r>
            <w:r w:rsidRPr="00DF7766">
              <w:br/>
              <w:t>(tel.: +31 174 532414  fax: +31 174 510720  e-mail: a.schenkeveld@rijkzwaan.nl)</w:t>
            </w:r>
          </w:p>
        </w:tc>
      </w:tr>
      <w:tr w:rsidR="00C8363F" w:rsidRPr="0029478F" w:rsidTr="00795713">
        <w:trPr>
          <w:cantSplit/>
        </w:trPr>
        <w:tc>
          <w:tcPr>
            <w:tcW w:w="9882" w:type="dxa"/>
            <w:gridSpan w:val="4"/>
            <w:shd w:val="clear" w:color="auto" w:fill="auto"/>
          </w:tcPr>
          <w:p w:rsidR="00C8363F" w:rsidRPr="00DF7766" w:rsidRDefault="00C8363F" w:rsidP="00C8363F">
            <w:pPr>
              <w:pStyle w:val="plheading"/>
              <w:rPr>
                <w:lang w:val="es-ES"/>
              </w:rPr>
            </w:pPr>
            <w:r w:rsidRPr="00DF7766">
              <w:rPr>
                <w:lang w:val="es-ES"/>
              </w:rPr>
              <w:t>IV.  BUREAU DE L’OMPI / OFFICE OF WIPO / BÜRO DER WIPO / OFICINA DE LA OMPI</w:t>
            </w:r>
          </w:p>
        </w:tc>
      </w:tr>
      <w:tr w:rsidR="00C8363F" w:rsidRPr="00DF7766" w:rsidTr="00795713">
        <w:trPr>
          <w:cantSplit/>
        </w:trPr>
        <w:tc>
          <w:tcPr>
            <w:tcW w:w="1641" w:type="dxa"/>
            <w:shd w:val="clear" w:color="auto" w:fill="auto"/>
          </w:tcPr>
          <w:p w:rsidR="00C8363F" w:rsidRPr="00DF7766" w:rsidRDefault="00B07594" w:rsidP="00795713">
            <w:pPr>
              <w:pStyle w:val="pldetails"/>
              <w:keepNext/>
              <w:jc w:val="center"/>
              <w:rPr>
                <w:lang w:val="fr-FR"/>
              </w:rPr>
            </w:pPr>
            <w:r w:rsidRPr="00DF7766">
              <w:rPr>
                <w:snapToGrid/>
              </w:rPr>
              <w:drawing>
                <wp:inline distT="0" distB="0" distL="0" distR="0" wp14:anchorId="704A72BD" wp14:editId="7320B42B">
                  <wp:extent cx="795020" cy="914400"/>
                  <wp:effectExtent l="0" t="0" r="508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95020" cy="914400"/>
                          </a:xfrm>
                          <a:prstGeom prst="rect">
                            <a:avLst/>
                          </a:prstGeom>
                          <a:noFill/>
                          <a:ln>
                            <a:noFill/>
                          </a:ln>
                        </pic:spPr>
                      </pic:pic>
                    </a:graphicData>
                  </a:graphic>
                </wp:inline>
              </w:drawing>
            </w:r>
          </w:p>
        </w:tc>
        <w:tc>
          <w:tcPr>
            <w:tcW w:w="8241" w:type="dxa"/>
            <w:gridSpan w:val="3"/>
            <w:shd w:val="clear" w:color="auto" w:fill="auto"/>
          </w:tcPr>
          <w:p w:rsidR="00C8363F" w:rsidRPr="00DF7766" w:rsidRDefault="00C8363F" w:rsidP="00795713">
            <w:pPr>
              <w:pStyle w:val="pldetails"/>
              <w:keepNext/>
            </w:pPr>
            <w:r w:rsidRPr="00DF7766">
              <w:t>Michael JUNG, Head, Internet Services Section, Business Solutions Management Service, Information and Communication Technology Department</w:t>
            </w:r>
          </w:p>
        </w:tc>
      </w:tr>
      <w:tr w:rsidR="00C8363F" w:rsidRPr="00DF7766" w:rsidTr="00795713">
        <w:trPr>
          <w:cantSplit/>
        </w:trPr>
        <w:tc>
          <w:tcPr>
            <w:tcW w:w="1641" w:type="dxa"/>
            <w:shd w:val="clear" w:color="auto" w:fill="auto"/>
          </w:tcPr>
          <w:p w:rsidR="00C8363F" w:rsidRPr="00DF7766" w:rsidRDefault="00B07594" w:rsidP="00795713">
            <w:pPr>
              <w:pStyle w:val="pldetails"/>
              <w:keepNext/>
              <w:jc w:val="center"/>
            </w:pPr>
            <w:r w:rsidRPr="00DF7766">
              <w:rPr>
                <w:snapToGrid/>
              </w:rPr>
              <w:drawing>
                <wp:inline distT="0" distB="0" distL="0" distR="0" wp14:anchorId="48ACCB09" wp14:editId="27F5E406">
                  <wp:extent cx="810895" cy="1097280"/>
                  <wp:effectExtent l="0" t="0" r="8255" b="762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10895" cy="1097280"/>
                          </a:xfrm>
                          <a:prstGeom prst="rect">
                            <a:avLst/>
                          </a:prstGeom>
                          <a:noFill/>
                          <a:ln>
                            <a:noFill/>
                          </a:ln>
                        </pic:spPr>
                      </pic:pic>
                    </a:graphicData>
                  </a:graphic>
                </wp:inline>
              </w:drawing>
            </w:r>
          </w:p>
        </w:tc>
        <w:tc>
          <w:tcPr>
            <w:tcW w:w="8241" w:type="dxa"/>
            <w:gridSpan w:val="3"/>
            <w:shd w:val="clear" w:color="auto" w:fill="auto"/>
          </w:tcPr>
          <w:p w:rsidR="00C8363F" w:rsidRPr="00DF7766" w:rsidRDefault="00C8363F" w:rsidP="00795713">
            <w:pPr>
              <w:pStyle w:val="pldetails"/>
              <w:keepNext/>
            </w:pPr>
            <w:r w:rsidRPr="00DF7766">
              <w:t>Glenn MAC STRAVIC, Head, Brand Database Unit, Global Databases Service, Global Information Service</w:t>
            </w:r>
          </w:p>
        </w:tc>
      </w:tr>
      <w:tr w:rsidR="00C8363F" w:rsidRPr="00DF7766" w:rsidTr="00795713">
        <w:trPr>
          <w:cantSplit/>
        </w:trPr>
        <w:tc>
          <w:tcPr>
            <w:tcW w:w="1641" w:type="dxa"/>
            <w:shd w:val="clear" w:color="auto" w:fill="auto"/>
          </w:tcPr>
          <w:p w:rsidR="00C8363F" w:rsidRPr="00DF7766" w:rsidRDefault="00B07594" w:rsidP="00795713">
            <w:pPr>
              <w:pStyle w:val="pldetails"/>
              <w:jc w:val="center"/>
            </w:pPr>
            <w:r w:rsidRPr="00DF7766">
              <w:rPr>
                <w:snapToGrid/>
              </w:rPr>
              <w:drawing>
                <wp:inline distT="0" distB="0" distL="0" distR="0" wp14:anchorId="1F398629" wp14:editId="7CDC8D69">
                  <wp:extent cx="795020" cy="1065530"/>
                  <wp:effectExtent l="0" t="0" r="5080" b="127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95020" cy="1065530"/>
                          </a:xfrm>
                          <a:prstGeom prst="rect">
                            <a:avLst/>
                          </a:prstGeom>
                          <a:noFill/>
                          <a:ln>
                            <a:noFill/>
                          </a:ln>
                        </pic:spPr>
                      </pic:pic>
                    </a:graphicData>
                  </a:graphic>
                </wp:inline>
              </w:drawing>
            </w:r>
          </w:p>
        </w:tc>
        <w:tc>
          <w:tcPr>
            <w:tcW w:w="8241" w:type="dxa"/>
            <w:gridSpan w:val="3"/>
            <w:shd w:val="clear" w:color="auto" w:fill="auto"/>
          </w:tcPr>
          <w:p w:rsidR="00C8363F" w:rsidRPr="00DF7766" w:rsidRDefault="00C8363F" w:rsidP="00C8363F">
            <w:pPr>
              <w:pStyle w:val="pldetails"/>
            </w:pPr>
            <w:r w:rsidRPr="00DF7766">
              <w:t>Young-Woo YUN, Senior Industrial Property Information Officer, WIPO Standards Section, International Classifications and WIPO Standards Service, Global Infrastructure Sector</w:t>
            </w:r>
          </w:p>
        </w:tc>
      </w:tr>
      <w:tr w:rsidR="00C8363F" w:rsidRPr="00DF7766" w:rsidTr="00795713">
        <w:trPr>
          <w:cantSplit/>
        </w:trPr>
        <w:tc>
          <w:tcPr>
            <w:tcW w:w="1641" w:type="dxa"/>
            <w:shd w:val="clear" w:color="auto" w:fill="auto"/>
          </w:tcPr>
          <w:p w:rsidR="00C8363F" w:rsidRPr="00DF7766" w:rsidRDefault="00B07594" w:rsidP="00795713">
            <w:pPr>
              <w:pStyle w:val="pldetails"/>
              <w:jc w:val="center"/>
            </w:pPr>
            <w:r w:rsidRPr="00DF7766">
              <w:rPr>
                <w:snapToGrid/>
              </w:rPr>
              <w:drawing>
                <wp:inline distT="0" distB="0" distL="0" distR="0" wp14:anchorId="3429F007" wp14:editId="47EA1230">
                  <wp:extent cx="795020" cy="1073150"/>
                  <wp:effectExtent l="0" t="0" r="508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95020" cy="1073150"/>
                          </a:xfrm>
                          <a:prstGeom prst="rect">
                            <a:avLst/>
                          </a:prstGeom>
                          <a:noFill/>
                          <a:ln>
                            <a:noFill/>
                          </a:ln>
                        </pic:spPr>
                      </pic:pic>
                    </a:graphicData>
                  </a:graphic>
                </wp:inline>
              </w:drawing>
            </w:r>
          </w:p>
        </w:tc>
        <w:tc>
          <w:tcPr>
            <w:tcW w:w="8241" w:type="dxa"/>
            <w:gridSpan w:val="3"/>
            <w:shd w:val="clear" w:color="auto" w:fill="auto"/>
          </w:tcPr>
          <w:p w:rsidR="00C8363F" w:rsidRPr="00DF7766" w:rsidRDefault="00C8363F" w:rsidP="00C8363F">
            <w:pPr>
              <w:pStyle w:val="pldetails"/>
            </w:pPr>
            <w:r w:rsidRPr="00DF7766">
              <w:t>Lili CHEN (Ms.), Software Developer, Brand Database Unit, Global Databases Service, Global Information Service</w:t>
            </w:r>
          </w:p>
        </w:tc>
      </w:tr>
      <w:tr w:rsidR="00C8363F" w:rsidRPr="00DF7766" w:rsidTr="00795713">
        <w:trPr>
          <w:cantSplit/>
        </w:trPr>
        <w:tc>
          <w:tcPr>
            <w:tcW w:w="1641" w:type="dxa"/>
            <w:shd w:val="clear" w:color="auto" w:fill="auto"/>
          </w:tcPr>
          <w:p w:rsidR="00C8363F" w:rsidRPr="00DF7766" w:rsidRDefault="00B07594" w:rsidP="00795713">
            <w:pPr>
              <w:pStyle w:val="pldetails"/>
              <w:jc w:val="center"/>
            </w:pPr>
            <w:r w:rsidRPr="00DF7766">
              <w:rPr>
                <w:snapToGrid/>
              </w:rPr>
              <w:drawing>
                <wp:inline distT="0" distB="0" distL="0" distR="0" wp14:anchorId="79C88683" wp14:editId="1CDD4FF2">
                  <wp:extent cx="835025" cy="1057275"/>
                  <wp:effectExtent l="0" t="0" r="317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35025" cy="1057275"/>
                          </a:xfrm>
                          <a:prstGeom prst="rect">
                            <a:avLst/>
                          </a:prstGeom>
                          <a:noFill/>
                          <a:ln>
                            <a:noFill/>
                          </a:ln>
                        </pic:spPr>
                      </pic:pic>
                    </a:graphicData>
                  </a:graphic>
                </wp:inline>
              </w:drawing>
            </w:r>
          </w:p>
        </w:tc>
        <w:tc>
          <w:tcPr>
            <w:tcW w:w="8241" w:type="dxa"/>
            <w:gridSpan w:val="3"/>
            <w:shd w:val="clear" w:color="auto" w:fill="auto"/>
          </w:tcPr>
          <w:p w:rsidR="00C8363F" w:rsidRPr="00DF7766" w:rsidRDefault="00C8363F" w:rsidP="00C8363F">
            <w:pPr>
              <w:pStyle w:val="pldetails"/>
            </w:pPr>
            <w:r w:rsidRPr="00DF7766">
              <w:t>Monica DEDU (Ms.), Senior Analyst-Programmer, Internet Services Section, Business Solutions Management Service, Information and Communication Technology Department</w:t>
            </w:r>
          </w:p>
        </w:tc>
      </w:tr>
      <w:tr w:rsidR="00C8363F" w:rsidRPr="00DF7766" w:rsidTr="00795713">
        <w:trPr>
          <w:cantSplit/>
        </w:trPr>
        <w:tc>
          <w:tcPr>
            <w:tcW w:w="1641" w:type="dxa"/>
            <w:shd w:val="clear" w:color="auto" w:fill="auto"/>
          </w:tcPr>
          <w:p w:rsidR="00C8363F" w:rsidRPr="00DF7766" w:rsidRDefault="00B07594" w:rsidP="00795713">
            <w:pPr>
              <w:pStyle w:val="pldetails"/>
              <w:jc w:val="center"/>
            </w:pPr>
            <w:r w:rsidRPr="00DF7766">
              <w:rPr>
                <w:snapToGrid/>
              </w:rPr>
              <w:drawing>
                <wp:inline distT="0" distB="0" distL="0" distR="0" wp14:anchorId="7150B03B" wp14:editId="3F85C5EA">
                  <wp:extent cx="779145" cy="954405"/>
                  <wp:effectExtent l="0" t="0" r="190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79145" cy="954405"/>
                          </a:xfrm>
                          <a:prstGeom prst="rect">
                            <a:avLst/>
                          </a:prstGeom>
                          <a:noFill/>
                          <a:ln>
                            <a:noFill/>
                          </a:ln>
                        </pic:spPr>
                      </pic:pic>
                    </a:graphicData>
                  </a:graphic>
                </wp:inline>
              </w:drawing>
            </w:r>
          </w:p>
        </w:tc>
        <w:tc>
          <w:tcPr>
            <w:tcW w:w="8241" w:type="dxa"/>
            <w:gridSpan w:val="3"/>
            <w:shd w:val="clear" w:color="auto" w:fill="auto"/>
          </w:tcPr>
          <w:p w:rsidR="00C8363F" w:rsidRPr="00DF7766" w:rsidRDefault="00C8363F" w:rsidP="00C8363F">
            <w:pPr>
              <w:pStyle w:val="pldetails"/>
            </w:pPr>
            <w:r w:rsidRPr="00DF7766">
              <w:t>Susan DE MICHIEL (Ms.), Web Systems Officer, Internet Services Section, Business Solutions Management Service, Information and Communication Technology Department</w:t>
            </w:r>
          </w:p>
        </w:tc>
      </w:tr>
      <w:tr w:rsidR="00C8363F" w:rsidRPr="00DF7766" w:rsidTr="00795713">
        <w:trPr>
          <w:cantSplit/>
        </w:trPr>
        <w:tc>
          <w:tcPr>
            <w:tcW w:w="9882" w:type="dxa"/>
            <w:gridSpan w:val="4"/>
            <w:shd w:val="clear" w:color="auto" w:fill="auto"/>
          </w:tcPr>
          <w:p w:rsidR="00C8363F" w:rsidRPr="00DF7766" w:rsidRDefault="00C8363F" w:rsidP="00C8363F">
            <w:pPr>
              <w:pStyle w:val="plheading"/>
            </w:pPr>
            <w:r w:rsidRPr="00DF7766">
              <w:t>V.  BUREAU / OFFICE / VORSITZ / OFICINA</w:t>
            </w:r>
          </w:p>
        </w:tc>
      </w:tr>
      <w:tr w:rsidR="00C8363F" w:rsidRPr="00DF7766" w:rsidTr="00795713">
        <w:trPr>
          <w:cantSplit/>
        </w:trPr>
        <w:tc>
          <w:tcPr>
            <w:tcW w:w="1641" w:type="dxa"/>
            <w:shd w:val="clear" w:color="auto" w:fill="auto"/>
          </w:tcPr>
          <w:p w:rsidR="00C8363F" w:rsidRPr="00DF7766" w:rsidRDefault="00B07594" w:rsidP="00795713">
            <w:pPr>
              <w:pStyle w:val="pldetails"/>
              <w:keepNext/>
              <w:jc w:val="center"/>
            </w:pPr>
            <w:r w:rsidRPr="00DF7766">
              <w:rPr>
                <w:snapToGrid/>
              </w:rPr>
              <w:drawing>
                <wp:inline distT="0" distB="0" distL="0" distR="0" wp14:anchorId="0A066CDD" wp14:editId="338B1F5F">
                  <wp:extent cx="668020" cy="819150"/>
                  <wp:effectExtent l="0" t="0" r="0" b="0"/>
                  <wp:docPr id="82" name="Picture 82" descr="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69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8020" cy="819150"/>
                          </a:xfrm>
                          <a:prstGeom prst="rect">
                            <a:avLst/>
                          </a:prstGeom>
                          <a:noFill/>
                          <a:ln>
                            <a:noFill/>
                          </a:ln>
                        </pic:spPr>
                      </pic:pic>
                    </a:graphicData>
                  </a:graphic>
                </wp:inline>
              </w:drawing>
            </w:r>
          </w:p>
        </w:tc>
        <w:tc>
          <w:tcPr>
            <w:tcW w:w="8241" w:type="dxa"/>
            <w:gridSpan w:val="3"/>
            <w:shd w:val="clear" w:color="auto" w:fill="auto"/>
          </w:tcPr>
          <w:p w:rsidR="00C8363F" w:rsidRPr="00DF7766" w:rsidRDefault="00C8363F" w:rsidP="00795713">
            <w:pPr>
              <w:pStyle w:val="pldetails"/>
              <w:keepNext/>
            </w:pPr>
            <w:r w:rsidRPr="00DF7766">
              <w:t>Joël GUIARD, Chairman</w:t>
            </w:r>
          </w:p>
        </w:tc>
      </w:tr>
      <w:tr w:rsidR="00C8363F" w:rsidRPr="00DF7766" w:rsidTr="00795713">
        <w:trPr>
          <w:cantSplit/>
        </w:trPr>
        <w:tc>
          <w:tcPr>
            <w:tcW w:w="9882" w:type="dxa"/>
            <w:gridSpan w:val="4"/>
            <w:shd w:val="clear" w:color="auto" w:fill="auto"/>
          </w:tcPr>
          <w:p w:rsidR="00C8363F" w:rsidRPr="00DF7766" w:rsidRDefault="00C8363F" w:rsidP="00C8363F">
            <w:pPr>
              <w:pStyle w:val="plheading"/>
            </w:pPr>
            <w:r w:rsidRPr="00DF7766">
              <w:t>vi.  BUREAU DE L’UPOV / OFFICE OF UPOV / BÜRO DER UPOV / OFICINA DE LA UPOV</w:t>
            </w:r>
          </w:p>
        </w:tc>
      </w:tr>
      <w:tr w:rsidR="00C8363F" w:rsidRPr="00DF7766" w:rsidTr="00795713">
        <w:trPr>
          <w:gridAfter w:val="1"/>
          <w:wAfter w:w="27" w:type="dxa"/>
          <w:cantSplit/>
        </w:trPr>
        <w:tc>
          <w:tcPr>
            <w:tcW w:w="1641" w:type="dxa"/>
            <w:shd w:val="clear" w:color="auto" w:fill="auto"/>
          </w:tcPr>
          <w:p w:rsidR="00C8363F" w:rsidRPr="00DF7766" w:rsidRDefault="00B07594" w:rsidP="00795713">
            <w:pPr>
              <w:pStyle w:val="pldetails"/>
              <w:jc w:val="center"/>
            </w:pPr>
            <w:r w:rsidRPr="00DF7766">
              <w:rPr>
                <w:snapToGrid/>
              </w:rPr>
              <w:drawing>
                <wp:inline distT="0" distB="0" distL="0" distR="0" wp14:anchorId="7B3F451E" wp14:editId="454B8649">
                  <wp:extent cx="612140" cy="835025"/>
                  <wp:effectExtent l="0" t="0" r="0" b="3175"/>
                  <wp:docPr id="83" name="Picture 83" descr="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638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2140" cy="835025"/>
                          </a:xfrm>
                          <a:prstGeom prst="rect">
                            <a:avLst/>
                          </a:prstGeom>
                          <a:noFill/>
                          <a:ln>
                            <a:noFill/>
                          </a:ln>
                        </pic:spPr>
                      </pic:pic>
                    </a:graphicData>
                  </a:graphic>
                </wp:inline>
              </w:drawing>
            </w:r>
          </w:p>
        </w:tc>
        <w:tc>
          <w:tcPr>
            <w:tcW w:w="8214" w:type="dxa"/>
            <w:gridSpan w:val="2"/>
            <w:shd w:val="clear" w:color="auto" w:fill="auto"/>
          </w:tcPr>
          <w:p w:rsidR="00C8363F" w:rsidRPr="00DF7766" w:rsidRDefault="00C8363F" w:rsidP="00C8363F">
            <w:pPr>
              <w:pStyle w:val="pldetails"/>
            </w:pPr>
            <w:r w:rsidRPr="00DF7766">
              <w:t>Peter BUTTON, Vice Secretary-General</w:t>
            </w:r>
          </w:p>
        </w:tc>
      </w:tr>
      <w:tr w:rsidR="00C8363F" w:rsidRPr="00DF7766" w:rsidTr="00795713">
        <w:trPr>
          <w:gridAfter w:val="1"/>
          <w:wAfter w:w="27" w:type="dxa"/>
          <w:cantSplit/>
        </w:trPr>
        <w:tc>
          <w:tcPr>
            <w:tcW w:w="1641" w:type="dxa"/>
            <w:shd w:val="clear" w:color="auto" w:fill="auto"/>
          </w:tcPr>
          <w:p w:rsidR="00C8363F" w:rsidRPr="00DF7766" w:rsidRDefault="00B07594" w:rsidP="00795713">
            <w:pPr>
              <w:pStyle w:val="pldetails"/>
              <w:jc w:val="center"/>
            </w:pPr>
            <w:r w:rsidRPr="00DF7766">
              <w:rPr>
                <w:snapToGrid/>
              </w:rPr>
              <w:drawing>
                <wp:inline distT="0" distB="0" distL="0" distR="0" wp14:anchorId="7D6B780E" wp14:editId="1EE9B39D">
                  <wp:extent cx="620395" cy="842645"/>
                  <wp:effectExtent l="0" t="0" r="8255" b="0"/>
                  <wp:docPr id="84" name="Picture 84" descr="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798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20395" cy="842645"/>
                          </a:xfrm>
                          <a:prstGeom prst="rect">
                            <a:avLst/>
                          </a:prstGeom>
                          <a:noFill/>
                          <a:ln>
                            <a:noFill/>
                          </a:ln>
                        </pic:spPr>
                      </pic:pic>
                    </a:graphicData>
                  </a:graphic>
                </wp:inline>
              </w:drawing>
            </w:r>
          </w:p>
        </w:tc>
        <w:tc>
          <w:tcPr>
            <w:tcW w:w="8214" w:type="dxa"/>
            <w:gridSpan w:val="2"/>
            <w:shd w:val="clear" w:color="auto" w:fill="auto"/>
          </w:tcPr>
          <w:p w:rsidR="00C8363F" w:rsidRPr="00DF7766" w:rsidRDefault="00C8363F" w:rsidP="00C8363F">
            <w:pPr>
              <w:pStyle w:val="pldetails"/>
            </w:pPr>
            <w:r w:rsidRPr="00DF7766">
              <w:t>Yolanda HUERTA (Mrs.), Legal Counsel</w:t>
            </w:r>
          </w:p>
        </w:tc>
      </w:tr>
      <w:tr w:rsidR="00C8363F" w:rsidRPr="00DF7766" w:rsidTr="00795713">
        <w:trPr>
          <w:gridAfter w:val="1"/>
          <w:wAfter w:w="27" w:type="dxa"/>
          <w:cantSplit/>
        </w:trPr>
        <w:tc>
          <w:tcPr>
            <w:tcW w:w="1641" w:type="dxa"/>
            <w:shd w:val="clear" w:color="auto" w:fill="auto"/>
          </w:tcPr>
          <w:p w:rsidR="00C8363F" w:rsidRPr="00DF7766" w:rsidRDefault="00B07594" w:rsidP="00795713">
            <w:pPr>
              <w:pStyle w:val="pldetails"/>
              <w:jc w:val="center"/>
            </w:pPr>
            <w:r w:rsidRPr="00DF7766">
              <w:rPr>
                <w:snapToGrid/>
              </w:rPr>
              <w:drawing>
                <wp:inline distT="0" distB="0" distL="0" distR="0" wp14:anchorId="069C518D" wp14:editId="35F13496">
                  <wp:extent cx="659765" cy="835025"/>
                  <wp:effectExtent l="0" t="0" r="6985"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59765" cy="835025"/>
                          </a:xfrm>
                          <a:prstGeom prst="rect">
                            <a:avLst/>
                          </a:prstGeom>
                          <a:noFill/>
                          <a:ln>
                            <a:noFill/>
                          </a:ln>
                        </pic:spPr>
                      </pic:pic>
                    </a:graphicData>
                  </a:graphic>
                </wp:inline>
              </w:drawing>
            </w:r>
          </w:p>
        </w:tc>
        <w:tc>
          <w:tcPr>
            <w:tcW w:w="8214" w:type="dxa"/>
            <w:gridSpan w:val="2"/>
            <w:shd w:val="clear" w:color="auto" w:fill="auto"/>
          </w:tcPr>
          <w:p w:rsidR="00C8363F" w:rsidRPr="00DF7766" w:rsidRDefault="00C8363F" w:rsidP="00C8363F">
            <w:pPr>
              <w:pStyle w:val="pldetails"/>
            </w:pPr>
            <w:r w:rsidRPr="00DF7766">
              <w:t>Julia BORYS (Mrs.), Senior Technical Counsellor</w:t>
            </w:r>
          </w:p>
        </w:tc>
      </w:tr>
      <w:tr w:rsidR="00C8363F" w:rsidRPr="00DF7766" w:rsidTr="00795713">
        <w:trPr>
          <w:gridAfter w:val="1"/>
          <w:wAfter w:w="27" w:type="dxa"/>
          <w:cantSplit/>
        </w:trPr>
        <w:tc>
          <w:tcPr>
            <w:tcW w:w="1641" w:type="dxa"/>
            <w:shd w:val="clear" w:color="auto" w:fill="auto"/>
          </w:tcPr>
          <w:p w:rsidR="00C8363F" w:rsidRPr="00DF7766" w:rsidRDefault="00B07594" w:rsidP="00795713">
            <w:pPr>
              <w:pStyle w:val="pldetails"/>
              <w:jc w:val="center"/>
            </w:pPr>
            <w:r w:rsidRPr="00DF7766">
              <w:rPr>
                <w:snapToGrid/>
              </w:rPr>
              <w:drawing>
                <wp:inline distT="0" distB="0" distL="0" distR="0" wp14:anchorId="017B3856" wp14:editId="6F2CE68C">
                  <wp:extent cx="683895" cy="906145"/>
                  <wp:effectExtent l="0" t="0" r="1905" b="8255"/>
                  <wp:docPr id="86" name="Picture 86" descr="19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1939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83895" cy="906145"/>
                          </a:xfrm>
                          <a:prstGeom prst="rect">
                            <a:avLst/>
                          </a:prstGeom>
                          <a:noFill/>
                          <a:ln>
                            <a:noFill/>
                          </a:ln>
                        </pic:spPr>
                      </pic:pic>
                    </a:graphicData>
                  </a:graphic>
                </wp:inline>
              </w:drawing>
            </w:r>
          </w:p>
        </w:tc>
        <w:tc>
          <w:tcPr>
            <w:tcW w:w="8214" w:type="dxa"/>
            <w:gridSpan w:val="2"/>
            <w:shd w:val="clear" w:color="auto" w:fill="auto"/>
          </w:tcPr>
          <w:p w:rsidR="00C8363F" w:rsidRPr="00DF7766" w:rsidRDefault="00C8363F" w:rsidP="00C8363F">
            <w:pPr>
              <w:pStyle w:val="pldetails"/>
            </w:pPr>
            <w:r w:rsidRPr="00DF7766">
              <w:rPr>
                <w:lang w:val="fr-FR"/>
              </w:rPr>
              <w:t>Fuminori AIHARA, Counsellor</w:t>
            </w:r>
          </w:p>
        </w:tc>
      </w:tr>
      <w:tr w:rsidR="00C8363F" w:rsidRPr="00DF7766" w:rsidTr="00795713">
        <w:trPr>
          <w:gridAfter w:val="1"/>
          <w:wAfter w:w="27" w:type="dxa"/>
          <w:cantSplit/>
        </w:trPr>
        <w:tc>
          <w:tcPr>
            <w:tcW w:w="1641" w:type="dxa"/>
            <w:shd w:val="clear" w:color="auto" w:fill="auto"/>
          </w:tcPr>
          <w:p w:rsidR="00C8363F" w:rsidRPr="00DF7766" w:rsidRDefault="00B07594" w:rsidP="00795713">
            <w:pPr>
              <w:pStyle w:val="pldetails"/>
              <w:jc w:val="center"/>
            </w:pPr>
            <w:r w:rsidRPr="00DF7766">
              <w:rPr>
                <w:snapToGrid/>
              </w:rPr>
              <w:drawing>
                <wp:inline distT="0" distB="0" distL="0" distR="0" wp14:anchorId="2895889D" wp14:editId="0BA6C8BA">
                  <wp:extent cx="580390" cy="771525"/>
                  <wp:effectExtent l="0" t="0" r="0" b="9525"/>
                  <wp:docPr id="87" name="Picture 87" descr="2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2137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80390" cy="771525"/>
                          </a:xfrm>
                          <a:prstGeom prst="rect">
                            <a:avLst/>
                          </a:prstGeom>
                          <a:noFill/>
                          <a:ln>
                            <a:noFill/>
                          </a:ln>
                        </pic:spPr>
                      </pic:pic>
                    </a:graphicData>
                  </a:graphic>
                </wp:inline>
              </w:drawing>
            </w:r>
          </w:p>
        </w:tc>
        <w:tc>
          <w:tcPr>
            <w:tcW w:w="8214" w:type="dxa"/>
            <w:gridSpan w:val="2"/>
            <w:shd w:val="clear" w:color="auto" w:fill="auto"/>
          </w:tcPr>
          <w:p w:rsidR="00C8363F" w:rsidRPr="00DF7766" w:rsidRDefault="00C8363F" w:rsidP="00C8363F">
            <w:pPr>
              <w:pStyle w:val="pldetails"/>
              <w:rPr>
                <w:lang w:val="fr-FR"/>
              </w:rPr>
            </w:pPr>
            <w:r w:rsidRPr="00DF7766">
              <w:rPr>
                <w:lang w:val="fr-FR"/>
              </w:rPr>
              <w:t>Ben RIVORE, Consultant</w:t>
            </w:r>
          </w:p>
        </w:tc>
      </w:tr>
      <w:tr w:rsidR="00C8363F" w:rsidRPr="00DF7766" w:rsidTr="00795713">
        <w:trPr>
          <w:gridAfter w:val="1"/>
          <w:wAfter w:w="27" w:type="dxa"/>
          <w:cantSplit/>
        </w:trPr>
        <w:tc>
          <w:tcPr>
            <w:tcW w:w="1641" w:type="dxa"/>
            <w:shd w:val="clear" w:color="auto" w:fill="auto"/>
          </w:tcPr>
          <w:p w:rsidR="00C8363F" w:rsidRPr="00DF7766" w:rsidRDefault="00B07594" w:rsidP="00795713">
            <w:pPr>
              <w:pStyle w:val="pldetails"/>
              <w:jc w:val="center"/>
            </w:pPr>
            <w:r w:rsidRPr="00DF7766">
              <w:rPr>
                <w:snapToGrid/>
              </w:rPr>
              <w:drawing>
                <wp:inline distT="0" distB="0" distL="0" distR="0" wp14:anchorId="186F4B4F" wp14:editId="00A8D0F9">
                  <wp:extent cx="683895" cy="930275"/>
                  <wp:effectExtent l="0" t="0" r="1905" b="3175"/>
                  <wp:docPr id="88" name="Picture 88" descr="2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2139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83895" cy="930275"/>
                          </a:xfrm>
                          <a:prstGeom prst="rect">
                            <a:avLst/>
                          </a:prstGeom>
                          <a:noFill/>
                          <a:ln>
                            <a:noFill/>
                          </a:ln>
                        </pic:spPr>
                      </pic:pic>
                    </a:graphicData>
                  </a:graphic>
                </wp:inline>
              </w:drawing>
            </w:r>
          </w:p>
        </w:tc>
        <w:tc>
          <w:tcPr>
            <w:tcW w:w="8214" w:type="dxa"/>
            <w:gridSpan w:val="2"/>
            <w:shd w:val="clear" w:color="auto" w:fill="auto"/>
          </w:tcPr>
          <w:p w:rsidR="00C8363F" w:rsidRPr="00DF7766" w:rsidRDefault="00C8363F" w:rsidP="00C8363F">
            <w:pPr>
              <w:pStyle w:val="pldetails"/>
              <w:rPr>
                <w:lang w:val="fr-FR"/>
              </w:rPr>
            </w:pPr>
            <w:r w:rsidRPr="00DF7766">
              <w:rPr>
                <w:lang w:val="fr-FR"/>
              </w:rPr>
              <w:t>Leontino TAVEIRA, Consultant</w:t>
            </w:r>
          </w:p>
        </w:tc>
      </w:tr>
      <w:tr w:rsidR="00C8363F" w:rsidRPr="00DF7766" w:rsidTr="00795713">
        <w:trPr>
          <w:gridAfter w:val="1"/>
          <w:wAfter w:w="27" w:type="dxa"/>
          <w:cantSplit/>
        </w:trPr>
        <w:tc>
          <w:tcPr>
            <w:tcW w:w="1641" w:type="dxa"/>
            <w:shd w:val="clear" w:color="auto" w:fill="auto"/>
          </w:tcPr>
          <w:p w:rsidR="00C8363F" w:rsidRPr="00DF7766" w:rsidRDefault="00B07594" w:rsidP="00795713">
            <w:pPr>
              <w:pStyle w:val="pldetails"/>
              <w:jc w:val="center"/>
            </w:pPr>
            <w:r w:rsidRPr="00DF7766">
              <w:rPr>
                <w:snapToGrid/>
              </w:rPr>
              <w:drawing>
                <wp:inline distT="0" distB="0" distL="0" distR="0" wp14:anchorId="67658791" wp14:editId="3D0EBED6">
                  <wp:extent cx="803275" cy="858520"/>
                  <wp:effectExtent l="0" t="0" r="0" b="0"/>
                  <wp:docPr id="89" name="Picture 89" descr="19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945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03275" cy="858520"/>
                          </a:xfrm>
                          <a:prstGeom prst="rect">
                            <a:avLst/>
                          </a:prstGeom>
                          <a:noFill/>
                          <a:ln>
                            <a:noFill/>
                          </a:ln>
                        </pic:spPr>
                      </pic:pic>
                    </a:graphicData>
                  </a:graphic>
                </wp:inline>
              </w:drawing>
            </w:r>
          </w:p>
        </w:tc>
        <w:tc>
          <w:tcPr>
            <w:tcW w:w="8214" w:type="dxa"/>
            <w:gridSpan w:val="2"/>
            <w:shd w:val="clear" w:color="auto" w:fill="auto"/>
          </w:tcPr>
          <w:p w:rsidR="00C8363F" w:rsidRPr="00DF7766" w:rsidRDefault="00C8363F" w:rsidP="00C8363F">
            <w:pPr>
              <w:pStyle w:val="pldetails"/>
            </w:pPr>
            <w:r w:rsidRPr="00DF7766">
              <w:t>Romy OERTEL (Ms.), Secretary II</w:t>
            </w:r>
          </w:p>
        </w:tc>
      </w:tr>
    </w:tbl>
    <w:p w:rsidR="0082279E" w:rsidRPr="00DF7766" w:rsidRDefault="0082279E" w:rsidP="00C8363F">
      <w:pPr>
        <w:keepNext/>
        <w:jc w:val="right"/>
      </w:pPr>
    </w:p>
    <w:p w:rsidR="0082279E" w:rsidRPr="00DF7766" w:rsidRDefault="0082279E" w:rsidP="00C8363F">
      <w:pPr>
        <w:keepNext/>
        <w:jc w:val="right"/>
      </w:pPr>
    </w:p>
    <w:p w:rsidR="006F53E0" w:rsidRPr="00DF7766" w:rsidRDefault="00C8363F" w:rsidP="00C8363F">
      <w:pPr>
        <w:keepNext/>
        <w:jc w:val="right"/>
        <w:rPr>
          <w:lang w:val="de-DE"/>
        </w:rPr>
        <w:sectPr w:rsidR="006F53E0" w:rsidRPr="00DF7766" w:rsidSect="00C8363F">
          <w:headerReference w:type="default" r:id="rId98"/>
          <w:headerReference w:type="first" r:id="rId99"/>
          <w:footerReference w:type="first" r:id="rId100"/>
          <w:pgSz w:w="11907" w:h="16840" w:code="9"/>
          <w:pgMar w:top="510" w:right="1134" w:bottom="1134" w:left="1134" w:header="510" w:footer="680" w:gutter="0"/>
          <w:pgNumType w:start="1"/>
          <w:cols w:space="720"/>
          <w:titlePg/>
        </w:sectPr>
      </w:pPr>
      <w:r w:rsidRPr="00DF7766">
        <w:rPr>
          <w:lang w:val="de-DE"/>
        </w:rPr>
        <w:t>[L’annexe II suit/</w:t>
      </w:r>
      <w:r w:rsidRPr="00DF7766">
        <w:rPr>
          <w:lang w:val="de-DE"/>
        </w:rPr>
        <w:br/>
        <w:t>Annex II follows/</w:t>
      </w:r>
      <w:r w:rsidRPr="00DF7766">
        <w:rPr>
          <w:lang w:val="de-DE"/>
        </w:rPr>
        <w:br/>
        <w:t>Anlage II folgt/</w:t>
      </w:r>
      <w:r w:rsidRPr="00DF7766">
        <w:rPr>
          <w:lang w:val="de-DE"/>
        </w:rPr>
        <w:br/>
        <w:t>Sigue el Anexo II]</w:t>
      </w:r>
    </w:p>
    <w:p w:rsidR="006F53E0" w:rsidRPr="00DF7766" w:rsidRDefault="006F53E0" w:rsidP="006F53E0">
      <w:pPr>
        <w:jc w:val="left"/>
        <w:rPr>
          <w:lang w:val="de-DE"/>
        </w:rPr>
      </w:pPr>
    </w:p>
    <w:p w:rsidR="006F53E0" w:rsidRPr="00DF7766" w:rsidRDefault="006F53E0" w:rsidP="006F53E0">
      <w:pPr>
        <w:jc w:val="left"/>
        <w:rPr>
          <w:lang w:val="de-DE"/>
        </w:rPr>
      </w:pPr>
    </w:p>
    <w:p w:rsidR="006F53E0" w:rsidRPr="00DF7766" w:rsidRDefault="006F53E0" w:rsidP="006F53E0">
      <w:pPr>
        <w:jc w:val="left"/>
        <w:rPr>
          <w:lang w:val="de-DE"/>
        </w:rPr>
      </w:pPr>
    </w:p>
    <w:p w:rsidR="006F53E0" w:rsidRPr="00DF7766" w:rsidRDefault="0001135F" w:rsidP="006F53E0">
      <w:pPr>
        <w:jc w:val="left"/>
        <w:rPr>
          <w:lang w:val="de-DE"/>
        </w:rPr>
      </w:pPr>
      <w:r w:rsidRPr="00DF7766">
        <w:rPr>
          <w:lang w:val="de-DE"/>
        </w:rPr>
        <w:t>Anlagen II u</w:t>
      </w:r>
      <w:r w:rsidR="006F53E0" w:rsidRPr="00DF7766">
        <w:rPr>
          <w:lang w:val="de-DE"/>
        </w:rPr>
        <w:t xml:space="preserve">nd III </w:t>
      </w:r>
      <w:r w:rsidRPr="00DF7766">
        <w:rPr>
          <w:lang w:val="de-DE"/>
        </w:rPr>
        <w:t>sind nur in der pdf-Version des Dok</w:t>
      </w:r>
      <w:r w:rsidR="006F53E0" w:rsidRPr="00DF7766">
        <w:rPr>
          <w:lang w:val="de-DE"/>
        </w:rPr>
        <w:t>ument</w:t>
      </w:r>
      <w:r w:rsidRPr="00DF7766">
        <w:rPr>
          <w:lang w:val="de-DE"/>
        </w:rPr>
        <w:t>s verfügbar</w:t>
      </w:r>
      <w:r w:rsidR="006F53E0" w:rsidRPr="00DF7766">
        <w:rPr>
          <w:lang w:val="de-DE"/>
        </w:rPr>
        <w:t>.</w:t>
      </w:r>
    </w:p>
    <w:p w:rsidR="006F53E0" w:rsidRPr="00DF7766" w:rsidRDefault="006F53E0" w:rsidP="006F53E0">
      <w:pPr>
        <w:jc w:val="left"/>
        <w:rPr>
          <w:lang w:val="de-DE"/>
        </w:rPr>
      </w:pPr>
    </w:p>
    <w:p w:rsidR="006F53E0" w:rsidRPr="00DF7766" w:rsidRDefault="006F53E0" w:rsidP="006F53E0">
      <w:pPr>
        <w:jc w:val="left"/>
        <w:rPr>
          <w:lang w:val="de-DE"/>
        </w:rPr>
      </w:pPr>
    </w:p>
    <w:p w:rsidR="006F53E0" w:rsidRPr="00DF7766" w:rsidRDefault="006F53E0" w:rsidP="006F53E0">
      <w:pPr>
        <w:jc w:val="left"/>
        <w:rPr>
          <w:lang w:val="de-DE"/>
        </w:rPr>
      </w:pPr>
    </w:p>
    <w:p w:rsidR="006F53E0" w:rsidRPr="00DF7766" w:rsidRDefault="0001135F" w:rsidP="006F53E0">
      <w:pPr>
        <w:jc w:val="right"/>
        <w:rPr>
          <w:lang w:val="de-DE"/>
        </w:rPr>
      </w:pPr>
      <w:r w:rsidRPr="00DF7766">
        <w:rPr>
          <w:lang w:val="de-DE"/>
        </w:rPr>
        <w:t>[Anlage IV folgt</w:t>
      </w:r>
      <w:r w:rsidR="006F53E0" w:rsidRPr="00DF7766">
        <w:rPr>
          <w:lang w:val="de-DE"/>
        </w:rPr>
        <w:t>]</w:t>
      </w:r>
    </w:p>
    <w:p w:rsidR="00C8363F" w:rsidRPr="00DF7766" w:rsidRDefault="00C8363F" w:rsidP="00C8363F">
      <w:pPr>
        <w:keepNext/>
        <w:jc w:val="right"/>
        <w:rPr>
          <w:lang w:val="de-DE"/>
        </w:rPr>
      </w:pPr>
    </w:p>
    <w:p w:rsidR="00C8363F" w:rsidRPr="00DF7766" w:rsidRDefault="00C8363F" w:rsidP="00960BD0">
      <w:pPr>
        <w:jc w:val="right"/>
        <w:rPr>
          <w:rFonts w:cs="Arial"/>
          <w:lang w:val="de-DE"/>
        </w:rPr>
        <w:sectPr w:rsidR="00C8363F" w:rsidRPr="00DF7766" w:rsidSect="00C8363F">
          <w:pgSz w:w="11907" w:h="16840" w:code="9"/>
          <w:pgMar w:top="510" w:right="1134" w:bottom="1134" w:left="1134" w:header="510" w:footer="680" w:gutter="0"/>
          <w:pgNumType w:start="1"/>
          <w:cols w:space="720"/>
          <w:titlePg/>
        </w:sectPr>
      </w:pPr>
    </w:p>
    <w:p w:rsidR="004E746E" w:rsidRPr="00DF7766" w:rsidRDefault="004E746E" w:rsidP="004E746E">
      <w:pPr>
        <w:jc w:val="center"/>
        <w:rPr>
          <w:u w:val="single"/>
          <w:lang w:val="de-DE" w:eastAsia="de-DE" w:bidi="de-DE"/>
        </w:rPr>
      </w:pPr>
      <w:r w:rsidRPr="00DF7766">
        <w:rPr>
          <w:rFonts w:eastAsia="Calibri"/>
          <w:lang w:val="de-DE" w:eastAsia="de-DE" w:bidi="de-DE"/>
        </w:rPr>
        <w:t xml:space="preserve">ÄNDERUNGEN DER ENTWÜRFE VON PRÜFUNGSRICHTLINIEN </w:t>
      </w:r>
      <w:r w:rsidRPr="00DF7766">
        <w:rPr>
          <w:rFonts w:ascii="Calibri" w:eastAsia="Calibri" w:hAnsi="Calibri"/>
          <w:sz w:val="22"/>
          <w:szCs w:val="22"/>
          <w:lang w:val="de-DE" w:eastAsia="de-DE" w:bidi="de-DE"/>
        </w:rPr>
        <w:br/>
      </w:r>
      <w:r w:rsidRPr="00DF7766">
        <w:rPr>
          <w:rFonts w:eastAsia="Calibri"/>
          <w:lang w:val="de-DE" w:eastAsia="de-DE" w:bidi="de-DE"/>
        </w:rPr>
        <w:t xml:space="preserve">VOR IHRER ANNAHME AUF DER NEUNUNDVIERZIGSTEN TAGUNG DES </w:t>
      </w:r>
      <w:r w:rsidRPr="00DF7766">
        <w:rPr>
          <w:rFonts w:ascii="Calibri" w:eastAsia="Calibri" w:hAnsi="Calibri"/>
          <w:sz w:val="22"/>
          <w:szCs w:val="22"/>
          <w:lang w:val="de-DE" w:eastAsia="de-DE" w:bidi="de-DE"/>
        </w:rPr>
        <w:br/>
      </w:r>
      <w:r w:rsidRPr="00DF7766">
        <w:rPr>
          <w:rFonts w:eastAsia="Calibri"/>
          <w:lang w:val="de-DE" w:eastAsia="de-DE" w:bidi="de-DE"/>
        </w:rPr>
        <w:t>TECHNISCHEN AUSSCHUSSES (TC)</w:t>
      </w:r>
    </w:p>
    <w:p w:rsidR="004E746E" w:rsidRPr="00DF7766" w:rsidRDefault="004E746E" w:rsidP="004E746E">
      <w:pPr>
        <w:jc w:val="center"/>
        <w:rPr>
          <w:rFonts w:cs="Arial"/>
          <w:b/>
          <w:bCs/>
          <w:snapToGrid w:val="0"/>
          <w:color w:val="000000"/>
          <w:lang w:val="de-DE" w:eastAsia="de-DE" w:bidi="de-DE"/>
        </w:rPr>
      </w:pPr>
    </w:p>
    <w:p w:rsidR="004E746E" w:rsidRPr="00DF7766" w:rsidRDefault="004E746E" w:rsidP="004E746E">
      <w:pPr>
        <w:jc w:val="center"/>
        <w:rPr>
          <w:rFonts w:cs="Arial"/>
          <w:b/>
          <w:bCs/>
          <w:snapToGrid w:val="0"/>
          <w:color w:val="000000"/>
          <w:lang w:val="de-DE" w:eastAsia="de-DE" w:bidi="de-DE"/>
        </w:rPr>
      </w:pPr>
    </w:p>
    <w:tbl>
      <w:tblPr>
        <w:tblW w:w="9670" w:type="dxa"/>
        <w:jc w:val="center"/>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4E746E" w:rsidRPr="0029478F" w:rsidTr="00E12587">
        <w:trPr>
          <w:cantSplit/>
          <w:jc w:val="center"/>
        </w:trPr>
        <w:tc>
          <w:tcPr>
            <w:tcW w:w="9670" w:type="dxa"/>
            <w:shd w:val="clear" w:color="auto" w:fill="D9D9D9"/>
            <w:vAlign w:val="center"/>
          </w:tcPr>
          <w:p w:rsidR="004E746E" w:rsidRPr="00DF7766" w:rsidRDefault="004E746E" w:rsidP="00E12587">
            <w:pPr>
              <w:keepNext/>
              <w:tabs>
                <w:tab w:val="left" w:pos="1831"/>
              </w:tabs>
              <w:rPr>
                <w:rFonts w:cs="Arial"/>
                <w:b/>
                <w:iCs/>
                <w:lang w:val="de-DE" w:eastAsia="de-DE" w:bidi="de-DE"/>
              </w:rPr>
            </w:pPr>
            <w:r w:rsidRPr="00DF7766">
              <w:rPr>
                <w:rFonts w:eastAsia="Calibri"/>
                <w:b/>
                <w:iCs/>
                <w:lang w:val="de-DE" w:eastAsia="de-DE" w:bidi="de-DE"/>
              </w:rPr>
              <w:t>TC-EDC/Jan13/23</w:t>
            </w:r>
            <w:r w:rsidRPr="00DF7766">
              <w:rPr>
                <w:rFonts w:ascii="Calibri" w:eastAsia="Calibri" w:hAnsi="Calibri"/>
                <w:sz w:val="22"/>
                <w:szCs w:val="22"/>
                <w:lang w:val="de-DE" w:eastAsia="de-DE" w:bidi="de-DE"/>
              </w:rPr>
              <w:tab/>
            </w:r>
            <w:r w:rsidRPr="00DF7766">
              <w:rPr>
                <w:rFonts w:eastAsia="Calibri"/>
                <w:b/>
                <w:iCs/>
                <w:lang w:val="de-DE" w:eastAsia="de-DE" w:bidi="de-DE"/>
              </w:rPr>
              <w:t>Teilüberarbeitung der Prüfungsrichtlinien für Salat</w:t>
            </w:r>
          </w:p>
        </w:tc>
      </w:tr>
    </w:tbl>
    <w:p w:rsidR="004E746E" w:rsidRPr="00DF7766" w:rsidRDefault="004E746E" w:rsidP="004E746E">
      <w:pPr>
        <w:keepNext/>
        <w:jc w:val="center"/>
        <w:rPr>
          <w:rFonts w:cs="Arial"/>
          <w:b/>
          <w:bCs/>
          <w:snapToGrid w:val="0"/>
          <w:color w:val="000000"/>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4E746E" w:rsidRPr="0029478F" w:rsidTr="00E12587">
        <w:tc>
          <w:tcPr>
            <w:tcW w:w="1573" w:type="dxa"/>
          </w:tcPr>
          <w:p w:rsidR="004E746E" w:rsidRPr="00DF7766" w:rsidRDefault="004E746E" w:rsidP="00E12587">
            <w:pPr>
              <w:rPr>
                <w:rFonts w:cs="Arial"/>
                <w:lang w:val="de-DE" w:eastAsia="de-DE" w:bidi="de-DE"/>
              </w:rPr>
            </w:pPr>
            <w:r w:rsidRPr="00DF7766">
              <w:rPr>
                <w:rFonts w:eastAsia="Calibri"/>
                <w:lang w:val="de-DE" w:eastAsia="de-DE" w:bidi="de-DE"/>
              </w:rPr>
              <w:t>Anlage, Seite 1</w:t>
            </w:r>
          </w:p>
        </w:tc>
        <w:tc>
          <w:tcPr>
            <w:tcW w:w="8208" w:type="dxa"/>
          </w:tcPr>
          <w:p w:rsidR="004E746E" w:rsidRPr="00DF7766" w:rsidRDefault="004E746E" w:rsidP="00E12587">
            <w:pPr>
              <w:jc w:val="left"/>
              <w:rPr>
                <w:rFonts w:cs="Arial"/>
                <w:lang w:val="de-DE" w:eastAsia="de-DE" w:bidi="de-DE"/>
              </w:rPr>
            </w:pPr>
            <w:r w:rsidRPr="00DF7766">
              <w:rPr>
                <w:rFonts w:eastAsia="Calibri"/>
                <w:lang w:val="de-DE" w:eastAsia="de-DE" w:bidi="de-DE"/>
              </w:rPr>
              <w:t xml:space="preserve">allen </w:t>
            </w:r>
            <w:r w:rsidRPr="00DF7766">
              <w:rPr>
                <w:rFonts w:eastAsia="Calibri"/>
                <w:bCs/>
                <w:snapToGrid w:val="0"/>
                <w:color w:val="000000"/>
                <w:lang w:val="de-DE" w:eastAsia="de-DE" w:bidi="de-DE"/>
              </w:rPr>
              <w:t>Untermerkmalen</w:t>
            </w:r>
            <w:r w:rsidRPr="00DF7766">
              <w:rPr>
                <w:rFonts w:eastAsia="Calibri"/>
                <w:lang w:val="de-DE" w:eastAsia="de-DE" w:bidi="de-DE"/>
              </w:rPr>
              <w:t xml:space="preserve"> von Merkm. 39 ein „(b)“ hinzufügen</w:t>
            </w:r>
          </w:p>
        </w:tc>
      </w:tr>
      <w:tr w:rsidR="004E746E" w:rsidRPr="0029478F" w:rsidTr="00E12587">
        <w:tc>
          <w:tcPr>
            <w:tcW w:w="1573" w:type="dxa"/>
          </w:tcPr>
          <w:p w:rsidR="004E746E" w:rsidRPr="00DF7766" w:rsidRDefault="004E746E" w:rsidP="00E12587">
            <w:pPr>
              <w:rPr>
                <w:rFonts w:cs="Arial"/>
                <w:lang w:val="de-DE" w:eastAsia="de-DE" w:bidi="de-DE"/>
              </w:rPr>
            </w:pPr>
            <w:r w:rsidRPr="00DF7766">
              <w:rPr>
                <w:rFonts w:eastAsia="Calibri"/>
                <w:lang w:val="de-DE" w:eastAsia="de-DE" w:bidi="de-DE"/>
              </w:rPr>
              <w:t>Anlage, Seite 8</w:t>
            </w:r>
          </w:p>
        </w:tc>
        <w:tc>
          <w:tcPr>
            <w:tcW w:w="8208" w:type="dxa"/>
          </w:tcPr>
          <w:p w:rsidR="004E746E" w:rsidRPr="00DF7766" w:rsidRDefault="004E746E" w:rsidP="00E12587">
            <w:pPr>
              <w:rPr>
                <w:rFonts w:cs="Arial"/>
                <w:lang w:val="de-DE" w:eastAsia="de-DE" w:bidi="de-DE"/>
              </w:rPr>
            </w:pPr>
            <w:r w:rsidRPr="00DF7766">
              <w:rPr>
                <w:rFonts w:eastAsia="Calibri"/>
                <w:lang w:val="de-DE" w:eastAsia="de-DE" w:bidi="de-DE"/>
              </w:rPr>
              <w:t>aktuelle Fassung zum Datum der Annahme hinzufügen und Datum in die Tabelle einfügen</w:t>
            </w:r>
          </w:p>
        </w:tc>
      </w:tr>
      <w:tr w:rsidR="004E746E" w:rsidRPr="00DF7766" w:rsidTr="00E12587">
        <w:tc>
          <w:tcPr>
            <w:tcW w:w="1573" w:type="dxa"/>
          </w:tcPr>
          <w:p w:rsidR="004E746E" w:rsidRPr="00DF7766" w:rsidRDefault="004E746E" w:rsidP="00E12587">
            <w:pPr>
              <w:rPr>
                <w:rFonts w:cs="Arial"/>
                <w:lang w:val="de-DE" w:eastAsia="de-DE" w:bidi="de-DE"/>
              </w:rPr>
            </w:pPr>
            <w:r w:rsidRPr="00DF7766">
              <w:rPr>
                <w:rFonts w:eastAsia="Calibri"/>
                <w:lang w:val="de-DE" w:eastAsia="de-DE" w:bidi="de-DE"/>
              </w:rPr>
              <w:t xml:space="preserve">Anlage, </w:t>
            </w:r>
            <w:r w:rsidRPr="00DF7766">
              <w:rPr>
                <w:rFonts w:eastAsia="Calibri"/>
                <w:lang w:val="de-DE" w:eastAsia="de-DE" w:bidi="de-DE"/>
              </w:rPr>
              <w:br/>
              <w:t>Seite 10</w:t>
            </w:r>
          </w:p>
        </w:tc>
        <w:tc>
          <w:tcPr>
            <w:tcW w:w="8208" w:type="dxa"/>
          </w:tcPr>
          <w:p w:rsidR="004E746E" w:rsidRPr="00DF7766" w:rsidRDefault="004E746E" w:rsidP="00E12587">
            <w:pPr>
              <w:rPr>
                <w:rFonts w:cs="Arial"/>
                <w:lang w:val="de-DE" w:eastAsia="de-DE" w:bidi="de-DE"/>
              </w:rPr>
            </w:pPr>
            <w:r w:rsidRPr="00DF7766">
              <w:rPr>
                <w:rFonts w:eastAsia="Calibri"/>
                <w:lang w:val="de-DE" w:eastAsia="de-DE" w:bidi="de-DE"/>
              </w:rPr>
              <w:t>lateinische Bezeichnungen in kursiv setzen:</w:t>
            </w:r>
          </w:p>
          <w:p w:rsidR="004E746E" w:rsidRPr="00DF7766" w:rsidRDefault="004E746E" w:rsidP="00E12587">
            <w:pPr>
              <w:autoSpaceDE w:val="0"/>
              <w:autoSpaceDN w:val="0"/>
              <w:adjustRightInd w:val="0"/>
              <w:rPr>
                <w:rFonts w:cs="Arial"/>
                <w:color w:val="000000"/>
                <w:lang w:eastAsia="de-DE" w:bidi="de-DE"/>
              </w:rPr>
            </w:pPr>
            <w:r w:rsidRPr="00DF7766">
              <w:rPr>
                <w:rFonts w:eastAsia="Calibri"/>
                <w:lang w:eastAsia="de-DE" w:bidi="de-DE"/>
              </w:rPr>
              <w:t>1. Pathogen</w:t>
            </w:r>
            <w:r w:rsidRPr="00DF7766">
              <w:rPr>
                <w:rFonts w:ascii="Calibri" w:eastAsia="Calibri" w:hAnsi="Calibri"/>
                <w:sz w:val="22"/>
                <w:szCs w:val="22"/>
                <w:lang w:eastAsia="de-DE" w:bidi="de-DE"/>
              </w:rPr>
              <w:tab/>
            </w:r>
            <w:r w:rsidRPr="00DF7766">
              <w:rPr>
                <w:rFonts w:ascii="Calibri" w:eastAsia="Calibri" w:hAnsi="Calibri"/>
                <w:sz w:val="22"/>
                <w:szCs w:val="22"/>
                <w:lang w:eastAsia="de-DE" w:bidi="de-DE"/>
              </w:rPr>
              <w:tab/>
            </w:r>
            <w:r w:rsidRPr="00DF7766">
              <w:rPr>
                <w:rFonts w:eastAsia="Calibri"/>
                <w:i/>
                <w:color w:val="000000"/>
                <w:lang w:eastAsia="de-DE" w:bidi="de-DE"/>
              </w:rPr>
              <w:t xml:space="preserve">Fusarium oxysporum </w:t>
            </w:r>
            <w:r w:rsidRPr="00DF7766">
              <w:rPr>
                <w:rFonts w:eastAsia="Calibri"/>
                <w:color w:val="000000"/>
                <w:lang w:eastAsia="de-DE" w:bidi="de-DE"/>
              </w:rPr>
              <w:t xml:space="preserve">f. sp. </w:t>
            </w:r>
            <w:r w:rsidRPr="00DF7766">
              <w:rPr>
                <w:rFonts w:eastAsia="Calibri"/>
                <w:i/>
                <w:color w:val="000000"/>
                <w:lang w:eastAsia="de-DE" w:bidi="de-DE"/>
              </w:rPr>
              <w:t>lactucae</w:t>
            </w:r>
          </w:p>
          <w:p w:rsidR="004E746E" w:rsidRPr="00DF7766" w:rsidRDefault="004E746E" w:rsidP="00E12587">
            <w:pPr>
              <w:rPr>
                <w:rFonts w:cs="Arial"/>
                <w:lang w:val="de-DE" w:eastAsia="de-DE" w:bidi="de-DE"/>
              </w:rPr>
            </w:pPr>
            <w:r w:rsidRPr="00DF7766">
              <w:rPr>
                <w:rFonts w:eastAsia="Calibri"/>
                <w:lang w:val="de-DE" w:eastAsia="de-DE" w:bidi="de-DE"/>
              </w:rPr>
              <w:t xml:space="preserve">3. </w:t>
            </w:r>
            <w:r w:rsidRPr="00DF7766">
              <w:rPr>
                <w:rFonts w:eastAsia="Calibri"/>
                <w:color w:val="000000"/>
                <w:lang w:val="de-DE" w:eastAsia="de-DE" w:bidi="de-DE"/>
              </w:rPr>
              <w:t>Wirtsarten</w:t>
            </w:r>
            <w:r w:rsidRPr="00DF7766">
              <w:rPr>
                <w:rFonts w:ascii="Calibri" w:eastAsia="Calibri" w:hAnsi="Calibri"/>
                <w:sz w:val="22"/>
                <w:szCs w:val="22"/>
                <w:lang w:val="de-DE" w:eastAsia="de-DE" w:bidi="de-DE"/>
              </w:rPr>
              <w:tab/>
            </w:r>
            <w:r w:rsidRPr="00DF7766">
              <w:rPr>
                <w:rFonts w:ascii="Calibri" w:eastAsia="Calibri" w:hAnsi="Calibri"/>
                <w:sz w:val="22"/>
                <w:szCs w:val="22"/>
                <w:lang w:val="de-DE" w:eastAsia="de-DE" w:bidi="de-DE"/>
              </w:rPr>
              <w:tab/>
            </w:r>
            <w:r w:rsidRPr="00DF7766">
              <w:rPr>
                <w:rFonts w:eastAsia="Calibri"/>
                <w:i/>
                <w:color w:val="000000"/>
                <w:lang w:val="de-DE" w:eastAsia="de-DE" w:bidi="de-DE"/>
              </w:rPr>
              <w:t xml:space="preserve">Lactuca sativa </w:t>
            </w:r>
            <w:r w:rsidRPr="00DF7766">
              <w:rPr>
                <w:rFonts w:eastAsia="Calibri"/>
                <w:color w:val="000000"/>
                <w:lang w:val="de-DE" w:eastAsia="de-DE" w:bidi="de-DE"/>
              </w:rPr>
              <w:t>L.</w:t>
            </w:r>
          </w:p>
        </w:tc>
      </w:tr>
      <w:tr w:rsidR="004E746E" w:rsidRPr="00DF7766" w:rsidTr="00E12587">
        <w:tc>
          <w:tcPr>
            <w:tcW w:w="1573" w:type="dxa"/>
          </w:tcPr>
          <w:p w:rsidR="004E746E" w:rsidRPr="00DF7766" w:rsidRDefault="004E746E" w:rsidP="00E12587">
            <w:pPr>
              <w:rPr>
                <w:rFonts w:cs="Arial"/>
                <w:lang w:val="de-DE" w:eastAsia="de-DE" w:bidi="de-DE"/>
              </w:rPr>
            </w:pPr>
          </w:p>
        </w:tc>
        <w:tc>
          <w:tcPr>
            <w:tcW w:w="8208" w:type="dxa"/>
          </w:tcPr>
          <w:p w:rsidR="004E746E" w:rsidRPr="00DF7766" w:rsidRDefault="004E746E" w:rsidP="00E12587">
            <w:pPr>
              <w:rPr>
                <w:rFonts w:cs="Arial"/>
                <w:lang w:val="de-DE" w:eastAsia="de-DE" w:bidi="de-DE"/>
              </w:rPr>
            </w:pPr>
            <w:r w:rsidRPr="00DF7766">
              <w:rPr>
                <w:rFonts w:eastAsia="Calibri"/>
                <w:lang w:val="de-DE" w:eastAsia="de-DE" w:bidi="de-DE"/>
              </w:rPr>
              <w:t>Sternchen in Ergänzungen löschen</w:t>
            </w:r>
          </w:p>
        </w:tc>
      </w:tr>
      <w:tr w:rsidR="004E746E" w:rsidRPr="00DF7766" w:rsidTr="00E12587">
        <w:tc>
          <w:tcPr>
            <w:tcW w:w="1573" w:type="dxa"/>
          </w:tcPr>
          <w:p w:rsidR="004E746E" w:rsidRPr="00DF7766" w:rsidRDefault="004E746E" w:rsidP="00E12587">
            <w:pPr>
              <w:rPr>
                <w:rFonts w:cs="Arial"/>
                <w:lang w:val="de-DE" w:eastAsia="de-DE" w:bidi="de-DE"/>
              </w:rPr>
            </w:pPr>
            <w:r w:rsidRPr="00DF7766">
              <w:rPr>
                <w:rFonts w:eastAsia="Calibri"/>
                <w:lang w:val="de-DE" w:eastAsia="de-DE" w:bidi="de-DE"/>
              </w:rPr>
              <w:t>Anlage,</w:t>
            </w:r>
          </w:p>
          <w:p w:rsidR="004E746E" w:rsidRPr="00DF7766" w:rsidRDefault="004E746E" w:rsidP="00E12587">
            <w:pPr>
              <w:rPr>
                <w:rFonts w:cs="Arial"/>
                <w:lang w:val="de-DE" w:eastAsia="de-DE" w:bidi="de-DE"/>
              </w:rPr>
            </w:pPr>
            <w:r w:rsidRPr="00DF7766">
              <w:rPr>
                <w:rFonts w:eastAsia="Calibri"/>
                <w:lang w:val="de-DE" w:eastAsia="de-DE" w:bidi="de-DE"/>
              </w:rPr>
              <w:t>Seite 11</w:t>
            </w:r>
          </w:p>
        </w:tc>
        <w:tc>
          <w:tcPr>
            <w:tcW w:w="8208" w:type="dxa"/>
          </w:tcPr>
          <w:p w:rsidR="004E746E" w:rsidRPr="00DF7766" w:rsidRDefault="004E746E" w:rsidP="00E12587">
            <w:pPr>
              <w:rPr>
                <w:rFonts w:cs="Arial"/>
                <w:lang w:val="de-DE" w:eastAsia="de-DE" w:bidi="de-DE"/>
              </w:rPr>
            </w:pPr>
            <w:r w:rsidRPr="00DF7766">
              <w:rPr>
                <w:rFonts w:eastAsia="Calibri"/>
                <w:lang w:val="de-DE" w:eastAsia="de-DE" w:bidi="de-DE"/>
              </w:rPr>
              <w:t>13. unklar, klären/zu 10.3 verschieben</w:t>
            </w:r>
          </w:p>
        </w:tc>
      </w:tr>
    </w:tbl>
    <w:p w:rsidR="00C8363F" w:rsidRPr="00DF7766" w:rsidRDefault="00C8363F" w:rsidP="00C8363F">
      <w:pPr>
        <w:jc w:val="center"/>
        <w:rPr>
          <w:rFonts w:cs="Arial"/>
          <w:b/>
          <w:bCs/>
          <w:snapToGrid w:val="0"/>
          <w:color w:val="000000"/>
        </w:rPr>
      </w:pPr>
    </w:p>
    <w:p w:rsidR="004E746E" w:rsidRPr="00DF7766" w:rsidRDefault="004E746E" w:rsidP="004E746E">
      <w:pPr>
        <w:jc w:val="center"/>
        <w:rPr>
          <w:rFonts w:cs="Arial"/>
          <w:b/>
          <w:bCs/>
          <w:snapToGrid w:val="0"/>
          <w:color w:val="000000"/>
          <w:lang w:val="de-DE" w:eastAsia="de-DE" w:bidi="de-DE"/>
        </w:rPr>
      </w:pPr>
    </w:p>
    <w:tbl>
      <w:tblPr>
        <w:tblW w:w="9670" w:type="dxa"/>
        <w:jc w:val="center"/>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4E746E" w:rsidRPr="0029478F" w:rsidTr="00E12587">
        <w:trPr>
          <w:cantSplit/>
          <w:jc w:val="center"/>
        </w:trPr>
        <w:tc>
          <w:tcPr>
            <w:tcW w:w="9670" w:type="dxa"/>
            <w:shd w:val="clear" w:color="auto" w:fill="D9D9D9"/>
            <w:vAlign w:val="center"/>
          </w:tcPr>
          <w:p w:rsidR="004E746E" w:rsidRPr="00DF7766" w:rsidRDefault="004E746E" w:rsidP="00E12587">
            <w:pPr>
              <w:keepNext/>
              <w:tabs>
                <w:tab w:val="left" w:pos="1831"/>
              </w:tabs>
              <w:rPr>
                <w:rFonts w:cs="Arial"/>
                <w:b/>
                <w:iCs/>
                <w:lang w:val="de-DE" w:eastAsia="de-DE" w:bidi="de-DE"/>
              </w:rPr>
            </w:pPr>
            <w:r w:rsidRPr="00DF7766">
              <w:rPr>
                <w:rFonts w:eastAsia="Calibri"/>
                <w:b/>
                <w:iCs/>
                <w:lang w:val="de-DE" w:eastAsia="de-DE" w:bidi="de-DE"/>
              </w:rPr>
              <w:t>TC-EDC/Jan13/24</w:t>
            </w:r>
            <w:r w:rsidRPr="00DF7766">
              <w:rPr>
                <w:rFonts w:ascii="Calibri" w:eastAsia="Calibri" w:hAnsi="Calibri"/>
                <w:sz w:val="22"/>
                <w:szCs w:val="22"/>
                <w:lang w:val="de-DE" w:eastAsia="de-DE" w:bidi="de-DE"/>
              </w:rPr>
              <w:tab/>
            </w:r>
            <w:r w:rsidRPr="00DF7766">
              <w:rPr>
                <w:rFonts w:eastAsia="Calibri"/>
                <w:b/>
                <w:iCs/>
                <w:lang w:val="de-DE" w:eastAsia="de-DE" w:bidi="de-DE"/>
              </w:rPr>
              <w:t>Spinat (</w:t>
            </w:r>
            <w:r w:rsidRPr="00DF7766">
              <w:rPr>
                <w:rFonts w:eastAsia="Calibri"/>
                <w:b/>
                <w:i/>
                <w:iCs/>
                <w:lang w:val="de-DE" w:eastAsia="de-DE" w:bidi="de-DE"/>
              </w:rPr>
              <w:t>Spinacea oleracea</w:t>
            </w:r>
            <w:r w:rsidRPr="00DF7766">
              <w:rPr>
                <w:rFonts w:eastAsia="Calibri"/>
                <w:b/>
                <w:iCs/>
                <w:lang w:val="de-DE" w:eastAsia="de-DE" w:bidi="de-DE"/>
              </w:rPr>
              <w:t xml:space="preserve"> L.) (Teilüberarbeitung)</w:t>
            </w:r>
          </w:p>
        </w:tc>
      </w:tr>
    </w:tbl>
    <w:p w:rsidR="004E746E" w:rsidRPr="00DF7766" w:rsidRDefault="004E746E" w:rsidP="004E746E">
      <w:pPr>
        <w:keepNext/>
        <w:jc w:val="center"/>
        <w:rPr>
          <w:rFonts w:cs="Arial"/>
          <w:b/>
          <w:bCs/>
          <w:snapToGrid w:val="0"/>
          <w:color w:val="000000"/>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4E746E" w:rsidRPr="0029478F" w:rsidTr="00E12587">
        <w:trPr>
          <w:cantSplit/>
        </w:trPr>
        <w:tc>
          <w:tcPr>
            <w:tcW w:w="1573" w:type="dxa"/>
          </w:tcPr>
          <w:p w:rsidR="004E746E" w:rsidRPr="00DF7766" w:rsidRDefault="004E746E" w:rsidP="00E12587">
            <w:pPr>
              <w:rPr>
                <w:rFonts w:cs="Arial"/>
                <w:lang w:val="de-DE" w:eastAsia="de-DE" w:bidi="de-DE"/>
              </w:rPr>
            </w:pPr>
            <w:r w:rsidRPr="00DF7766">
              <w:rPr>
                <w:rFonts w:eastAsia="Calibri"/>
                <w:lang w:val="de-DE" w:eastAsia="de-DE" w:bidi="de-DE"/>
              </w:rPr>
              <w:t>Merkm. 17</w:t>
            </w:r>
          </w:p>
        </w:tc>
        <w:tc>
          <w:tcPr>
            <w:tcW w:w="8208" w:type="dxa"/>
          </w:tcPr>
          <w:p w:rsidR="004E746E" w:rsidRPr="00DF7766" w:rsidRDefault="004E746E" w:rsidP="00E12587">
            <w:pPr>
              <w:rPr>
                <w:rFonts w:cs="Arial"/>
                <w:lang w:val="de-DE" w:eastAsia="de-DE" w:bidi="de-DE"/>
              </w:rPr>
            </w:pPr>
            <w:r w:rsidRPr="00DF7766">
              <w:rPr>
                <w:rFonts w:eastAsia="Calibri"/>
                <w:bCs/>
                <w:snapToGrid w:val="0"/>
                <w:color w:val="000000"/>
                <w:lang w:val="de-DE" w:eastAsia="de-DE" w:bidi="de-DE"/>
              </w:rPr>
              <w:t>allen Untermerkmalen von Merkm. 17 QL hinzufügen</w:t>
            </w:r>
          </w:p>
        </w:tc>
      </w:tr>
    </w:tbl>
    <w:p w:rsidR="004E746E" w:rsidRPr="00DF7766" w:rsidRDefault="004E746E" w:rsidP="004E746E">
      <w:pPr>
        <w:jc w:val="center"/>
        <w:rPr>
          <w:rFonts w:cs="Arial"/>
          <w:b/>
          <w:bCs/>
          <w:snapToGrid w:val="0"/>
          <w:color w:val="000000"/>
          <w:lang w:val="de-DE" w:eastAsia="de-DE" w:bidi="de-DE"/>
        </w:rPr>
      </w:pPr>
    </w:p>
    <w:p w:rsidR="004E746E" w:rsidRPr="00DF7766" w:rsidRDefault="004E746E" w:rsidP="004E746E">
      <w:pPr>
        <w:jc w:val="center"/>
        <w:rPr>
          <w:rFonts w:cs="Arial"/>
          <w:b/>
          <w:bCs/>
          <w:snapToGrid w:val="0"/>
          <w:color w:val="000000"/>
          <w:lang w:val="de-DE" w:eastAsia="de-DE" w:bidi="de-DE"/>
        </w:rPr>
      </w:pPr>
    </w:p>
    <w:tbl>
      <w:tblPr>
        <w:tblW w:w="9670" w:type="dxa"/>
        <w:jc w:val="center"/>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4E746E" w:rsidRPr="00DF7766" w:rsidTr="00E12587">
        <w:trPr>
          <w:cantSplit/>
          <w:jc w:val="center"/>
        </w:trPr>
        <w:tc>
          <w:tcPr>
            <w:tcW w:w="9670" w:type="dxa"/>
            <w:shd w:val="clear" w:color="auto" w:fill="D9D9D9"/>
            <w:vAlign w:val="center"/>
          </w:tcPr>
          <w:p w:rsidR="004E746E" w:rsidRPr="00DF7766" w:rsidRDefault="004E746E" w:rsidP="00E12587">
            <w:pPr>
              <w:keepNext/>
              <w:tabs>
                <w:tab w:val="left" w:pos="1831"/>
              </w:tabs>
              <w:rPr>
                <w:rFonts w:cs="Arial"/>
                <w:b/>
                <w:iCs/>
                <w:lang w:val="de-DE" w:eastAsia="de-DE" w:bidi="de-DE"/>
              </w:rPr>
            </w:pPr>
            <w:r w:rsidRPr="00DF7766">
              <w:rPr>
                <w:rFonts w:eastAsia="Calibri"/>
                <w:b/>
                <w:iCs/>
                <w:lang w:eastAsia="de-DE" w:bidi="de-DE"/>
              </w:rPr>
              <w:t>TC-EDC/Jan13/25</w:t>
            </w:r>
            <w:r w:rsidRPr="00DF7766">
              <w:rPr>
                <w:rFonts w:ascii="Calibri" w:eastAsia="Calibri" w:hAnsi="Calibri"/>
                <w:sz w:val="22"/>
                <w:szCs w:val="22"/>
                <w:lang w:eastAsia="de-DE" w:bidi="de-DE"/>
              </w:rPr>
              <w:tab/>
            </w:r>
            <w:r w:rsidRPr="00DF7766">
              <w:rPr>
                <w:rFonts w:eastAsia="Calibri"/>
                <w:b/>
                <w:iCs/>
                <w:lang w:eastAsia="de-DE" w:bidi="de-DE"/>
              </w:rPr>
              <w:t>Tomate (</w:t>
            </w:r>
            <w:r w:rsidRPr="00DF7766">
              <w:rPr>
                <w:rFonts w:eastAsia="Calibri"/>
                <w:b/>
                <w:i/>
                <w:iCs/>
                <w:lang w:eastAsia="de-DE" w:bidi="de-DE"/>
              </w:rPr>
              <w:t>Solanum lycopersicum</w:t>
            </w:r>
            <w:r w:rsidRPr="00DF7766">
              <w:rPr>
                <w:rFonts w:eastAsia="Calibri"/>
                <w:b/>
                <w:iCs/>
                <w:lang w:eastAsia="de-DE" w:bidi="de-DE"/>
              </w:rPr>
              <w:t xml:space="preserve"> L.) </w:t>
            </w:r>
            <w:r w:rsidRPr="00DF7766">
              <w:rPr>
                <w:rFonts w:eastAsia="Calibri"/>
                <w:b/>
                <w:iCs/>
                <w:lang w:val="de-DE" w:eastAsia="de-DE" w:bidi="de-DE"/>
              </w:rPr>
              <w:t>(Teilüberarbeitung)</w:t>
            </w:r>
          </w:p>
        </w:tc>
      </w:tr>
    </w:tbl>
    <w:p w:rsidR="004E746E" w:rsidRPr="00DF7766" w:rsidRDefault="004E746E" w:rsidP="004E746E">
      <w:pPr>
        <w:keepNext/>
        <w:jc w:val="center"/>
        <w:rPr>
          <w:rFonts w:cs="Arial"/>
          <w:b/>
          <w:bCs/>
          <w:snapToGrid w:val="0"/>
          <w:color w:val="000000"/>
          <w:lang w:val="de-DE" w:eastAsia="de-DE" w:bidi="de-DE"/>
        </w:rPr>
      </w:pPr>
    </w:p>
    <w:p w:rsidR="004E746E" w:rsidRPr="00DF7766" w:rsidRDefault="004E746E" w:rsidP="004E746E">
      <w:pPr>
        <w:keepNext/>
        <w:rPr>
          <w:rFonts w:cs="Arial"/>
          <w:bCs/>
          <w:snapToGrid w:val="0"/>
          <w:color w:val="000000"/>
          <w:lang w:val="de-DE" w:eastAsia="de-DE" w:bidi="de-DE"/>
        </w:rPr>
      </w:pPr>
      <w:r w:rsidRPr="00DF7766">
        <w:rPr>
          <w:rFonts w:ascii="Calibri" w:eastAsia="Calibri" w:hAnsi="Calibri"/>
          <w:sz w:val="22"/>
          <w:szCs w:val="22"/>
          <w:lang w:val="de-DE" w:eastAsia="de-DE" w:bidi="de-DE"/>
        </w:rPr>
        <w:tab/>
      </w:r>
      <w:r w:rsidRPr="00DF7766">
        <w:rPr>
          <w:rFonts w:eastAsia="Calibri"/>
          <w:bCs/>
          <w:snapToGrid w:val="0"/>
          <w:color w:val="000000"/>
          <w:lang w:val="de-DE" w:eastAsia="de-DE" w:bidi="de-DE"/>
        </w:rPr>
        <w:t>In Verbindung mit den Anmerkungen zum Entwurf der Prüfungsrichtlinien für Tomatenunterlagen zu prüfen, um Übereinstimmung zu gewährleisten.</w:t>
      </w:r>
    </w:p>
    <w:p w:rsidR="004E746E" w:rsidRPr="00DF7766" w:rsidRDefault="004E746E" w:rsidP="004E746E">
      <w:pPr>
        <w:keepNext/>
        <w:jc w:val="center"/>
        <w:rPr>
          <w:rFonts w:cs="Arial"/>
          <w:b/>
          <w:bCs/>
          <w:snapToGrid w:val="0"/>
          <w:color w:val="000000"/>
          <w:lang w:val="de-DE" w:eastAsia="de-DE" w:bidi="de-DE"/>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4E746E" w:rsidRPr="0029478F" w:rsidTr="00E12587">
        <w:trPr>
          <w:cantSplit/>
        </w:trPr>
        <w:tc>
          <w:tcPr>
            <w:tcW w:w="1573" w:type="dxa"/>
          </w:tcPr>
          <w:p w:rsidR="004E746E" w:rsidRPr="00DF7766" w:rsidRDefault="004E746E" w:rsidP="00E12587">
            <w:pPr>
              <w:jc w:val="left"/>
              <w:rPr>
                <w:rFonts w:cs="Arial"/>
                <w:lang w:val="de-DE" w:eastAsia="de-DE" w:bidi="de-DE"/>
              </w:rPr>
            </w:pPr>
            <w:r w:rsidRPr="00DF7766">
              <w:rPr>
                <w:rFonts w:eastAsia="Calibri"/>
                <w:lang w:val="de-DE" w:eastAsia="de-DE" w:bidi="de-DE"/>
              </w:rPr>
              <w:t>Anlage II,</w:t>
            </w:r>
            <w:r w:rsidRPr="00DF7766">
              <w:rPr>
                <w:rFonts w:ascii="Calibri" w:eastAsia="Calibri" w:hAnsi="Calibri"/>
                <w:sz w:val="22"/>
                <w:szCs w:val="22"/>
                <w:lang w:val="de-DE" w:eastAsia="de-DE" w:bidi="de-DE"/>
              </w:rPr>
              <w:br/>
            </w:r>
            <w:r w:rsidRPr="00DF7766">
              <w:rPr>
                <w:rFonts w:eastAsia="Calibri"/>
                <w:lang w:val="de-DE" w:eastAsia="de-DE" w:bidi="de-DE"/>
              </w:rPr>
              <w:t>Seite 2</w:t>
            </w:r>
            <w:r w:rsidRPr="00DF7766">
              <w:rPr>
                <w:rFonts w:ascii="Calibri" w:eastAsia="Calibri" w:hAnsi="Calibri"/>
                <w:sz w:val="22"/>
                <w:szCs w:val="22"/>
                <w:lang w:val="de-DE" w:eastAsia="de-DE" w:bidi="de-DE"/>
              </w:rPr>
              <w:br/>
            </w:r>
            <w:r w:rsidRPr="00DF7766">
              <w:rPr>
                <w:rFonts w:eastAsia="Calibri"/>
                <w:lang w:val="de-DE" w:eastAsia="de-DE" w:bidi="de-DE"/>
              </w:rPr>
              <w:t>(Zu 46)</w:t>
            </w:r>
          </w:p>
        </w:tc>
        <w:tc>
          <w:tcPr>
            <w:tcW w:w="8208" w:type="dxa"/>
          </w:tcPr>
          <w:p w:rsidR="004E746E" w:rsidRPr="00DF7766" w:rsidRDefault="004E746E" w:rsidP="00E12587">
            <w:pPr>
              <w:rPr>
                <w:rFonts w:cs="Arial"/>
                <w:lang w:val="de-DE" w:eastAsia="de-DE" w:bidi="de-DE"/>
              </w:rPr>
            </w:pPr>
            <w:r w:rsidRPr="00DF7766">
              <w:rPr>
                <w:rFonts w:eastAsia="Calibri"/>
                <w:lang w:val="de-DE" w:eastAsia="de-DE" w:bidi="de-DE"/>
              </w:rPr>
              <w:t>- Unter Punkt 9.3 sollte bei den Kontrollsorten für die Stufe „mäßig resistent“ die Beispielssorte „Anahu x Monalbo” gestrichen werden.</w:t>
            </w:r>
          </w:p>
          <w:p w:rsidR="004E746E" w:rsidRPr="00DF7766" w:rsidRDefault="004E746E" w:rsidP="00E12587">
            <w:pPr>
              <w:rPr>
                <w:rFonts w:cs="Arial"/>
                <w:lang w:val="de-DE" w:eastAsia="de-DE" w:bidi="de-DE"/>
              </w:rPr>
            </w:pPr>
            <w:r w:rsidRPr="00DF7766">
              <w:rPr>
                <w:rFonts w:eastAsia="Calibri"/>
                <w:lang w:val="de-DE" w:eastAsia="de-DE" w:bidi="de-DE"/>
              </w:rPr>
              <w:t>- Bei der Stufe „stark resistent“ zu der bereits genannten Anahu and Anabel die Beispielssorte „Anahu x Casaque Rouge” hinzufügen.</w:t>
            </w:r>
          </w:p>
        </w:tc>
      </w:tr>
      <w:tr w:rsidR="004E746E" w:rsidRPr="0029478F" w:rsidTr="00E12587">
        <w:trPr>
          <w:cantSplit/>
        </w:trPr>
        <w:tc>
          <w:tcPr>
            <w:tcW w:w="1573" w:type="dxa"/>
          </w:tcPr>
          <w:p w:rsidR="004E746E" w:rsidRPr="00DF7766" w:rsidRDefault="004E746E" w:rsidP="00E12587">
            <w:pPr>
              <w:jc w:val="left"/>
              <w:rPr>
                <w:rFonts w:cs="Arial"/>
                <w:lang w:val="de-DE" w:eastAsia="de-DE" w:bidi="de-DE"/>
              </w:rPr>
            </w:pPr>
            <w:r w:rsidRPr="00DF7766">
              <w:rPr>
                <w:rFonts w:eastAsia="Calibri"/>
                <w:lang w:val="de-DE" w:eastAsia="de-DE" w:bidi="de-DE"/>
              </w:rPr>
              <w:t>Anlage II, Seite 4</w:t>
            </w:r>
            <w:r w:rsidRPr="00DF7766">
              <w:rPr>
                <w:rFonts w:ascii="Calibri" w:eastAsia="Calibri" w:hAnsi="Calibri"/>
                <w:sz w:val="22"/>
                <w:szCs w:val="22"/>
                <w:lang w:val="de-DE" w:eastAsia="de-DE" w:bidi="de-DE"/>
              </w:rPr>
              <w:br/>
            </w:r>
            <w:r w:rsidRPr="00DF7766">
              <w:rPr>
                <w:rFonts w:eastAsia="Calibri"/>
                <w:lang w:val="de-DE" w:eastAsia="de-DE" w:bidi="de-DE"/>
              </w:rPr>
              <w:t>(Zu 47)</w:t>
            </w:r>
          </w:p>
        </w:tc>
        <w:tc>
          <w:tcPr>
            <w:tcW w:w="8208" w:type="dxa"/>
          </w:tcPr>
          <w:p w:rsidR="004E746E" w:rsidRPr="00DF7766" w:rsidRDefault="004E746E" w:rsidP="00E12587">
            <w:pPr>
              <w:rPr>
                <w:rFonts w:cs="Arial"/>
                <w:lang w:val="de-DE" w:eastAsia="de-DE" w:bidi="de-DE"/>
              </w:rPr>
            </w:pPr>
            <w:r w:rsidRPr="00DF7766">
              <w:rPr>
                <w:rFonts w:eastAsia="Calibri"/>
                <w:lang w:val="de-DE" w:eastAsia="de-DE" w:bidi="de-DE"/>
              </w:rPr>
              <w:t>am unteren Seitenrand soll es heißen:</w:t>
            </w:r>
          </w:p>
          <w:p w:rsidR="004E746E" w:rsidRPr="00DF7766" w:rsidRDefault="004E746E" w:rsidP="00E12587">
            <w:pPr>
              <w:rPr>
                <w:rFonts w:eastAsia="Calibri"/>
                <w:lang w:val="de-DE" w:eastAsia="de-DE" w:bidi="de-DE"/>
              </w:rPr>
            </w:pPr>
            <w:r w:rsidRPr="00DF7766">
              <w:rPr>
                <w:rFonts w:eastAsia="Calibri"/>
                <w:lang w:val="de-DE" w:eastAsia="de-DE" w:bidi="de-DE"/>
              </w:rPr>
              <w:t xml:space="preserve">„13. Kritische Kontrollpunkte: </w:t>
            </w:r>
          </w:p>
          <w:p w:rsidR="004E746E" w:rsidRPr="00DF7766" w:rsidRDefault="004E746E" w:rsidP="00E12587">
            <w:pPr>
              <w:rPr>
                <w:rFonts w:cs="Arial"/>
                <w:lang w:val="de-DE" w:eastAsia="de-DE" w:bidi="de-DE"/>
              </w:rPr>
            </w:pPr>
            <w:r w:rsidRPr="00DF7766">
              <w:rPr>
                <w:rFonts w:eastAsia="Calibri"/>
                <w:lang w:val="de-DE" w:eastAsia="de-DE" w:bidi="de-DE"/>
              </w:rPr>
              <w:t>Sämtliche Symptome können auch bei resistenten Sorten vorhanden sein, jedoch deutlich schwächer ausgeprägt als bei anfälligen Sorten. Normalerweise weisen resistente Sorten bedeutend weniger Wachstumsverzögerung als anfällige Sorten auf.“</w:t>
            </w:r>
          </w:p>
        </w:tc>
      </w:tr>
      <w:tr w:rsidR="004E746E" w:rsidRPr="0029478F" w:rsidTr="00E12587">
        <w:trPr>
          <w:cantSplit/>
        </w:trPr>
        <w:tc>
          <w:tcPr>
            <w:tcW w:w="1573" w:type="dxa"/>
          </w:tcPr>
          <w:p w:rsidR="004E746E" w:rsidRPr="00DF7766" w:rsidRDefault="004E746E" w:rsidP="00E12587">
            <w:pPr>
              <w:jc w:val="left"/>
              <w:rPr>
                <w:rFonts w:cs="Arial"/>
                <w:lang w:val="de-DE" w:eastAsia="de-DE" w:bidi="de-DE"/>
              </w:rPr>
            </w:pPr>
            <w:r w:rsidRPr="00DF7766">
              <w:rPr>
                <w:rFonts w:eastAsia="Calibri"/>
                <w:lang w:val="de-DE" w:eastAsia="de-DE" w:bidi="de-DE"/>
              </w:rPr>
              <w:t>Anlage II, Seite 30</w:t>
            </w:r>
            <w:r w:rsidRPr="00DF7766">
              <w:rPr>
                <w:rFonts w:ascii="Calibri" w:eastAsia="Calibri" w:hAnsi="Calibri"/>
                <w:sz w:val="22"/>
                <w:szCs w:val="22"/>
                <w:lang w:val="de-DE" w:eastAsia="de-DE" w:bidi="de-DE"/>
              </w:rPr>
              <w:br/>
            </w:r>
            <w:r w:rsidRPr="00DF7766">
              <w:rPr>
                <w:rFonts w:eastAsia="Calibri"/>
                <w:lang w:val="de-DE" w:eastAsia="de-DE" w:bidi="de-DE"/>
              </w:rPr>
              <w:t>(Zu 60)</w:t>
            </w:r>
          </w:p>
        </w:tc>
        <w:tc>
          <w:tcPr>
            <w:tcW w:w="8208" w:type="dxa"/>
          </w:tcPr>
          <w:p w:rsidR="004E746E" w:rsidRPr="00DF7766" w:rsidRDefault="004E746E" w:rsidP="00E12587">
            <w:pPr>
              <w:rPr>
                <w:rFonts w:cs="Arial"/>
                <w:lang w:val="de-DE" w:eastAsia="de-DE" w:bidi="de-DE"/>
              </w:rPr>
            </w:pPr>
            <w:r w:rsidRPr="00DF7766">
              <w:rPr>
                <w:rFonts w:eastAsia="Calibri"/>
                <w:lang w:val="de-DE" w:eastAsia="de-DE" w:bidi="de-DE"/>
              </w:rPr>
              <w:t>am unteren Seitenrand: Kursivdruck von „</w:t>
            </w:r>
            <w:r w:rsidRPr="00DF7766">
              <w:rPr>
                <w:rFonts w:eastAsia="Calibri"/>
                <w:i/>
                <w:lang w:val="de-DE" w:eastAsia="de-DE" w:bidi="de-DE"/>
              </w:rPr>
              <w:t>O. neolycopersici”</w:t>
            </w:r>
            <w:r w:rsidRPr="00DF7766">
              <w:rPr>
                <w:rFonts w:eastAsia="Calibri"/>
                <w:lang w:val="de-DE" w:eastAsia="de-DE" w:bidi="de-DE"/>
              </w:rPr>
              <w:t xml:space="preserve"> korrigieren</w:t>
            </w:r>
            <w:r w:rsidRPr="00DF7766">
              <w:rPr>
                <w:rFonts w:eastAsia="Calibri"/>
                <w:i/>
                <w:lang w:val="de-DE" w:eastAsia="de-DE" w:bidi="de-DE"/>
              </w:rPr>
              <w:t xml:space="preserve"> </w:t>
            </w:r>
          </w:p>
        </w:tc>
      </w:tr>
      <w:tr w:rsidR="004E746E" w:rsidRPr="0029478F" w:rsidTr="00E12587">
        <w:trPr>
          <w:cantSplit/>
        </w:trPr>
        <w:tc>
          <w:tcPr>
            <w:tcW w:w="1573" w:type="dxa"/>
          </w:tcPr>
          <w:p w:rsidR="004E746E" w:rsidRPr="00DF7766" w:rsidRDefault="004E746E" w:rsidP="00E12587">
            <w:pPr>
              <w:jc w:val="left"/>
              <w:rPr>
                <w:rFonts w:cs="Arial"/>
                <w:lang w:val="de-DE" w:eastAsia="de-DE" w:bidi="de-DE"/>
              </w:rPr>
            </w:pPr>
            <w:r w:rsidRPr="00DF7766">
              <w:rPr>
                <w:rFonts w:eastAsia="Calibri"/>
                <w:lang w:val="de-DE" w:eastAsia="de-DE" w:bidi="de-DE"/>
              </w:rPr>
              <w:t>Anlage II,</w:t>
            </w:r>
          </w:p>
          <w:p w:rsidR="004E746E" w:rsidRPr="00DF7766" w:rsidRDefault="004E746E" w:rsidP="00E12587">
            <w:pPr>
              <w:jc w:val="left"/>
              <w:rPr>
                <w:rFonts w:cs="Arial"/>
                <w:lang w:val="de-DE" w:eastAsia="de-DE" w:bidi="de-DE"/>
              </w:rPr>
            </w:pPr>
            <w:r w:rsidRPr="00DF7766">
              <w:rPr>
                <w:rFonts w:eastAsia="Calibri"/>
                <w:lang w:val="de-DE" w:eastAsia="de-DE" w:bidi="de-DE"/>
              </w:rPr>
              <w:t>Erläuterungen Zu 46-61</w:t>
            </w:r>
          </w:p>
        </w:tc>
        <w:tc>
          <w:tcPr>
            <w:tcW w:w="8208" w:type="dxa"/>
          </w:tcPr>
          <w:p w:rsidR="004E746E" w:rsidRPr="00DF7766" w:rsidRDefault="004E746E" w:rsidP="00E12587">
            <w:pPr>
              <w:rPr>
                <w:rFonts w:cs="Arial"/>
                <w:lang w:val="de-DE" w:eastAsia="de-DE" w:bidi="de-DE"/>
              </w:rPr>
            </w:pPr>
            <w:r w:rsidRPr="00DF7766">
              <w:rPr>
                <w:rFonts w:eastAsia="Calibri"/>
                <w:lang w:val="de-DE" w:eastAsia="de-DE" w:bidi="de-DE"/>
              </w:rPr>
              <w:t>- 9.1 nach Angabe der Anzahl der Pflanzen das Wort „Pflanzen” hinzufügen</w:t>
            </w:r>
          </w:p>
          <w:p w:rsidR="004E746E" w:rsidRPr="00DF7766" w:rsidRDefault="004E746E" w:rsidP="00E12587">
            <w:pPr>
              <w:rPr>
                <w:rFonts w:cs="Arial"/>
                <w:lang w:val="de-DE" w:eastAsia="de-DE" w:bidi="de-DE"/>
              </w:rPr>
            </w:pPr>
            <w:r w:rsidRPr="00DF7766">
              <w:rPr>
                <w:rFonts w:eastAsia="Calibri"/>
                <w:lang w:val="de-DE" w:eastAsia="de-DE" w:bidi="de-DE"/>
              </w:rPr>
              <w:t>- 9.2 „Nicht zutreffend“ ersetzen durch „1 Wiederholung”</w:t>
            </w:r>
          </w:p>
          <w:p w:rsidR="004E746E" w:rsidRPr="00DF7766" w:rsidRDefault="004E746E" w:rsidP="00E12587">
            <w:pPr>
              <w:rPr>
                <w:rFonts w:cs="Arial"/>
                <w:lang w:val="de-DE" w:eastAsia="de-DE" w:bidi="de-DE"/>
              </w:rPr>
            </w:pPr>
            <w:r w:rsidRPr="00DF7766">
              <w:rPr>
                <w:rFonts w:eastAsia="Calibri"/>
                <w:lang w:val="de-DE" w:eastAsia="de-DE" w:bidi="de-DE"/>
              </w:rPr>
              <w:t xml:space="preserve">- 12. </w:t>
            </w:r>
            <w:r w:rsidRPr="00DF7766">
              <w:rPr>
                <w:rFonts w:eastAsia="Calibri"/>
                <w:bCs/>
                <w:lang w:val="de-DE" w:eastAsia="de-DE" w:bidi="de-DE"/>
              </w:rPr>
              <w:t>Titel soll lauten „</w:t>
            </w:r>
            <w:r w:rsidRPr="00DF7766">
              <w:rPr>
                <w:rFonts w:eastAsia="Calibri"/>
                <w:lang w:val="de-DE" w:eastAsia="de-DE" w:bidi="de-DE"/>
              </w:rPr>
              <w:t>Auswertung der Testergebnisse im Vergleich mit Kontrollsorten”</w:t>
            </w:r>
          </w:p>
        </w:tc>
      </w:tr>
    </w:tbl>
    <w:p w:rsidR="004E746E" w:rsidRPr="00DF7766" w:rsidRDefault="004E746E" w:rsidP="004E746E">
      <w:pPr>
        <w:keepNext/>
        <w:jc w:val="center"/>
        <w:rPr>
          <w:rFonts w:cs="Arial"/>
          <w:b/>
          <w:bCs/>
          <w:snapToGrid w:val="0"/>
          <w:color w:val="000000"/>
          <w:lang w:val="de-DE" w:eastAsia="de-DE" w:bidi="de-DE"/>
        </w:rPr>
      </w:pPr>
    </w:p>
    <w:p w:rsidR="004E746E" w:rsidRPr="00DF7766" w:rsidRDefault="004E746E" w:rsidP="004E746E">
      <w:pPr>
        <w:rPr>
          <w:snapToGrid w:val="0"/>
          <w:lang w:val="de-DE" w:eastAsia="de-DE" w:bidi="de-DE"/>
        </w:rPr>
      </w:pPr>
      <w:r w:rsidRPr="00DF7766">
        <w:rPr>
          <w:rFonts w:ascii="Calibri" w:eastAsia="Calibri" w:hAnsi="Calibri"/>
          <w:sz w:val="22"/>
          <w:szCs w:val="22"/>
          <w:lang w:val="de-DE" w:eastAsia="de-DE" w:bidi="de-DE"/>
        </w:rPr>
        <w:br w:type="page"/>
      </w:r>
      <w:r w:rsidRPr="00DF7766">
        <w:rPr>
          <w:rFonts w:eastAsia="Calibri"/>
          <w:snapToGrid w:val="0"/>
          <w:lang w:val="de-DE" w:eastAsia="de-DE" w:bidi="de-DE"/>
        </w:rPr>
        <w:t>1.</w:t>
      </w:r>
      <w:r w:rsidRPr="00DF7766">
        <w:rPr>
          <w:rFonts w:ascii="Calibri" w:eastAsia="Calibri" w:hAnsi="Calibri"/>
          <w:sz w:val="22"/>
          <w:szCs w:val="22"/>
          <w:lang w:val="de-DE" w:eastAsia="de-DE" w:bidi="de-DE"/>
        </w:rPr>
        <w:tab/>
      </w:r>
      <w:r w:rsidRPr="00DF7766">
        <w:rPr>
          <w:rFonts w:eastAsia="Calibri"/>
          <w:snapToGrid w:val="0"/>
          <w:lang w:val="de-DE" w:eastAsia="de-DE" w:bidi="de-DE"/>
        </w:rPr>
        <w:t>NEUE PRÜFUNGSRICHTLINIEN</w:t>
      </w:r>
    </w:p>
    <w:p w:rsidR="004E746E" w:rsidRPr="00DF7766" w:rsidRDefault="004E746E" w:rsidP="004E746E">
      <w:pPr>
        <w:keepNext/>
        <w:rPr>
          <w:rFonts w:cs="Arial"/>
          <w:u w:val="single"/>
          <w:lang w:eastAsia="de-DE" w:bidi="de-DE"/>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4E746E" w:rsidRPr="00DF7766" w:rsidTr="00E12587">
        <w:trPr>
          <w:cantSplit/>
          <w:trHeight w:val="277"/>
        </w:trPr>
        <w:tc>
          <w:tcPr>
            <w:tcW w:w="4309" w:type="dxa"/>
            <w:shd w:val="clear" w:color="auto" w:fill="D9D9D9"/>
            <w:vAlign w:val="center"/>
          </w:tcPr>
          <w:p w:rsidR="004E746E" w:rsidRPr="00DF7766" w:rsidRDefault="004E746E" w:rsidP="00E12587">
            <w:pPr>
              <w:keepNext/>
              <w:tabs>
                <w:tab w:val="left" w:pos="5245"/>
                <w:tab w:val="left" w:pos="7008"/>
              </w:tabs>
              <w:jc w:val="left"/>
              <w:rPr>
                <w:rFonts w:cs="Arial"/>
                <w:lang w:val="de-DE" w:eastAsia="de-DE" w:bidi="de-DE"/>
              </w:rPr>
            </w:pPr>
            <w:r w:rsidRPr="00DF7766">
              <w:rPr>
                <w:rFonts w:eastAsia="Calibri"/>
                <w:lang w:val="de-DE" w:eastAsia="de-DE" w:bidi="de-DE"/>
              </w:rPr>
              <w:t>Koriander (</w:t>
            </w:r>
            <w:r w:rsidRPr="00DF7766">
              <w:rPr>
                <w:rFonts w:eastAsia="Calibri"/>
                <w:i/>
                <w:lang w:val="de-DE" w:eastAsia="de-DE" w:bidi="de-DE"/>
              </w:rPr>
              <w:t>Coriandrum sativum</w:t>
            </w:r>
            <w:r w:rsidRPr="00DF7766">
              <w:rPr>
                <w:rFonts w:eastAsia="Calibri"/>
                <w:lang w:val="de-DE" w:eastAsia="de-DE" w:bidi="de-DE"/>
              </w:rPr>
              <w:t xml:space="preserve"> L.)</w:t>
            </w:r>
          </w:p>
        </w:tc>
        <w:tc>
          <w:tcPr>
            <w:tcW w:w="1984" w:type="dxa"/>
            <w:shd w:val="clear" w:color="auto" w:fill="D9D9D9"/>
            <w:vAlign w:val="center"/>
          </w:tcPr>
          <w:p w:rsidR="004E746E" w:rsidRPr="00DF7766" w:rsidRDefault="004E746E" w:rsidP="00E12587">
            <w:pPr>
              <w:keepNext/>
              <w:tabs>
                <w:tab w:val="left" w:pos="5245"/>
                <w:tab w:val="left" w:pos="7008"/>
              </w:tabs>
              <w:jc w:val="left"/>
              <w:rPr>
                <w:rFonts w:cs="Arial"/>
                <w:lang w:val="de-DE" w:eastAsia="de-DE" w:bidi="de-DE"/>
              </w:rPr>
            </w:pPr>
            <w:r w:rsidRPr="00DF7766">
              <w:rPr>
                <w:rFonts w:eastAsia="Calibri"/>
                <w:lang w:val="de-DE" w:eastAsia="de-DE" w:bidi="de-DE"/>
              </w:rPr>
              <w:t>TG/CORIA(proj.5)</w:t>
            </w:r>
          </w:p>
        </w:tc>
      </w:tr>
    </w:tbl>
    <w:p w:rsidR="004E746E" w:rsidRPr="00DF7766" w:rsidRDefault="004E746E" w:rsidP="004E746E">
      <w:pPr>
        <w:keepNext/>
        <w:rPr>
          <w:rFonts w:cs="Arial"/>
          <w:lang w:eastAsia="de-DE" w:bidi="de-DE"/>
        </w:rPr>
      </w:pPr>
    </w:p>
    <w:p w:rsidR="004E746E" w:rsidRPr="00DF7766" w:rsidRDefault="004E746E" w:rsidP="004E746E">
      <w:pPr>
        <w:keepNext/>
        <w:ind w:firstLine="567"/>
        <w:rPr>
          <w:rFonts w:cs="Arial"/>
          <w:lang w:val="de-DE" w:eastAsia="de-DE" w:bidi="de-DE"/>
        </w:rPr>
      </w:pPr>
      <w:r w:rsidRPr="00DF7766">
        <w:rPr>
          <w:rFonts w:eastAsia="Calibri"/>
          <w:lang w:val="de-DE" w:eastAsia="de-DE" w:bidi="de-DE"/>
        </w:rPr>
        <w:t>a)</w:t>
      </w:r>
      <w:r w:rsidRPr="00DF7766">
        <w:rPr>
          <w:rFonts w:ascii="Calibri" w:eastAsia="Calibri" w:hAnsi="Calibri"/>
          <w:sz w:val="22"/>
          <w:szCs w:val="22"/>
          <w:lang w:val="de-DE" w:eastAsia="de-DE" w:bidi="de-DE"/>
        </w:rPr>
        <w:tab/>
      </w:r>
      <w:r w:rsidRPr="00DF7766">
        <w:rPr>
          <w:rFonts w:eastAsia="Calibri"/>
          <w:lang w:val="de-DE" w:eastAsia="de-DE" w:bidi="de-DE"/>
        </w:rPr>
        <w:t xml:space="preserve">Folgende Tabelle enthält die Anmerkungen des Erweiterten Redaktionsausschusses auf seinen Sitzungen vom 9. und 10. Januar 2013. Falls nicht anders angegeben, sind alle Anmerkungen bereits in dem dem TC vorgelegten Entwurf der Prüfungsrichtlinien enthalten (Dokument </w:t>
      </w:r>
      <w:r w:rsidRPr="00DF7766">
        <w:rPr>
          <w:rFonts w:eastAsia="Calibri"/>
          <w:color w:val="000000"/>
          <w:lang w:val="de-DE" w:eastAsia="de-DE" w:bidi="de-DE"/>
        </w:rPr>
        <w:t>TG/CORIA(proj.5)</w:t>
      </w:r>
      <w:r w:rsidRPr="00DF7766">
        <w:rPr>
          <w:rFonts w:eastAsia="Calibri"/>
          <w:lang w:val="de-DE" w:eastAsia="de-DE" w:bidi="de-DE"/>
        </w:rPr>
        <w:t>):</w:t>
      </w:r>
    </w:p>
    <w:p w:rsidR="004E746E" w:rsidRPr="00DF7766" w:rsidRDefault="004E746E" w:rsidP="004E746E">
      <w:pPr>
        <w:keepNext/>
        <w:rPr>
          <w:rFonts w:cs="Arial"/>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4E746E" w:rsidRPr="00DF7766" w:rsidTr="00E12587">
        <w:trPr>
          <w:cantSplit/>
        </w:trPr>
        <w:tc>
          <w:tcPr>
            <w:tcW w:w="1573" w:type="dxa"/>
          </w:tcPr>
          <w:p w:rsidR="004E746E" w:rsidRPr="00DF7766" w:rsidRDefault="004E746E" w:rsidP="00E12587">
            <w:pPr>
              <w:rPr>
                <w:rFonts w:cs="Arial"/>
                <w:lang w:val="de-DE" w:eastAsia="de-DE" w:bidi="de-DE"/>
              </w:rPr>
            </w:pPr>
            <w:r w:rsidRPr="00DF7766">
              <w:rPr>
                <w:rFonts w:eastAsia="Calibri"/>
                <w:lang w:val="de-DE" w:eastAsia="de-DE" w:bidi="de-DE"/>
              </w:rPr>
              <w:t>Merkm. 7</w:t>
            </w:r>
          </w:p>
        </w:tc>
        <w:tc>
          <w:tcPr>
            <w:tcW w:w="8208" w:type="dxa"/>
          </w:tcPr>
          <w:p w:rsidR="004E746E" w:rsidRPr="00DF7766" w:rsidRDefault="004E746E" w:rsidP="00E12587">
            <w:pPr>
              <w:autoSpaceDE w:val="0"/>
              <w:autoSpaceDN w:val="0"/>
              <w:adjustRightInd w:val="0"/>
              <w:rPr>
                <w:rFonts w:cs="Arial"/>
                <w:lang w:val="de-DE" w:eastAsia="de-DE" w:bidi="de-DE"/>
              </w:rPr>
            </w:pPr>
            <w:r w:rsidRPr="00DF7766">
              <w:rPr>
                <w:rFonts w:eastAsia="Calibri"/>
                <w:lang w:val="de-DE" w:eastAsia="de-DE" w:bidi="de-DE"/>
              </w:rPr>
              <w:t xml:space="preserve">- Leerzeichen vor Doppelpunkt löschen </w:t>
            </w:r>
          </w:p>
          <w:p w:rsidR="004E746E" w:rsidRPr="00DF7766" w:rsidRDefault="004E746E" w:rsidP="00E12587">
            <w:pPr>
              <w:autoSpaceDE w:val="0"/>
              <w:autoSpaceDN w:val="0"/>
              <w:adjustRightInd w:val="0"/>
              <w:rPr>
                <w:rFonts w:cs="Arial"/>
                <w:lang w:val="de-DE" w:eastAsia="de-DE" w:bidi="de-DE"/>
              </w:rPr>
            </w:pPr>
            <w:r w:rsidRPr="00DF7766">
              <w:rPr>
                <w:rFonts w:eastAsia="Calibri"/>
                <w:lang w:val="de-DE" w:eastAsia="de-DE" w:bidi="de-DE"/>
              </w:rPr>
              <w:t>- prüfen, ob es heißen sollte „Blattstiel: Länge”</w:t>
            </w:r>
          </w:p>
          <w:p w:rsidR="004E746E" w:rsidRPr="00DF7766" w:rsidRDefault="004E746E" w:rsidP="00E12587">
            <w:pPr>
              <w:autoSpaceDE w:val="0"/>
              <w:autoSpaceDN w:val="0"/>
              <w:adjustRightInd w:val="0"/>
              <w:rPr>
                <w:rFonts w:cs="Arial"/>
                <w:i/>
                <w:lang w:val="de-DE" w:eastAsia="de-DE" w:bidi="de-DE"/>
              </w:rPr>
            </w:pPr>
            <w:r w:rsidRPr="00DF7766">
              <w:rPr>
                <w:rFonts w:eastAsia="Calibri"/>
                <w:i/>
                <w:lang w:val="de-DE" w:eastAsia="de-DE" w:bidi="de-DE"/>
              </w:rPr>
              <w:t>Führender Sachverständiger: Merkmal unverändert beibehalten. Lieferte korrekte Abbildung</w:t>
            </w:r>
          </w:p>
        </w:tc>
      </w:tr>
      <w:tr w:rsidR="004E746E" w:rsidRPr="0029478F" w:rsidTr="00E12587">
        <w:trPr>
          <w:cantSplit/>
        </w:trPr>
        <w:tc>
          <w:tcPr>
            <w:tcW w:w="1573" w:type="dxa"/>
          </w:tcPr>
          <w:p w:rsidR="004E746E" w:rsidRPr="00DF7766" w:rsidRDefault="004E746E" w:rsidP="00E12587">
            <w:pPr>
              <w:rPr>
                <w:rFonts w:cs="Arial"/>
                <w:lang w:val="de-DE" w:eastAsia="de-DE" w:bidi="de-DE"/>
              </w:rPr>
            </w:pPr>
            <w:r w:rsidRPr="00DF7766">
              <w:rPr>
                <w:rFonts w:eastAsia="Calibri"/>
                <w:lang w:val="de-DE" w:eastAsia="de-DE" w:bidi="de-DE"/>
              </w:rPr>
              <w:t>Merkm. 8</w:t>
            </w:r>
          </w:p>
        </w:tc>
        <w:tc>
          <w:tcPr>
            <w:tcW w:w="8208" w:type="dxa"/>
          </w:tcPr>
          <w:p w:rsidR="004E746E" w:rsidRPr="00DF7766" w:rsidRDefault="004E746E" w:rsidP="00E12587">
            <w:pPr>
              <w:rPr>
                <w:rFonts w:cs="Arial"/>
                <w:lang w:val="de-DE" w:eastAsia="de-DE" w:bidi="de-DE"/>
              </w:rPr>
            </w:pPr>
            <w:r w:rsidRPr="00DF7766">
              <w:rPr>
                <w:rFonts w:eastAsia="Calibri"/>
                <w:lang w:val="de-DE" w:eastAsia="de-DE" w:bidi="de-DE"/>
              </w:rPr>
              <w:t xml:space="preserve">- Erläuterung liefern: Abbildungen unklar </w:t>
            </w:r>
          </w:p>
          <w:p w:rsidR="004E746E" w:rsidRPr="00DF7766" w:rsidRDefault="004E746E" w:rsidP="00E12587">
            <w:pPr>
              <w:rPr>
                <w:rFonts w:cs="Arial"/>
                <w:lang w:val="de-DE" w:eastAsia="de-DE" w:bidi="de-DE"/>
              </w:rPr>
            </w:pPr>
            <w:r w:rsidRPr="00DF7766">
              <w:rPr>
                <w:rFonts w:eastAsia="Calibri"/>
                <w:lang w:val="de-DE" w:eastAsia="de-DE" w:bidi="de-DE"/>
              </w:rPr>
              <w:t>- prüfen, ob Abbildungen für Stufen 2 und 3 verkehrt herum sind</w:t>
            </w:r>
          </w:p>
          <w:p w:rsidR="004E746E" w:rsidRPr="00DF7766" w:rsidRDefault="004E746E" w:rsidP="00E12587">
            <w:pPr>
              <w:rPr>
                <w:rFonts w:cs="Arial"/>
                <w:i/>
                <w:lang w:val="de-DE" w:eastAsia="de-DE" w:bidi="de-DE"/>
              </w:rPr>
            </w:pPr>
            <w:r w:rsidRPr="00DF7766">
              <w:rPr>
                <w:rFonts w:eastAsia="Calibri"/>
                <w:i/>
                <w:lang w:val="de-DE" w:eastAsia="de-DE" w:bidi="de-DE"/>
              </w:rPr>
              <w:t>Führender Sachverständiger: Merkmal soll neu formuliert werden und er lieferte neue Abbildungen</w:t>
            </w:r>
          </w:p>
        </w:tc>
      </w:tr>
      <w:tr w:rsidR="004E746E" w:rsidRPr="00DF7766" w:rsidTr="00E12587">
        <w:trPr>
          <w:cantSplit/>
        </w:trPr>
        <w:tc>
          <w:tcPr>
            <w:tcW w:w="1573" w:type="dxa"/>
          </w:tcPr>
          <w:p w:rsidR="004E746E" w:rsidRPr="00DF7766" w:rsidRDefault="004E746E" w:rsidP="00E12587">
            <w:pPr>
              <w:rPr>
                <w:rFonts w:cs="Arial"/>
                <w:lang w:val="de-DE" w:eastAsia="de-DE" w:bidi="de-DE"/>
              </w:rPr>
            </w:pPr>
            <w:r w:rsidRPr="00DF7766">
              <w:rPr>
                <w:rFonts w:eastAsia="Calibri"/>
                <w:lang w:val="de-DE" w:eastAsia="de-DE" w:bidi="de-DE"/>
              </w:rPr>
              <w:t>8.1 (a)</w:t>
            </w:r>
          </w:p>
        </w:tc>
        <w:tc>
          <w:tcPr>
            <w:tcW w:w="8208" w:type="dxa"/>
          </w:tcPr>
          <w:p w:rsidR="004E746E" w:rsidRPr="00DF7766" w:rsidRDefault="004E746E" w:rsidP="00E12587">
            <w:pPr>
              <w:rPr>
                <w:rFonts w:cs="Arial"/>
                <w:lang w:val="de-DE" w:eastAsia="de-DE" w:bidi="de-DE"/>
              </w:rPr>
            </w:pPr>
            <w:r w:rsidRPr="00DF7766">
              <w:rPr>
                <w:rFonts w:eastAsia="Calibri"/>
                <w:lang w:val="de-DE" w:eastAsia="de-DE" w:bidi="de-DE"/>
              </w:rPr>
              <w:t>sollte lauten „Erfassungen am Sämling sollten an Pflanzen mit drei Blättern erfolgen.“</w:t>
            </w:r>
          </w:p>
          <w:p w:rsidR="004E746E" w:rsidRPr="00DF7766" w:rsidRDefault="004E746E" w:rsidP="00E12587">
            <w:pPr>
              <w:rPr>
                <w:rFonts w:cs="Arial"/>
                <w:i/>
                <w:lang w:val="de-DE" w:eastAsia="de-DE" w:bidi="de-DE"/>
              </w:rPr>
            </w:pPr>
            <w:r w:rsidRPr="00DF7766">
              <w:rPr>
                <w:rFonts w:eastAsia="Calibri"/>
                <w:i/>
                <w:lang w:val="de-DE" w:eastAsia="de-DE" w:bidi="de-DE"/>
              </w:rPr>
              <w:t>Führender Sachverständiger: einverstanden</w:t>
            </w:r>
          </w:p>
        </w:tc>
      </w:tr>
      <w:tr w:rsidR="004E746E" w:rsidRPr="0029478F" w:rsidTr="00E12587">
        <w:trPr>
          <w:cantSplit/>
        </w:trPr>
        <w:tc>
          <w:tcPr>
            <w:tcW w:w="1573" w:type="dxa"/>
          </w:tcPr>
          <w:p w:rsidR="004E746E" w:rsidRPr="00DF7766" w:rsidRDefault="004E746E" w:rsidP="00E12587">
            <w:pPr>
              <w:rPr>
                <w:rFonts w:cs="Arial"/>
                <w:lang w:val="de-DE" w:eastAsia="de-DE" w:bidi="de-DE"/>
              </w:rPr>
            </w:pPr>
            <w:r w:rsidRPr="00DF7766">
              <w:rPr>
                <w:rFonts w:eastAsia="Calibri"/>
                <w:lang w:val="de-DE" w:eastAsia="de-DE" w:bidi="de-DE"/>
              </w:rPr>
              <w:t>8.1 (b)</w:t>
            </w:r>
          </w:p>
        </w:tc>
        <w:tc>
          <w:tcPr>
            <w:tcW w:w="8208" w:type="dxa"/>
          </w:tcPr>
          <w:p w:rsidR="004E746E" w:rsidRPr="00DF7766" w:rsidRDefault="004E746E" w:rsidP="00E12587">
            <w:pPr>
              <w:rPr>
                <w:rFonts w:eastAsia="SimSun" w:cs="Arial"/>
                <w:color w:val="000000"/>
                <w:lang w:val="de-DE" w:eastAsia="de-DE" w:bidi="de-DE"/>
              </w:rPr>
            </w:pPr>
            <w:r w:rsidRPr="00DF7766">
              <w:rPr>
                <w:rFonts w:eastAsia="Calibri"/>
                <w:color w:val="000000"/>
                <w:lang w:val="de-DE" w:eastAsia="de-DE" w:bidi="de-DE"/>
              </w:rPr>
              <w:t>sollte lauten „Erfassungen an Pflanze, Laub und Blatt sollten zum Zeitpunkt des Blütebeginns erfolgen.“</w:t>
            </w:r>
          </w:p>
          <w:p w:rsidR="004E746E" w:rsidRPr="00DF7766" w:rsidRDefault="004E746E" w:rsidP="00E12587">
            <w:pPr>
              <w:rPr>
                <w:rFonts w:cs="Arial"/>
                <w:lang w:val="de-DE" w:eastAsia="de-DE" w:bidi="de-DE"/>
              </w:rPr>
            </w:pPr>
            <w:r w:rsidRPr="00DF7766">
              <w:rPr>
                <w:rFonts w:eastAsia="Calibri"/>
                <w:lang w:val="de-DE" w:eastAsia="de-DE" w:bidi="de-DE"/>
              </w:rPr>
              <w:t>Letzter Satz bezieht sich nur auf Merkm. 9 und sollte in 8.1 verschoben werden, siehe unten</w:t>
            </w:r>
          </w:p>
          <w:p w:rsidR="004E746E" w:rsidRPr="00DF7766" w:rsidRDefault="004E746E" w:rsidP="00E12587">
            <w:pPr>
              <w:rPr>
                <w:rFonts w:cs="Arial"/>
                <w:i/>
                <w:lang w:val="de-DE" w:eastAsia="de-DE" w:bidi="de-DE"/>
              </w:rPr>
            </w:pPr>
            <w:r w:rsidRPr="00DF7766">
              <w:rPr>
                <w:rFonts w:eastAsia="Calibri"/>
                <w:i/>
                <w:lang w:val="de-DE" w:eastAsia="de-DE" w:bidi="de-DE"/>
              </w:rPr>
              <w:t>Führender Sachverständiger mit neuer Fomulierung von 8.1 einverstanden und lieferte neue Erklärung für Erläuterung zu 9</w:t>
            </w:r>
          </w:p>
        </w:tc>
      </w:tr>
      <w:tr w:rsidR="004E746E" w:rsidRPr="0029478F" w:rsidTr="00E12587">
        <w:trPr>
          <w:cantSplit/>
        </w:trPr>
        <w:tc>
          <w:tcPr>
            <w:tcW w:w="1573" w:type="dxa"/>
          </w:tcPr>
          <w:p w:rsidR="004E746E" w:rsidRPr="00DF7766" w:rsidRDefault="004E746E" w:rsidP="00E12587">
            <w:pPr>
              <w:rPr>
                <w:rFonts w:cs="Arial"/>
                <w:lang w:val="de-DE" w:eastAsia="de-DE" w:bidi="de-DE"/>
              </w:rPr>
            </w:pPr>
            <w:r w:rsidRPr="00DF7766">
              <w:rPr>
                <w:rFonts w:eastAsia="Calibri"/>
                <w:lang w:val="de-DE" w:eastAsia="de-DE" w:bidi="de-DE"/>
              </w:rPr>
              <w:t>8.1 (c)</w:t>
            </w:r>
          </w:p>
        </w:tc>
        <w:tc>
          <w:tcPr>
            <w:tcW w:w="8208" w:type="dxa"/>
          </w:tcPr>
          <w:p w:rsidR="004E746E" w:rsidRPr="00DF7766" w:rsidRDefault="004E746E" w:rsidP="00E12587">
            <w:pPr>
              <w:rPr>
                <w:rFonts w:cs="Arial"/>
                <w:lang w:val="de-DE" w:eastAsia="de-DE" w:bidi="de-DE"/>
              </w:rPr>
            </w:pPr>
            <w:r w:rsidRPr="00DF7766">
              <w:rPr>
                <w:rFonts w:eastAsia="Calibri"/>
                <w:lang w:val="de-DE" w:eastAsia="de-DE" w:bidi="de-DE"/>
              </w:rPr>
              <w:t>sollte lauten „Erfassungen an den Früchten sollten im Stadium trockener Samen aus den Dolden der ersten oder zweiten Ordnung erfolgen.“</w:t>
            </w:r>
          </w:p>
        </w:tc>
      </w:tr>
      <w:tr w:rsidR="004E746E" w:rsidRPr="00DF7766" w:rsidTr="00E12587">
        <w:trPr>
          <w:cantSplit/>
        </w:trPr>
        <w:tc>
          <w:tcPr>
            <w:tcW w:w="1573" w:type="dxa"/>
          </w:tcPr>
          <w:p w:rsidR="004E746E" w:rsidRPr="00DF7766" w:rsidRDefault="004E746E" w:rsidP="00E12587">
            <w:pPr>
              <w:rPr>
                <w:rFonts w:cs="Arial"/>
                <w:lang w:val="de-DE" w:eastAsia="de-DE" w:bidi="de-DE"/>
              </w:rPr>
            </w:pPr>
            <w:r w:rsidRPr="00DF7766">
              <w:rPr>
                <w:rFonts w:eastAsia="Calibri"/>
                <w:lang w:val="de-DE" w:eastAsia="de-DE" w:bidi="de-DE"/>
              </w:rPr>
              <w:t>Zu 3</w:t>
            </w:r>
          </w:p>
        </w:tc>
        <w:tc>
          <w:tcPr>
            <w:tcW w:w="8208" w:type="dxa"/>
          </w:tcPr>
          <w:p w:rsidR="004E746E" w:rsidRPr="00DF7766" w:rsidRDefault="004E746E" w:rsidP="00E12587">
            <w:pPr>
              <w:rPr>
                <w:rFonts w:cs="Arial"/>
                <w:lang w:val="de-DE" w:eastAsia="de-DE" w:bidi="de-DE"/>
              </w:rPr>
            </w:pPr>
            <w:r w:rsidRPr="00DF7766">
              <w:rPr>
                <w:rFonts w:eastAsia="Calibri"/>
                <w:lang w:val="de-DE" w:eastAsia="de-DE" w:bidi="de-DE"/>
              </w:rPr>
              <w:t>- Zeichnung löschen</w:t>
            </w:r>
          </w:p>
          <w:p w:rsidR="004E746E" w:rsidRPr="00DF7766" w:rsidRDefault="004E746E" w:rsidP="00E12587">
            <w:pPr>
              <w:rPr>
                <w:rFonts w:cs="Arial"/>
                <w:lang w:val="de-DE" w:eastAsia="de-DE" w:bidi="de-DE"/>
              </w:rPr>
            </w:pPr>
            <w:r w:rsidRPr="00DF7766">
              <w:rPr>
                <w:rFonts w:eastAsia="Calibri"/>
                <w:lang w:val="de-DE" w:eastAsia="de-DE" w:bidi="de-DE"/>
              </w:rPr>
              <w:t>- sollte lauten „…vom Keimblattknoten”</w:t>
            </w:r>
          </w:p>
          <w:p w:rsidR="004E746E" w:rsidRPr="00DF7766" w:rsidRDefault="004E746E" w:rsidP="00E12587">
            <w:pPr>
              <w:rPr>
                <w:rFonts w:cs="Arial"/>
                <w:i/>
                <w:lang w:val="de-DE" w:eastAsia="de-DE" w:bidi="de-DE"/>
              </w:rPr>
            </w:pPr>
            <w:r w:rsidRPr="00DF7766">
              <w:rPr>
                <w:rFonts w:eastAsia="Calibri"/>
                <w:i/>
                <w:lang w:val="de-DE" w:eastAsia="de-DE" w:bidi="de-DE"/>
              </w:rPr>
              <w:t>Führender Sachverständiger: einverstanden</w:t>
            </w:r>
          </w:p>
        </w:tc>
      </w:tr>
      <w:tr w:rsidR="004E746E" w:rsidRPr="00DF7766" w:rsidTr="00E12587">
        <w:trPr>
          <w:cantSplit/>
        </w:trPr>
        <w:tc>
          <w:tcPr>
            <w:tcW w:w="1573" w:type="dxa"/>
          </w:tcPr>
          <w:p w:rsidR="004E746E" w:rsidRPr="00DF7766" w:rsidRDefault="004E746E" w:rsidP="00E12587">
            <w:pPr>
              <w:rPr>
                <w:rFonts w:cs="Arial"/>
                <w:lang w:val="de-DE" w:eastAsia="de-DE" w:bidi="de-DE"/>
              </w:rPr>
            </w:pPr>
            <w:r w:rsidRPr="00DF7766">
              <w:rPr>
                <w:rFonts w:eastAsia="Calibri"/>
                <w:lang w:val="de-DE" w:eastAsia="de-DE" w:bidi="de-DE"/>
              </w:rPr>
              <w:t>Zu 8</w:t>
            </w:r>
          </w:p>
        </w:tc>
        <w:tc>
          <w:tcPr>
            <w:tcW w:w="8208" w:type="dxa"/>
          </w:tcPr>
          <w:p w:rsidR="004E746E" w:rsidRPr="00DF7766" w:rsidRDefault="004E746E" w:rsidP="00E12587">
            <w:pPr>
              <w:rPr>
                <w:rFonts w:cs="Arial"/>
                <w:lang w:val="de-DE" w:eastAsia="de-DE" w:bidi="de-DE"/>
              </w:rPr>
            </w:pPr>
            <w:r w:rsidRPr="00DF7766">
              <w:rPr>
                <w:rFonts w:eastAsia="Calibri"/>
                <w:lang w:val="de-DE" w:eastAsia="de-DE" w:bidi="de-DE"/>
              </w:rPr>
              <w:t>Bilder für Stufe 2 und 3 nicht zweckmäßig, 2 liegt nicht zwischen 1 und 3</w:t>
            </w:r>
          </w:p>
          <w:p w:rsidR="004E746E" w:rsidRPr="00DF7766" w:rsidRDefault="004E746E" w:rsidP="00E12587">
            <w:pPr>
              <w:rPr>
                <w:rFonts w:cs="Arial"/>
                <w:i/>
                <w:lang w:val="de-DE" w:eastAsia="de-DE" w:bidi="de-DE"/>
              </w:rPr>
            </w:pPr>
            <w:r w:rsidRPr="00DF7766">
              <w:rPr>
                <w:rFonts w:eastAsia="Calibri"/>
                <w:i/>
                <w:lang w:val="de-DE" w:eastAsia="de-DE" w:bidi="de-DE"/>
              </w:rPr>
              <w:t>Führender Sachverständiger: siehe Anmerkung zu Merkm. 8</w:t>
            </w:r>
          </w:p>
        </w:tc>
      </w:tr>
      <w:tr w:rsidR="004E746E" w:rsidRPr="00DF7766" w:rsidTr="00E12587">
        <w:trPr>
          <w:cantSplit/>
        </w:trPr>
        <w:tc>
          <w:tcPr>
            <w:tcW w:w="1573" w:type="dxa"/>
            <w:tcBorders>
              <w:bottom w:val="single" w:sz="4" w:space="0" w:color="auto"/>
            </w:tcBorders>
          </w:tcPr>
          <w:p w:rsidR="004E746E" w:rsidRPr="00DF7766" w:rsidRDefault="004E746E" w:rsidP="00E12587">
            <w:pPr>
              <w:rPr>
                <w:rFonts w:cs="Arial"/>
                <w:lang w:val="de-DE" w:eastAsia="de-DE" w:bidi="de-DE"/>
              </w:rPr>
            </w:pPr>
            <w:r w:rsidRPr="00DF7766">
              <w:rPr>
                <w:rFonts w:eastAsia="Calibri"/>
                <w:lang w:val="de-DE" w:eastAsia="de-DE" w:bidi="de-DE"/>
              </w:rPr>
              <w:t>Zu 7, 9</w:t>
            </w:r>
          </w:p>
        </w:tc>
        <w:tc>
          <w:tcPr>
            <w:tcW w:w="8208" w:type="dxa"/>
            <w:tcBorders>
              <w:bottom w:val="single" w:sz="4" w:space="0" w:color="auto"/>
            </w:tcBorders>
          </w:tcPr>
          <w:p w:rsidR="004E746E" w:rsidRPr="00DF7766" w:rsidRDefault="004E746E" w:rsidP="00E12587">
            <w:pPr>
              <w:rPr>
                <w:rFonts w:cs="Arial"/>
                <w:lang w:val="de-DE" w:eastAsia="de-DE" w:bidi="de-DE"/>
              </w:rPr>
            </w:pPr>
            <w:r w:rsidRPr="00DF7766">
              <w:rPr>
                <w:rFonts w:eastAsia="Calibri"/>
                <w:lang w:val="de-DE" w:eastAsia="de-DE" w:bidi="de-DE"/>
              </w:rPr>
              <w:t>- prüfen, ob es heißen sollte „Die Erfassung sollte am fünften Blatt erfolgen“ und Angabe der Merkmale in der Zeichnung sind zu korrigieren</w:t>
            </w:r>
          </w:p>
          <w:p w:rsidR="004E746E" w:rsidRPr="00DF7766" w:rsidRDefault="004E746E" w:rsidP="00E12587">
            <w:pPr>
              <w:rPr>
                <w:rFonts w:cs="Arial"/>
                <w:i/>
                <w:lang w:val="de-DE" w:eastAsia="de-DE" w:bidi="de-DE"/>
              </w:rPr>
            </w:pPr>
            <w:r w:rsidRPr="00DF7766">
              <w:rPr>
                <w:rFonts w:eastAsia="Calibri"/>
                <w:i/>
                <w:lang w:val="de-DE" w:eastAsia="de-DE" w:bidi="de-DE"/>
              </w:rPr>
              <w:t>Führender Sachverständiger: lieferte neue Zeichnung (siehe Anmerkung zu Merkm. 7) und neue Erläuterung</w:t>
            </w:r>
          </w:p>
        </w:tc>
      </w:tr>
      <w:tr w:rsidR="004E746E" w:rsidRPr="0029478F" w:rsidTr="00E12587">
        <w:trPr>
          <w:cantSplit/>
        </w:trPr>
        <w:tc>
          <w:tcPr>
            <w:tcW w:w="1573" w:type="dxa"/>
            <w:shd w:val="clear" w:color="auto" w:fill="auto"/>
          </w:tcPr>
          <w:p w:rsidR="004E746E" w:rsidRPr="00DF7766" w:rsidRDefault="004E746E" w:rsidP="00E12587">
            <w:pPr>
              <w:rPr>
                <w:rFonts w:cs="Arial"/>
                <w:lang w:val="de-DE" w:eastAsia="de-DE" w:bidi="de-DE"/>
              </w:rPr>
            </w:pPr>
            <w:r w:rsidRPr="00DF7766">
              <w:rPr>
                <w:rFonts w:eastAsia="Calibri"/>
                <w:lang w:val="de-DE" w:eastAsia="de-DE" w:bidi="de-DE"/>
              </w:rPr>
              <w:t>Zu 13</w:t>
            </w:r>
          </w:p>
        </w:tc>
        <w:tc>
          <w:tcPr>
            <w:tcW w:w="8208" w:type="dxa"/>
            <w:shd w:val="clear" w:color="auto" w:fill="auto"/>
          </w:tcPr>
          <w:p w:rsidR="004E746E" w:rsidRPr="00DF7766" w:rsidRDefault="004E746E" w:rsidP="00E12587">
            <w:pPr>
              <w:rPr>
                <w:rFonts w:cs="Arial"/>
                <w:lang w:val="de-DE" w:eastAsia="de-DE" w:bidi="de-DE"/>
              </w:rPr>
            </w:pPr>
            <w:r w:rsidRPr="00DF7766">
              <w:rPr>
                <w:rFonts w:eastAsia="Calibri"/>
                <w:snapToGrid w:val="0"/>
                <w:lang w:val="de-DE" w:eastAsia="de-DE" w:bidi="de-DE"/>
              </w:rPr>
              <w:t>sollte lauten „Der Zeitpunkt des Blühbeginns ist der Zeitpunkt, an dem 50% der Pflanzen mindestens eine geöffnete Blüte haben.“</w:t>
            </w:r>
          </w:p>
        </w:tc>
      </w:tr>
    </w:tbl>
    <w:p w:rsidR="004E746E" w:rsidRPr="00DF7766" w:rsidRDefault="004E746E" w:rsidP="004E746E">
      <w:pPr>
        <w:rPr>
          <w:rFonts w:cs="Arial"/>
          <w:u w:val="single"/>
          <w:lang w:val="de-DE" w:eastAsia="de-DE" w:bidi="de-DE"/>
        </w:rPr>
      </w:pPr>
    </w:p>
    <w:p w:rsidR="004E746E" w:rsidRPr="00DF7766" w:rsidRDefault="004E746E" w:rsidP="004E746E">
      <w:pPr>
        <w:rPr>
          <w:rFonts w:cs="Arial"/>
          <w:lang w:val="de-DE" w:eastAsia="de-DE" w:bidi="de-DE"/>
        </w:rPr>
      </w:pPr>
      <w:r w:rsidRPr="00DF7766">
        <w:rPr>
          <w:rFonts w:ascii="Calibri" w:eastAsia="Calibri" w:hAnsi="Calibri"/>
          <w:sz w:val="22"/>
          <w:szCs w:val="22"/>
          <w:lang w:val="de-DE" w:eastAsia="de-DE" w:bidi="de-DE"/>
        </w:rPr>
        <w:tab/>
      </w:r>
      <w:r w:rsidRPr="00DF7766">
        <w:rPr>
          <w:rFonts w:eastAsia="Calibri"/>
          <w:lang w:val="de-DE" w:eastAsia="de-DE" w:bidi="de-DE"/>
        </w:rPr>
        <w:t>b)</w:t>
      </w:r>
      <w:r w:rsidRPr="00DF7766">
        <w:rPr>
          <w:rFonts w:ascii="Calibri" w:eastAsia="Calibri" w:hAnsi="Calibri"/>
          <w:sz w:val="22"/>
          <w:szCs w:val="22"/>
          <w:lang w:val="de-DE" w:eastAsia="de-DE" w:bidi="de-DE"/>
        </w:rPr>
        <w:tab/>
      </w:r>
      <w:r w:rsidRPr="00DF7766">
        <w:rPr>
          <w:rFonts w:eastAsia="Calibri"/>
          <w:lang w:val="de-DE" w:eastAsia="de-DE" w:bidi="de-DE"/>
        </w:rPr>
        <w:t>Vom TC-EDC im März 2013 vorgeschlagene Änderungen, die in die dem TC vorgelegten Prüfungsrichtlinien aufzunehmen sind:</w:t>
      </w:r>
    </w:p>
    <w:p w:rsidR="004E746E" w:rsidRPr="00DF7766" w:rsidRDefault="004E746E" w:rsidP="004E746E">
      <w:pPr>
        <w:rPr>
          <w:rFonts w:cs="Arial"/>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4E746E" w:rsidRPr="0029478F" w:rsidTr="00E12587">
        <w:trPr>
          <w:cantSplit/>
        </w:trPr>
        <w:tc>
          <w:tcPr>
            <w:tcW w:w="1573" w:type="dxa"/>
            <w:tcBorders>
              <w:bottom w:val="single" w:sz="4" w:space="0" w:color="auto"/>
            </w:tcBorders>
          </w:tcPr>
          <w:p w:rsidR="004E746E" w:rsidRPr="00DF7766" w:rsidRDefault="004E746E" w:rsidP="00E12587">
            <w:pPr>
              <w:rPr>
                <w:rFonts w:cs="Arial"/>
                <w:lang w:val="de-DE" w:eastAsia="de-DE" w:bidi="de-DE"/>
              </w:rPr>
            </w:pPr>
            <w:r w:rsidRPr="00DF7766">
              <w:rPr>
                <w:rFonts w:eastAsia="Calibri"/>
                <w:lang w:val="de-DE" w:eastAsia="de-DE" w:bidi="de-DE"/>
              </w:rPr>
              <w:t>Zu 7, 9</w:t>
            </w:r>
          </w:p>
        </w:tc>
        <w:tc>
          <w:tcPr>
            <w:tcW w:w="8208" w:type="dxa"/>
            <w:tcBorders>
              <w:bottom w:val="single" w:sz="4" w:space="0" w:color="auto"/>
            </w:tcBorders>
          </w:tcPr>
          <w:p w:rsidR="004E746E" w:rsidRPr="00DF7766" w:rsidRDefault="004E746E" w:rsidP="00E12587">
            <w:pPr>
              <w:rPr>
                <w:rFonts w:cs="Arial"/>
                <w:lang w:val="de-DE" w:eastAsia="de-DE" w:bidi="de-DE"/>
              </w:rPr>
            </w:pPr>
            <w:r w:rsidRPr="00DF7766">
              <w:rPr>
                <w:rFonts w:eastAsia="Calibri"/>
                <w:lang w:val="de-DE" w:eastAsia="de-DE" w:bidi="de-DE"/>
              </w:rPr>
              <w:t>sollte lauten „Erfassungen an Blättern und Blattfiedern sollten am Blatt des dritten Knotens von der Basis aus erfolgen.“</w:t>
            </w:r>
          </w:p>
        </w:tc>
      </w:tr>
    </w:tbl>
    <w:p w:rsidR="004E746E" w:rsidRPr="00DF7766" w:rsidRDefault="004E746E" w:rsidP="004E746E">
      <w:pPr>
        <w:rPr>
          <w:rFonts w:cs="Arial"/>
          <w:u w:val="single"/>
          <w:lang w:val="de-DE" w:eastAsia="de-DE" w:bidi="de-DE"/>
        </w:rPr>
      </w:pPr>
    </w:p>
    <w:p w:rsidR="00C8363F" w:rsidRPr="00DF7766" w:rsidRDefault="00C8363F" w:rsidP="00C8363F">
      <w:pPr>
        <w:rPr>
          <w:rFonts w:cs="Arial"/>
          <w:u w:val="single"/>
          <w:lang w:val="de-DE"/>
        </w:rPr>
      </w:pPr>
    </w:p>
    <w:p w:rsidR="004E746E" w:rsidRPr="00DF7766" w:rsidRDefault="004E746E" w:rsidP="004E746E">
      <w:pPr>
        <w:rPr>
          <w:rFonts w:cs="Arial"/>
          <w:u w:val="single"/>
          <w:lang w:val="de-DE" w:eastAsia="de-DE" w:bidi="de-DE"/>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4E746E" w:rsidRPr="00DF7766" w:rsidTr="00E12587">
        <w:trPr>
          <w:cantSplit/>
          <w:trHeight w:val="277"/>
        </w:trPr>
        <w:tc>
          <w:tcPr>
            <w:tcW w:w="4309" w:type="dxa"/>
            <w:shd w:val="clear" w:color="auto" w:fill="D9D9D9"/>
            <w:vAlign w:val="center"/>
          </w:tcPr>
          <w:p w:rsidR="004E746E" w:rsidRPr="00DF7766" w:rsidRDefault="004E746E" w:rsidP="00E12587">
            <w:pPr>
              <w:keepNext/>
              <w:tabs>
                <w:tab w:val="left" w:pos="5245"/>
                <w:tab w:val="left" w:pos="7008"/>
              </w:tabs>
              <w:jc w:val="left"/>
              <w:rPr>
                <w:rFonts w:cs="Arial"/>
                <w:lang w:val="it-IT" w:eastAsia="de-DE" w:bidi="de-DE"/>
              </w:rPr>
            </w:pPr>
            <w:r w:rsidRPr="00DF7766">
              <w:rPr>
                <w:rFonts w:eastAsia="Calibri"/>
                <w:lang w:val="it-IT" w:eastAsia="de-DE" w:bidi="de-DE"/>
              </w:rPr>
              <w:t>Dianella (</w:t>
            </w:r>
            <w:r w:rsidRPr="00DF7766">
              <w:rPr>
                <w:rFonts w:eastAsia="Calibri"/>
                <w:i/>
                <w:color w:val="000000"/>
                <w:lang w:val="it-IT" w:eastAsia="de-DE" w:bidi="de-DE"/>
              </w:rPr>
              <w:t xml:space="preserve">Dianella </w:t>
            </w:r>
            <w:r w:rsidRPr="00DF7766">
              <w:rPr>
                <w:rFonts w:eastAsia="Calibri"/>
                <w:color w:val="000000"/>
                <w:lang w:val="it-IT" w:eastAsia="de-DE" w:bidi="de-DE"/>
              </w:rPr>
              <w:t>Lam. Ex juss.)</w:t>
            </w:r>
          </w:p>
        </w:tc>
        <w:tc>
          <w:tcPr>
            <w:tcW w:w="1984" w:type="dxa"/>
            <w:shd w:val="clear" w:color="auto" w:fill="D9D9D9"/>
            <w:vAlign w:val="center"/>
          </w:tcPr>
          <w:p w:rsidR="004E746E" w:rsidRPr="00DF7766" w:rsidRDefault="004E746E" w:rsidP="00E12587">
            <w:pPr>
              <w:keepNext/>
              <w:tabs>
                <w:tab w:val="left" w:pos="5245"/>
                <w:tab w:val="left" w:pos="7008"/>
              </w:tabs>
              <w:jc w:val="left"/>
              <w:rPr>
                <w:rFonts w:cs="Arial"/>
                <w:lang w:val="de-DE" w:eastAsia="de-DE" w:bidi="de-DE"/>
              </w:rPr>
            </w:pPr>
            <w:r w:rsidRPr="00DF7766">
              <w:rPr>
                <w:rFonts w:eastAsia="Calibri"/>
                <w:lang w:val="de-DE" w:eastAsia="de-DE" w:bidi="de-DE"/>
              </w:rPr>
              <w:t>TG/DIANE(proj.5)</w:t>
            </w:r>
          </w:p>
        </w:tc>
      </w:tr>
    </w:tbl>
    <w:p w:rsidR="004E746E" w:rsidRPr="00DF7766" w:rsidRDefault="004E746E" w:rsidP="004E746E">
      <w:pPr>
        <w:keepNext/>
        <w:rPr>
          <w:rFonts w:cs="Arial"/>
          <w:lang w:eastAsia="de-DE" w:bidi="de-DE"/>
        </w:rPr>
      </w:pPr>
    </w:p>
    <w:p w:rsidR="004E746E" w:rsidRPr="00DF7766" w:rsidRDefault="004E746E" w:rsidP="004E746E">
      <w:pPr>
        <w:keepNext/>
        <w:ind w:firstLine="567"/>
        <w:rPr>
          <w:rFonts w:cs="Arial"/>
          <w:lang w:val="de-DE" w:eastAsia="de-DE" w:bidi="de-DE"/>
        </w:rPr>
      </w:pPr>
      <w:r w:rsidRPr="00DF7766">
        <w:rPr>
          <w:rFonts w:eastAsia="Calibri"/>
          <w:lang w:val="de-DE" w:eastAsia="de-DE" w:bidi="de-DE"/>
        </w:rPr>
        <w:t xml:space="preserve">Folgende Tabelle enthält die Anmerkungen des Erweiterten Redaktionsausschusses auf seinen Sitzungen vom 9. und 10. Januar 2013. Falls nicht anders angegeben, sind alle Anmerkungen bereits in dem dem TC vorgelegten Entwurf der Prüfungsrichtlinien enthalten (Dokument </w:t>
      </w:r>
      <w:r w:rsidRPr="00DF7766">
        <w:rPr>
          <w:rFonts w:eastAsia="Calibri"/>
          <w:color w:val="000000"/>
          <w:lang w:val="de-DE" w:eastAsia="de-DE" w:bidi="de-DE"/>
        </w:rPr>
        <w:t>TG/DIANE(proj.5)</w:t>
      </w:r>
      <w:r w:rsidRPr="00DF7766">
        <w:rPr>
          <w:rFonts w:eastAsia="Calibri"/>
          <w:lang w:val="de-DE" w:eastAsia="de-DE" w:bidi="de-DE"/>
        </w:rPr>
        <w:t>):</w:t>
      </w:r>
    </w:p>
    <w:p w:rsidR="004E746E" w:rsidRPr="00DF7766" w:rsidRDefault="004E746E" w:rsidP="004E746E">
      <w:pPr>
        <w:keepNext/>
        <w:rPr>
          <w:rFonts w:cs="Arial"/>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4E746E" w:rsidRPr="0029478F" w:rsidTr="00E12587">
        <w:trPr>
          <w:cantSplit/>
        </w:trPr>
        <w:tc>
          <w:tcPr>
            <w:tcW w:w="1573" w:type="dxa"/>
          </w:tcPr>
          <w:p w:rsidR="004E746E" w:rsidRPr="00DF7766" w:rsidRDefault="004E746E" w:rsidP="00E12587">
            <w:pPr>
              <w:jc w:val="left"/>
              <w:rPr>
                <w:rFonts w:cs="Arial"/>
                <w:lang w:val="de-DE" w:eastAsia="de-DE" w:bidi="de-DE"/>
              </w:rPr>
            </w:pPr>
            <w:r w:rsidRPr="00DF7766">
              <w:rPr>
                <w:rFonts w:eastAsia="Calibri"/>
                <w:lang w:val="de-DE" w:eastAsia="de-DE" w:bidi="de-DE"/>
              </w:rPr>
              <w:t>Merkm. 1</w:t>
            </w:r>
          </w:p>
        </w:tc>
        <w:tc>
          <w:tcPr>
            <w:tcW w:w="8208" w:type="dxa"/>
          </w:tcPr>
          <w:p w:rsidR="004E746E" w:rsidRPr="00DF7766" w:rsidRDefault="004E746E" w:rsidP="00E12587">
            <w:pPr>
              <w:autoSpaceDE w:val="0"/>
              <w:autoSpaceDN w:val="0"/>
              <w:adjustRightInd w:val="0"/>
              <w:rPr>
                <w:rFonts w:cs="Arial"/>
                <w:lang w:val="de-DE" w:eastAsia="de-DE" w:bidi="de-DE"/>
              </w:rPr>
            </w:pPr>
            <w:r w:rsidRPr="00DF7766">
              <w:rPr>
                <w:rFonts w:eastAsia="Calibri"/>
                <w:lang w:val="de-DE" w:eastAsia="de-DE" w:bidi="de-DE"/>
              </w:rPr>
              <w:t>„ohne Blütenstand“ in Klammern setzen</w:t>
            </w:r>
          </w:p>
        </w:tc>
      </w:tr>
      <w:tr w:rsidR="004E746E" w:rsidRPr="0029478F" w:rsidTr="00E12587">
        <w:trPr>
          <w:cantSplit/>
        </w:trPr>
        <w:tc>
          <w:tcPr>
            <w:tcW w:w="1573" w:type="dxa"/>
          </w:tcPr>
          <w:p w:rsidR="004E746E" w:rsidRPr="00DF7766" w:rsidRDefault="004E746E" w:rsidP="00E12587">
            <w:pPr>
              <w:jc w:val="left"/>
              <w:rPr>
                <w:rFonts w:cs="Arial"/>
                <w:lang w:val="de-DE" w:eastAsia="de-DE" w:bidi="de-DE"/>
              </w:rPr>
            </w:pPr>
            <w:r w:rsidRPr="00DF7766">
              <w:rPr>
                <w:rFonts w:eastAsia="Calibri"/>
                <w:lang w:val="de-DE" w:eastAsia="de-DE" w:bidi="de-DE"/>
              </w:rPr>
              <w:t>Merkm. 8, 10,11 usw.</w:t>
            </w:r>
          </w:p>
        </w:tc>
        <w:tc>
          <w:tcPr>
            <w:tcW w:w="8208" w:type="dxa"/>
          </w:tcPr>
          <w:p w:rsidR="004E746E" w:rsidRPr="00DF7766" w:rsidRDefault="004E746E" w:rsidP="00E12587">
            <w:pPr>
              <w:autoSpaceDE w:val="0"/>
              <w:autoSpaceDN w:val="0"/>
              <w:adjustRightInd w:val="0"/>
              <w:rPr>
                <w:rFonts w:cs="Arial"/>
                <w:lang w:val="de-DE" w:eastAsia="de-DE" w:bidi="de-DE"/>
              </w:rPr>
            </w:pPr>
            <w:r w:rsidRPr="00DF7766">
              <w:rPr>
                <w:rFonts w:eastAsia="Calibri"/>
                <w:snapToGrid w:val="0"/>
                <w:lang w:val="de-DE" w:eastAsia="de-DE" w:bidi="de-DE"/>
              </w:rPr>
              <w:t>„adaxial“ und „abaxial“ ersetzen durch „Oberseite“ und „Unterseite“ und Erläuterungen zu beiden Begriffen hinzufügen</w:t>
            </w:r>
          </w:p>
          <w:p w:rsidR="004E746E" w:rsidRPr="00DF7766" w:rsidRDefault="004E746E" w:rsidP="00E12587">
            <w:pPr>
              <w:autoSpaceDE w:val="0"/>
              <w:autoSpaceDN w:val="0"/>
              <w:adjustRightInd w:val="0"/>
              <w:rPr>
                <w:rFonts w:cs="Arial"/>
                <w:i/>
                <w:lang w:val="de-DE" w:eastAsia="de-DE" w:bidi="de-DE"/>
              </w:rPr>
            </w:pPr>
            <w:r w:rsidRPr="00DF7766">
              <w:rPr>
                <w:rFonts w:eastAsia="Calibri"/>
                <w:i/>
                <w:lang w:val="de-DE" w:eastAsia="de-DE" w:bidi="de-DE"/>
              </w:rPr>
              <w:t>Führender Sachverständiger: einverstanden, Erläuterung am Ende von 8.1 (b) hinzufügen</w:t>
            </w:r>
          </w:p>
        </w:tc>
      </w:tr>
      <w:tr w:rsidR="004E746E" w:rsidRPr="00DF7766" w:rsidTr="00E12587">
        <w:trPr>
          <w:cantSplit/>
        </w:trPr>
        <w:tc>
          <w:tcPr>
            <w:tcW w:w="1573" w:type="dxa"/>
          </w:tcPr>
          <w:p w:rsidR="004E746E" w:rsidRPr="00DF7766" w:rsidRDefault="004E746E" w:rsidP="00E12587">
            <w:pPr>
              <w:jc w:val="left"/>
              <w:rPr>
                <w:rFonts w:cs="Arial"/>
                <w:lang w:val="de-DE" w:eastAsia="de-DE" w:bidi="de-DE"/>
              </w:rPr>
            </w:pPr>
            <w:r w:rsidRPr="00DF7766">
              <w:rPr>
                <w:rFonts w:eastAsia="Calibri"/>
                <w:lang w:val="de-DE" w:eastAsia="de-DE" w:bidi="de-DE"/>
              </w:rPr>
              <w:t>Merkm. 15</w:t>
            </w:r>
          </w:p>
        </w:tc>
        <w:tc>
          <w:tcPr>
            <w:tcW w:w="8208" w:type="dxa"/>
          </w:tcPr>
          <w:p w:rsidR="004E746E" w:rsidRPr="00DF7766" w:rsidRDefault="004E746E" w:rsidP="00E12587">
            <w:pPr>
              <w:autoSpaceDE w:val="0"/>
              <w:autoSpaceDN w:val="0"/>
              <w:adjustRightInd w:val="0"/>
              <w:rPr>
                <w:rFonts w:cs="Arial"/>
                <w:lang w:val="de-DE" w:eastAsia="de-DE" w:bidi="de-DE"/>
              </w:rPr>
            </w:pPr>
            <w:r w:rsidRPr="00DF7766">
              <w:rPr>
                <w:rFonts w:eastAsia="Calibri"/>
                <w:lang w:val="de-DE" w:eastAsia="de-DE" w:bidi="de-DE"/>
              </w:rPr>
              <w:t>prüfen, ob Ausprägungsstufen folgendermaßen neu zu ordnen sind: spitz (1), zugespitzt (2), fein zugespitzt (3)</w:t>
            </w:r>
          </w:p>
          <w:p w:rsidR="004E746E" w:rsidRPr="00DF7766" w:rsidRDefault="004E746E" w:rsidP="00E12587">
            <w:pPr>
              <w:autoSpaceDE w:val="0"/>
              <w:autoSpaceDN w:val="0"/>
              <w:adjustRightInd w:val="0"/>
              <w:rPr>
                <w:rFonts w:cs="Arial"/>
                <w:lang w:val="de-DE" w:eastAsia="de-DE" w:bidi="de-DE"/>
              </w:rPr>
            </w:pPr>
            <w:r w:rsidRPr="00DF7766">
              <w:rPr>
                <w:rFonts w:eastAsia="Calibri"/>
                <w:i/>
                <w:lang w:val="de-DE" w:eastAsia="de-DE" w:bidi="de-DE"/>
              </w:rPr>
              <w:t>Führender Sachverständiger: einverstanden</w:t>
            </w:r>
          </w:p>
        </w:tc>
      </w:tr>
      <w:tr w:rsidR="004E746E" w:rsidRPr="00DF7766" w:rsidTr="00E12587">
        <w:trPr>
          <w:cantSplit/>
        </w:trPr>
        <w:tc>
          <w:tcPr>
            <w:tcW w:w="1573" w:type="dxa"/>
          </w:tcPr>
          <w:p w:rsidR="004E746E" w:rsidRPr="00DF7766" w:rsidRDefault="004E746E" w:rsidP="00E12587">
            <w:pPr>
              <w:jc w:val="left"/>
              <w:rPr>
                <w:rFonts w:cs="Arial"/>
                <w:lang w:val="de-DE" w:eastAsia="de-DE" w:bidi="de-DE"/>
              </w:rPr>
            </w:pPr>
            <w:r w:rsidRPr="00DF7766">
              <w:rPr>
                <w:rFonts w:eastAsia="Calibri"/>
                <w:lang w:val="de-DE" w:eastAsia="de-DE" w:bidi="de-DE"/>
              </w:rPr>
              <w:t>Merkm. 22, 23</w:t>
            </w:r>
          </w:p>
        </w:tc>
        <w:tc>
          <w:tcPr>
            <w:tcW w:w="8208" w:type="dxa"/>
          </w:tcPr>
          <w:p w:rsidR="004E746E" w:rsidRPr="00DF7766" w:rsidRDefault="004E746E" w:rsidP="00E12587">
            <w:pPr>
              <w:rPr>
                <w:rFonts w:cs="Arial"/>
                <w:lang w:val="de-DE" w:eastAsia="de-DE" w:bidi="de-DE"/>
              </w:rPr>
            </w:pPr>
            <w:r w:rsidRPr="00DF7766">
              <w:rPr>
                <w:rFonts w:eastAsia="Calibri"/>
                <w:lang w:val="de-DE" w:eastAsia="de-DE" w:bidi="de-DE"/>
              </w:rPr>
              <w:t>- prüfen, ob Merkm. 22 und 23 kombiniert werden können oder Anzahl der Stufen von Merkm. 23 verringern</w:t>
            </w:r>
          </w:p>
          <w:p w:rsidR="004E746E" w:rsidRPr="00DF7766" w:rsidRDefault="004E746E" w:rsidP="00E12587">
            <w:pPr>
              <w:rPr>
                <w:rFonts w:cs="Arial"/>
                <w:i/>
                <w:lang w:val="de-DE" w:eastAsia="de-DE" w:bidi="de-DE"/>
              </w:rPr>
            </w:pPr>
            <w:r w:rsidRPr="00DF7766">
              <w:rPr>
                <w:rFonts w:eastAsia="Calibri"/>
                <w:i/>
                <w:lang w:val="de-DE" w:eastAsia="de-DE" w:bidi="de-DE"/>
              </w:rPr>
              <w:t>Führender Sachverständiger: Merkmale kombinieren und derzeitige Erläuterung Zu 22 beibehalten. Im gesamten Dokument Schreibweise der Beispielssorte „Dinky Di” korrigieren</w:t>
            </w:r>
          </w:p>
        </w:tc>
      </w:tr>
      <w:tr w:rsidR="004E746E" w:rsidRPr="00DF7766" w:rsidTr="00E12587">
        <w:trPr>
          <w:cantSplit/>
        </w:trPr>
        <w:tc>
          <w:tcPr>
            <w:tcW w:w="1573" w:type="dxa"/>
          </w:tcPr>
          <w:p w:rsidR="004E746E" w:rsidRPr="00DF7766" w:rsidRDefault="004E746E" w:rsidP="00E12587">
            <w:pPr>
              <w:jc w:val="left"/>
              <w:rPr>
                <w:rFonts w:cs="Arial"/>
                <w:lang w:val="de-DE" w:eastAsia="de-DE" w:bidi="de-DE"/>
              </w:rPr>
            </w:pPr>
            <w:r w:rsidRPr="00DF7766">
              <w:rPr>
                <w:rFonts w:eastAsia="Calibri"/>
                <w:lang w:val="de-DE" w:eastAsia="de-DE" w:bidi="de-DE"/>
              </w:rPr>
              <w:t>8.1 (a)</w:t>
            </w:r>
          </w:p>
        </w:tc>
        <w:tc>
          <w:tcPr>
            <w:tcW w:w="8208" w:type="dxa"/>
          </w:tcPr>
          <w:p w:rsidR="004E746E" w:rsidRPr="00DF7766" w:rsidRDefault="004E746E" w:rsidP="00E12587">
            <w:pPr>
              <w:rPr>
                <w:rFonts w:cs="Arial"/>
                <w:lang w:val="de-DE" w:eastAsia="de-DE" w:bidi="de-DE"/>
              </w:rPr>
            </w:pPr>
            <w:r w:rsidRPr="00DF7766">
              <w:rPr>
                <w:rFonts w:eastAsia="Calibri"/>
                <w:lang w:val="de-DE" w:eastAsia="de-DE" w:bidi="de-DE"/>
              </w:rPr>
              <w:t>Sollte lauten: „Erfassungen an Pflanze, Trieb und Stengel sollten gegen Ende des aktiven vegetativen Wachstums erfolgen.“</w:t>
            </w:r>
          </w:p>
          <w:p w:rsidR="004E746E" w:rsidRPr="00DF7766" w:rsidRDefault="004E746E" w:rsidP="00E12587">
            <w:pPr>
              <w:rPr>
                <w:rFonts w:cs="Arial"/>
                <w:lang w:val="de-DE" w:eastAsia="de-DE" w:bidi="de-DE"/>
              </w:rPr>
            </w:pPr>
            <w:r w:rsidRPr="00DF7766">
              <w:rPr>
                <w:rFonts w:eastAsia="Calibri"/>
                <w:i/>
                <w:lang w:val="de-DE" w:eastAsia="de-DE" w:bidi="de-DE"/>
              </w:rPr>
              <w:t>Führender Sachverständiger: einverstanden</w:t>
            </w:r>
          </w:p>
        </w:tc>
      </w:tr>
      <w:tr w:rsidR="004E746E" w:rsidRPr="00DF7766" w:rsidTr="00E12587">
        <w:trPr>
          <w:cantSplit/>
        </w:trPr>
        <w:tc>
          <w:tcPr>
            <w:tcW w:w="1573" w:type="dxa"/>
          </w:tcPr>
          <w:p w:rsidR="004E746E" w:rsidRPr="00DF7766" w:rsidRDefault="004E746E" w:rsidP="00E12587">
            <w:pPr>
              <w:jc w:val="left"/>
              <w:rPr>
                <w:rFonts w:cs="Arial"/>
                <w:lang w:val="de-DE" w:eastAsia="de-DE" w:bidi="de-DE"/>
              </w:rPr>
            </w:pPr>
            <w:r w:rsidRPr="00DF7766">
              <w:rPr>
                <w:rFonts w:eastAsia="Calibri"/>
                <w:lang w:val="de-DE" w:eastAsia="de-DE" w:bidi="de-DE"/>
              </w:rPr>
              <w:t>8.1 (b), (c)</w:t>
            </w:r>
          </w:p>
        </w:tc>
        <w:tc>
          <w:tcPr>
            <w:tcW w:w="8208" w:type="dxa"/>
          </w:tcPr>
          <w:p w:rsidR="004E746E" w:rsidRPr="00DF7766" w:rsidRDefault="004E746E" w:rsidP="00E12587">
            <w:pPr>
              <w:rPr>
                <w:rFonts w:cs="Arial"/>
                <w:lang w:val="de-DE" w:eastAsia="de-DE" w:bidi="de-DE"/>
              </w:rPr>
            </w:pPr>
            <w:r w:rsidRPr="00DF7766">
              <w:rPr>
                <w:rFonts w:eastAsia="Calibri"/>
                <w:lang w:val="de-DE" w:eastAsia="de-DE" w:bidi="de-DE"/>
              </w:rPr>
              <w:t>„Alle” streichen</w:t>
            </w:r>
          </w:p>
        </w:tc>
      </w:tr>
      <w:tr w:rsidR="004E746E" w:rsidRPr="00DF7766" w:rsidTr="00E12587">
        <w:trPr>
          <w:cantSplit/>
        </w:trPr>
        <w:tc>
          <w:tcPr>
            <w:tcW w:w="1573" w:type="dxa"/>
          </w:tcPr>
          <w:p w:rsidR="004E746E" w:rsidRPr="00DF7766" w:rsidRDefault="004E746E" w:rsidP="00E12587">
            <w:pPr>
              <w:jc w:val="left"/>
              <w:rPr>
                <w:rFonts w:cs="Arial"/>
                <w:lang w:val="de-DE" w:eastAsia="de-DE" w:bidi="de-DE"/>
              </w:rPr>
            </w:pPr>
            <w:r w:rsidRPr="00DF7766">
              <w:rPr>
                <w:rFonts w:eastAsia="Calibri"/>
                <w:lang w:val="de-DE" w:eastAsia="de-DE" w:bidi="de-DE"/>
              </w:rPr>
              <w:t>8.1 (b)</w:t>
            </w:r>
          </w:p>
        </w:tc>
        <w:tc>
          <w:tcPr>
            <w:tcW w:w="8208" w:type="dxa"/>
          </w:tcPr>
          <w:p w:rsidR="004E746E" w:rsidRPr="00DF7766" w:rsidRDefault="004E746E" w:rsidP="00E12587">
            <w:pPr>
              <w:rPr>
                <w:rFonts w:cs="Arial"/>
                <w:lang w:val="de-DE" w:eastAsia="de-DE" w:bidi="de-DE"/>
              </w:rPr>
            </w:pPr>
            <w:r w:rsidRPr="00DF7766">
              <w:rPr>
                <w:rFonts w:eastAsia="Calibri"/>
                <w:lang w:val="de-DE" w:eastAsia="de-DE" w:bidi="de-DE"/>
              </w:rPr>
              <w:t>- 1. Satz sollte lauten „Erfassungen am Blatt sollten an den jüngsten ausgewachsenen Blättern auf beiden Seiten der jungen Blätter erfolgen.”</w:t>
            </w:r>
          </w:p>
          <w:p w:rsidR="004E746E" w:rsidRPr="00DF7766" w:rsidRDefault="004E746E" w:rsidP="00E12587">
            <w:pPr>
              <w:rPr>
                <w:rFonts w:cs="Arial"/>
                <w:lang w:val="de-DE" w:eastAsia="de-DE" w:bidi="de-DE"/>
              </w:rPr>
            </w:pPr>
            <w:r w:rsidRPr="00DF7766">
              <w:rPr>
                <w:rFonts w:eastAsia="Calibri"/>
                <w:lang w:val="de-DE" w:eastAsia="de-DE" w:bidi="de-DE"/>
              </w:rPr>
              <w:t xml:space="preserve">- Formulierung für Farbdefinitionen gemäß TGP/14 verwenden </w:t>
            </w:r>
          </w:p>
          <w:p w:rsidR="004E746E" w:rsidRPr="00DF7766" w:rsidRDefault="004E746E" w:rsidP="00E12587">
            <w:pPr>
              <w:rPr>
                <w:rFonts w:cs="Arial"/>
                <w:i/>
                <w:lang w:val="de-DE" w:eastAsia="de-DE" w:bidi="de-DE"/>
              </w:rPr>
            </w:pPr>
            <w:r w:rsidRPr="00DF7766">
              <w:rPr>
                <w:rFonts w:eastAsia="Calibri"/>
                <w:i/>
                <w:lang w:val="de-DE" w:eastAsia="de-DE" w:bidi="de-DE"/>
              </w:rPr>
              <w:t>Führender Sachverständiger: einverstanden</w:t>
            </w:r>
          </w:p>
        </w:tc>
      </w:tr>
      <w:tr w:rsidR="004E746E" w:rsidRPr="0029478F" w:rsidTr="00E12587">
        <w:trPr>
          <w:cantSplit/>
        </w:trPr>
        <w:tc>
          <w:tcPr>
            <w:tcW w:w="1573" w:type="dxa"/>
          </w:tcPr>
          <w:p w:rsidR="004E746E" w:rsidRPr="00DF7766" w:rsidRDefault="004E746E" w:rsidP="00E12587">
            <w:pPr>
              <w:jc w:val="left"/>
              <w:rPr>
                <w:rFonts w:cs="Arial"/>
                <w:lang w:val="de-DE" w:eastAsia="de-DE" w:bidi="de-DE"/>
              </w:rPr>
            </w:pPr>
            <w:r w:rsidRPr="00DF7766">
              <w:rPr>
                <w:rFonts w:eastAsia="Calibri"/>
                <w:lang w:val="de-DE" w:eastAsia="de-DE" w:bidi="de-DE"/>
              </w:rPr>
              <w:t>Zu 2</w:t>
            </w:r>
          </w:p>
        </w:tc>
        <w:tc>
          <w:tcPr>
            <w:tcW w:w="8208" w:type="dxa"/>
          </w:tcPr>
          <w:p w:rsidR="004E746E" w:rsidRPr="00DF7766" w:rsidRDefault="004E746E" w:rsidP="00E12587">
            <w:pPr>
              <w:rPr>
                <w:rFonts w:cs="Arial"/>
                <w:lang w:val="de-DE" w:eastAsia="de-DE" w:bidi="de-DE"/>
              </w:rPr>
            </w:pPr>
            <w:r w:rsidRPr="00DF7766">
              <w:rPr>
                <w:rFonts w:eastAsia="Calibri"/>
                <w:lang w:val="de-DE" w:eastAsia="de-DE" w:bidi="de-DE"/>
              </w:rPr>
              <w:t>soll lauten „Die Dichte der Pflanze wird als Gesamtdichte des Laubes erfaßt.“</w:t>
            </w:r>
          </w:p>
        </w:tc>
      </w:tr>
      <w:tr w:rsidR="004E746E" w:rsidRPr="0029478F" w:rsidTr="00E12587">
        <w:trPr>
          <w:cantSplit/>
        </w:trPr>
        <w:tc>
          <w:tcPr>
            <w:tcW w:w="1573" w:type="dxa"/>
          </w:tcPr>
          <w:p w:rsidR="004E746E" w:rsidRPr="00DF7766" w:rsidRDefault="004E746E" w:rsidP="00E12587">
            <w:pPr>
              <w:jc w:val="left"/>
              <w:rPr>
                <w:rFonts w:cs="Arial"/>
                <w:lang w:val="de-DE" w:eastAsia="de-DE" w:bidi="de-DE"/>
              </w:rPr>
            </w:pPr>
            <w:r w:rsidRPr="00DF7766">
              <w:rPr>
                <w:rFonts w:eastAsia="Calibri"/>
                <w:lang w:val="de-DE" w:eastAsia="de-DE" w:bidi="de-DE"/>
              </w:rPr>
              <w:t>Zu 4</w:t>
            </w:r>
          </w:p>
        </w:tc>
        <w:tc>
          <w:tcPr>
            <w:tcW w:w="8208" w:type="dxa"/>
          </w:tcPr>
          <w:p w:rsidR="004E746E" w:rsidRPr="00DF7766" w:rsidRDefault="004E746E" w:rsidP="00E12587">
            <w:pPr>
              <w:rPr>
                <w:rFonts w:cs="Arial"/>
                <w:lang w:val="de-DE" w:eastAsia="de-DE" w:bidi="de-DE"/>
              </w:rPr>
            </w:pPr>
            <w:r w:rsidRPr="00DF7766">
              <w:rPr>
                <w:rFonts w:eastAsia="Calibri"/>
                <w:lang w:val="de-DE" w:eastAsia="de-DE" w:bidi="de-DE"/>
              </w:rPr>
              <w:t xml:space="preserve">Zeichnungen statt Fotoaufnahmen verwenden </w:t>
            </w:r>
          </w:p>
          <w:p w:rsidR="004E746E" w:rsidRPr="00DF7766" w:rsidRDefault="004E746E" w:rsidP="00E12587">
            <w:pPr>
              <w:rPr>
                <w:rFonts w:cs="Arial"/>
                <w:i/>
                <w:lang w:val="de-DE" w:eastAsia="de-DE" w:bidi="de-DE"/>
              </w:rPr>
            </w:pPr>
            <w:r w:rsidRPr="00DF7766">
              <w:rPr>
                <w:rFonts w:eastAsia="Calibri"/>
                <w:i/>
                <w:lang w:val="de-DE" w:eastAsia="de-DE" w:bidi="de-DE"/>
              </w:rPr>
              <w:t>vom führenden Sachverständigen geliefert</w:t>
            </w:r>
          </w:p>
        </w:tc>
      </w:tr>
    </w:tbl>
    <w:p w:rsidR="004E746E" w:rsidRPr="00DF7766" w:rsidRDefault="004E746E" w:rsidP="004E746E">
      <w:pPr>
        <w:rPr>
          <w:rFonts w:cs="Arial"/>
          <w:lang w:val="de-DE" w:eastAsia="de-DE" w:bidi="de-DE"/>
        </w:rPr>
      </w:pPr>
    </w:p>
    <w:p w:rsidR="004E746E" w:rsidRPr="00DF7766" w:rsidRDefault="004E746E" w:rsidP="004E746E">
      <w:pPr>
        <w:rPr>
          <w:rFonts w:cs="Arial"/>
          <w:lang w:val="de-DE" w:eastAsia="de-DE" w:bidi="de-DE"/>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4E746E" w:rsidRPr="00DF7766" w:rsidTr="00E12587">
        <w:trPr>
          <w:cantSplit/>
          <w:trHeight w:val="277"/>
        </w:trPr>
        <w:tc>
          <w:tcPr>
            <w:tcW w:w="4309" w:type="dxa"/>
            <w:shd w:val="clear" w:color="auto" w:fill="D9D9D9"/>
            <w:vAlign w:val="center"/>
          </w:tcPr>
          <w:p w:rsidR="004E746E" w:rsidRPr="00DF7766" w:rsidRDefault="004E746E" w:rsidP="00E12587">
            <w:pPr>
              <w:keepNext/>
              <w:tabs>
                <w:tab w:val="left" w:pos="915"/>
                <w:tab w:val="left" w:pos="5245"/>
                <w:tab w:val="left" w:pos="7008"/>
              </w:tabs>
              <w:rPr>
                <w:rFonts w:cs="Arial"/>
                <w:lang w:val="de-DE" w:eastAsia="de-DE" w:bidi="de-DE"/>
              </w:rPr>
            </w:pPr>
            <w:r w:rsidRPr="00DF7766">
              <w:rPr>
                <w:rFonts w:eastAsia="Calibri"/>
                <w:lang w:val="de-DE" w:eastAsia="de-DE" w:bidi="de-DE"/>
              </w:rPr>
              <w:t>Eukalyptus (nur Teil der Gattung)</w:t>
            </w:r>
          </w:p>
        </w:tc>
        <w:tc>
          <w:tcPr>
            <w:tcW w:w="1984" w:type="dxa"/>
            <w:shd w:val="clear" w:color="auto" w:fill="D9D9D9"/>
            <w:vAlign w:val="center"/>
          </w:tcPr>
          <w:p w:rsidR="004E746E" w:rsidRPr="00DF7766" w:rsidRDefault="004E746E" w:rsidP="00E12587">
            <w:pPr>
              <w:keepNext/>
              <w:tabs>
                <w:tab w:val="left" w:pos="5245"/>
                <w:tab w:val="left" w:pos="7008"/>
              </w:tabs>
              <w:jc w:val="left"/>
              <w:rPr>
                <w:rFonts w:cs="Arial"/>
                <w:lang w:val="de-DE" w:eastAsia="de-DE" w:bidi="de-DE"/>
              </w:rPr>
            </w:pPr>
            <w:r w:rsidRPr="00DF7766">
              <w:rPr>
                <w:rFonts w:eastAsia="Calibri"/>
                <w:lang w:val="de-DE" w:eastAsia="de-DE" w:bidi="de-DE"/>
              </w:rPr>
              <w:t>TG/EUCAL(proj.10)</w:t>
            </w:r>
          </w:p>
        </w:tc>
      </w:tr>
    </w:tbl>
    <w:p w:rsidR="004E746E" w:rsidRPr="00DF7766" w:rsidRDefault="004E746E" w:rsidP="004E746E">
      <w:pPr>
        <w:keepNext/>
        <w:rPr>
          <w:rFonts w:cs="Arial"/>
          <w:lang w:val="fr-FR" w:eastAsia="de-DE" w:bidi="de-DE"/>
        </w:rPr>
      </w:pPr>
    </w:p>
    <w:p w:rsidR="004E746E" w:rsidRPr="00DF7766" w:rsidRDefault="004E746E" w:rsidP="004E746E">
      <w:pPr>
        <w:keepNext/>
        <w:ind w:firstLine="567"/>
        <w:rPr>
          <w:rFonts w:cs="Arial"/>
          <w:lang w:val="de-DE" w:eastAsia="de-DE" w:bidi="de-DE"/>
        </w:rPr>
      </w:pPr>
      <w:r w:rsidRPr="00DF7766">
        <w:rPr>
          <w:rFonts w:eastAsia="Calibri"/>
          <w:lang w:val="de-DE" w:eastAsia="de-DE" w:bidi="de-DE"/>
        </w:rPr>
        <w:t>a)</w:t>
      </w:r>
      <w:r w:rsidRPr="00DF7766">
        <w:rPr>
          <w:rFonts w:ascii="Calibri" w:eastAsia="Calibri" w:hAnsi="Calibri"/>
          <w:sz w:val="22"/>
          <w:szCs w:val="22"/>
          <w:lang w:val="de-DE" w:eastAsia="de-DE" w:bidi="de-DE"/>
        </w:rPr>
        <w:tab/>
      </w:r>
      <w:r w:rsidRPr="00DF7766">
        <w:rPr>
          <w:rFonts w:eastAsia="Calibri"/>
          <w:lang w:val="de-DE" w:eastAsia="de-DE" w:bidi="de-DE"/>
        </w:rPr>
        <w:t xml:space="preserve">Folgende Tabelle enthält die Anmerkungen des Erweiterten Redaktionsausschusses auf seinen Sitzungen vom 9. und 10. Januar 2013. Falls nicht anders angegeben, sind alle Anmerkungen bereits in dem dem TC vorgelegten Entwurf der Prüfungsrichtlinien enthalten (Dokument </w:t>
      </w:r>
      <w:r w:rsidRPr="00DF7766">
        <w:rPr>
          <w:rFonts w:eastAsia="Calibri"/>
          <w:color w:val="000000"/>
          <w:lang w:val="de-DE" w:eastAsia="de-DE" w:bidi="de-DE"/>
        </w:rPr>
        <w:t>TG/EUCAL(proj.10)</w:t>
      </w:r>
      <w:r w:rsidRPr="00DF7766">
        <w:rPr>
          <w:rFonts w:eastAsia="Calibri"/>
          <w:lang w:val="de-DE" w:eastAsia="de-DE" w:bidi="de-DE"/>
        </w:rPr>
        <w:t>):</w:t>
      </w:r>
    </w:p>
    <w:p w:rsidR="004E746E" w:rsidRPr="00DF7766" w:rsidRDefault="004E746E" w:rsidP="004E746E">
      <w:pPr>
        <w:keepNext/>
        <w:rPr>
          <w:rFonts w:cs="Arial"/>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4E746E" w:rsidRPr="0029478F" w:rsidTr="00E12587">
        <w:trPr>
          <w:cantSplit/>
        </w:trPr>
        <w:tc>
          <w:tcPr>
            <w:tcW w:w="1573" w:type="dxa"/>
          </w:tcPr>
          <w:p w:rsidR="004E746E" w:rsidRPr="00DF7766" w:rsidRDefault="004E746E" w:rsidP="00E12587">
            <w:pPr>
              <w:jc w:val="left"/>
              <w:rPr>
                <w:rFonts w:cs="Arial"/>
                <w:lang w:val="de-DE" w:eastAsia="de-DE" w:bidi="de-DE"/>
              </w:rPr>
            </w:pPr>
            <w:r w:rsidRPr="00DF7766">
              <w:rPr>
                <w:rFonts w:eastAsia="Calibri"/>
                <w:lang w:val="de-DE" w:eastAsia="de-DE" w:bidi="de-DE"/>
              </w:rPr>
              <w:t>3.1.1</w:t>
            </w:r>
          </w:p>
        </w:tc>
        <w:tc>
          <w:tcPr>
            <w:tcW w:w="8208" w:type="dxa"/>
          </w:tcPr>
          <w:p w:rsidR="004E746E" w:rsidRPr="00DF7766" w:rsidRDefault="004E746E" w:rsidP="00E12587">
            <w:pPr>
              <w:autoSpaceDE w:val="0"/>
              <w:autoSpaceDN w:val="0"/>
              <w:adjustRightInd w:val="0"/>
              <w:rPr>
                <w:rFonts w:cs="Arial"/>
                <w:lang w:val="de-DE" w:eastAsia="de-DE" w:bidi="de-DE"/>
              </w:rPr>
            </w:pPr>
            <w:r w:rsidRPr="00DF7766">
              <w:rPr>
                <w:rFonts w:eastAsia="Calibri"/>
                <w:lang w:val="de-DE" w:eastAsia="de-DE" w:bidi="de-DE"/>
              </w:rPr>
              <w:t>Sollte heißen „Die Mindestprüfungsdauer sollte in der Regel eine Wachstumsperiode betragen“</w:t>
            </w:r>
          </w:p>
          <w:p w:rsidR="004E746E" w:rsidRPr="00DF7766" w:rsidRDefault="004E746E" w:rsidP="00E12587">
            <w:pPr>
              <w:autoSpaceDE w:val="0"/>
              <w:autoSpaceDN w:val="0"/>
              <w:adjustRightInd w:val="0"/>
              <w:rPr>
                <w:rFonts w:cs="Arial"/>
                <w:i/>
                <w:lang w:val="de-DE" w:eastAsia="de-DE" w:bidi="de-DE"/>
              </w:rPr>
            </w:pPr>
            <w:r w:rsidRPr="00DF7766">
              <w:rPr>
                <w:rFonts w:eastAsia="Calibri"/>
                <w:i/>
                <w:lang w:val="de-DE" w:eastAsia="de-DE" w:bidi="de-DE"/>
              </w:rPr>
              <w:t>Führender Sachverständiger: war einverstanden und schlug anschließend vor, 3.1.2 zu streichen, da in Widerspruch zu 8.1</w:t>
            </w:r>
          </w:p>
        </w:tc>
      </w:tr>
      <w:tr w:rsidR="004E746E" w:rsidRPr="0029478F" w:rsidTr="00E12587">
        <w:trPr>
          <w:cantSplit/>
        </w:trPr>
        <w:tc>
          <w:tcPr>
            <w:tcW w:w="1573" w:type="dxa"/>
          </w:tcPr>
          <w:p w:rsidR="004E746E" w:rsidRPr="00DF7766" w:rsidDel="00E82F5F" w:rsidRDefault="004E746E" w:rsidP="00E12587">
            <w:pPr>
              <w:jc w:val="left"/>
              <w:rPr>
                <w:rFonts w:cs="Arial"/>
                <w:lang w:val="de-DE" w:eastAsia="de-DE" w:bidi="de-DE"/>
              </w:rPr>
            </w:pPr>
            <w:r w:rsidRPr="00DF7766">
              <w:rPr>
                <w:rFonts w:eastAsia="Calibri"/>
                <w:lang w:val="de-DE" w:eastAsia="de-DE" w:bidi="de-DE"/>
              </w:rPr>
              <w:t>Merkmals-tabelle</w:t>
            </w:r>
          </w:p>
        </w:tc>
        <w:tc>
          <w:tcPr>
            <w:tcW w:w="8208" w:type="dxa"/>
          </w:tcPr>
          <w:p w:rsidR="004E746E" w:rsidRPr="00DF7766" w:rsidRDefault="004E746E" w:rsidP="00E12587">
            <w:pPr>
              <w:rPr>
                <w:rFonts w:cs="Arial"/>
                <w:lang w:val="de-DE" w:eastAsia="de-DE" w:bidi="de-DE"/>
              </w:rPr>
            </w:pPr>
            <w:r w:rsidRPr="00DF7766">
              <w:rPr>
                <w:rFonts w:eastAsia="Calibri"/>
                <w:lang w:val="de-DE" w:eastAsia="de-DE" w:bidi="de-DE"/>
              </w:rPr>
              <w:t>Merkmalsreihenfolge sollte entweder chronologischer oder botanischer Reihenfolge entsprechen</w:t>
            </w:r>
          </w:p>
          <w:p w:rsidR="004E746E" w:rsidRPr="00DF7766" w:rsidDel="00E82F5F" w:rsidRDefault="004E746E" w:rsidP="00E12587">
            <w:pPr>
              <w:rPr>
                <w:rFonts w:cs="Arial"/>
                <w:i/>
                <w:lang w:val="de-DE" w:eastAsia="de-DE" w:bidi="de-DE"/>
              </w:rPr>
            </w:pPr>
            <w:r w:rsidRPr="00DF7766">
              <w:rPr>
                <w:rFonts w:eastAsia="Calibri"/>
                <w:i/>
                <w:lang w:val="de-DE" w:eastAsia="de-DE" w:bidi="de-DE"/>
              </w:rPr>
              <w:t>Führender Sachverständiger: soll gemäß Noten in Kapitel 8.1 chronologischer Reihenfolge und bei allen Merkmalen mit derselben Note botanischer Reihenfolge folgen</w:t>
            </w:r>
          </w:p>
        </w:tc>
      </w:tr>
      <w:tr w:rsidR="004E746E" w:rsidRPr="0029478F" w:rsidTr="00E12587">
        <w:trPr>
          <w:cantSplit/>
        </w:trPr>
        <w:tc>
          <w:tcPr>
            <w:tcW w:w="1573" w:type="dxa"/>
          </w:tcPr>
          <w:p w:rsidR="004E746E" w:rsidRPr="00DF7766" w:rsidRDefault="004E746E" w:rsidP="00E12587">
            <w:pPr>
              <w:jc w:val="left"/>
              <w:rPr>
                <w:rFonts w:cs="Arial"/>
                <w:lang w:val="de-DE" w:eastAsia="de-DE" w:bidi="de-DE"/>
              </w:rPr>
            </w:pPr>
            <w:r w:rsidRPr="00DF7766">
              <w:rPr>
                <w:rFonts w:eastAsia="Calibri"/>
                <w:lang w:val="de-DE" w:eastAsia="de-DE" w:bidi="de-DE"/>
              </w:rPr>
              <w:t>Merkm. 3, 4</w:t>
            </w:r>
          </w:p>
        </w:tc>
        <w:tc>
          <w:tcPr>
            <w:tcW w:w="8208" w:type="dxa"/>
          </w:tcPr>
          <w:p w:rsidR="004E746E" w:rsidRPr="00DF7766" w:rsidRDefault="004E746E" w:rsidP="00E12587">
            <w:pPr>
              <w:rPr>
                <w:rFonts w:cs="Arial"/>
                <w:lang w:val="de-DE" w:eastAsia="de-DE" w:bidi="de-DE"/>
              </w:rPr>
            </w:pPr>
            <w:r w:rsidRPr="00DF7766">
              <w:rPr>
                <w:rFonts w:eastAsia="Calibri"/>
                <w:lang w:val="de-DE" w:eastAsia="de-DE" w:bidi="de-DE"/>
              </w:rPr>
              <w:t xml:space="preserve">selbe Beispielssorten sollten angegeben werden </w:t>
            </w:r>
          </w:p>
          <w:p w:rsidR="004E746E" w:rsidRPr="00DF7766" w:rsidRDefault="004E746E" w:rsidP="00E12587">
            <w:pPr>
              <w:rPr>
                <w:rFonts w:cs="Arial"/>
                <w:i/>
                <w:lang w:val="de-DE" w:eastAsia="de-DE" w:bidi="de-DE"/>
              </w:rPr>
            </w:pPr>
            <w:r w:rsidRPr="00DF7766">
              <w:rPr>
                <w:rFonts w:eastAsia="Calibri"/>
                <w:i/>
                <w:lang w:val="de-DE" w:eastAsia="de-DE" w:bidi="de-DE"/>
              </w:rPr>
              <w:t>vom führenden Sachverständigen geliefert</w:t>
            </w:r>
          </w:p>
        </w:tc>
      </w:tr>
      <w:tr w:rsidR="004E746E" w:rsidRPr="0029478F" w:rsidTr="00E12587">
        <w:trPr>
          <w:cantSplit/>
        </w:trPr>
        <w:tc>
          <w:tcPr>
            <w:tcW w:w="1573" w:type="dxa"/>
          </w:tcPr>
          <w:p w:rsidR="004E746E" w:rsidRPr="00DF7766" w:rsidRDefault="004E746E" w:rsidP="00E12587">
            <w:pPr>
              <w:jc w:val="left"/>
              <w:rPr>
                <w:rFonts w:cs="Arial"/>
                <w:lang w:val="de-DE" w:eastAsia="de-DE" w:bidi="de-DE"/>
              </w:rPr>
            </w:pPr>
            <w:r w:rsidRPr="00DF7766">
              <w:rPr>
                <w:rFonts w:eastAsia="Calibri"/>
                <w:lang w:val="de-DE" w:eastAsia="de-DE" w:bidi="de-DE"/>
              </w:rPr>
              <w:t>Merkm. 5, 16 usw.</w:t>
            </w:r>
          </w:p>
        </w:tc>
        <w:tc>
          <w:tcPr>
            <w:tcW w:w="8208" w:type="dxa"/>
          </w:tcPr>
          <w:p w:rsidR="004E746E" w:rsidRPr="00DF7766" w:rsidRDefault="004E746E" w:rsidP="00E12587">
            <w:pPr>
              <w:autoSpaceDE w:val="0"/>
              <w:autoSpaceDN w:val="0"/>
              <w:adjustRightInd w:val="0"/>
              <w:rPr>
                <w:rFonts w:cs="Arial"/>
                <w:snapToGrid w:val="0"/>
                <w:lang w:val="de-DE" w:eastAsia="de-DE" w:bidi="de-DE"/>
              </w:rPr>
            </w:pPr>
            <w:r w:rsidRPr="00DF7766">
              <w:rPr>
                <w:rFonts w:eastAsia="Calibri"/>
                <w:snapToGrid w:val="0"/>
                <w:lang w:val="de-DE" w:eastAsia="de-DE" w:bidi="de-DE"/>
              </w:rPr>
              <w:t xml:space="preserve">sollte lauten: „Form“; oder sonst Stufen niedrig bis hoch, (+) und Erläuterung hinzufügen. </w:t>
            </w:r>
          </w:p>
          <w:p w:rsidR="004E746E" w:rsidRPr="00DF7766" w:rsidRDefault="004E746E" w:rsidP="00E12587">
            <w:pPr>
              <w:autoSpaceDE w:val="0"/>
              <w:autoSpaceDN w:val="0"/>
              <w:adjustRightInd w:val="0"/>
              <w:rPr>
                <w:rFonts w:cs="Arial"/>
                <w:i/>
                <w:snapToGrid w:val="0"/>
                <w:lang w:val="de-DE" w:eastAsia="de-DE" w:bidi="de-DE"/>
              </w:rPr>
            </w:pPr>
            <w:r w:rsidRPr="00DF7766">
              <w:rPr>
                <w:rFonts w:eastAsia="Calibri"/>
                <w:i/>
                <w:snapToGrid w:val="0"/>
                <w:lang w:val="de-DE" w:eastAsia="de-DE" w:bidi="de-DE"/>
              </w:rPr>
              <w:t>Führender Sachverständiger: soll lauten: „Form“</w:t>
            </w:r>
          </w:p>
        </w:tc>
      </w:tr>
      <w:tr w:rsidR="004E746E" w:rsidRPr="00DF7766" w:rsidTr="00E12587">
        <w:trPr>
          <w:cantSplit/>
        </w:trPr>
        <w:tc>
          <w:tcPr>
            <w:tcW w:w="1573" w:type="dxa"/>
          </w:tcPr>
          <w:p w:rsidR="004E746E" w:rsidRPr="00DF7766" w:rsidRDefault="004E746E" w:rsidP="00E12587">
            <w:pPr>
              <w:jc w:val="left"/>
              <w:rPr>
                <w:rFonts w:cs="Arial"/>
                <w:lang w:val="de-DE" w:eastAsia="de-DE" w:bidi="de-DE"/>
              </w:rPr>
            </w:pPr>
            <w:r w:rsidRPr="00DF7766">
              <w:rPr>
                <w:rFonts w:eastAsia="Calibri"/>
                <w:lang w:val="de-DE" w:eastAsia="de-DE" w:bidi="de-DE"/>
              </w:rPr>
              <w:t>Merkm. 8, 19, 35</w:t>
            </w:r>
          </w:p>
        </w:tc>
        <w:tc>
          <w:tcPr>
            <w:tcW w:w="8208" w:type="dxa"/>
          </w:tcPr>
          <w:p w:rsidR="004E746E" w:rsidRPr="00DF7766" w:rsidRDefault="004E746E" w:rsidP="00E12587">
            <w:pPr>
              <w:autoSpaceDE w:val="0"/>
              <w:autoSpaceDN w:val="0"/>
              <w:adjustRightInd w:val="0"/>
              <w:rPr>
                <w:rFonts w:cs="Arial"/>
                <w:lang w:val="de-DE" w:eastAsia="de-DE" w:bidi="de-DE"/>
              </w:rPr>
            </w:pPr>
            <w:r w:rsidRPr="00DF7766">
              <w:rPr>
                <w:rFonts w:eastAsia="Calibri"/>
                <w:snapToGrid w:val="0"/>
                <w:lang w:val="de-DE" w:eastAsia="de-DE" w:bidi="de-DE"/>
              </w:rPr>
              <w:t xml:space="preserve">prüfen, ob Reihenfolge der Stufen folgendermaßen zu ändern ist: (1) abgerundet, (2) stumpf, (3) spitz, (4) pfriemförmig </w:t>
            </w:r>
          </w:p>
          <w:p w:rsidR="004E746E" w:rsidRPr="00DF7766" w:rsidRDefault="004E746E" w:rsidP="00E12587">
            <w:pPr>
              <w:autoSpaceDE w:val="0"/>
              <w:autoSpaceDN w:val="0"/>
              <w:adjustRightInd w:val="0"/>
              <w:rPr>
                <w:rFonts w:cs="Arial"/>
                <w:i/>
                <w:lang w:val="de-DE" w:eastAsia="de-DE" w:bidi="de-DE"/>
              </w:rPr>
            </w:pPr>
            <w:r w:rsidRPr="00DF7766">
              <w:rPr>
                <w:rFonts w:eastAsia="Calibri"/>
                <w:i/>
                <w:lang w:val="de-DE" w:eastAsia="de-DE" w:bidi="de-DE"/>
              </w:rPr>
              <w:t>Führender Sachverständiger: einverstanden</w:t>
            </w:r>
          </w:p>
        </w:tc>
      </w:tr>
      <w:tr w:rsidR="004E746E" w:rsidRPr="0029478F" w:rsidTr="00E12587">
        <w:trPr>
          <w:cantSplit/>
        </w:trPr>
        <w:tc>
          <w:tcPr>
            <w:tcW w:w="1573" w:type="dxa"/>
          </w:tcPr>
          <w:p w:rsidR="004E746E" w:rsidRPr="00DF7766" w:rsidRDefault="004E746E" w:rsidP="00E12587">
            <w:pPr>
              <w:jc w:val="left"/>
              <w:rPr>
                <w:rFonts w:cs="Arial"/>
                <w:lang w:val="de-DE" w:eastAsia="de-DE" w:bidi="de-DE"/>
              </w:rPr>
            </w:pPr>
            <w:r w:rsidRPr="00DF7766">
              <w:rPr>
                <w:rFonts w:eastAsia="Calibri"/>
                <w:lang w:val="de-DE" w:eastAsia="de-DE" w:bidi="de-DE"/>
              </w:rPr>
              <w:t>Merkm. 13, 23 usw.</w:t>
            </w:r>
          </w:p>
        </w:tc>
        <w:tc>
          <w:tcPr>
            <w:tcW w:w="8208" w:type="dxa"/>
          </w:tcPr>
          <w:p w:rsidR="004E746E" w:rsidRPr="00DF7766" w:rsidRDefault="004E746E" w:rsidP="00E12587">
            <w:pPr>
              <w:autoSpaceDE w:val="0"/>
              <w:autoSpaceDN w:val="0"/>
              <w:adjustRightInd w:val="0"/>
              <w:rPr>
                <w:rFonts w:cs="Arial"/>
                <w:lang w:val="de-DE" w:eastAsia="de-DE" w:bidi="de-DE"/>
              </w:rPr>
            </w:pPr>
            <w:r w:rsidRPr="00DF7766">
              <w:rPr>
                <w:rFonts w:eastAsia="Calibri"/>
                <w:lang w:val="de-DE" w:eastAsia="de-DE" w:bidi="de-DE"/>
              </w:rPr>
              <w:t>„aufwärts gerichtet“ durch „aufrecht“ ersetzen</w:t>
            </w:r>
          </w:p>
        </w:tc>
      </w:tr>
      <w:tr w:rsidR="004E746E" w:rsidRPr="00DF7766" w:rsidTr="00E12587">
        <w:trPr>
          <w:cantSplit/>
        </w:trPr>
        <w:tc>
          <w:tcPr>
            <w:tcW w:w="1573" w:type="dxa"/>
          </w:tcPr>
          <w:p w:rsidR="004E746E" w:rsidRPr="00DF7766" w:rsidRDefault="004E746E" w:rsidP="00E12587">
            <w:pPr>
              <w:jc w:val="left"/>
              <w:rPr>
                <w:rFonts w:cs="Arial"/>
                <w:lang w:val="de-DE" w:eastAsia="de-DE" w:bidi="de-DE"/>
              </w:rPr>
            </w:pPr>
            <w:r w:rsidRPr="00DF7766">
              <w:rPr>
                <w:rFonts w:eastAsia="Calibri"/>
                <w:lang w:val="de-DE" w:eastAsia="de-DE" w:bidi="de-DE"/>
              </w:rPr>
              <w:t>Merkm. 14, 15</w:t>
            </w:r>
          </w:p>
        </w:tc>
        <w:tc>
          <w:tcPr>
            <w:tcW w:w="8208" w:type="dxa"/>
          </w:tcPr>
          <w:p w:rsidR="004E746E" w:rsidRPr="00DF7766" w:rsidRDefault="004E746E" w:rsidP="00E12587">
            <w:pPr>
              <w:autoSpaceDE w:val="0"/>
              <w:autoSpaceDN w:val="0"/>
              <w:adjustRightInd w:val="0"/>
              <w:rPr>
                <w:rFonts w:cs="Arial"/>
                <w:lang w:val="de-DE" w:eastAsia="de-DE" w:bidi="de-DE"/>
              </w:rPr>
            </w:pPr>
            <w:r w:rsidRPr="00DF7766">
              <w:rPr>
                <w:rFonts w:eastAsia="Calibri"/>
                <w:lang w:val="de-DE" w:eastAsia="de-DE" w:bidi="de-DE"/>
              </w:rPr>
              <w:t xml:space="preserve">dieselben Beipielssorten wie für Merkmale 3 und 4 anführen </w:t>
            </w:r>
          </w:p>
          <w:p w:rsidR="004E746E" w:rsidRPr="00DF7766" w:rsidRDefault="004E746E" w:rsidP="00E12587">
            <w:pPr>
              <w:autoSpaceDE w:val="0"/>
              <w:autoSpaceDN w:val="0"/>
              <w:adjustRightInd w:val="0"/>
              <w:rPr>
                <w:rFonts w:cs="Arial"/>
                <w:lang w:val="de-DE" w:eastAsia="de-DE" w:bidi="de-DE"/>
              </w:rPr>
            </w:pPr>
            <w:r w:rsidRPr="00DF7766">
              <w:rPr>
                <w:rFonts w:eastAsia="Calibri"/>
                <w:i/>
                <w:lang w:val="de-DE" w:eastAsia="de-DE" w:bidi="de-DE"/>
              </w:rPr>
              <w:t>vom führenden Sachverständigen geliefert</w:t>
            </w:r>
          </w:p>
        </w:tc>
      </w:tr>
      <w:tr w:rsidR="004E746E" w:rsidRPr="0029478F" w:rsidTr="00E12587">
        <w:trPr>
          <w:cantSplit/>
        </w:trPr>
        <w:tc>
          <w:tcPr>
            <w:tcW w:w="1573" w:type="dxa"/>
          </w:tcPr>
          <w:p w:rsidR="004E746E" w:rsidRPr="00DF7766" w:rsidRDefault="004E746E" w:rsidP="00E12587">
            <w:pPr>
              <w:jc w:val="left"/>
              <w:rPr>
                <w:rFonts w:cs="Arial"/>
                <w:lang w:val="de-DE" w:eastAsia="de-DE" w:bidi="de-DE"/>
              </w:rPr>
            </w:pPr>
            <w:r w:rsidRPr="00DF7766">
              <w:rPr>
                <w:rFonts w:eastAsia="Calibri"/>
                <w:lang w:val="de-DE" w:eastAsia="de-DE" w:bidi="de-DE"/>
              </w:rPr>
              <w:t>Merkm. 22, 40</w:t>
            </w:r>
          </w:p>
        </w:tc>
        <w:tc>
          <w:tcPr>
            <w:tcW w:w="8208" w:type="dxa"/>
          </w:tcPr>
          <w:p w:rsidR="004E746E" w:rsidRPr="00DF7766" w:rsidRDefault="004E746E" w:rsidP="00E12587">
            <w:pPr>
              <w:autoSpaceDE w:val="0"/>
              <w:autoSpaceDN w:val="0"/>
              <w:adjustRightInd w:val="0"/>
              <w:rPr>
                <w:rFonts w:cs="Arial"/>
                <w:lang w:val="de-DE" w:eastAsia="de-DE" w:bidi="de-DE"/>
              </w:rPr>
            </w:pPr>
            <w:r w:rsidRPr="00DF7766">
              <w:rPr>
                <w:rFonts w:eastAsia="Calibri"/>
                <w:lang w:val="de-DE" w:eastAsia="de-DE" w:bidi="de-DE"/>
              </w:rPr>
              <w:t>Stufe 9 sollte „rund“ statt „kugelförmig“ heißen</w:t>
            </w:r>
          </w:p>
        </w:tc>
      </w:tr>
      <w:tr w:rsidR="004E746E" w:rsidRPr="0029478F" w:rsidTr="00E12587">
        <w:trPr>
          <w:cantSplit/>
        </w:trPr>
        <w:tc>
          <w:tcPr>
            <w:tcW w:w="1573" w:type="dxa"/>
          </w:tcPr>
          <w:p w:rsidR="004E746E" w:rsidRPr="00DF7766" w:rsidRDefault="004E746E" w:rsidP="00E12587">
            <w:pPr>
              <w:jc w:val="left"/>
              <w:rPr>
                <w:rFonts w:cs="Arial"/>
                <w:lang w:val="de-DE" w:eastAsia="de-DE" w:bidi="de-DE"/>
              </w:rPr>
            </w:pPr>
            <w:r w:rsidRPr="00DF7766">
              <w:rPr>
                <w:rFonts w:eastAsia="Calibri"/>
                <w:lang w:val="de-DE" w:eastAsia="de-DE" w:bidi="de-DE"/>
              </w:rPr>
              <w:t>Merkm. 24, 25</w:t>
            </w:r>
          </w:p>
        </w:tc>
        <w:tc>
          <w:tcPr>
            <w:tcW w:w="8208" w:type="dxa"/>
          </w:tcPr>
          <w:p w:rsidR="004E746E" w:rsidRPr="00DF7766" w:rsidRDefault="004E746E" w:rsidP="00E12587">
            <w:pPr>
              <w:autoSpaceDE w:val="0"/>
              <w:autoSpaceDN w:val="0"/>
              <w:adjustRightInd w:val="0"/>
              <w:rPr>
                <w:rFonts w:cs="Arial"/>
                <w:lang w:val="de-DE" w:eastAsia="de-DE" w:bidi="de-DE"/>
              </w:rPr>
            </w:pPr>
            <w:r w:rsidRPr="00DF7766">
              <w:rPr>
                <w:rFonts w:eastAsia="Calibri"/>
                <w:lang w:val="de-DE" w:eastAsia="de-DE" w:bidi="de-DE"/>
              </w:rPr>
              <w:t xml:space="preserve">prüfen, ob Merkm. 24 und 25 gleichzeitig erfaßt werden sollten </w:t>
            </w:r>
          </w:p>
          <w:p w:rsidR="004E746E" w:rsidRPr="00DF7766" w:rsidRDefault="004E746E" w:rsidP="00E12587">
            <w:pPr>
              <w:autoSpaceDE w:val="0"/>
              <w:autoSpaceDN w:val="0"/>
              <w:adjustRightInd w:val="0"/>
              <w:rPr>
                <w:rFonts w:cs="Arial"/>
                <w:i/>
                <w:lang w:val="de-DE" w:eastAsia="de-DE" w:bidi="de-DE"/>
              </w:rPr>
            </w:pPr>
            <w:r w:rsidRPr="00DF7766">
              <w:rPr>
                <w:rFonts w:eastAsia="Calibri"/>
                <w:i/>
                <w:lang w:val="de-DE" w:eastAsia="de-DE" w:bidi="de-DE"/>
              </w:rPr>
              <w:t>Führender Sachverständiger: beide Merkmale sind mit (d) zu kennzeichnen</w:t>
            </w:r>
          </w:p>
        </w:tc>
      </w:tr>
      <w:tr w:rsidR="004E746E" w:rsidRPr="0029478F" w:rsidTr="00E12587">
        <w:trPr>
          <w:cantSplit/>
        </w:trPr>
        <w:tc>
          <w:tcPr>
            <w:tcW w:w="1573" w:type="dxa"/>
          </w:tcPr>
          <w:p w:rsidR="004E746E" w:rsidRPr="00DF7766" w:rsidRDefault="004E746E" w:rsidP="00E12587">
            <w:pPr>
              <w:jc w:val="left"/>
              <w:rPr>
                <w:rFonts w:cs="Arial"/>
                <w:lang w:val="de-DE" w:eastAsia="de-DE" w:bidi="de-DE"/>
              </w:rPr>
            </w:pPr>
            <w:r w:rsidRPr="00DF7766">
              <w:rPr>
                <w:rFonts w:eastAsia="Calibri"/>
                <w:lang w:val="de-DE" w:eastAsia="de-DE" w:bidi="de-DE"/>
              </w:rPr>
              <w:t>Merkm. 26</w:t>
            </w:r>
          </w:p>
        </w:tc>
        <w:tc>
          <w:tcPr>
            <w:tcW w:w="8208" w:type="dxa"/>
          </w:tcPr>
          <w:p w:rsidR="004E746E" w:rsidRPr="00DF7766" w:rsidRDefault="004E746E" w:rsidP="00E12587">
            <w:pPr>
              <w:autoSpaceDE w:val="0"/>
              <w:autoSpaceDN w:val="0"/>
              <w:adjustRightInd w:val="0"/>
              <w:rPr>
                <w:rFonts w:cs="Arial"/>
                <w:lang w:val="de-DE" w:eastAsia="de-DE" w:bidi="de-DE"/>
              </w:rPr>
            </w:pPr>
            <w:r w:rsidRPr="00DF7766">
              <w:rPr>
                <w:rFonts w:eastAsia="Calibri"/>
                <w:lang w:val="de-DE" w:eastAsia="de-DE" w:bidi="de-DE"/>
              </w:rPr>
              <w:t>„ohne Rhytidom“ in Klammern setzen</w:t>
            </w:r>
          </w:p>
        </w:tc>
      </w:tr>
      <w:tr w:rsidR="004E746E" w:rsidRPr="0029478F" w:rsidTr="00E12587">
        <w:trPr>
          <w:cantSplit/>
        </w:trPr>
        <w:tc>
          <w:tcPr>
            <w:tcW w:w="1573" w:type="dxa"/>
          </w:tcPr>
          <w:p w:rsidR="004E746E" w:rsidRPr="00DF7766" w:rsidRDefault="004E746E" w:rsidP="00E12587">
            <w:pPr>
              <w:jc w:val="left"/>
              <w:rPr>
                <w:rFonts w:cs="Arial"/>
                <w:lang w:val="de-DE" w:eastAsia="de-DE" w:bidi="de-DE"/>
              </w:rPr>
            </w:pPr>
            <w:r w:rsidRPr="00DF7766">
              <w:rPr>
                <w:rFonts w:eastAsia="Calibri"/>
                <w:lang w:val="de-DE" w:eastAsia="de-DE" w:bidi="de-DE"/>
              </w:rPr>
              <w:t>Merkm. 27</w:t>
            </w:r>
          </w:p>
        </w:tc>
        <w:tc>
          <w:tcPr>
            <w:tcW w:w="8208" w:type="dxa"/>
          </w:tcPr>
          <w:p w:rsidR="004E746E" w:rsidRPr="00DF7766" w:rsidRDefault="004E746E" w:rsidP="00E12587">
            <w:pPr>
              <w:autoSpaceDE w:val="0"/>
              <w:autoSpaceDN w:val="0"/>
              <w:adjustRightInd w:val="0"/>
              <w:rPr>
                <w:rFonts w:cs="Arial"/>
                <w:lang w:val="de-DE" w:eastAsia="de-DE" w:bidi="de-DE"/>
              </w:rPr>
            </w:pPr>
            <w:r w:rsidRPr="00DF7766">
              <w:rPr>
                <w:rFonts w:eastAsia="Calibri"/>
                <w:lang w:val="de-DE" w:eastAsia="de-DE" w:bidi="de-DE"/>
              </w:rPr>
              <w:t xml:space="preserve">prüfen, ob (b) die richtige Note ist </w:t>
            </w:r>
          </w:p>
          <w:p w:rsidR="004E746E" w:rsidRPr="00DF7766" w:rsidRDefault="004E746E" w:rsidP="00E12587">
            <w:pPr>
              <w:autoSpaceDE w:val="0"/>
              <w:autoSpaceDN w:val="0"/>
              <w:adjustRightInd w:val="0"/>
              <w:rPr>
                <w:rFonts w:cs="Arial"/>
                <w:i/>
                <w:lang w:val="de-DE" w:eastAsia="de-DE" w:bidi="de-DE"/>
              </w:rPr>
            </w:pPr>
            <w:r w:rsidRPr="00DF7766">
              <w:rPr>
                <w:rFonts w:eastAsia="Calibri"/>
                <w:i/>
                <w:lang w:val="de-DE" w:eastAsia="de-DE" w:bidi="de-DE"/>
              </w:rPr>
              <w:t>Führender Sachverständiger: die richtige Note ist (c)</w:t>
            </w:r>
          </w:p>
        </w:tc>
      </w:tr>
      <w:tr w:rsidR="004E746E" w:rsidRPr="0029478F" w:rsidTr="00E12587">
        <w:trPr>
          <w:cantSplit/>
        </w:trPr>
        <w:tc>
          <w:tcPr>
            <w:tcW w:w="1573" w:type="dxa"/>
          </w:tcPr>
          <w:p w:rsidR="004E746E" w:rsidRPr="00DF7766" w:rsidRDefault="004E746E" w:rsidP="00E12587">
            <w:pPr>
              <w:jc w:val="left"/>
              <w:rPr>
                <w:rFonts w:cs="Arial"/>
                <w:lang w:val="de-DE" w:eastAsia="de-DE" w:bidi="de-DE"/>
              </w:rPr>
            </w:pPr>
            <w:r w:rsidRPr="00DF7766">
              <w:rPr>
                <w:rFonts w:eastAsia="Calibri"/>
                <w:lang w:val="de-DE" w:eastAsia="de-DE" w:bidi="de-DE"/>
              </w:rPr>
              <w:t>Merkm. 43</w:t>
            </w:r>
          </w:p>
        </w:tc>
        <w:tc>
          <w:tcPr>
            <w:tcW w:w="8208" w:type="dxa"/>
          </w:tcPr>
          <w:p w:rsidR="004E746E" w:rsidRPr="00DF7766" w:rsidRDefault="004E746E" w:rsidP="00E12587">
            <w:pPr>
              <w:autoSpaceDE w:val="0"/>
              <w:autoSpaceDN w:val="0"/>
              <w:adjustRightInd w:val="0"/>
              <w:rPr>
                <w:rFonts w:cs="Arial"/>
                <w:lang w:val="de-DE" w:eastAsia="de-DE" w:bidi="de-DE"/>
              </w:rPr>
            </w:pPr>
            <w:r w:rsidRPr="00DF7766">
              <w:rPr>
                <w:rFonts w:eastAsia="Calibri"/>
                <w:lang w:val="de-DE" w:eastAsia="de-DE" w:bidi="de-DE"/>
              </w:rPr>
              <w:t>Merkm. hat Note (e), aber in 8.1 gibt es keine Note (e)</w:t>
            </w:r>
          </w:p>
          <w:p w:rsidR="004E746E" w:rsidRPr="00DF7766" w:rsidRDefault="004E746E" w:rsidP="00E12587">
            <w:pPr>
              <w:autoSpaceDE w:val="0"/>
              <w:autoSpaceDN w:val="0"/>
              <w:adjustRightInd w:val="0"/>
              <w:rPr>
                <w:rFonts w:cs="Arial"/>
                <w:lang w:val="de-DE" w:eastAsia="de-DE" w:bidi="de-DE"/>
              </w:rPr>
            </w:pPr>
            <w:r w:rsidRPr="00DF7766">
              <w:rPr>
                <w:rFonts w:eastAsia="Calibri"/>
                <w:i/>
                <w:lang w:val="de-DE" w:eastAsia="de-DE" w:bidi="de-DE"/>
              </w:rPr>
              <w:t>Führender Sachverständiger: die richtige Note ist (d)</w:t>
            </w:r>
          </w:p>
        </w:tc>
      </w:tr>
      <w:tr w:rsidR="004E746E" w:rsidRPr="0029478F" w:rsidTr="00E12587">
        <w:trPr>
          <w:cantSplit/>
        </w:trPr>
        <w:tc>
          <w:tcPr>
            <w:tcW w:w="1573" w:type="dxa"/>
          </w:tcPr>
          <w:p w:rsidR="004E746E" w:rsidRPr="00DF7766" w:rsidRDefault="004E746E" w:rsidP="00E12587">
            <w:pPr>
              <w:jc w:val="left"/>
              <w:rPr>
                <w:rFonts w:cs="Arial"/>
                <w:lang w:val="de-DE" w:eastAsia="de-DE" w:bidi="de-DE"/>
              </w:rPr>
            </w:pPr>
            <w:r w:rsidRPr="00DF7766">
              <w:rPr>
                <w:rFonts w:eastAsia="Calibri"/>
                <w:lang w:val="de-DE" w:eastAsia="de-DE" w:bidi="de-DE"/>
              </w:rPr>
              <w:t>Merkm. 45</w:t>
            </w:r>
          </w:p>
        </w:tc>
        <w:tc>
          <w:tcPr>
            <w:tcW w:w="8208" w:type="dxa"/>
          </w:tcPr>
          <w:p w:rsidR="004E746E" w:rsidRPr="00DF7766" w:rsidRDefault="004E746E" w:rsidP="00E12587">
            <w:pPr>
              <w:autoSpaceDE w:val="0"/>
              <w:autoSpaceDN w:val="0"/>
              <w:adjustRightInd w:val="0"/>
              <w:rPr>
                <w:rFonts w:cs="Arial"/>
                <w:lang w:val="de-DE" w:eastAsia="de-DE" w:bidi="de-DE"/>
              </w:rPr>
            </w:pPr>
            <w:r w:rsidRPr="00DF7766">
              <w:rPr>
                <w:rFonts w:eastAsia="Calibri"/>
                <w:lang w:val="de-DE" w:eastAsia="de-DE" w:bidi="de-DE"/>
              </w:rPr>
              <w:t>- als QN anzugeben</w:t>
            </w:r>
          </w:p>
          <w:p w:rsidR="004E746E" w:rsidRPr="00DF7766" w:rsidRDefault="004E746E" w:rsidP="00E12587">
            <w:pPr>
              <w:autoSpaceDE w:val="0"/>
              <w:autoSpaceDN w:val="0"/>
              <w:adjustRightInd w:val="0"/>
              <w:rPr>
                <w:rFonts w:cs="Arial"/>
                <w:lang w:val="de-DE" w:eastAsia="de-DE" w:bidi="de-DE"/>
              </w:rPr>
            </w:pPr>
            <w:r w:rsidRPr="00DF7766">
              <w:rPr>
                <w:rFonts w:eastAsia="Calibri"/>
                <w:lang w:val="de-DE" w:eastAsia="de-DE" w:bidi="de-DE"/>
              </w:rPr>
              <w:t>- prüfen, ob dies nur auf den Doldentyp zutrifft, oder ob es heißen soll „Blütenstandstiel: Form im Querschnitt“</w:t>
            </w:r>
          </w:p>
          <w:p w:rsidR="004E746E" w:rsidRPr="00DF7766" w:rsidRDefault="004E746E" w:rsidP="00E12587">
            <w:pPr>
              <w:autoSpaceDE w:val="0"/>
              <w:autoSpaceDN w:val="0"/>
              <w:adjustRightInd w:val="0"/>
              <w:rPr>
                <w:rFonts w:cs="Arial"/>
                <w:b/>
                <w:i/>
                <w:lang w:val="de-DE" w:eastAsia="de-DE" w:bidi="de-DE"/>
              </w:rPr>
            </w:pPr>
            <w:r w:rsidRPr="00DF7766">
              <w:rPr>
                <w:rFonts w:eastAsia="Calibri"/>
                <w:i/>
                <w:lang w:val="de-DE" w:eastAsia="de-DE" w:bidi="de-DE"/>
              </w:rPr>
              <w:t>Führender Sachverständiger: Merkm. soll heißen „Blütenstandstiel: Form im Querschnitt“</w:t>
            </w:r>
          </w:p>
        </w:tc>
      </w:tr>
      <w:tr w:rsidR="004E746E" w:rsidRPr="0029478F" w:rsidTr="00E12587">
        <w:trPr>
          <w:cantSplit/>
        </w:trPr>
        <w:tc>
          <w:tcPr>
            <w:tcW w:w="1573" w:type="dxa"/>
          </w:tcPr>
          <w:p w:rsidR="004E746E" w:rsidRPr="00DF7766" w:rsidRDefault="004E746E" w:rsidP="00E12587">
            <w:pPr>
              <w:jc w:val="left"/>
              <w:rPr>
                <w:rFonts w:cs="Arial"/>
                <w:lang w:val="de-DE" w:eastAsia="de-DE" w:bidi="de-DE"/>
              </w:rPr>
            </w:pPr>
            <w:r w:rsidRPr="00DF7766">
              <w:rPr>
                <w:rFonts w:eastAsia="Calibri"/>
                <w:lang w:val="de-DE" w:eastAsia="de-DE" w:bidi="de-DE"/>
              </w:rPr>
              <w:t>Merkm. 48</w:t>
            </w:r>
          </w:p>
        </w:tc>
        <w:tc>
          <w:tcPr>
            <w:tcW w:w="8208" w:type="dxa"/>
          </w:tcPr>
          <w:p w:rsidR="004E746E" w:rsidRPr="00DF7766" w:rsidRDefault="004E746E" w:rsidP="00E12587">
            <w:pPr>
              <w:autoSpaceDE w:val="0"/>
              <w:autoSpaceDN w:val="0"/>
              <w:adjustRightInd w:val="0"/>
              <w:rPr>
                <w:rFonts w:cs="Arial"/>
                <w:lang w:val="de-DE" w:eastAsia="de-DE" w:bidi="de-DE"/>
              </w:rPr>
            </w:pPr>
            <w:r w:rsidRPr="00DF7766">
              <w:rPr>
                <w:rFonts w:eastAsia="Calibri"/>
                <w:lang w:val="de-DE" w:eastAsia="de-DE" w:bidi="de-DE"/>
              </w:rPr>
              <w:t>„ähnlich“ durch „gleich lang“ ersetzen</w:t>
            </w:r>
          </w:p>
        </w:tc>
      </w:tr>
      <w:tr w:rsidR="004E746E" w:rsidRPr="0029478F" w:rsidTr="00E12587">
        <w:trPr>
          <w:cantSplit/>
        </w:trPr>
        <w:tc>
          <w:tcPr>
            <w:tcW w:w="1573" w:type="dxa"/>
          </w:tcPr>
          <w:p w:rsidR="004E746E" w:rsidRPr="00DF7766" w:rsidRDefault="004E746E" w:rsidP="00E12587">
            <w:pPr>
              <w:jc w:val="left"/>
              <w:rPr>
                <w:rFonts w:cs="Arial"/>
                <w:lang w:val="de-DE" w:eastAsia="de-DE" w:bidi="de-DE"/>
              </w:rPr>
            </w:pPr>
            <w:r w:rsidRPr="00DF7766">
              <w:rPr>
                <w:rFonts w:eastAsia="Calibri"/>
                <w:lang w:val="de-DE" w:eastAsia="de-DE" w:bidi="de-DE"/>
              </w:rPr>
              <w:t>Merkm. 51</w:t>
            </w:r>
          </w:p>
        </w:tc>
        <w:tc>
          <w:tcPr>
            <w:tcW w:w="8208" w:type="dxa"/>
          </w:tcPr>
          <w:p w:rsidR="004E746E" w:rsidRPr="00DF7766" w:rsidRDefault="004E746E" w:rsidP="00E12587">
            <w:pPr>
              <w:autoSpaceDE w:val="0"/>
              <w:autoSpaceDN w:val="0"/>
              <w:adjustRightInd w:val="0"/>
              <w:rPr>
                <w:rFonts w:cs="Arial"/>
                <w:lang w:val="de-DE" w:eastAsia="de-DE" w:bidi="de-DE"/>
              </w:rPr>
            </w:pPr>
            <w:r w:rsidRPr="00DF7766">
              <w:rPr>
                <w:rFonts w:eastAsia="Calibri"/>
                <w:snapToGrid w:val="0"/>
                <w:lang w:val="de-DE" w:eastAsia="de-DE" w:bidi="de-DE"/>
              </w:rPr>
              <w:t>prüfen, ob QL</w:t>
            </w:r>
          </w:p>
          <w:p w:rsidR="004E746E" w:rsidRPr="00DF7766" w:rsidRDefault="004E746E" w:rsidP="00E12587">
            <w:pPr>
              <w:autoSpaceDE w:val="0"/>
              <w:autoSpaceDN w:val="0"/>
              <w:adjustRightInd w:val="0"/>
              <w:rPr>
                <w:rFonts w:cs="Arial"/>
                <w:lang w:val="de-DE" w:eastAsia="de-DE" w:bidi="de-DE"/>
              </w:rPr>
            </w:pPr>
            <w:r w:rsidRPr="00DF7766">
              <w:rPr>
                <w:rFonts w:eastAsia="Calibri"/>
                <w:i/>
                <w:lang w:val="de-DE" w:eastAsia="de-DE" w:bidi="de-DE"/>
              </w:rPr>
              <w:t>Führender Sachverständiger: es ist QL</w:t>
            </w:r>
          </w:p>
        </w:tc>
      </w:tr>
      <w:tr w:rsidR="004E746E" w:rsidRPr="00DF7766" w:rsidTr="00E12587">
        <w:trPr>
          <w:cantSplit/>
        </w:trPr>
        <w:tc>
          <w:tcPr>
            <w:tcW w:w="1573" w:type="dxa"/>
          </w:tcPr>
          <w:p w:rsidR="004E746E" w:rsidRPr="00DF7766" w:rsidRDefault="004E746E" w:rsidP="00E12587">
            <w:pPr>
              <w:jc w:val="left"/>
              <w:rPr>
                <w:rFonts w:cs="Arial"/>
                <w:lang w:val="de-DE" w:eastAsia="de-DE" w:bidi="de-DE"/>
              </w:rPr>
            </w:pPr>
            <w:r w:rsidRPr="00DF7766">
              <w:rPr>
                <w:rFonts w:eastAsia="Calibri"/>
                <w:lang w:val="de-DE" w:eastAsia="de-DE" w:bidi="de-DE"/>
              </w:rPr>
              <w:t>Merkm. 53</w:t>
            </w:r>
          </w:p>
        </w:tc>
        <w:tc>
          <w:tcPr>
            <w:tcW w:w="8208" w:type="dxa"/>
          </w:tcPr>
          <w:p w:rsidR="004E746E" w:rsidRPr="00DF7766" w:rsidRDefault="004E746E" w:rsidP="00E12587">
            <w:pPr>
              <w:autoSpaceDE w:val="0"/>
              <w:autoSpaceDN w:val="0"/>
              <w:adjustRightInd w:val="0"/>
              <w:rPr>
                <w:rFonts w:cs="Arial"/>
                <w:lang w:val="de-DE" w:eastAsia="de-DE" w:bidi="de-DE"/>
              </w:rPr>
            </w:pPr>
            <w:r w:rsidRPr="00DF7766">
              <w:rPr>
                <w:rFonts w:eastAsia="Calibri"/>
                <w:snapToGrid w:val="0"/>
                <w:lang w:val="de-DE" w:eastAsia="de-DE" w:bidi="de-DE"/>
              </w:rPr>
              <w:t>prüfen, ob „tief“ aus Stufe 1 gestrichen werden kann, Stufe 3 soll lauten „über den Rand hervorstehend“</w:t>
            </w:r>
          </w:p>
          <w:p w:rsidR="004E746E" w:rsidRPr="00DF7766" w:rsidRDefault="004E746E" w:rsidP="00E12587">
            <w:pPr>
              <w:autoSpaceDE w:val="0"/>
              <w:autoSpaceDN w:val="0"/>
              <w:adjustRightInd w:val="0"/>
              <w:rPr>
                <w:rFonts w:cs="Arial"/>
                <w:lang w:val="de-DE" w:eastAsia="de-DE" w:bidi="de-DE"/>
              </w:rPr>
            </w:pPr>
            <w:r w:rsidRPr="00DF7766">
              <w:rPr>
                <w:rFonts w:eastAsia="Calibri"/>
                <w:i/>
                <w:lang w:val="de-DE" w:eastAsia="de-DE" w:bidi="de-DE"/>
              </w:rPr>
              <w:t>Führender Sachverständiger: einverstanden</w:t>
            </w:r>
          </w:p>
        </w:tc>
      </w:tr>
      <w:tr w:rsidR="004E746E" w:rsidRPr="0029478F" w:rsidTr="00E12587">
        <w:trPr>
          <w:cantSplit/>
        </w:trPr>
        <w:tc>
          <w:tcPr>
            <w:tcW w:w="1573" w:type="dxa"/>
          </w:tcPr>
          <w:p w:rsidR="004E746E" w:rsidRPr="00DF7766" w:rsidRDefault="004E746E" w:rsidP="00E12587">
            <w:pPr>
              <w:jc w:val="left"/>
              <w:rPr>
                <w:rFonts w:cs="Arial"/>
                <w:lang w:val="de-DE" w:eastAsia="de-DE" w:bidi="de-DE"/>
              </w:rPr>
            </w:pPr>
            <w:r w:rsidRPr="00DF7766">
              <w:rPr>
                <w:rFonts w:eastAsia="Calibri"/>
                <w:lang w:val="de-DE" w:eastAsia="de-DE" w:bidi="de-DE"/>
              </w:rPr>
              <w:t>Merkm. 54</w:t>
            </w:r>
          </w:p>
        </w:tc>
        <w:tc>
          <w:tcPr>
            <w:tcW w:w="8208" w:type="dxa"/>
          </w:tcPr>
          <w:p w:rsidR="004E746E" w:rsidRPr="00DF7766" w:rsidRDefault="004E746E" w:rsidP="00E12587">
            <w:pPr>
              <w:autoSpaceDE w:val="0"/>
              <w:autoSpaceDN w:val="0"/>
              <w:adjustRightInd w:val="0"/>
              <w:rPr>
                <w:rFonts w:cs="Arial"/>
                <w:lang w:val="de-DE" w:eastAsia="de-DE" w:bidi="de-DE"/>
              </w:rPr>
            </w:pPr>
            <w:r w:rsidRPr="00DF7766">
              <w:rPr>
                <w:rFonts w:eastAsia="Calibri"/>
                <w:lang w:val="de-DE" w:eastAsia="de-DE" w:bidi="de-DE"/>
              </w:rPr>
              <w:t>- als QN anzugeben</w:t>
            </w:r>
          </w:p>
          <w:p w:rsidR="004E746E" w:rsidRPr="00DF7766" w:rsidRDefault="004E746E" w:rsidP="00E12587">
            <w:pPr>
              <w:autoSpaceDE w:val="0"/>
              <w:autoSpaceDN w:val="0"/>
              <w:adjustRightInd w:val="0"/>
              <w:rPr>
                <w:rFonts w:cs="Arial"/>
                <w:lang w:val="de-DE" w:eastAsia="de-DE" w:bidi="de-DE"/>
              </w:rPr>
            </w:pPr>
            <w:r w:rsidRPr="00DF7766">
              <w:rPr>
                <w:rFonts w:eastAsia="Calibri"/>
                <w:lang w:val="de-DE" w:eastAsia="de-DE" w:bidi="de-DE"/>
              </w:rPr>
              <w:t>- Stufe 3 soll „sehr fibrös“ heißen</w:t>
            </w:r>
          </w:p>
        </w:tc>
      </w:tr>
      <w:tr w:rsidR="004E746E" w:rsidRPr="0029478F" w:rsidTr="00E12587">
        <w:trPr>
          <w:cantSplit/>
        </w:trPr>
        <w:tc>
          <w:tcPr>
            <w:tcW w:w="1573" w:type="dxa"/>
          </w:tcPr>
          <w:p w:rsidR="004E746E" w:rsidRPr="00DF7766" w:rsidRDefault="004E746E" w:rsidP="00E12587">
            <w:pPr>
              <w:jc w:val="left"/>
              <w:rPr>
                <w:rFonts w:cs="Arial"/>
                <w:lang w:val="de-DE" w:eastAsia="de-DE" w:bidi="de-DE"/>
              </w:rPr>
            </w:pPr>
            <w:r w:rsidRPr="00DF7766">
              <w:rPr>
                <w:rFonts w:eastAsia="Calibri"/>
                <w:lang w:val="de-DE" w:eastAsia="de-DE" w:bidi="de-DE"/>
              </w:rPr>
              <w:t>8.1</w:t>
            </w:r>
          </w:p>
        </w:tc>
        <w:tc>
          <w:tcPr>
            <w:tcW w:w="8208" w:type="dxa"/>
          </w:tcPr>
          <w:p w:rsidR="004E746E" w:rsidRPr="00DF7766" w:rsidRDefault="004E746E" w:rsidP="00E12587">
            <w:pPr>
              <w:autoSpaceDE w:val="0"/>
              <w:autoSpaceDN w:val="0"/>
              <w:adjustRightInd w:val="0"/>
              <w:rPr>
                <w:rFonts w:cs="Arial"/>
                <w:lang w:val="de-DE" w:eastAsia="de-DE" w:bidi="de-DE"/>
              </w:rPr>
            </w:pPr>
            <w:r w:rsidRPr="00DF7766">
              <w:rPr>
                <w:rFonts w:eastAsia="Calibri"/>
                <w:lang w:val="de-DE" w:eastAsia="de-DE" w:bidi="de-DE"/>
              </w:rPr>
              <w:t xml:space="preserve">- Zuordnung fehlender Noten in Merkmalstabelle prüfen </w:t>
            </w:r>
          </w:p>
          <w:p w:rsidR="004E746E" w:rsidRPr="00DF7766" w:rsidRDefault="004E746E" w:rsidP="00E12587">
            <w:pPr>
              <w:autoSpaceDE w:val="0"/>
              <w:autoSpaceDN w:val="0"/>
              <w:adjustRightInd w:val="0"/>
              <w:rPr>
                <w:rFonts w:cs="Arial"/>
                <w:i/>
                <w:lang w:val="de-DE" w:eastAsia="de-DE" w:bidi="de-DE"/>
              </w:rPr>
            </w:pPr>
            <w:r w:rsidRPr="00DF7766">
              <w:rPr>
                <w:rFonts w:eastAsia="Calibri"/>
                <w:i/>
                <w:lang w:val="de-DE" w:eastAsia="de-DE" w:bidi="de-DE"/>
              </w:rPr>
              <w:t>fehlende Noten vom führenden Sachverständigen geliefert</w:t>
            </w:r>
          </w:p>
          <w:p w:rsidR="004E746E" w:rsidRPr="00DF7766" w:rsidRDefault="004E746E" w:rsidP="00E12587">
            <w:pPr>
              <w:autoSpaceDE w:val="0"/>
              <w:autoSpaceDN w:val="0"/>
              <w:adjustRightInd w:val="0"/>
              <w:rPr>
                <w:rFonts w:cs="Arial"/>
                <w:lang w:val="de-DE" w:eastAsia="de-DE" w:bidi="de-DE"/>
              </w:rPr>
            </w:pPr>
            <w:r w:rsidRPr="00DF7766">
              <w:rPr>
                <w:rFonts w:eastAsia="Calibri"/>
                <w:lang w:val="de-DE" w:eastAsia="de-DE" w:bidi="de-DE"/>
              </w:rPr>
              <w:t>- das Wort „Alle“ zu Beginn aller Erläuterungen streichen</w:t>
            </w:r>
          </w:p>
        </w:tc>
      </w:tr>
      <w:tr w:rsidR="004E746E" w:rsidRPr="00DF7766" w:rsidTr="00E12587">
        <w:trPr>
          <w:cantSplit/>
        </w:trPr>
        <w:tc>
          <w:tcPr>
            <w:tcW w:w="1573" w:type="dxa"/>
          </w:tcPr>
          <w:p w:rsidR="004E746E" w:rsidRPr="00DF7766" w:rsidRDefault="004E746E" w:rsidP="00E12587">
            <w:pPr>
              <w:keepNext/>
              <w:jc w:val="left"/>
              <w:rPr>
                <w:rFonts w:cs="Arial"/>
                <w:lang w:val="de-DE" w:eastAsia="de-DE" w:bidi="de-DE"/>
              </w:rPr>
            </w:pPr>
            <w:r w:rsidRPr="00DF7766">
              <w:rPr>
                <w:rFonts w:eastAsia="Calibri"/>
                <w:lang w:val="de-DE" w:eastAsia="de-DE" w:bidi="de-DE"/>
              </w:rPr>
              <w:t>Zu 1, 12, 28</w:t>
            </w:r>
          </w:p>
        </w:tc>
        <w:tc>
          <w:tcPr>
            <w:tcW w:w="8208" w:type="dxa"/>
          </w:tcPr>
          <w:p w:rsidR="004E746E" w:rsidRPr="00DF7766" w:rsidRDefault="004E746E" w:rsidP="00E12587">
            <w:pPr>
              <w:keepNext/>
              <w:autoSpaceDE w:val="0"/>
              <w:autoSpaceDN w:val="0"/>
              <w:adjustRightInd w:val="0"/>
              <w:rPr>
                <w:rFonts w:cs="Arial"/>
                <w:lang w:val="de-DE" w:eastAsia="de-DE" w:bidi="de-DE"/>
              </w:rPr>
            </w:pPr>
            <w:r w:rsidRPr="00DF7766">
              <w:rPr>
                <w:rFonts w:eastAsia="Calibri"/>
                <w:lang w:val="de-DE" w:eastAsia="de-DE" w:bidi="de-DE"/>
              </w:rPr>
              <w:t>aktuelle Abbildung durch eine verbesserte ersetzen (wie von der TWO erbeten)</w:t>
            </w:r>
          </w:p>
          <w:p w:rsidR="004E746E" w:rsidRPr="00DF7766" w:rsidRDefault="004E746E" w:rsidP="00E12587">
            <w:pPr>
              <w:keepNext/>
              <w:autoSpaceDE w:val="0"/>
              <w:autoSpaceDN w:val="0"/>
              <w:adjustRightInd w:val="0"/>
              <w:rPr>
                <w:rFonts w:cs="Arial"/>
                <w:i/>
                <w:lang w:val="de-DE" w:eastAsia="de-DE" w:bidi="de-DE"/>
              </w:rPr>
            </w:pPr>
            <w:r w:rsidRPr="00DF7766">
              <w:rPr>
                <w:rFonts w:eastAsia="Calibri"/>
                <w:i/>
                <w:lang w:val="de-DE" w:eastAsia="de-DE" w:bidi="de-DE"/>
              </w:rPr>
              <w:t>vom führenden Sachverständigen geliefert</w:t>
            </w:r>
          </w:p>
        </w:tc>
      </w:tr>
      <w:tr w:rsidR="004E746E" w:rsidRPr="00DF7766" w:rsidTr="00E12587">
        <w:trPr>
          <w:cantSplit/>
        </w:trPr>
        <w:tc>
          <w:tcPr>
            <w:tcW w:w="1573" w:type="dxa"/>
          </w:tcPr>
          <w:p w:rsidR="004E746E" w:rsidRPr="00DF7766" w:rsidRDefault="004E746E" w:rsidP="00E12587">
            <w:pPr>
              <w:jc w:val="left"/>
              <w:rPr>
                <w:rFonts w:cs="Arial"/>
                <w:lang w:val="de-DE" w:eastAsia="de-DE" w:bidi="de-DE"/>
              </w:rPr>
            </w:pPr>
            <w:r w:rsidRPr="00DF7766">
              <w:rPr>
                <w:rFonts w:eastAsia="Calibri"/>
                <w:lang w:val="de-DE" w:eastAsia="de-DE" w:bidi="de-DE"/>
              </w:rPr>
              <w:t>Zu 9, 20, 36</w:t>
            </w:r>
          </w:p>
        </w:tc>
        <w:tc>
          <w:tcPr>
            <w:tcW w:w="8208" w:type="dxa"/>
          </w:tcPr>
          <w:p w:rsidR="004E746E" w:rsidRPr="00DF7766" w:rsidRDefault="004E746E" w:rsidP="00E12587">
            <w:pPr>
              <w:autoSpaceDE w:val="0"/>
              <w:autoSpaceDN w:val="0"/>
              <w:adjustRightInd w:val="0"/>
              <w:rPr>
                <w:rFonts w:cs="Arial"/>
                <w:lang w:val="de-DE" w:eastAsia="de-DE" w:bidi="de-DE"/>
              </w:rPr>
            </w:pPr>
            <w:r w:rsidRPr="00DF7766">
              <w:rPr>
                <w:rFonts w:eastAsia="Calibri"/>
                <w:lang w:val="de-DE" w:eastAsia="de-DE" w:bidi="de-DE"/>
              </w:rPr>
              <w:t>Bild zu gerader Spitze für Stufe 1 liefern</w:t>
            </w:r>
          </w:p>
          <w:p w:rsidR="004E746E" w:rsidRPr="00DF7766" w:rsidRDefault="004E746E" w:rsidP="00E12587">
            <w:pPr>
              <w:autoSpaceDE w:val="0"/>
              <w:autoSpaceDN w:val="0"/>
              <w:adjustRightInd w:val="0"/>
              <w:rPr>
                <w:rFonts w:cs="Arial"/>
                <w:i/>
                <w:lang w:val="de-DE" w:eastAsia="de-DE" w:bidi="de-DE"/>
              </w:rPr>
            </w:pPr>
            <w:r w:rsidRPr="00DF7766">
              <w:rPr>
                <w:rFonts w:eastAsia="Calibri"/>
                <w:i/>
                <w:lang w:val="de-DE" w:eastAsia="de-DE" w:bidi="de-DE"/>
              </w:rPr>
              <w:t>vom führenden Sachverständigen geliefert</w:t>
            </w:r>
          </w:p>
        </w:tc>
      </w:tr>
      <w:tr w:rsidR="004E746E" w:rsidRPr="0029478F" w:rsidTr="00E12587">
        <w:trPr>
          <w:cantSplit/>
        </w:trPr>
        <w:tc>
          <w:tcPr>
            <w:tcW w:w="1573" w:type="dxa"/>
          </w:tcPr>
          <w:p w:rsidR="004E746E" w:rsidRPr="00DF7766" w:rsidRDefault="004E746E" w:rsidP="00E12587">
            <w:pPr>
              <w:jc w:val="left"/>
              <w:rPr>
                <w:rFonts w:cs="Arial"/>
                <w:lang w:val="de-DE" w:eastAsia="de-DE" w:bidi="de-DE"/>
              </w:rPr>
            </w:pPr>
            <w:r w:rsidRPr="00DF7766">
              <w:rPr>
                <w:rFonts w:eastAsia="Calibri"/>
                <w:lang w:val="de-DE" w:eastAsia="de-DE" w:bidi="de-DE"/>
              </w:rPr>
              <w:t>Zu 56</w:t>
            </w:r>
          </w:p>
        </w:tc>
        <w:tc>
          <w:tcPr>
            <w:tcW w:w="8208" w:type="dxa"/>
          </w:tcPr>
          <w:p w:rsidR="004E746E" w:rsidRPr="00DF7766" w:rsidRDefault="004E746E" w:rsidP="00E12587">
            <w:pPr>
              <w:autoSpaceDE w:val="0"/>
              <w:autoSpaceDN w:val="0"/>
              <w:adjustRightInd w:val="0"/>
              <w:rPr>
                <w:rFonts w:cs="Arial"/>
                <w:lang w:val="de-DE" w:eastAsia="de-DE" w:bidi="de-DE"/>
              </w:rPr>
            </w:pPr>
            <w:r w:rsidRPr="00DF7766">
              <w:rPr>
                <w:rFonts w:eastAsia="Calibri"/>
                <w:snapToGrid w:val="0"/>
                <w:lang w:val="de-DE" w:eastAsia="de-DE" w:bidi="de-DE"/>
              </w:rPr>
              <w:t>sollte lauten „Die Dichte sollte aufgrund des Holzvolumens bei höchster Feuchtigkeitsstufe über die Bestimmung mit der hydrostatischen Waage gemäß TAPPI Norm #T258 om-94 (Technical Association of Pulp and Paper Industry) erfaßt werden.“</w:t>
            </w:r>
          </w:p>
          <w:p w:rsidR="004E746E" w:rsidRPr="00DF7766" w:rsidRDefault="004E746E" w:rsidP="00E12587">
            <w:pPr>
              <w:autoSpaceDE w:val="0"/>
              <w:autoSpaceDN w:val="0"/>
              <w:adjustRightInd w:val="0"/>
              <w:rPr>
                <w:rFonts w:cs="Arial"/>
                <w:i/>
                <w:lang w:val="de-DE" w:eastAsia="de-DE" w:bidi="de-DE"/>
              </w:rPr>
            </w:pPr>
            <w:r w:rsidRPr="00DF7766">
              <w:rPr>
                <w:rFonts w:eastAsia="Calibri"/>
                <w:i/>
                <w:lang w:val="de-DE" w:eastAsia="de-DE" w:bidi="de-DE"/>
              </w:rPr>
              <w:t>neue Formulierung vom führenden Sachverständigen geliefert (Einschub „bei höchster Feuchtigkeitsstufe“) gelöscht</w:t>
            </w:r>
          </w:p>
        </w:tc>
      </w:tr>
      <w:tr w:rsidR="004E746E" w:rsidRPr="00DF7766" w:rsidTr="00E12587">
        <w:trPr>
          <w:cantSplit/>
        </w:trPr>
        <w:tc>
          <w:tcPr>
            <w:tcW w:w="1573" w:type="dxa"/>
          </w:tcPr>
          <w:p w:rsidR="004E746E" w:rsidRPr="00DF7766" w:rsidRDefault="004E746E" w:rsidP="00E12587">
            <w:pPr>
              <w:jc w:val="left"/>
              <w:rPr>
                <w:rFonts w:cs="Arial"/>
                <w:lang w:val="de-DE" w:eastAsia="de-DE" w:bidi="de-DE"/>
              </w:rPr>
            </w:pPr>
            <w:r w:rsidRPr="00DF7766">
              <w:rPr>
                <w:rFonts w:eastAsia="Calibri"/>
                <w:lang w:val="de-DE" w:eastAsia="de-DE" w:bidi="de-DE"/>
              </w:rPr>
              <w:t>9.</w:t>
            </w:r>
          </w:p>
        </w:tc>
        <w:tc>
          <w:tcPr>
            <w:tcW w:w="8208" w:type="dxa"/>
          </w:tcPr>
          <w:p w:rsidR="004E746E" w:rsidRPr="00DF7766" w:rsidRDefault="004E746E" w:rsidP="00E12587">
            <w:pPr>
              <w:autoSpaceDE w:val="0"/>
              <w:autoSpaceDN w:val="0"/>
              <w:adjustRightInd w:val="0"/>
              <w:rPr>
                <w:rFonts w:cs="Arial"/>
                <w:snapToGrid w:val="0"/>
                <w:lang w:val="de-DE" w:eastAsia="de-DE" w:bidi="de-DE"/>
              </w:rPr>
            </w:pPr>
            <w:r w:rsidRPr="00DF7766">
              <w:rPr>
                <w:rFonts w:eastAsia="Calibri"/>
                <w:snapToGrid w:val="0"/>
                <w:lang w:val="de-DE" w:eastAsia="de-DE" w:bidi="de-DE"/>
              </w:rPr>
              <w:t>Erläuterungen zu Zeichnungen sind zu klären</w:t>
            </w:r>
          </w:p>
          <w:p w:rsidR="004E746E" w:rsidRPr="00DF7766" w:rsidRDefault="004E746E" w:rsidP="00E12587">
            <w:pPr>
              <w:autoSpaceDE w:val="0"/>
              <w:autoSpaceDN w:val="0"/>
              <w:adjustRightInd w:val="0"/>
              <w:rPr>
                <w:rFonts w:cs="Arial"/>
                <w:snapToGrid w:val="0"/>
                <w:lang w:val="de-DE" w:eastAsia="de-DE" w:bidi="de-DE"/>
              </w:rPr>
            </w:pPr>
            <w:r w:rsidRPr="00DF7766">
              <w:rPr>
                <w:rFonts w:eastAsia="Calibri"/>
                <w:i/>
                <w:lang w:val="de-DE" w:eastAsia="de-DE" w:bidi="de-DE"/>
              </w:rPr>
              <w:t>vom führenden Sachverständigen geliefert</w:t>
            </w:r>
          </w:p>
        </w:tc>
      </w:tr>
    </w:tbl>
    <w:p w:rsidR="004E746E" w:rsidRPr="00DF7766" w:rsidRDefault="004E746E" w:rsidP="004E746E">
      <w:pPr>
        <w:rPr>
          <w:rFonts w:cs="Arial"/>
          <w:lang w:eastAsia="de-DE" w:bidi="de-DE"/>
        </w:rPr>
      </w:pPr>
    </w:p>
    <w:p w:rsidR="004E746E" w:rsidRPr="00DF7766" w:rsidRDefault="004E746E" w:rsidP="004E746E">
      <w:pPr>
        <w:keepNext/>
        <w:rPr>
          <w:rFonts w:cs="Arial"/>
          <w:lang w:val="de-DE" w:eastAsia="de-DE" w:bidi="de-DE"/>
        </w:rPr>
      </w:pPr>
      <w:r w:rsidRPr="00DF7766">
        <w:rPr>
          <w:rFonts w:ascii="Calibri" w:eastAsia="Calibri" w:hAnsi="Calibri"/>
          <w:sz w:val="22"/>
          <w:szCs w:val="22"/>
          <w:lang w:val="de-DE" w:eastAsia="de-DE" w:bidi="de-DE"/>
        </w:rPr>
        <w:tab/>
      </w:r>
      <w:r w:rsidRPr="00DF7766">
        <w:rPr>
          <w:rFonts w:eastAsia="Calibri"/>
          <w:lang w:val="de-DE" w:eastAsia="de-DE" w:bidi="de-DE"/>
        </w:rPr>
        <w:t>b)</w:t>
      </w:r>
      <w:r w:rsidRPr="00DF7766">
        <w:rPr>
          <w:rFonts w:ascii="Calibri" w:eastAsia="Calibri" w:hAnsi="Calibri"/>
          <w:sz w:val="22"/>
          <w:szCs w:val="22"/>
          <w:lang w:val="de-DE" w:eastAsia="de-DE" w:bidi="de-DE"/>
        </w:rPr>
        <w:tab/>
      </w:r>
      <w:r w:rsidRPr="00DF7766">
        <w:rPr>
          <w:rFonts w:eastAsia="Calibri"/>
          <w:lang w:val="de-DE" w:eastAsia="de-DE" w:bidi="de-DE"/>
        </w:rPr>
        <w:t>Vom TC-EDC im März 2013 vorgeschlagene Änderungen, die in die dem TC vorgelegten Prüfungsrichtlinien aufzunehmen sind:</w:t>
      </w:r>
    </w:p>
    <w:p w:rsidR="004E746E" w:rsidRPr="00DF7766" w:rsidRDefault="004E746E" w:rsidP="004E746E">
      <w:pPr>
        <w:keepNext/>
        <w:rPr>
          <w:rFonts w:cs="Arial"/>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4E746E" w:rsidRPr="0029478F" w:rsidTr="00E12587">
        <w:tc>
          <w:tcPr>
            <w:tcW w:w="1573" w:type="dxa"/>
          </w:tcPr>
          <w:p w:rsidR="004E746E" w:rsidRPr="00DF7766" w:rsidRDefault="004E746E" w:rsidP="00E12587">
            <w:pPr>
              <w:keepNext/>
              <w:jc w:val="left"/>
              <w:rPr>
                <w:rFonts w:cs="Arial"/>
                <w:lang w:val="de-DE" w:eastAsia="de-DE" w:bidi="de-DE"/>
              </w:rPr>
            </w:pPr>
            <w:r w:rsidRPr="00DF7766">
              <w:rPr>
                <w:rFonts w:eastAsia="Calibri"/>
                <w:lang w:val="de-DE" w:eastAsia="de-DE" w:bidi="de-DE"/>
              </w:rPr>
              <w:t>Merkm. 8, 19, 31</w:t>
            </w:r>
          </w:p>
        </w:tc>
        <w:tc>
          <w:tcPr>
            <w:tcW w:w="8208" w:type="dxa"/>
          </w:tcPr>
          <w:p w:rsidR="004E746E" w:rsidRPr="00DF7766" w:rsidRDefault="004E746E" w:rsidP="00E12587">
            <w:pPr>
              <w:keepNext/>
              <w:autoSpaceDE w:val="0"/>
              <w:autoSpaceDN w:val="0"/>
              <w:adjustRightInd w:val="0"/>
              <w:rPr>
                <w:rFonts w:cs="Arial"/>
                <w:snapToGrid w:val="0"/>
                <w:lang w:val="de-DE" w:eastAsia="de-DE" w:bidi="de-DE"/>
              </w:rPr>
            </w:pPr>
            <w:r w:rsidRPr="00DF7766">
              <w:rPr>
                <w:rFonts w:eastAsia="Calibri"/>
                <w:snapToGrid w:val="0"/>
                <w:lang w:val="de-DE" w:eastAsia="de-DE" w:bidi="de-DE"/>
              </w:rPr>
              <w:t>sollte lauten „Verhältnis: Länge/Breite“ und es sollte die Stufen (1) sehr klein bis (9) sehr groß geben und die Erläuterungen zu den Merkmalen sollten entsprechend geändert werden</w:t>
            </w:r>
          </w:p>
        </w:tc>
      </w:tr>
      <w:tr w:rsidR="004E746E" w:rsidRPr="0029478F" w:rsidTr="00E12587">
        <w:tc>
          <w:tcPr>
            <w:tcW w:w="1573" w:type="dxa"/>
          </w:tcPr>
          <w:p w:rsidR="004E746E" w:rsidRPr="00DF7766" w:rsidRDefault="004E746E" w:rsidP="00E12587">
            <w:pPr>
              <w:keepNext/>
              <w:jc w:val="left"/>
              <w:rPr>
                <w:rFonts w:cs="Arial"/>
                <w:lang w:val="de-DE" w:eastAsia="de-DE" w:bidi="de-DE"/>
              </w:rPr>
            </w:pPr>
            <w:r w:rsidRPr="00DF7766">
              <w:rPr>
                <w:rFonts w:eastAsia="Calibri"/>
                <w:lang w:val="de-DE" w:eastAsia="de-DE" w:bidi="de-DE"/>
              </w:rPr>
              <w:t>Merkm. 30</w:t>
            </w:r>
          </w:p>
        </w:tc>
        <w:tc>
          <w:tcPr>
            <w:tcW w:w="8208" w:type="dxa"/>
          </w:tcPr>
          <w:p w:rsidR="004E746E" w:rsidRPr="00DF7766" w:rsidRDefault="004E746E" w:rsidP="00E12587">
            <w:pPr>
              <w:keepNext/>
              <w:autoSpaceDE w:val="0"/>
              <w:autoSpaceDN w:val="0"/>
              <w:adjustRightInd w:val="0"/>
              <w:rPr>
                <w:rFonts w:cs="Arial"/>
                <w:snapToGrid w:val="0"/>
                <w:lang w:val="de-DE" w:eastAsia="de-DE" w:bidi="de-DE"/>
              </w:rPr>
            </w:pPr>
            <w:r w:rsidRPr="00DF7766">
              <w:rPr>
                <w:rFonts w:eastAsia="Calibri"/>
                <w:snapToGrid w:val="0"/>
                <w:lang w:val="de-DE" w:eastAsia="de-DE" w:bidi="de-DE"/>
              </w:rPr>
              <w:t>dieselben Beipielssorten wie für Merkmale 7 und 18 anführen</w:t>
            </w:r>
          </w:p>
        </w:tc>
      </w:tr>
      <w:tr w:rsidR="004E746E" w:rsidRPr="00DF7766" w:rsidTr="00E12587">
        <w:tc>
          <w:tcPr>
            <w:tcW w:w="1573" w:type="dxa"/>
          </w:tcPr>
          <w:p w:rsidR="004E746E" w:rsidRPr="00DF7766" w:rsidRDefault="004E746E" w:rsidP="00E12587">
            <w:pPr>
              <w:keepNext/>
              <w:jc w:val="left"/>
              <w:rPr>
                <w:rFonts w:cs="Arial"/>
                <w:lang w:val="de-DE" w:eastAsia="de-DE" w:bidi="de-DE"/>
              </w:rPr>
            </w:pPr>
            <w:r w:rsidRPr="00DF7766">
              <w:rPr>
                <w:rFonts w:eastAsia="Calibri"/>
                <w:lang w:val="de-DE" w:eastAsia="de-DE" w:bidi="de-DE"/>
              </w:rPr>
              <w:t>Merkm. 39</w:t>
            </w:r>
          </w:p>
        </w:tc>
        <w:tc>
          <w:tcPr>
            <w:tcW w:w="8208" w:type="dxa"/>
          </w:tcPr>
          <w:p w:rsidR="004E746E" w:rsidRPr="00DF7766" w:rsidRDefault="004E746E" w:rsidP="00E12587">
            <w:pPr>
              <w:keepNext/>
              <w:autoSpaceDE w:val="0"/>
              <w:autoSpaceDN w:val="0"/>
              <w:adjustRightInd w:val="0"/>
              <w:rPr>
                <w:rFonts w:cs="Arial"/>
                <w:snapToGrid w:val="0"/>
                <w:lang w:val="de-DE" w:eastAsia="de-DE" w:bidi="de-DE"/>
              </w:rPr>
            </w:pPr>
            <w:r w:rsidRPr="00DF7766">
              <w:rPr>
                <w:rFonts w:eastAsia="Calibri"/>
                <w:snapToGrid w:val="0"/>
                <w:lang w:val="de-DE" w:eastAsia="de-DE" w:bidi="de-DE"/>
              </w:rPr>
              <w:t>vor Merkmal 36 ziehen</w:t>
            </w:r>
          </w:p>
        </w:tc>
      </w:tr>
      <w:tr w:rsidR="004E746E" w:rsidRPr="0029478F" w:rsidTr="00E12587">
        <w:tc>
          <w:tcPr>
            <w:tcW w:w="1573" w:type="dxa"/>
          </w:tcPr>
          <w:p w:rsidR="004E746E" w:rsidRPr="00DF7766" w:rsidRDefault="004E746E" w:rsidP="00E12587">
            <w:pPr>
              <w:keepNext/>
              <w:jc w:val="left"/>
              <w:rPr>
                <w:rFonts w:cs="Arial"/>
                <w:lang w:val="de-DE" w:eastAsia="de-DE" w:bidi="de-DE"/>
              </w:rPr>
            </w:pPr>
            <w:r w:rsidRPr="00DF7766">
              <w:rPr>
                <w:rFonts w:eastAsia="Calibri"/>
                <w:lang w:val="de-DE" w:eastAsia="de-DE" w:bidi="de-DE"/>
              </w:rPr>
              <w:t>Merkm. 42</w:t>
            </w:r>
          </w:p>
        </w:tc>
        <w:tc>
          <w:tcPr>
            <w:tcW w:w="8208" w:type="dxa"/>
          </w:tcPr>
          <w:p w:rsidR="004E746E" w:rsidRPr="00DF7766" w:rsidRDefault="004E746E" w:rsidP="00E12587">
            <w:pPr>
              <w:keepNext/>
              <w:autoSpaceDE w:val="0"/>
              <w:autoSpaceDN w:val="0"/>
              <w:adjustRightInd w:val="0"/>
              <w:rPr>
                <w:rFonts w:cs="Arial"/>
                <w:snapToGrid w:val="0"/>
                <w:lang w:val="de-DE" w:eastAsia="de-DE" w:bidi="de-DE"/>
              </w:rPr>
            </w:pPr>
            <w:r w:rsidRPr="00DF7766">
              <w:rPr>
                <w:rFonts w:eastAsia="Calibri"/>
                <w:snapToGrid w:val="0"/>
                <w:lang w:val="de-DE" w:eastAsia="de-DE" w:bidi="de-DE"/>
              </w:rPr>
              <w:t>sollte Noten 1 und 2 statt 1 und 9 haben</w:t>
            </w:r>
          </w:p>
        </w:tc>
      </w:tr>
      <w:tr w:rsidR="004E746E" w:rsidRPr="0029478F" w:rsidTr="00E12587">
        <w:tc>
          <w:tcPr>
            <w:tcW w:w="1573" w:type="dxa"/>
          </w:tcPr>
          <w:p w:rsidR="004E746E" w:rsidRPr="00DF7766" w:rsidRDefault="004E746E" w:rsidP="00E12587">
            <w:pPr>
              <w:jc w:val="left"/>
              <w:rPr>
                <w:rFonts w:cs="Arial"/>
                <w:lang w:val="de-DE" w:eastAsia="de-DE" w:bidi="de-DE"/>
              </w:rPr>
            </w:pPr>
            <w:r w:rsidRPr="00DF7766">
              <w:rPr>
                <w:rFonts w:eastAsia="Calibri"/>
                <w:lang w:val="de-DE" w:eastAsia="de-DE" w:bidi="de-DE"/>
              </w:rPr>
              <w:t>Merkm. 44</w:t>
            </w:r>
          </w:p>
        </w:tc>
        <w:tc>
          <w:tcPr>
            <w:tcW w:w="8208" w:type="dxa"/>
          </w:tcPr>
          <w:p w:rsidR="004E746E" w:rsidRPr="00DF7766" w:rsidRDefault="004E746E" w:rsidP="00E12587">
            <w:pPr>
              <w:autoSpaceDE w:val="0"/>
              <w:autoSpaceDN w:val="0"/>
              <w:adjustRightInd w:val="0"/>
              <w:rPr>
                <w:rFonts w:cs="Arial"/>
                <w:snapToGrid w:val="0"/>
                <w:lang w:val="de-DE" w:eastAsia="de-DE" w:bidi="de-DE"/>
              </w:rPr>
            </w:pPr>
            <w:r w:rsidRPr="00DF7766">
              <w:rPr>
                <w:rFonts w:eastAsia="Calibri"/>
                <w:snapToGrid w:val="0"/>
                <w:lang w:val="de-DE" w:eastAsia="de-DE" w:bidi="de-DE"/>
              </w:rPr>
              <w:t xml:space="preserve">sollte lauten </w:t>
            </w:r>
            <w:r w:rsidRPr="00DF7766">
              <w:rPr>
                <w:rFonts w:eastAsia="Calibri"/>
                <w:szCs w:val="16"/>
                <w:lang w:val="de-DE" w:eastAsia="de-DE" w:bidi="de-DE"/>
              </w:rPr>
              <w:t>„Zeitpunkt der ersten Blüte“</w:t>
            </w:r>
          </w:p>
        </w:tc>
      </w:tr>
      <w:tr w:rsidR="004E746E" w:rsidRPr="00DF7766" w:rsidTr="00E12587">
        <w:tc>
          <w:tcPr>
            <w:tcW w:w="1573" w:type="dxa"/>
          </w:tcPr>
          <w:p w:rsidR="004E746E" w:rsidRPr="00DF7766" w:rsidRDefault="004E746E" w:rsidP="00E12587">
            <w:pPr>
              <w:jc w:val="left"/>
              <w:rPr>
                <w:rFonts w:cs="Arial"/>
                <w:lang w:val="de-DE" w:eastAsia="de-DE" w:bidi="de-DE"/>
              </w:rPr>
            </w:pPr>
            <w:r w:rsidRPr="00DF7766">
              <w:rPr>
                <w:rFonts w:eastAsia="Calibri"/>
                <w:lang w:val="de-DE" w:eastAsia="de-DE" w:bidi="de-DE"/>
              </w:rPr>
              <w:t>Zu 30</w:t>
            </w:r>
          </w:p>
        </w:tc>
        <w:tc>
          <w:tcPr>
            <w:tcW w:w="8208" w:type="dxa"/>
          </w:tcPr>
          <w:p w:rsidR="004E746E" w:rsidRPr="00DF7766" w:rsidRDefault="004E746E" w:rsidP="00E12587">
            <w:pPr>
              <w:autoSpaceDE w:val="0"/>
              <w:autoSpaceDN w:val="0"/>
              <w:adjustRightInd w:val="0"/>
              <w:rPr>
                <w:rFonts w:cs="Arial"/>
                <w:snapToGrid w:val="0"/>
                <w:lang w:val="de-DE" w:eastAsia="de-DE" w:bidi="de-DE"/>
              </w:rPr>
            </w:pPr>
            <w:r w:rsidRPr="00DF7766">
              <w:rPr>
                <w:rFonts w:eastAsia="Calibri"/>
                <w:snapToGrid w:val="0"/>
                <w:lang w:val="de-DE" w:eastAsia="de-DE" w:bidi="de-DE"/>
              </w:rPr>
              <w:t>prüfen, ob Erläuterung zu 30 auch auf Merkmale 7 und 18 zutrifft</w:t>
            </w:r>
          </w:p>
          <w:p w:rsidR="004E746E" w:rsidRPr="00DF7766" w:rsidRDefault="004E746E" w:rsidP="00E12587">
            <w:pPr>
              <w:autoSpaceDE w:val="0"/>
              <w:autoSpaceDN w:val="0"/>
              <w:adjustRightInd w:val="0"/>
              <w:rPr>
                <w:rFonts w:cs="Arial"/>
                <w:i/>
                <w:snapToGrid w:val="0"/>
                <w:lang w:val="de-DE" w:eastAsia="de-DE" w:bidi="de-DE"/>
              </w:rPr>
            </w:pPr>
            <w:r w:rsidRPr="00DF7766">
              <w:rPr>
                <w:rFonts w:eastAsia="Calibri"/>
                <w:i/>
                <w:snapToGrid w:val="0"/>
                <w:lang w:val="de-DE" w:eastAsia="de-DE" w:bidi="de-DE"/>
              </w:rPr>
              <w:t>Führender Sachverständiger: ja</w:t>
            </w:r>
          </w:p>
        </w:tc>
      </w:tr>
      <w:tr w:rsidR="004E746E" w:rsidRPr="00DF7766" w:rsidTr="00E12587">
        <w:tc>
          <w:tcPr>
            <w:tcW w:w="1573" w:type="dxa"/>
          </w:tcPr>
          <w:p w:rsidR="004E746E" w:rsidRPr="00DF7766" w:rsidRDefault="004E746E" w:rsidP="00E12587">
            <w:pPr>
              <w:jc w:val="left"/>
              <w:rPr>
                <w:rFonts w:cs="Arial"/>
                <w:lang w:val="de-DE" w:eastAsia="de-DE" w:bidi="de-DE"/>
              </w:rPr>
            </w:pPr>
            <w:r w:rsidRPr="00DF7766">
              <w:rPr>
                <w:rFonts w:eastAsia="Calibri"/>
                <w:lang w:val="de-DE" w:eastAsia="de-DE" w:bidi="de-DE"/>
              </w:rPr>
              <w:t>Zu 4, 16, 28</w:t>
            </w:r>
          </w:p>
        </w:tc>
        <w:tc>
          <w:tcPr>
            <w:tcW w:w="8208" w:type="dxa"/>
          </w:tcPr>
          <w:p w:rsidR="004E746E" w:rsidRPr="00DF7766" w:rsidRDefault="004E746E" w:rsidP="00E12587">
            <w:pPr>
              <w:autoSpaceDE w:val="0"/>
              <w:autoSpaceDN w:val="0"/>
              <w:adjustRightInd w:val="0"/>
              <w:rPr>
                <w:rFonts w:cs="Arial"/>
                <w:snapToGrid w:val="0"/>
                <w:lang w:val="de-DE" w:eastAsia="de-DE" w:bidi="de-DE"/>
              </w:rPr>
            </w:pPr>
            <w:r w:rsidRPr="00DF7766">
              <w:rPr>
                <w:rFonts w:eastAsia="Calibri"/>
                <w:snapToGrid w:val="0"/>
                <w:lang w:val="de-DE" w:eastAsia="de-DE" w:bidi="de-DE"/>
              </w:rPr>
              <w:t>prüfen, ob Erläuterung zu 4, 16, 28 auch auf Merkmal 43 zutrifft</w:t>
            </w:r>
          </w:p>
          <w:p w:rsidR="004E746E" w:rsidRPr="00DF7766" w:rsidRDefault="004E746E" w:rsidP="00E12587">
            <w:pPr>
              <w:autoSpaceDE w:val="0"/>
              <w:autoSpaceDN w:val="0"/>
              <w:adjustRightInd w:val="0"/>
              <w:rPr>
                <w:rFonts w:cs="Arial"/>
                <w:i/>
                <w:snapToGrid w:val="0"/>
                <w:lang w:val="de-DE" w:eastAsia="de-DE" w:bidi="de-DE"/>
              </w:rPr>
            </w:pPr>
            <w:r w:rsidRPr="00DF7766">
              <w:rPr>
                <w:rFonts w:eastAsia="Calibri"/>
                <w:i/>
                <w:snapToGrid w:val="0"/>
                <w:lang w:val="de-DE" w:eastAsia="de-DE" w:bidi="de-DE"/>
              </w:rPr>
              <w:t>Führender Sachverständiger: ja</w:t>
            </w:r>
          </w:p>
        </w:tc>
      </w:tr>
    </w:tbl>
    <w:p w:rsidR="004E746E" w:rsidRPr="00DF7766" w:rsidRDefault="004E746E" w:rsidP="004E746E">
      <w:pPr>
        <w:rPr>
          <w:rFonts w:cs="Arial"/>
          <w:lang w:eastAsia="de-DE" w:bidi="de-DE"/>
        </w:rPr>
      </w:pPr>
    </w:p>
    <w:p w:rsidR="004E746E" w:rsidRPr="00DF7766" w:rsidRDefault="004E746E" w:rsidP="004E746E">
      <w:pPr>
        <w:rPr>
          <w:rFonts w:cs="Arial"/>
          <w:lang w:eastAsia="de-DE" w:bidi="de-DE"/>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4E746E" w:rsidRPr="00DF7766" w:rsidTr="00E12587">
        <w:trPr>
          <w:cantSplit/>
          <w:trHeight w:val="277"/>
        </w:trPr>
        <w:tc>
          <w:tcPr>
            <w:tcW w:w="4309" w:type="dxa"/>
            <w:shd w:val="clear" w:color="auto" w:fill="D9D9D9"/>
            <w:vAlign w:val="center"/>
          </w:tcPr>
          <w:p w:rsidR="004E746E" w:rsidRPr="00DF7766" w:rsidRDefault="004E746E" w:rsidP="00E12587">
            <w:pPr>
              <w:keepNext/>
              <w:rPr>
                <w:caps/>
                <w:lang w:val="de-DE" w:eastAsia="de-DE" w:bidi="de-DE"/>
              </w:rPr>
            </w:pPr>
            <w:r w:rsidRPr="00DF7766">
              <w:rPr>
                <w:rFonts w:eastAsia="Calibri"/>
                <w:lang w:val="de-DE" w:eastAsia="de-DE" w:bidi="de-DE"/>
              </w:rPr>
              <w:t>Kumquat (</w:t>
            </w:r>
            <w:r w:rsidRPr="00DF7766">
              <w:rPr>
                <w:rFonts w:eastAsia="Calibri"/>
                <w:i/>
                <w:lang w:val="de-DE" w:eastAsia="de-DE" w:bidi="de-DE"/>
              </w:rPr>
              <w:t>Fortunella</w:t>
            </w:r>
            <w:r w:rsidRPr="00DF7766">
              <w:rPr>
                <w:rFonts w:eastAsia="Calibri"/>
                <w:lang w:val="de-DE" w:eastAsia="de-DE" w:bidi="de-DE"/>
              </w:rPr>
              <w:t xml:space="preserve"> Swingle)</w:t>
            </w:r>
          </w:p>
        </w:tc>
        <w:tc>
          <w:tcPr>
            <w:tcW w:w="1984" w:type="dxa"/>
            <w:shd w:val="clear" w:color="auto" w:fill="D9D9D9"/>
            <w:vAlign w:val="center"/>
          </w:tcPr>
          <w:p w:rsidR="004E746E" w:rsidRPr="00DF7766" w:rsidRDefault="004E746E" w:rsidP="00E12587">
            <w:pPr>
              <w:keepNext/>
              <w:tabs>
                <w:tab w:val="left" w:pos="5245"/>
                <w:tab w:val="left" w:pos="7008"/>
              </w:tabs>
              <w:jc w:val="left"/>
              <w:rPr>
                <w:rFonts w:cs="Arial"/>
                <w:lang w:val="de-DE" w:eastAsia="de-DE" w:bidi="de-DE"/>
              </w:rPr>
            </w:pPr>
            <w:r w:rsidRPr="00DF7766">
              <w:rPr>
                <w:rFonts w:eastAsia="Calibri"/>
                <w:caps/>
                <w:color w:val="000000"/>
                <w:lang w:val="de-DE" w:eastAsia="de-DE" w:bidi="de-DE"/>
              </w:rPr>
              <w:t>TG/FORTU(proj.4)</w:t>
            </w:r>
          </w:p>
        </w:tc>
      </w:tr>
    </w:tbl>
    <w:p w:rsidR="004E746E" w:rsidRPr="00DF7766" w:rsidRDefault="004E746E" w:rsidP="004E746E">
      <w:pPr>
        <w:keepNext/>
        <w:rPr>
          <w:rFonts w:cs="Arial"/>
          <w:lang w:eastAsia="de-DE" w:bidi="de-DE"/>
        </w:rPr>
      </w:pPr>
    </w:p>
    <w:p w:rsidR="004E746E" w:rsidRPr="00DF7766" w:rsidRDefault="004E746E" w:rsidP="004E746E">
      <w:pPr>
        <w:keepNext/>
        <w:ind w:firstLine="567"/>
        <w:rPr>
          <w:rFonts w:cs="Arial"/>
          <w:lang w:val="de-DE" w:eastAsia="de-DE" w:bidi="de-DE"/>
        </w:rPr>
      </w:pPr>
      <w:r w:rsidRPr="00DF7766">
        <w:rPr>
          <w:rFonts w:eastAsia="Calibri"/>
          <w:lang w:val="de-DE" w:eastAsia="de-DE" w:bidi="de-DE"/>
        </w:rPr>
        <w:t xml:space="preserve">Folgende Tabelle enthält die Anmerkungen des Erweiterten Redaktionsausschusses auf seinen Sitzungen vom 9. und 10. Januar 2013. Falls nicht anders angegeben, sind alle Anmerkungen bereits in dem dem TC vorgelegten Entwurf der Prüfungsrichtlinien enthalten (Dokument </w:t>
      </w:r>
      <w:r w:rsidRPr="00DF7766">
        <w:rPr>
          <w:rFonts w:eastAsia="Calibri"/>
          <w:color w:val="000000"/>
          <w:lang w:val="de-DE" w:eastAsia="de-DE" w:bidi="de-DE"/>
        </w:rPr>
        <w:t>TG/FORTU(proj.4)</w:t>
      </w:r>
      <w:r w:rsidRPr="00DF7766">
        <w:rPr>
          <w:rFonts w:eastAsia="Calibri"/>
          <w:lang w:val="de-DE" w:eastAsia="de-DE" w:bidi="de-DE"/>
        </w:rPr>
        <w:t>):</w:t>
      </w:r>
    </w:p>
    <w:p w:rsidR="004E746E" w:rsidRPr="00DF7766" w:rsidRDefault="004E746E" w:rsidP="004E746E">
      <w:pPr>
        <w:keepNext/>
        <w:rPr>
          <w:rFonts w:cs="Arial"/>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4E746E" w:rsidRPr="0029478F" w:rsidTr="00E12587">
        <w:trPr>
          <w:cantSplit/>
        </w:trPr>
        <w:tc>
          <w:tcPr>
            <w:tcW w:w="1573" w:type="dxa"/>
          </w:tcPr>
          <w:p w:rsidR="004E746E" w:rsidRPr="00DF7766" w:rsidRDefault="004E746E" w:rsidP="00E12587">
            <w:pPr>
              <w:rPr>
                <w:rFonts w:cs="Arial"/>
                <w:lang w:val="de-DE" w:eastAsia="de-DE" w:bidi="de-DE"/>
              </w:rPr>
            </w:pPr>
            <w:r w:rsidRPr="00DF7766">
              <w:rPr>
                <w:rFonts w:eastAsia="Calibri"/>
                <w:lang w:val="de-DE" w:eastAsia="de-DE" w:bidi="de-DE"/>
              </w:rPr>
              <w:t>Deckblatt</w:t>
            </w:r>
          </w:p>
        </w:tc>
        <w:tc>
          <w:tcPr>
            <w:tcW w:w="8208" w:type="dxa"/>
          </w:tcPr>
          <w:p w:rsidR="004E746E" w:rsidRPr="00DF7766" w:rsidRDefault="004E746E" w:rsidP="00E12587">
            <w:pPr>
              <w:rPr>
                <w:rFonts w:cs="Arial"/>
                <w:lang w:val="de-DE" w:eastAsia="de-DE" w:bidi="de-DE"/>
              </w:rPr>
            </w:pPr>
            <w:r w:rsidRPr="00DF7766">
              <w:rPr>
                <w:rFonts w:eastAsia="Calibri"/>
                <w:lang w:val="de-DE" w:eastAsia="de-DE" w:bidi="de-DE"/>
              </w:rPr>
              <w:t xml:space="preserve">streichen </w:t>
            </w:r>
            <w:r w:rsidRPr="00DF7766">
              <w:rPr>
                <w:rFonts w:eastAsia="Calibri"/>
                <w:i/>
                <w:lang w:val="de-DE" w:eastAsia="de-DE" w:bidi="de-DE"/>
              </w:rPr>
              <w:t>Citrus japonica</w:t>
            </w:r>
            <w:r w:rsidRPr="00DF7766">
              <w:rPr>
                <w:rFonts w:eastAsia="Calibri"/>
                <w:lang w:val="de-DE" w:eastAsia="de-DE" w:bidi="de-DE"/>
              </w:rPr>
              <w:t xml:space="preserve"> Thunb., da es ein Synonym für </w:t>
            </w:r>
            <w:r w:rsidRPr="00DF7766">
              <w:rPr>
                <w:rFonts w:eastAsia="Calibri"/>
                <w:i/>
                <w:lang w:val="de-DE" w:eastAsia="de-DE" w:bidi="de-DE"/>
              </w:rPr>
              <w:t>Fortunella japonica</w:t>
            </w:r>
            <w:r w:rsidRPr="00DF7766">
              <w:rPr>
                <w:rFonts w:eastAsia="Calibri"/>
                <w:lang w:val="de-DE" w:eastAsia="de-DE" w:bidi="de-DE"/>
              </w:rPr>
              <w:t xml:space="preserve"> ist, die zur Gattung </w:t>
            </w:r>
            <w:r w:rsidRPr="00DF7766">
              <w:rPr>
                <w:rFonts w:eastAsia="Calibri"/>
                <w:i/>
                <w:lang w:val="de-DE" w:eastAsia="de-DE" w:bidi="de-DE"/>
              </w:rPr>
              <w:t>‘Fortunella’</w:t>
            </w:r>
            <w:r w:rsidRPr="00DF7766">
              <w:rPr>
                <w:rFonts w:eastAsia="Calibri"/>
                <w:lang w:val="de-DE" w:eastAsia="de-DE" w:bidi="de-DE"/>
              </w:rPr>
              <w:t xml:space="preserve"> gehört</w:t>
            </w:r>
          </w:p>
        </w:tc>
      </w:tr>
      <w:tr w:rsidR="004E746E" w:rsidRPr="0029478F" w:rsidTr="00E12587">
        <w:trPr>
          <w:cantSplit/>
        </w:trPr>
        <w:tc>
          <w:tcPr>
            <w:tcW w:w="1573" w:type="dxa"/>
          </w:tcPr>
          <w:p w:rsidR="004E746E" w:rsidRPr="00DF7766" w:rsidRDefault="004E746E" w:rsidP="00E12587">
            <w:pPr>
              <w:rPr>
                <w:rFonts w:cs="Arial"/>
                <w:lang w:val="de-DE" w:eastAsia="de-DE" w:bidi="de-DE"/>
              </w:rPr>
            </w:pPr>
            <w:r w:rsidRPr="00DF7766">
              <w:rPr>
                <w:rFonts w:eastAsia="Calibri"/>
                <w:lang w:val="de-DE" w:eastAsia="de-DE" w:bidi="de-DE"/>
              </w:rPr>
              <w:t>Merkm. 6</w:t>
            </w:r>
          </w:p>
        </w:tc>
        <w:tc>
          <w:tcPr>
            <w:tcW w:w="8208" w:type="dxa"/>
          </w:tcPr>
          <w:p w:rsidR="004E746E" w:rsidRPr="00DF7766" w:rsidRDefault="004E746E" w:rsidP="00E12587">
            <w:pPr>
              <w:rPr>
                <w:rFonts w:cs="Arial"/>
                <w:lang w:val="de-DE" w:eastAsia="de-DE" w:bidi="de-DE"/>
              </w:rPr>
            </w:pPr>
            <w:r w:rsidRPr="00DF7766">
              <w:rPr>
                <w:rFonts w:eastAsia="Calibri"/>
                <w:lang w:val="de-DE" w:eastAsia="de-DE" w:bidi="de-DE"/>
              </w:rPr>
              <w:t>Stufe 1 sollte „keine oder sehr wenige“ heißen</w:t>
            </w:r>
          </w:p>
        </w:tc>
      </w:tr>
      <w:tr w:rsidR="004E746E" w:rsidRPr="0029478F" w:rsidTr="00E12587">
        <w:trPr>
          <w:cantSplit/>
        </w:trPr>
        <w:tc>
          <w:tcPr>
            <w:tcW w:w="1573" w:type="dxa"/>
          </w:tcPr>
          <w:p w:rsidR="004E746E" w:rsidRPr="00DF7766" w:rsidRDefault="004E746E" w:rsidP="00E12587">
            <w:pPr>
              <w:rPr>
                <w:rFonts w:cs="Arial"/>
                <w:lang w:val="de-DE" w:eastAsia="de-DE" w:bidi="de-DE"/>
              </w:rPr>
            </w:pPr>
            <w:r w:rsidRPr="00DF7766">
              <w:rPr>
                <w:rFonts w:eastAsia="Calibri"/>
                <w:lang w:val="de-DE" w:eastAsia="de-DE" w:bidi="de-DE"/>
              </w:rPr>
              <w:t>Merkm. 9</w:t>
            </w:r>
          </w:p>
        </w:tc>
        <w:tc>
          <w:tcPr>
            <w:tcW w:w="8208" w:type="dxa"/>
          </w:tcPr>
          <w:p w:rsidR="004E746E" w:rsidRPr="00DF7766" w:rsidRDefault="004E746E" w:rsidP="00E12587">
            <w:pPr>
              <w:rPr>
                <w:rFonts w:cs="Arial"/>
                <w:lang w:val="de-DE" w:eastAsia="de-DE" w:bidi="de-DE"/>
              </w:rPr>
            </w:pPr>
            <w:r w:rsidRPr="00DF7766">
              <w:rPr>
                <w:rFonts w:eastAsia="Calibri"/>
                <w:lang w:val="de-DE" w:eastAsia="de-DE" w:bidi="de-DE"/>
              </w:rPr>
              <w:t>Stufe 2 soll „schmal elliptisch“ lauten</w:t>
            </w:r>
          </w:p>
        </w:tc>
      </w:tr>
      <w:tr w:rsidR="004E746E" w:rsidRPr="0029478F" w:rsidTr="00E12587">
        <w:trPr>
          <w:cantSplit/>
        </w:trPr>
        <w:tc>
          <w:tcPr>
            <w:tcW w:w="1573" w:type="dxa"/>
          </w:tcPr>
          <w:p w:rsidR="004E746E" w:rsidRPr="00DF7766" w:rsidRDefault="004E746E" w:rsidP="00E12587">
            <w:pPr>
              <w:rPr>
                <w:rFonts w:cs="Arial"/>
                <w:lang w:val="de-DE" w:eastAsia="de-DE" w:bidi="de-DE"/>
              </w:rPr>
            </w:pPr>
            <w:r w:rsidRPr="00DF7766">
              <w:rPr>
                <w:rFonts w:eastAsia="Calibri"/>
                <w:lang w:val="de-DE" w:eastAsia="de-DE" w:bidi="de-DE"/>
              </w:rPr>
              <w:t>Merkm. 10</w:t>
            </w:r>
          </w:p>
        </w:tc>
        <w:tc>
          <w:tcPr>
            <w:tcW w:w="8208" w:type="dxa"/>
          </w:tcPr>
          <w:p w:rsidR="004E746E" w:rsidRPr="00DF7766" w:rsidRDefault="004E746E" w:rsidP="00E12587">
            <w:pPr>
              <w:rPr>
                <w:rFonts w:cs="Arial"/>
                <w:lang w:val="de-DE" w:eastAsia="de-DE" w:bidi="de-DE"/>
              </w:rPr>
            </w:pPr>
            <w:r w:rsidRPr="00DF7766">
              <w:rPr>
                <w:rFonts w:eastAsia="Calibri"/>
                <w:lang w:val="de-DE" w:eastAsia="de-DE" w:bidi="de-DE"/>
              </w:rPr>
              <w:t>Stufen folgendermaßen neu anordnen:  (1) stumpf, (2) spitz, (3) mit aufgesetzter Spitze</w:t>
            </w:r>
          </w:p>
        </w:tc>
      </w:tr>
      <w:tr w:rsidR="004E746E" w:rsidRPr="0029478F" w:rsidTr="00E12587">
        <w:trPr>
          <w:cantSplit/>
        </w:trPr>
        <w:tc>
          <w:tcPr>
            <w:tcW w:w="1573" w:type="dxa"/>
          </w:tcPr>
          <w:p w:rsidR="004E746E" w:rsidRPr="00DF7766" w:rsidRDefault="004E746E" w:rsidP="00E12587">
            <w:pPr>
              <w:rPr>
                <w:rFonts w:cs="Arial"/>
                <w:lang w:val="de-DE" w:eastAsia="de-DE" w:bidi="de-DE"/>
              </w:rPr>
            </w:pPr>
            <w:r w:rsidRPr="00DF7766">
              <w:rPr>
                <w:rFonts w:eastAsia="Calibri"/>
                <w:lang w:val="de-DE" w:eastAsia="de-DE" w:bidi="de-DE"/>
              </w:rPr>
              <w:t>Merkm. 18</w:t>
            </w:r>
          </w:p>
        </w:tc>
        <w:tc>
          <w:tcPr>
            <w:tcW w:w="8208" w:type="dxa"/>
          </w:tcPr>
          <w:p w:rsidR="004E746E" w:rsidRPr="00DF7766" w:rsidRDefault="004E746E" w:rsidP="00E12587">
            <w:pPr>
              <w:rPr>
                <w:rFonts w:cs="Arial"/>
                <w:lang w:val="de-DE" w:eastAsia="de-DE" w:bidi="de-DE"/>
              </w:rPr>
            </w:pPr>
            <w:r w:rsidRPr="00DF7766">
              <w:rPr>
                <w:rFonts w:eastAsia="Calibri"/>
                <w:lang w:val="de-DE" w:eastAsia="de-DE" w:bidi="de-DE"/>
              </w:rPr>
              <w:t>- es sollte die Noten (3) niedrig, (5) mittel und (7) hoch geben</w:t>
            </w:r>
          </w:p>
          <w:p w:rsidR="004E746E" w:rsidRPr="00DF7766" w:rsidRDefault="004E746E" w:rsidP="00E12587">
            <w:pPr>
              <w:rPr>
                <w:rFonts w:cs="Arial"/>
                <w:lang w:val="de-DE" w:eastAsia="de-DE" w:bidi="de-DE"/>
              </w:rPr>
            </w:pPr>
            <w:r w:rsidRPr="00DF7766">
              <w:rPr>
                <w:rFonts w:eastAsia="Calibri"/>
                <w:lang w:val="de-DE" w:eastAsia="de-DE" w:bidi="de-DE"/>
              </w:rPr>
              <w:t>- prüfen, ob (+) und Erläuterung dazu, wie das Gewicht zu erfassen ist, hinzuzufügen ist</w:t>
            </w:r>
          </w:p>
          <w:p w:rsidR="004E746E" w:rsidRPr="00DF7766" w:rsidRDefault="004E746E" w:rsidP="00E12587">
            <w:pPr>
              <w:rPr>
                <w:rFonts w:cs="Arial"/>
                <w:i/>
                <w:lang w:val="de-DE" w:eastAsia="de-DE" w:bidi="de-DE"/>
              </w:rPr>
            </w:pPr>
            <w:r w:rsidRPr="00DF7766">
              <w:rPr>
                <w:rFonts w:eastAsia="Calibri"/>
                <w:i/>
                <w:lang w:val="de-DE" w:eastAsia="de-DE" w:bidi="de-DE"/>
              </w:rPr>
              <w:t>Führender Sachverständiger:  war einverstanden und lieferte neue Erläuterung</w:t>
            </w:r>
          </w:p>
        </w:tc>
      </w:tr>
      <w:tr w:rsidR="004E746E" w:rsidRPr="0029478F" w:rsidTr="00E12587">
        <w:trPr>
          <w:cantSplit/>
        </w:trPr>
        <w:tc>
          <w:tcPr>
            <w:tcW w:w="1573" w:type="dxa"/>
          </w:tcPr>
          <w:p w:rsidR="004E746E" w:rsidRPr="00DF7766" w:rsidRDefault="004E746E" w:rsidP="00E12587">
            <w:pPr>
              <w:rPr>
                <w:rFonts w:cs="Arial"/>
                <w:lang w:val="de-DE" w:eastAsia="de-DE" w:bidi="de-DE"/>
              </w:rPr>
            </w:pPr>
            <w:r w:rsidRPr="00DF7766">
              <w:rPr>
                <w:rFonts w:eastAsia="Calibri"/>
                <w:lang w:val="de-DE" w:eastAsia="de-DE" w:bidi="de-DE"/>
              </w:rPr>
              <w:t>Merkm. 20</w:t>
            </w:r>
          </w:p>
        </w:tc>
        <w:tc>
          <w:tcPr>
            <w:tcW w:w="8208" w:type="dxa"/>
          </w:tcPr>
          <w:p w:rsidR="004E746E" w:rsidRPr="00DF7766" w:rsidRDefault="004E746E" w:rsidP="00E12587">
            <w:pPr>
              <w:rPr>
                <w:rFonts w:cs="Arial"/>
                <w:lang w:val="de-DE" w:eastAsia="de-DE" w:bidi="de-DE"/>
              </w:rPr>
            </w:pPr>
            <w:r w:rsidRPr="00DF7766">
              <w:rPr>
                <w:rFonts w:eastAsia="Calibri"/>
                <w:lang w:val="de-DE" w:eastAsia="de-DE" w:bidi="de-DE"/>
              </w:rPr>
              <w:t>prüfen, ob als PQ anzugeben</w:t>
            </w:r>
          </w:p>
          <w:p w:rsidR="004E746E" w:rsidRPr="00DF7766" w:rsidRDefault="004E746E" w:rsidP="00E12587">
            <w:pPr>
              <w:rPr>
                <w:rFonts w:cs="Arial"/>
                <w:lang w:val="de-DE" w:eastAsia="de-DE" w:bidi="de-DE"/>
              </w:rPr>
            </w:pPr>
            <w:r w:rsidRPr="00DF7766">
              <w:rPr>
                <w:rFonts w:eastAsia="Calibri"/>
                <w:i/>
                <w:lang w:val="de-DE" w:eastAsia="de-DE" w:bidi="de-DE"/>
              </w:rPr>
              <w:t>Führender Sachverständiger:  ja, es ist PQ</w:t>
            </w:r>
          </w:p>
        </w:tc>
      </w:tr>
      <w:tr w:rsidR="004E746E" w:rsidRPr="0029478F" w:rsidTr="00E12587">
        <w:trPr>
          <w:cantSplit/>
        </w:trPr>
        <w:tc>
          <w:tcPr>
            <w:tcW w:w="1573" w:type="dxa"/>
          </w:tcPr>
          <w:p w:rsidR="004E746E" w:rsidRPr="00DF7766" w:rsidRDefault="004E746E" w:rsidP="00E12587">
            <w:pPr>
              <w:rPr>
                <w:rFonts w:cs="Arial"/>
                <w:lang w:val="de-DE" w:eastAsia="de-DE" w:bidi="de-DE"/>
              </w:rPr>
            </w:pPr>
            <w:r w:rsidRPr="00DF7766">
              <w:rPr>
                <w:rFonts w:eastAsia="Calibri"/>
                <w:lang w:val="de-DE" w:eastAsia="de-DE" w:bidi="de-DE"/>
              </w:rPr>
              <w:t>Merkm. 21</w:t>
            </w:r>
          </w:p>
        </w:tc>
        <w:tc>
          <w:tcPr>
            <w:tcW w:w="8208" w:type="dxa"/>
          </w:tcPr>
          <w:p w:rsidR="004E746E" w:rsidRPr="00DF7766" w:rsidRDefault="004E746E" w:rsidP="00E12587">
            <w:pPr>
              <w:rPr>
                <w:rFonts w:cs="Arial"/>
                <w:lang w:val="de-DE" w:eastAsia="de-DE" w:bidi="de-DE"/>
              </w:rPr>
            </w:pPr>
            <w:r w:rsidRPr="00DF7766">
              <w:rPr>
                <w:rFonts w:eastAsia="Calibri"/>
                <w:lang w:val="de-DE" w:eastAsia="de-DE" w:bidi="de-DE"/>
              </w:rPr>
              <w:t>bei Stufen 1 und 5 „sehr“ hinzufügen</w:t>
            </w:r>
          </w:p>
          <w:p w:rsidR="004E746E" w:rsidRPr="00DF7766" w:rsidRDefault="004E746E" w:rsidP="00E12587">
            <w:pPr>
              <w:rPr>
                <w:i/>
                <w:lang w:val="de-DE" w:eastAsia="de-DE" w:bidi="de-DE"/>
              </w:rPr>
            </w:pPr>
            <w:r w:rsidRPr="00DF7766">
              <w:rPr>
                <w:rFonts w:eastAsia="Calibri"/>
                <w:i/>
                <w:lang w:val="de-DE" w:eastAsia="de-DE" w:bidi="de-DE"/>
              </w:rPr>
              <w:t xml:space="preserve">Führender Sachverständiger: </w:t>
            </w:r>
            <w:r w:rsidRPr="00DF7766">
              <w:rPr>
                <w:rFonts w:eastAsia="Calibri" w:hint="eastAsia"/>
                <w:i/>
                <w:lang w:val="de-DE" w:eastAsia="de-DE" w:bidi="de-DE"/>
              </w:rPr>
              <w:t xml:space="preserve">Ich denke nicht, dass es erforderlich ist, </w:t>
            </w:r>
            <w:r w:rsidRPr="00DF7766">
              <w:rPr>
                <w:rFonts w:eastAsia="Calibri"/>
                <w:i/>
                <w:lang w:val="de-DE" w:eastAsia="de-DE" w:bidi="de-DE"/>
              </w:rPr>
              <w:t>„</w:t>
            </w:r>
            <w:r w:rsidRPr="00DF7766">
              <w:rPr>
                <w:rFonts w:eastAsia="Calibri" w:hint="eastAsia"/>
                <w:i/>
                <w:lang w:val="de-DE" w:eastAsia="de-DE" w:bidi="de-DE"/>
              </w:rPr>
              <w:t>sehr</w:t>
            </w:r>
            <w:r w:rsidRPr="00DF7766">
              <w:rPr>
                <w:rFonts w:eastAsia="Calibri"/>
                <w:i/>
                <w:lang w:val="de-DE" w:eastAsia="de-DE" w:bidi="de-DE"/>
              </w:rPr>
              <w:t>”</w:t>
            </w:r>
            <w:r w:rsidRPr="00DF7766">
              <w:rPr>
                <w:rFonts w:eastAsia="Calibri" w:hint="eastAsia"/>
                <w:i/>
                <w:lang w:val="de-DE" w:eastAsia="de-DE" w:bidi="de-DE"/>
              </w:rPr>
              <w:t xml:space="preserve"> hinzuzufügen. Obwohl ich annehme, dass der EDC, denkt, daß Stufen 1 bis 5 logischerweise sehr dünn, dünn, mittel, dick, sehr dick sein müssten, </w:t>
            </w:r>
            <w:r w:rsidRPr="00DF7766">
              <w:rPr>
                <w:rFonts w:eastAsia="Calibri"/>
                <w:i/>
                <w:lang w:val="de-DE" w:eastAsia="de-DE" w:bidi="de-DE"/>
              </w:rPr>
              <w:t xml:space="preserve">macht es für </w:t>
            </w:r>
            <w:r w:rsidRPr="00DF7766">
              <w:rPr>
                <w:rFonts w:eastAsia="Calibri" w:hint="eastAsia"/>
                <w:i/>
                <w:lang w:val="de-DE" w:eastAsia="de-DE" w:bidi="de-DE"/>
              </w:rPr>
              <w:t xml:space="preserve"> de</w:t>
            </w:r>
            <w:r w:rsidRPr="00DF7766">
              <w:rPr>
                <w:rFonts w:eastAsia="Calibri"/>
                <w:i/>
                <w:lang w:val="de-DE" w:eastAsia="de-DE" w:bidi="de-DE"/>
              </w:rPr>
              <w:t>n</w:t>
            </w:r>
            <w:r w:rsidRPr="00DF7766">
              <w:rPr>
                <w:rFonts w:eastAsia="Calibri" w:hint="eastAsia"/>
                <w:i/>
                <w:lang w:val="de-DE" w:eastAsia="de-DE" w:bidi="de-DE"/>
              </w:rPr>
              <w:t xml:space="preserve"> Phänotyp der Sorten</w:t>
            </w:r>
            <w:r w:rsidRPr="00DF7766">
              <w:rPr>
                <w:rFonts w:eastAsia="Calibri"/>
                <w:i/>
                <w:lang w:val="de-DE" w:eastAsia="de-DE" w:bidi="de-DE"/>
              </w:rPr>
              <w:t xml:space="preserve"> mehr Sinn</w:t>
            </w:r>
            <w:r w:rsidRPr="00DF7766">
              <w:rPr>
                <w:rFonts w:eastAsia="Calibri" w:hint="eastAsia"/>
                <w:i/>
                <w:lang w:val="de-DE" w:eastAsia="de-DE" w:bidi="de-DE"/>
              </w:rPr>
              <w:t>, daß die Stufen 1 bis 5 dünn, dünn bis mittel, mittel, mittel bis dick und dick lauten</w:t>
            </w:r>
            <w:r w:rsidRPr="00DF7766">
              <w:rPr>
                <w:rFonts w:eastAsia="Calibri"/>
                <w:i/>
                <w:lang w:val="de-DE" w:eastAsia="de-DE" w:bidi="de-DE"/>
              </w:rPr>
              <w:t xml:space="preserve">. </w:t>
            </w:r>
            <w:r w:rsidRPr="00DF7766">
              <w:rPr>
                <w:rFonts w:eastAsia="Calibri" w:hint="eastAsia"/>
                <w:i/>
                <w:lang w:val="de-DE" w:eastAsia="de-DE" w:bidi="de-DE"/>
              </w:rPr>
              <w:t xml:space="preserve">Ich würde die </w:t>
            </w:r>
            <w:r w:rsidRPr="00DF7766">
              <w:rPr>
                <w:rFonts w:eastAsia="Calibri"/>
                <w:i/>
                <w:lang w:val="de-DE" w:eastAsia="de-DE" w:bidi="de-DE"/>
              </w:rPr>
              <w:t>ursprünglichen S</w:t>
            </w:r>
            <w:r w:rsidRPr="00DF7766">
              <w:rPr>
                <w:rFonts w:eastAsia="Calibri" w:hint="eastAsia"/>
                <w:i/>
                <w:lang w:val="de-DE" w:eastAsia="de-DE" w:bidi="de-DE"/>
              </w:rPr>
              <w:t>tufen gerne beibehalten, da es viele Merkmale mit Stufe 1 bis Stufe 5 gibt.</w:t>
            </w:r>
          </w:p>
        </w:tc>
      </w:tr>
      <w:tr w:rsidR="004E746E" w:rsidRPr="00DF7766" w:rsidTr="00E12587">
        <w:trPr>
          <w:cantSplit/>
        </w:trPr>
        <w:tc>
          <w:tcPr>
            <w:tcW w:w="1573" w:type="dxa"/>
          </w:tcPr>
          <w:p w:rsidR="004E746E" w:rsidRPr="00DF7766" w:rsidRDefault="004E746E" w:rsidP="00E12587">
            <w:pPr>
              <w:rPr>
                <w:rFonts w:cs="Arial"/>
                <w:lang w:val="de-DE" w:eastAsia="de-DE" w:bidi="de-DE"/>
              </w:rPr>
            </w:pPr>
            <w:r w:rsidRPr="00DF7766">
              <w:rPr>
                <w:rFonts w:eastAsia="Calibri"/>
                <w:lang w:val="de-DE" w:eastAsia="de-DE" w:bidi="de-DE"/>
              </w:rPr>
              <w:t>Merkm. 26</w:t>
            </w:r>
          </w:p>
        </w:tc>
        <w:tc>
          <w:tcPr>
            <w:tcW w:w="8208" w:type="dxa"/>
          </w:tcPr>
          <w:p w:rsidR="004E746E" w:rsidRPr="00DF7766" w:rsidRDefault="004E746E" w:rsidP="00E12587">
            <w:pPr>
              <w:rPr>
                <w:rFonts w:cs="Arial"/>
                <w:lang w:val="de-DE" w:eastAsia="de-DE" w:bidi="de-DE"/>
              </w:rPr>
            </w:pPr>
            <w:r w:rsidRPr="00DF7766">
              <w:rPr>
                <w:rFonts w:eastAsia="Calibri"/>
                <w:lang w:val="de-DE" w:eastAsia="de-DE" w:bidi="de-DE"/>
              </w:rPr>
              <w:t>prüfen, ob Stufe 1 lauten sollte „keine oder wenige“</w:t>
            </w:r>
          </w:p>
          <w:p w:rsidR="004E746E" w:rsidRPr="00DF7766" w:rsidRDefault="004E746E" w:rsidP="00E12587">
            <w:pPr>
              <w:rPr>
                <w:rFonts w:cs="Arial"/>
                <w:i/>
                <w:lang w:val="de-DE" w:eastAsia="de-DE" w:bidi="de-DE"/>
              </w:rPr>
            </w:pPr>
            <w:r w:rsidRPr="00DF7766">
              <w:rPr>
                <w:rFonts w:eastAsia="Calibri"/>
                <w:i/>
                <w:lang w:val="de-DE" w:eastAsia="de-DE" w:bidi="de-DE"/>
              </w:rPr>
              <w:t>Führender Sachverständiger: einverstanden</w:t>
            </w:r>
          </w:p>
        </w:tc>
      </w:tr>
      <w:tr w:rsidR="004E746E" w:rsidRPr="0029478F" w:rsidTr="00E12587">
        <w:trPr>
          <w:cantSplit/>
        </w:trPr>
        <w:tc>
          <w:tcPr>
            <w:tcW w:w="1573" w:type="dxa"/>
          </w:tcPr>
          <w:p w:rsidR="004E746E" w:rsidRPr="00DF7766" w:rsidRDefault="004E746E" w:rsidP="00E12587">
            <w:pPr>
              <w:rPr>
                <w:rFonts w:cs="Arial"/>
                <w:lang w:val="de-DE" w:eastAsia="de-DE" w:bidi="de-DE"/>
              </w:rPr>
            </w:pPr>
            <w:r w:rsidRPr="00DF7766">
              <w:rPr>
                <w:rFonts w:eastAsia="Calibri"/>
                <w:lang w:val="de-DE" w:eastAsia="de-DE" w:bidi="de-DE"/>
              </w:rPr>
              <w:t>8.1</w:t>
            </w:r>
          </w:p>
        </w:tc>
        <w:tc>
          <w:tcPr>
            <w:tcW w:w="8208" w:type="dxa"/>
          </w:tcPr>
          <w:p w:rsidR="004E746E" w:rsidRPr="00DF7766" w:rsidRDefault="004E746E" w:rsidP="00E12587">
            <w:pPr>
              <w:rPr>
                <w:rFonts w:cs="Arial"/>
                <w:lang w:val="de-DE" w:eastAsia="de-DE" w:bidi="de-DE"/>
              </w:rPr>
            </w:pPr>
            <w:r w:rsidRPr="00DF7766">
              <w:rPr>
                <w:rFonts w:eastAsia="Calibri"/>
                <w:lang w:val="de-DE" w:eastAsia="de-DE" w:bidi="de-DE"/>
              </w:rPr>
              <w:t>das Wort „Alle“ zu Beginn aller Erläuterungen streichen</w:t>
            </w:r>
          </w:p>
        </w:tc>
      </w:tr>
      <w:tr w:rsidR="004E746E" w:rsidRPr="00DF7766" w:rsidTr="00E12587">
        <w:trPr>
          <w:cantSplit/>
        </w:trPr>
        <w:tc>
          <w:tcPr>
            <w:tcW w:w="1573" w:type="dxa"/>
          </w:tcPr>
          <w:p w:rsidR="004E746E" w:rsidRPr="00DF7766" w:rsidRDefault="004E746E" w:rsidP="00E12587">
            <w:pPr>
              <w:rPr>
                <w:rFonts w:cs="Arial"/>
                <w:lang w:val="de-DE" w:eastAsia="de-DE" w:bidi="de-DE"/>
              </w:rPr>
            </w:pPr>
            <w:r w:rsidRPr="00DF7766">
              <w:rPr>
                <w:rFonts w:eastAsia="Calibri"/>
                <w:lang w:val="de-DE" w:eastAsia="de-DE" w:bidi="de-DE"/>
              </w:rPr>
              <w:t>Zu 9</w:t>
            </w:r>
          </w:p>
        </w:tc>
        <w:tc>
          <w:tcPr>
            <w:tcW w:w="8208" w:type="dxa"/>
          </w:tcPr>
          <w:p w:rsidR="004E746E" w:rsidRPr="00DF7766" w:rsidRDefault="004E746E" w:rsidP="00E12587">
            <w:pPr>
              <w:tabs>
                <w:tab w:val="left" w:pos="1786"/>
              </w:tabs>
              <w:rPr>
                <w:rFonts w:cs="Arial"/>
                <w:snapToGrid w:val="0"/>
                <w:lang w:val="de-DE" w:eastAsia="de-DE" w:bidi="de-DE"/>
              </w:rPr>
            </w:pPr>
            <w:r w:rsidRPr="00DF7766">
              <w:rPr>
                <w:rFonts w:eastAsia="Calibri"/>
                <w:snapToGrid w:val="0"/>
                <w:lang w:val="de-DE" w:eastAsia="de-DE" w:bidi="de-DE"/>
              </w:rPr>
              <w:t>Abbildung in Form eines Rasters liefern (siehe TGP/14/1)</w:t>
            </w:r>
          </w:p>
          <w:p w:rsidR="004E746E" w:rsidRPr="00DF7766" w:rsidRDefault="004E746E" w:rsidP="00E12587">
            <w:pPr>
              <w:tabs>
                <w:tab w:val="left" w:pos="1786"/>
              </w:tabs>
              <w:rPr>
                <w:rFonts w:cs="Arial"/>
                <w:i/>
                <w:lang w:val="de-DE" w:eastAsia="de-DE" w:bidi="de-DE"/>
              </w:rPr>
            </w:pPr>
            <w:r w:rsidRPr="00DF7766">
              <w:rPr>
                <w:rFonts w:eastAsia="Calibri"/>
                <w:i/>
                <w:snapToGrid w:val="0"/>
                <w:lang w:val="de-DE" w:eastAsia="de-DE" w:bidi="de-DE"/>
              </w:rPr>
              <w:t>vom führenden Sachverständigen geliefert</w:t>
            </w:r>
          </w:p>
        </w:tc>
      </w:tr>
      <w:tr w:rsidR="004E746E" w:rsidRPr="00DF7766" w:rsidTr="00E12587">
        <w:trPr>
          <w:cantSplit/>
        </w:trPr>
        <w:tc>
          <w:tcPr>
            <w:tcW w:w="1573" w:type="dxa"/>
          </w:tcPr>
          <w:p w:rsidR="004E746E" w:rsidRPr="00DF7766" w:rsidRDefault="004E746E" w:rsidP="00E12587">
            <w:pPr>
              <w:rPr>
                <w:rFonts w:cs="Arial"/>
                <w:lang w:val="de-DE" w:eastAsia="de-DE" w:bidi="de-DE"/>
              </w:rPr>
            </w:pPr>
            <w:r w:rsidRPr="00DF7766">
              <w:rPr>
                <w:rFonts w:eastAsia="Calibri"/>
                <w:lang w:val="de-DE" w:eastAsia="de-DE" w:bidi="de-DE"/>
              </w:rPr>
              <w:t>Zu 10</w:t>
            </w:r>
          </w:p>
        </w:tc>
        <w:tc>
          <w:tcPr>
            <w:tcW w:w="8208" w:type="dxa"/>
          </w:tcPr>
          <w:p w:rsidR="004E746E" w:rsidRPr="00DF7766" w:rsidRDefault="004E746E" w:rsidP="00E12587">
            <w:pPr>
              <w:tabs>
                <w:tab w:val="left" w:pos="1786"/>
              </w:tabs>
              <w:rPr>
                <w:rFonts w:cs="Arial"/>
                <w:snapToGrid w:val="0"/>
                <w:lang w:val="de-DE" w:eastAsia="de-DE" w:bidi="de-DE"/>
              </w:rPr>
            </w:pPr>
            <w:r w:rsidRPr="00DF7766">
              <w:rPr>
                <w:rFonts w:eastAsia="Calibri"/>
                <w:snapToGrid w:val="0"/>
                <w:lang w:val="de-DE" w:eastAsia="de-DE" w:bidi="de-DE"/>
              </w:rPr>
              <w:t>bessere Fotoaufnahmen für Stufen 1 und 3 liefern</w:t>
            </w:r>
          </w:p>
          <w:p w:rsidR="004E746E" w:rsidRPr="00DF7766" w:rsidRDefault="004E746E" w:rsidP="00E12587">
            <w:pPr>
              <w:tabs>
                <w:tab w:val="left" w:pos="1786"/>
              </w:tabs>
              <w:rPr>
                <w:rFonts w:cs="Arial"/>
                <w:snapToGrid w:val="0"/>
                <w:lang w:val="de-DE" w:eastAsia="de-DE" w:bidi="de-DE"/>
              </w:rPr>
            </w:pPr>
            <w:r w:rsidRPr="00DF7766">
              <w:rPr>
                <w:rFonts w:eastAsia="Calibri"/>
                <w:i/>
                <w:snapToGrid w:val="0"/>
                <w:lang w:val="de-DE" w:eastAsia="de-DE" w:bidi="de-DE"/>
              </w:rPr>
              <w:t>vom führenden Sachverständigen geliefert</w:t>
            </w:r>
          </w:p>
        </w:tc>
      </w:tr>
      <w:tr w:rsidR="004E746E" w:rsidRPr="00DF7766" w:rsidTr="00E12587">
        <w:trPr>
          <w:cantSplit/>
        </w:trPr>
        <w:tc>
          <w:tcPr>
            <w:tcW w:w="1573" w:type="dxa"/>
          </w:tcPr>
          <w:p w:rsidR="004E746E" w:rsidRPr="00DF7766" w:rsidRDefault="004E746E" w:rsidP="00E12587">
            <w:pPr>
              <w:rPr>
                <w:rFonts w:cs="Arial"/>
                <w:lang w:val="de-DE" w:eastAsia="de-DE" w:bidi="de-DE"/>
              </w:rPr>
            </w:pPr>
            <w:r w:rsidRPr="00DF7766">
              <w:rPr>
                <w:rFonts w:eastAsia="Calibri"/>
                <w:lang w:val="de-DE" w:eastAsia="de-DE" w:bidi="de-DE"/>
              </w:rPr>
              <w:t>Zu 11</w:t>
            </w:r>
          </w:p>
        </w:tc>
        <w:tc>
          <w:tcPr>
            <w:tcW w:w="8208" w:type="dxa"/>
          </w:tcPr>
          <w:p w:rsidR="004E746E" w:rsidRPr="00DF7766" w:rsidRDefault="004E746E" w:rsidP="00E12587">
            <w:pPr>
              <w:rPr>
                <w:rFonts w:cs="Arial"/>
                <w:lang w:val="de-DE" w:eastAsia="de-DE" w:bidi="de-DE"/>
              </w:rPr>
            </w:pPr>
            <w:r w:rsidRPr="00DF7766">
              <w:rPr>
                <w:rFonts w:eastAsia="Calibri"/>
                <w:lang w:val="de-DE" w:eastAsia="de-DE" w:bidi="de-DE"/>
              </w:rPr>
              <w:t>Fotoaufnahmen verbessern: kein Unterschied zwischen Stufen 2 und 3</w:t>
            </w:r>
          </w:p>
          <w:p w:rsidR="004E746E" w:rsidRPr="00DF7766" w:rsidRDefault="004E746E" w:rsidP="00E12587">
            <w:pPr>
              <w:rPr>
                <w:rFonts w:cs="Arial"/>
                <w:lang w:val="de-DE" w:eastAsia="de-DE" w:bidi="de-DE"/>
              </w:rPr>
            </w:pPr>
            <w:r w:rsidRPr="00DF7766">
              <w:rPr>
                <w:rFonts w:eastAsia="Calibri"/>
                <w:i/>
                <w:snapToGrid w:val="0"/>
                <w:lang w:val="de-DE" w:eastAsia="de-DE" w:bidi="de-DE"/>
              </w:rPr>
              <w:t>vom führenden Sachverständigen geliefert</w:t>
            </w:r>
          </w:p>
        </w:tc>
      </w:tr>
      <w:tr w:rsidR="004E746E" w:rsidRPr="00DF7766" w:rsidTr="00E12587">
        <w:trPr>
          <w:cantSplit/>
        </w:trPr>
        <w:tc>
          <w:tcPr>
            <w:tcW w:w="1573" w:type="dxa"/>
          </w:tcPr>
          <w:p w:rsidR="004E746E" w:rsidRPr="00DF7766" w:rsidRDefault="004E746E" w:rsidP="00E12587">
            <w:pPr>
              <w:rPr>
                <w:rFonts w:cs="Arial"/>
                <w:lang w:val="de-DE" w:eastAsia="de-DE" w:bidi="de-DE"/>
              </w:rPr>
            </w:pPr>
            <w:r w:rsidRPr="00DF7766">
              <w:rPr>
                <w:rFonts w:eastAsia="Calibri"/>
                <w:lang w:val="de-DE" w:eastAsia="de-DE" w:bidi="de-DE"/>
              </w:rPr>
              <w:t>Zu 14</w:t>
            </w:r>
          </w:p>
        </w:tc>
        <w:tc>
          <w:tcPr>
            <w:tcW w:w="8208" w:type="dxa"/>
          </w:tcPr>
          <w:p w:rsidR="004E746E" w:rsidRPr="00DF7766" w:rsidRDefault="004E746E" w:rsidP="00E12587">
            <w:pPr>
              <w:rPr>
                <w:rFonts w:cs="Arial"/>
                <w:lang w:val="de-DE" w:eastAsia="de-DE" w:bidi="de-DE"/>
              </w:rPr>
            </w:pPr>
            <w:r w:rsidRPr="00DF7766">
              <w:rPr>
                <w:rFonts w:eastAsia="Calibri"/>
                <w:lang w:val="de-DE" w:eastAsia="de-DE" w:bidi="de-DE"/>
              </w:rPr>
              <w:t>Erläuterung dazu, was mit „breitester Teil“ gemeint ist</w:t>
            </w:r>
          </w:p>
          <w:p w:rsidR="004E746E" w:rsidRPr="00DF7766" w:rsidRDefault="004E746E" w:rsidP="00E12587">
            <w:pPr>
              <w:rPr>
                <w:rFonts w:cs="Arial"/>
                <w:lang w:val="de-DE" w:eastAsia="de-DE" w:bidi="de-DE"/>
              </w:rPr>
            </w:pPr>
            <w:r w:rsidRPr="00DF7766">
              <w:rPr>
                <w:rFonts w:eastAsia="Calibri"/>
                <w:i/>
                <w:snapToGrid w:val="0"/>
                <w:lang w:val="de-DE" w:eastAsia="de-DE" w:bidi="de-DE"/>
              </w:rPr>
              <w:t>vom führenden Sachverständigen geliefert</w:t>
            </w:r>
          </w:p>
        </w:tc>
      </w:tr>
      <w:tr w:rsidR="004E746E" w:rsidRPr="00DF7766" w:rsidTr="00E12587">
        <w:trPr>
          <w:cantSplit/>
        </w:trPr>
        <w:tc>
          <w:tcPr>
            <w:tcW w:w="1573" w:type="dxa"/>
          </w:tcPr>
          <w:p w:rsidR="004E746E" w:rsidRPr="00DF7766" w:rsidRDefault="004E746E" w:rsidP="00E12587">
            <w:pPr>
              <w:rPr>
                <w:rFonts w:cs="Arial"/>
                <w:lang w:val="de-DE" w:eastAsia="de-DE" w:bidi="de-DE"/>
              </w:rPr>
            </w:pPr>
            <w:r w:rsidRPr="00DF7766">
              <w:rPr>
                <w:rFonts w:eastAsia="Calibri"/>
                <w:lang w:val="de-DE" w:eastAsia="de-DE" w:bidi="de-DE"/>
              </w:rPr>
              <w:t>Zu 19</w:t>
            </w:r>
          </w:p>
        </w:tc>
        <w:tc>
          <w:tcPr>
            <w:tcW w:w="8208" w:type="dxa"/>
          </w:tcPr>
          <w:p w:rsidR="004E746E" w:rsidRPr="00DF7766" w:rsidRDefault="004E746E" w:rsidP="00E12587">
            <w:pPr>
              <w:rPr>
                <w:rFonts w:cs="Arial"/>
                <w:lang w:val="de-DE" w:eastAsia="de-DE" w:bidi="de-DE"/>
              </w:rPr>
            </w:pPr>
            <w:r w:rsidRPr="00DF7766">
              <w:rPr>
                <w:rFonts w:eastAsia="Calibri"/>
                <w:lang w:val="de-DE" w:eastAsia="de-DE" w:bidi="de-DE"/>
              </w:rPr>
              <w:t>- „Verhältnis Durchmesser/Höhe“ am oberen Rand des Rasters löschen</w:t>
            </w:r>
          </w:p>
          <w:p w:rsidR="004E746E" w:rsidRPr="00DF7766" w:rsidRDefault="004E746E" w:rsidP="00E12587">
            <w:pPr>
              <w:rPr>
                <w:rFonts w:cs="Arial"/>
                <w:lang w:val="de-DE" w:eastAsia="de-DE" w:bidi="de-DE"/>
              </w:rPr>
            </w:pPr>
            <w:r w:rsidRPr="00DF7766">
              <w:rPr>
                <w:rFonts w:eastAsia="Calibri"/>
                <w:lang w:val="de-DE" w:eastAsia="de-DE" w:bidi="de-DE"/>
              </w:rPr>
              <w:t xml:space="preserve">- „mittel“ durch „zusammengedrückt“ ersetzen </w:t>
            </w:r>
          </w:p>
          <w:p w:rsidR="004E746E" w:rsidRPr="00DF7766" w:rsidRDefault="004E746E" w:rsidP="00E12587">
            <w:pPr>
              <w:rPr>
                <w:rFonts w:cs="Arial"/>
                <w:lang w:val="de-DE" w:eastAsia="de-DE" w:bidi="de-DE"/>
              </w:rPr>
            </w:pPr>
            <w:r w:rsidRPr="00DF7766">
              <w:rPr>
                <w:rFonts w:eastAsia="Calibri"/>
                <w:lang w:val="de-DE" w:eastAsia="de-DE" w:bidi="de-DE"/>
              </w:rPr>
              <w:t>- Reihenfolge der Abbildungen gemäß TGP/14 umkehren („zusammengedrückt“ bis „langgezogen“)</w:t>
            </w:r>
          </w:p>
          <w:p w:rsidR="004E746E" w:rsidRPr="00DF7766" w:rsidRDefault="004E746E" w:rsidP="00E12587">
            <w:pPr>
              <w:rPr>
                <w:rFonts w:cs="Arial"/>
                <w:lang w:val="de-DE" w:eastAsia="de-DE" w:bidi="de-DE"/>
              </w:rPr>
            </w:pPr>
            <w:r w:rsidRPr="00DF7766">
              <w:rPr>
                <w:rFonts w:eastAsia="Calibri"/>
                <w:i/>
                <w:snapToGrid w:val="0"/>
                <w:lang w:val="de-DE" w:eastAsia="de-DE" w:bidi="de-DE"/>
              </w:rPr>
              <w:t>vom führenden Sachverständigen geliefert</w:t>
            </w:r>
          </w:p>
        </w:tc>
      </w:tr>
      <w:tr w:rsidR="004E746E" w:rsidRPr="0029478F" w:rsidTr="00E12587">
        <w:trPr>
          <w:cantSplit/>
        </w:trPr>
        <w:tc>
          <w:tcPr>
            <w:tcW w:w="1573" w:type="dxa"/>
          </w:tcPr>
          <w:p w:rsidR="004E746E" w:rsidRPr="00DF7766" w:rsidRDefault="004E746E" w:rsidP="00E12587">
            <w:pPr>
              <w:rPr>
                <w:rFonts w:cs="Arial"/>
                <w:lang w:val="de-DE" w:eastAsia="de-DE" w:bidi="de-DE"/>
              </w:rPr>
            </w:pPr>
            <w:r w:rsidRPr="00DF7766">
              <w:rPr>
                <w:rFonts w:eastAsia="Calibri"/>
                <w:lang w:val="de-DE" w:eastAsia="de-DE" w:bidi="de-DE"/>
              </w:rPr>
              <w:t xml:space="preserve">Zu 22 </w:t>
            </w:r>
          </w:p>
        </w:tc>
        <w:tc>
          <w:tcPr>
            <w:tcW w:w="8208" w:type="dxa"/>
          </w:tcPr>
          <w:p w:rsidR="004E746E" w:rsidRPr="00DF7766" w:rsidRDefault="004E746E" w:rsidP="00E12587">
            <w:pPr>
              <w:rPr>
                <w:rFonts w:cs="Arial"/>
                <w:lang w:val="de-DE" w:eastAsia="de-DE" w:bidi="de-DE"/>
              </w:rPr>
            </w:pPr>
            <w:r w:rsidRPr="00DF7766">
              <w:rPr>
                <w:rFonts w:eastAsia="Calibri"/>
                <w:lang w:val="de-DE" w:eastAsia="de-DE" w:bidi="de-DE"/>
              </w:rPr>
              <w:t>soll lauten „Die Süße des Fleisches ist die mit einem Refraktometer gemessene Menge der gesamten löslichen Trockensubstanz.“</w:t>
            </w:r>
          </w:p>
          <w:p w:rsidR="004E746E" w:rsidRPr="00DF7766" w:rsidDel="00C95C9D" w:rsidRDefault="004E746E" w:rsidP="00E12587">
            <w:pPr>
              <w:rPr>
                <w:rFonts w:cs="Arial"/>
                <w:i/>
                <w:lang w:val="de-DE" w:eastAsia="de-DE" w:bidi="de-DE"/>
              </w:rPr>
            </w:pPr>
            <w:r w:rsidRPr="00DF7766">
              <w:rPr>
                <w:rFonts w:eastAsia="Calibri"/>
                <w:i/>
                <w:lang w:val="de-DE" w:eastAsia="de-DE" w:bidi="de-DE"/>
              </w:rPr>
              <w:t>Führender Sachverständiger: einverstanden und gleiche Änderung vorgeschlagen für Erläuterung zu 24</w:t>
            </w:r>
          </w:p>
        </w:tc>
      </w:tr>
      <w:tr w:rsidR="004E746E" w:rsidRPr="0029478F" w:rsidTr="00E12587">
        <w:trPr>
          <w:cantSplit/>
        </w:trPr>
        <w:tc>
          <w:tcPr>
            <w:tcW w:w="1573" w:type="dxa"/>
          </w:tcPr>
          <w:p w:rsidR="004E746E" w:rsidRPr="00DF7766" w:rsidRDefault="004E746E" w:rsidP="00E12587">
            <w:pPr>
              <w:rPr>
                <w:rFonts w:cs="Arial"/>
                <w:lang w:val="de-DE" w:eastAsia="de-DE" w:bidi="de-DE"/>
              </w:rPr>
            </w:pPr>
            <w:r w:rsidRPr="00DF7766">
              <w:rPr>
                <w:rFonts w:eastAsia="Calibri"/>
                <w:lang w:val="de-DE" w:eastAsia="de-DE" w:bidi="de-DE"/>
              </w:rPr>
              <w:t>Zu 27</w:t>
            </w:r>
          </w:p>
        </w:tc>
        <w:tc>
          <w:tcPr>
            <w:tcW w:w="8208" w:type="dxa"/>
          </w:tcPr>
          <w:p w:rsidR="004E746E" w:rsidRPr="00DF7766" w:rsidRDefault="004E746E" w:rsidP="00E12587">
            <w:pPr>
              <w:rPr>
                <w:rFonts w:cs="Arial"/>
                <w:lang w:val="de-DE" w:eastAsia="de-DE" w:bidi="de-DE"/>
              </w:rPr>
            </w:pPr>
            <w:r w:rsidRPr="00DF7766">
              <w:rPr>
                <w:rFonts w:eastAsia="Calibri"/>
                <w:lang w:val="de-DE" w:eastAsia="de-DE" w:bidi="de-DE"/>
              </w:rPr>
              <w:t>soll lauten „Die Embyronie der Samen wird nach Entfernung der Samenschale erfaßt.“</w:t>
            </w:r>
          </w:p>
        </w:tc>
      </w:tr>
      <w:tr w:rsidR="004E746E" w:rsidRPr="0029478F" w:rsidTr="00E12587">
        <w:trPr>
          <w:cantSplit/>
        </w:trPr>
        <w:tc>
          <w:tcPr>
            <w:tcW w:w="1573" w:type="dxa"/>
          </w:tcPr>
          <w:p w:rsidR="004E746E" w:rsidRPr="00DF7766" w:rsidRDefault="004E746E" w:rsidP="00E12587">
            <w:pPr>
              <w:rPr>
                <w:rFonts w:cs="Arial"/>
                <w:lang w:val="de-DE" w:eastAsia="de-DE" w:bidi="de-DE"/>
              </w:rPr>
            </w:pPr>
            <w:r w:rsidRPr="00DF7766">
              <w:rPr>
                <w:rFonts w:eastAsia="Calibri"/>
                <w:lang w:val="de-DE" w:eastAsia="de-DE" w:bidi="de-DE"/>
              </w:rPr>
              <w:t>Zu 29</w:t>
            </w:r>
          </w:p>
        </w:tc>
        <w:tc>
          <w:tcPr>
            <w:tcW w:w="8208" w:type="dxa"/>
          </w:tcPr>
          <w:p w:rsidR="004E746E" w:rsidRPr="00DF7766" w:rsidRDefault="004E746E" w:rsidP="00E12587">
            <w:pPr>
              <w:rPr>
                <w:rFonts w:cs="Arial"/>
                <w:lang w:val="de-DE" w:eastAsia="de-DE" w:bidi="de-DE"/>
              </w:rPr>
            </w:pPr>
            <w:r w:rsidRPr="00DF7766">
              <w:rPr>
                <w:rFonts w:eastAsia="Calibri"/>
                <w:lang w:val="de-DE" w:eastAsia="de-DE" w:bidi="de-DE"/>
              </w:rPr>
              <w:t xml:space="preserve">„Genußreife“ sollte durch eine objektive Beschreibung der Reife ersetzt werden </w:t>
            </w:r>
          </w:p>
          <w:p w:rsidR="004E746E" w:rsidRPr="00DF7766" w:rsidRDefault="004E746E" w:rsidP="00E12587">
            <w:pPr>
              <w:rPr>
                <w:rFonts w:cs="Arial"/>
                <w:i/>
                <w:lang w:val="de-DE" w:eastAsia="de-DE" w:bidi="de-DE"/>
              </w:rPr>
            </w:pPr>
            <w:r w:rsidRPr="00DF7766">
              <w:rPr>
                <w:rFonts w:eastAsia="Calibri"/>
                <w:i/>
                <w:lang w:val="de-DE" w:eastAsia="de-DE" w:bidi="de-DE"/>
              </w:rPr>
              <w:t>Führender Sachverständiger:  E</w:t>
            </w:r>
            <w:r w:rsidRPr="00DF7766">
              <w:rPr>
                <w:rFonts w:eastAsia="Calibri" w:hint="eastAsia"/>
                <w:i/>
                <w:lang w:val="de-DE" w:eastAsia="de-DE" w:bidi="de-DE"/>
              </w:rPr>
              <w:t xml:space="preserve">s ist schwierig, die Reife mit einem objektiven Begriff, wie z.B. der Farbe der Schale zu beschreiben. </w:t>
            </w:r>
            <w:r w:rsidRPr="00DF7766">
              <w:rPr>
                <w:rFonts w:eastAsia="Calibri"/>
                <w:i/>
                <w:lang w:val="de-DE" w:eastAsia="de-DE" w:bidi="de-DE"/>
              </w:rPr>
              <w:t>W</w:t>
            </w:r>
            <w:r w:rsidRPr="00DF7766">
              <w:rPr>
                <w:rFonts w:eastAsia="Calibri" w:hint="eastAsia"/>
                <w:i/>
                <w:lang w:val="de-DE" w:eastAsia="de-DE" w:bidi="de-DE"/>
              </w:rPr>
              <w:t>enn die Früchte die Farbe der Sorte vollständig erreichen, sind sie manchmal</w:t>
            </w:r>
            <w:r w:rsidRPr="00DF7766">
              <w:rPr>
                <w:rFonts w:eastAsia="Calibri"/>
                <w:i/>
                <w:lang w:val="de-DE" w:eastAsia="de-DE" w:bidi="de-DE"/>
              </w:rPr>
              <w:t xml:space="preserve"> über</w:t>
            </w:r>
            <w:r w:rsidRPr="00DF7766">
              <w:rPr>
                <w:rFonts w:eastAsia="Calibri" w:hint="eastAsia"/>
                <w:i/>
                <w:lang w:val="de-DE" w:eastAsia="de-DE" w:bidi="de-DE"/>
              </w:rPr>
              <w:t xml:space="preserve">reif. </w:t>
            </w:r>
            <w:r w:rsidRPr="00DF7766">
              <w:rPr>
                <w:rFonts w:eastAsia="Calibri"/>
                <w:i/>
                <w:lang w:val="de-DE" w:eastAsia="de-DE" w:bidi="de-DE"/>
              </w:rPr>
              <w:t>Im</w:t>
            </w:r>
            <w:r w:rsidRPr="00DF7766">
              <w:rPr>
                <w:rFonts w:eastAsia="Calibri" w:hint="eastAsia"/>
                <w:i/>
                <w:lang w:val="de-DE" w:eastAsia="de-DE" w:bidi="de-DE"/>
              </w:rPr>
              <w:t xml:space="preserve"> DUS-Anbauversuch bewertet ein Sachverständiger die Merkmale, weshalb </w:t>
            </w:r>
            <w:r w:rsidRPr="00DF7766">
              <w:rPr>
                <w:rFonts w:eastAsia="Calibri"/>
                <w:i/>
                <w:lang w:val="de-DE" w:eastAsia="de-DE" w:bidi="de-DE"/>
              </w:rPr>
              <w:t>„</w:t>
            </w:r>
            <w:r w:rsidRPr="00DF7766">
              <w:rPr>
                <w:rFonts w:eastAsia="Calibri" w:hint="eastAsia"/>
                <w:i/>
                <w:lang w:val="de-DE" w:eastAsia="de-DE" w:bidi="de-DE"/>
              </w:rPr>
              <w:t>Genußreife</w:t>
            </w:r>
            <w:r w:rsidRPr="00DF7766">
              <w:rPr>
                <w:rFonts w:eastAsia="Calibri"/>
                <w:i/>
                <w:lang w:val="de-DE" w:eastAsia="de-DE" w:bidi="de-DE"/>
              </w:rPr>
              <w:t>”</w:t>
            </w:r>
            <w:r w:rsidRPr="00DF7766">
              <w:rPr>
                <w:rFonts w:eastAsia="Calibri" w:hint="eastAsia"/>
                <w:i/>
                <w:lang w:val="de-DE" w:eastAsia="de-DE" w:bidi="de-DE"/>
              </w:rPr>
              <w:t xml:space="preserve"> </w:t>
            </w:r>
            <w:r w:rsidRPr="00DF7766">
              <w:rPr>
                <w:rFonts w:eastAsia="Calibri"/>
                <w:i/>
                <w:lang w:val="de-DE" w:eastAsia="de-DE" w:bidi="de-DE"/>
              </w:rPr>
              <w:t>ausreichend</w:t>
            </w:r>
            <w:r w:rsidRPr="00DF7766">
              <w:rPr>
                <w:rFonts w:eastAsia="Calibri" w:hint="eastAsia"/>
                <w:i/>
                <w:lang w:val="de-DE" w:eastAsia="de-DE" w:bidi="de-DE"/>
              </w:rPr>
              <w:t xml:space="preserve"> ist.</w:t>
            </w:r>
          </w:p>
        </w:tc>
      </w:tr>
      <w:tr w:rsidR="004E746E" w:rsidRPr="00DF7766" w:rsidTr="00E12587">
        <w:trPr>
          <w:cantSplit/>
        </w:trPr>
        <w:tc>
          <w:tcPr>
            <w:tcW w:w="1573" w:type="dxa"/>
          </w:tcPr>
          <w:p w:rsidR="004E746E" w:rsidRPr="00DF7766" w:rsidRDefault="004E746E" w:rsidP="00E12587">
            <w:pPr>
              <w:rPr>
                <w:rFonts w:cs="Arial"/>
                <w:lang w:val="de-DE" w:eastAsia="de-DE" w:bidi="de-DE"/>
              </w:rPr>
            </w:pPr>
            <w:r w:rsidRPr="00DF7766">
              <w:rPr>
                <w:rFonts w:eastAsia="Calibri"/>
                <w:lang w:val="de-DE" w:eastAsia="de-DE" w:bidi="de-DE"/>
              </w:rPr>
              <w:t>TQ 6</w:t>
            </w:r>
          </w:p>
        </w:tc>
        <w:tc>
          <w:tcPr>
            <w:tcW w:w="8208" w:type="dxa"/>
          </w:tcPr>
          <w:p w:rsidR="004E746E" w:rsidRPr="00DF7766" w:rsidRDefault="004E746E" w:rsidP="00E12587">
            <w:pPr>
              <w:rPr>
                <w:rFonts w:cs="Arial"/>
                <w:lang w:val="de-DE" w:eastAsia="de-DE" w:bidi="de-DE"/>
              </w:rPr>
            </w:pPr>
            <w:r w:rsidRPr="00DF7766">
              <w:rPr>
                <w:rFonts w:eastAsia="Calibri"/>
                <w:lang w:val="de-DE" w:eastAsia="de-DE" w:bidi="de-DE"/>
              </w:rPr>
              <w:t>Stufen von Merkm. 20 hinzufügen</w:t>
            </w:r>
          </w:p>
        </w:tc>
      </w:tr>
    </w:tbl>
    <w:p w:rsidR="004E746E" w:rsidRPr="00DF7766" w:rsidRDefault="004E746E" w:rsidP="004E746E">
      <w:pPr>
        <w:rPr>
          <w:rFonts w:cs="Arial"/>
        </w:rPr>
      </w:pPr>
    </w:p>
    <w:p w:rsidR="004E746E" w:rsidRPr="00DF7766" w:rsidRDefault="004E746E" w:rsidP="004E746E">
      <w:pPr>
        <w:rPr>
          <w:rFonts w:cs="Arial"/>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4E746E" w:rsidRPr="00DF7766" w:rsidTr="00E12587">
        <w:trPr>
          <w:cantSplit/>
          <w:trHeight w:val="277"/>
        </w:trPr>
        <w:tc>
          <w:tcPr>
            <w:tcW w:w="4309" w:type="dxa"/>
            <w:shd w:val="clear" w:color="auto" w:fill="D9D9D9"/>
            <w:vAlign w:val="center"/>
          </w:tcPr>
          <w:p w:rsidR="004E746E" w:rsidRPr="00DF7766" w:rsidRDefault="004E746E" w:rsidP="00E12587">
            <w:pPr>
              <w:keepNext/>
              <w:rPr>
                <w:caps/>
                <w:lang w:val="de-DE" w:eastAsia="de-DE" w:bidi="de-DE"/>
              </w:rPr>
            </w:pPr>
            <w:r w:rsidRPr="00DF7766">
              <w:rPr>
                <w:lang w:val="de-DE" w:eastAsia="de-DE" w:bidi="de-DE"/>
              </w:rPr>
              <w:t>Strauchveronika (</w:t>
            </w:r>
            <w:r w:rsidRPr="00DF7766">
              <w:rPr>
                <w:i/>
                <w:lang w:val="de-DE" w:eastAsia="de-DE" w:bidi="de-DE"/>
              </w:rPr>
              <w:t>Hebe</w:t>
            </w:r>
            <w:r w:rsidRPr="00DF7766">
              <w:rPr>
                <w:lang w:val="de-DE" w:eastAsia="de-DE" w:bidi="de-DE"/>
              </w:rPr>
              <w:t xml:space="preserve"> Comm. ex Juss)</w:t>
            </w:r>
          </w:p>
        </w:tc>
        <w:tc>
          <w:tcPr>
            <w:tcW w:w="1984" w:type="dxa"/>
            <w:shd w:val="clear" w:color="auto" w:fill="D9D9D9"/>
            <w:vAlign w:val="center"/>
          </w:tcPr>
          <w:p w:rsidR="004E746E" w:rsidRPr="00DF7766" w:rsidRDefault="004E746E" w:rsidP="00E12587">
            <w:pPr>
              <w:rPr>
                <w:caps/>
                <w:lang w:val="de-DE" w:eastAsia="de-DE" w:bidi="de-DE"/>
              </w:rPr>
            </w:pPr>
            <w:r w:rsidRPr="00DF7766">
              <w:rPr>
                <w:color w:val="000000"/>
                <w:lang w:val="de-DE" w:eastAsia="de-DE" w:bidi="de-DE"/>
              </w:rPr>
              <w:t>TG/HEBE(proj.5)</w:t>
            </w:r>
          </w:p>
        </w:tc>
      </w:tr>
    </w:tbl>
    <w:p w:rsidR="004E746E" w:rsidRPr="00DF7766" w:rsidRDefault="004E746E" w:rsidP="004E746E">
      <w:pPr>
        <w:keepNext/>
        <w:rPr>
          <w:rFonts w:cs="Arial"/>
          <w:lang w:val="de-DE" w:eastAsia="de-DE" w:bidi="de-DE"/>
        </w:rPr>
      </w:pPr>
    </w:p>
    <w:p w:rsidR="004E746E" w:rsidRPr="00DF7766" w:rsidRDefault="004E746E" w:rsidP="004E746E">
      <w:pPr>
        <w:keepNext/>
        <w:rPr>
          <w:rFonts w:cs="Arial"/>
          <w:lang w:val="de-DE" w:eastAsia="de-DE" w:bidi="de-DE"/>
        </w:rPr>
      </w:pPr>
      <w:r w:rsidRPr="00DF7766">
        <w:rPr>
          <w:lang w:val="de-DE" w:eastAsia="de-DE" w:bidi="de-DE"/>
        </w:rPr>
        <w:tab/>
        <w:t>a)</w:t>
      </w:r>
      <w:r w:rsidRPr="00DF7766">
        <w:rPr>
          <w:lang w:val="de-DE" w:eastAsia="de-DE" w:bidi="de-DE"/>
        </w:rPr>
        <w:tab/>
        <w:t>Folgende Tabelle enthält die Anmerkungen des Erweiterten Redaktionsausschusses auf seinen Sitzungen vom 9. und 10. Januar 2013 sowie die Antworten des führenden Sachverständigen, Herrn Chris Barnaby (Neuseeland):</w:t>
      </w:r>
    </w:p>
    <w:p w:rsidR="004E746E" w:rsidRPr="00DF7766" w:rsidRDefault="004E746E" w:rsidP="004E746E">
      <w:pPr>
        <w:keepNext/>
        <w:rPr>
          <w:rFonts w:cs="Arial"/>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4E746E" w:rsidRPr="0029478F" w:rsidTr="00E12587">
        <w:trPr>
          <w:cantSplit/>
        </w:trPr>
        <w:tc>
          <w:tcPr>
            <w:tcW w:w="1573" w:type="dxa"/>
          </w:tcPr>
          <w:p w:rsidR="004E746E" w:rsidRPr="00DF7766" w:rsidRDefault="004E746E" w:rsidP="00E12587">
            <w:pPr>
              <w:rPr>
                <w:rFonts w:cs="Arial"/>
                <w:lang w:val="de-DE" w:eastAsia="de-DE" w:bidi="de-DE"/>
              </w:rPr>
            </w:pPr>
            <w:r w:rsidRPr="00DF7766">
              <w:rPr>
                <w:lang w:val="de-DE" w:eastAsia="de-DE" w:bidi="de-DE"/>
              </w:rPr>
              <w:t>Merkm. 1</w:t>
            </w:r>
          </w:p>
        </w:tc>
        <w:tc>
          <w:tcPr>
            <w:tcW w:w="8208" w:type="dxa"/>
          </w:tcPr>
          <w:p w:rsidR="004E746E" w:rsidRPr="00DF7766" w:rsidRDefault="004E746E" w:rsidP="00E12587">
            <w:pPr>
              <w:rPr>
                <w:rFonts w:cs="Arial"/>
                <w:lang w:val="de-DE" w:eastAsia="de-DE" w:bidi="de-DE"/>
              </w:rPr>
            </w:pPr>
            <w:r w:rsidRPr="00DF7766">
              <w:rPr>
                <w:lang w:val="de-DE" w:eastAsia="de-DE" w:bidi="de-DE"/>
              </w:rPr>
              <w:t>Stufe 3 sollte „mäßig breitwüchsig” und Stufe 4 „stark breitwüchsig” heißen</w:t>
            </w:r>
          </w:p>
          <w:p w:rsidR="004E746E" w:rsidRPr="00DF7766" w:rsidRDefault="004E746E" w:rsidP="00E12587">
            <w:pPr>
              <w:rPr>
                <w:rFonts w:cs="Arial"/>
                <w:i/>
                <w:lang w:val="de-DE" w:eastAsia="de-DE" w:bidi="de-DE"/>
              </w:rPr>
            </w:pPr>
            <w:r w:rsidRPr="00DF7766">
              <w:rPr>
                <w:i/>
                <w:lang w:val="de-DE" w:eastAsia="de-DE" w:bidi="de-DE"/>
              </w:rPr>
              <w:t>Führender Sachverständiger: Der Ersatz der Stufe 4 „waagerecht“ durch „stark breitwüchsig“ verringert den Informationsgehalt. „Waagerecht“ wurde gewählt, um die spezifische Wuchsform anzugeben, nämlich liegend bis kriechend. Sorten, die dieser Stufe entsprechen, sind stark breitwüchsig, aber werden nicht hoch. „Breitwüchsig“ bringt die sehr geringe Höhe und die waagerechte Ausrichtung nicht zum Ausdruck.</w:t>
            </w:r>
          </w:p>
        </w:tc>
      </w:tr>
      <w:tr w:rsidR="004E746E" w:rsidRPr="0029478F" w:rsidTr="00E12587">
        <w:trPr>
          <w:cantSplit/>
        </w:trPr>
        <w:tc>
          <w:tcPr>
            <w:tcW w:w="1573" w:type="dxa"/>
          </w:tcPr>
          <w:p w:rsidR="004E746E" w:rsidRPr="00DF7766" w:rsidRDefault="004E746E" w:rsidP="00E12587">
            <w:pPr>
              <w:rPr>
                <w:rFonts w:cs="Arial"/>
                <w:lang w:val="de-DE" w:eastAsia="de-DE" w:bidi="de-DE"/>
              </w:rPr>
            </w:pPr>
            <w:r w:rsidRPr="00DF7766">
              <w:rPr>
                <w:lang w:val="de-DE" w:eastAsia="de-DE" w:bidi="de-DE"/>
              </w:rPr>
              <w:t>Merkm. 4</w:t>
            </w:r>
          </w:p>
        </w:tc>
        <w:tc>
          <w:tcPr>
            <w:tcW w:w="8208" w:type="dxa"/>
          </w:tcPr>
          <w:p w:rsidR="004E746E" w:rsidRPr="00DF7766" w:rsidRDefault="004E746E" w:rsidP="00E12587">
            <w:pPr>
              <w:rPr>
                <w:rFonts w:cs="Arial"/>
                <w:lang w:val="de-DE" w:eastAsia="de-DE" w:bidi="de-DE"/>
              </w:rPr>
            </w:pPr>
            <w:r w:rsidRPr="00DF7766">
              <w:rPr>
                <w:lang w:val="de-DE" w:eastAsia="de-DE" w:bidi="de-DE"/>
              </w:rPr>
              <w:t>- QN und (b) eine Zeile höher setzen</w:t>
            </w:r>
          </w:p>
          <w:p w:rsidR="004E746E" w:rsidRPr="00DF7766" w:rsidRDefault="004E746E" w:rsidP="00E12587">
            <w:pPr>
              <w:rPr>
                <w:rFonts w:cs="Arial"/>
                <w:lang w:val="de-DE" w:eastAsia="de-DE" w:bidi="de-DE"/>
              </w:rPr>
            </w:pPr>
            <w:r w:rsidRPr="00DF7766">
              <w:rPr>
                <w:lang w:val="de-DE" w:eastAsia="de-DE" w:bidi="de-DE"/>
              </w:rPr>
              <w:t xml:space="preserve">- im Englischen Leerzeichen vor Doppelpunkt löschen </w:t>
            </w:r>
          </w:p>
        </w:tc>
      </w:tr>
      <w:tr w:rsidR="004E746E" w:rsidRPr="0029478F" w:rsidTr="00E12587">
        <w:trPr>
          <w:cantSplit/>
        </w:trPr>
        <w:tc>
          <w:tcPr>
            <w:tcW w:w="1573" w:type="dxa"/>
          </w:tcPr>
          <w:p w:rsidR="004E746E" w:rsidRPr="00DF7766" w:rsidRDefault="004E746E" w:rsidP="00E12587">
            <w:pPr>
              <w:rPr>
                <w:rFonts w:cs="Arial"/>
                <w:lang w:val="de-DE" w:eastAsia="de-DE" w:bidi="de-DE"/>
              </w:rPr>
            </w:pPr>
            <w:r w:rsidRPr="00DF7766">
              <w:rPr>
                <w:lang w:val="de-DE" w:eastAsia="de-DE" w:bidi="de-DE"/>
              </w:rPr>
              <w:t>Merkm. 11, 12</w:t>
            </w:r>
          </w:p>
        </w:tc>
        <w:tc>
          <w:tcPr>
            <w:tcW w:w="8208" w:type="dxa"/>
          </w:tcPr>
          <w:p w:rsidR="004E746E" w:rsidRPr="00DF7766" w:rsidRDefault="004E746E" w:rsidP="00E12587">
            <w:pPr>
              <w:rPr>
                <w:rFonts w:cs="Arial"/>
                <w:lang w:val="de-DE" w:eastAsia="de-DE" w:bidi="de-DE"/>
              </w:rPr>
            </w:pPr>
            <w:r w:rsidRPr="00DF7766">
              <w:rPr>
                <w:lang w:val="de-DE" w:eastAsia="de-DE" w:bidi="de-DE"/>
              </w:rPr>
              <w:t>prüfen, ob Merkm. 11 tatsächlich QL ist; wenn nicht, ist es mit Merkm. 12 zu kombinieren</w:t>
            </w:r>
          </w:p>
          <w:p w:rsidR="004E746E" w:rsidRPr="00DF7766" w:rsidRDefault="004E746E" w:rsidP="00E12587">
            <w:pPr>
              <w:rPr>
                <w:rFonts w:cs="Arial"/>
                <w:lang w:val="de-DE" w:eastAsia="de-DE" w:bidi="de-DE"/>
              </w:rPr>
            </w:pPr>
            <w:r w:rsidRPr="00DF7766">
              <w:rPr>
                <w:i/>
                <w:lang w:val="de-DE" w:eastAsia="de-DE" w:bidi="de-DE"/>
              </w:rPr>
              <w:t>Führender Sachverständiger: Es gibt eine genetische Grundlage und es ist qualitativ.</w:t>
            </w:r>
          </w:p>
        </w:tc>
      </w:tr>
      <w:tr w:rsidR="004E746E" w:rsidRPr="0029478F" w:rsidTr="00E12587">
        <w:trPr>
          <w:cantSplit/>
        </w:trPr>
        <w:tc>
          <w:tcPr>
            <w:tcW w:w="1573" w:type="dxa"/>
          </w:tcPr>
          <w:p w:rsidR="004E746E" w:rsidRPr="00DF7766" w:rsidRDefault="004E746E" w:rsidP="00E12587">
            <w:pPr>
              <w:rPr>
                <w:rFonts w:cs="Arial"/>
                <w:lang w:val="de-DE" w:eastAsia="de-DE" w:bidi="de-DE"/>
              </w:rPr>
            </w:pPr>
            <w:r w:rsidRPr="00DF7766">
              <w:rPr>
                <w:lang w:val="de-DE" w:eastAsia="de-DE" w:bidi="de-DE"/>
              </w:rPr>
              <w:t>Merkm. 12</w:t>
            </w:r>
          </w:p>
        </w:tc>
        <w:tc>
          <w:tcPr>
            <w:tcW w:w="8208" w:type="dxa"/>
          </w:tcPr>
          <w:p w:rsidR="004E746E" w:rsidRPr="00DF7766" w:rsidRDefault="004E746E" w:rsidP="00E12587">
            <w:pPr>
              <w:rPr>
                <w:rFonts w:cs="Arial"/>
                <w:lang w:val="de-DE" w:eastAsia="de-DE" w:bidi="de-DE"/>
              </w:rPr>
            </w:pPr>
            <w:r w:rsidRPr="00DF7766">
              <w:rPr>
                <w:lang w:val="de-DE" w:eastAsia="de-DE" w:bidi="de-DE"/>
              </w:rPr>
              <w:t>MG streichen</w:t>
            </w:r>
          </w:p>
          <w:p w:rsidR="004E746E" w:rsidRPr="00DF7766" w:rsidRDefault="004E746E" w:rsidP="00E12587">
            <w:pPr>
              <w:rPr>
                <w:rFonts w:cs="Arial"/>
                <w:lang w:val="de-DE" w:eastAsia="de-DE" w:bidi="de-DE"/>
              </w:rPr>
            </w:pPr>
            <w:r w:rsidRPr="00DF7766">
              <w:rPr>
                <w:i/>
                <w:lang w:val="de-DE" w:eastAsia="de-DE" w:bidi="de-DE"/>
              </w:rPr>
              <w:t>Führender Sachverständiger: einverstanden</w:t>
            </w:r>
          </w:p>
        </w:tc>
      </w:tr>
      <w:tr w:rsidR="004E746E" w:rsidRPr="00DF7766" w:rsidTr="00E12587">
        <w:trPr>
          <w:cantSplit/>
        </w:trPr>
        <w:tc>
          <w:tcPr>
            <w:tcW w:w="1573" w:type="dxa"/>
          </w:tcPr>
          <w:p w:rsidR="004E746E" w:rsidRPr="00DF7766" w:rsidRDefault="004E746E" w:rsidP="00E12587">
            <w:pPr>
              <w:rPr>
                <w:rFonts w:cs="Arial"/>
                <w:lang w:val="de-DE" w:eastAsia="de-DE" w:bidi="de-DE"/>
              </w:rPr>
            </w:pPr>
            <w:r w:rsidRPr="00DF7766">
              <w:rPr>
                <w:lang w:val="de-DE" w:eastAsia="de-DE" w:bidi="de-DE"/>
              </w:rPr>
              <w:t>Merkm. 16</w:t>
            </w:r>
          </w:p>
        </w:tc>
        <w:tc>
          <w:tcPr>
            <w:tcW w:w="8208" w:type="dxa"/>
          </w:tcPr>
          <w:p w:rsidR="004E746E" w:rsidRPr="00DF7766" w:rsidRDefault="004E746E" w:rsidP="00E12587">
            <w:pPr>
              <w:rPr>
                <w:lang w:val="de-DE" w:eastAsia="de-DE" w:bidi="de-DE"/>
              </w:rPr>
            </w:pPr>
            <w:r w:rsidRPr="00DF7766">
              <w:rPr>
                <w:lang w:val="de-DE" w:eastAsia="de-DE" w:bidi="de-DE"/>
              </w:rPr>
              <w:t>anzugeben als Verhältnis, (+) und Erläuterung ist hinzuzufügen</w:t>
            </w:r>
          </w:p>
          <w:p w:rsidR="004E746E" w:rsidRPr="00DF7766" w:rsidRDefault="004E746E" w:rsidP="00E12587">
            <w:pPr>
              <w:rPr>
                <w:rFonts w:cs="Arial"/>
                <w:i/>
                <w:lang w:val="de-DE" w:eastAsia="de-DE" w:bidi="de-DE"/>
              </w:rPr>
            </w:pPr>
            <w:r w:rsidRPr="00DF7766">
              <w:rPr>
                <w:i/>
                <w:snapToGrid w:val="0"/>
                <w:lang w:val="de-DE" w:eastAsia="de-DE" w:bidi="de-DE"/>
              </w:rPr>
              <w:t xml:space="preserve">Führender Sachverständiger: Die Stufen sind aussagekräftig und sollten beibehalten werden.  Kombinierte Erläuterung zu den Merkmalen 16 und 17 geliefert </w:t>
            </w:r>
          </w:p>
        </w:tc>
      </w:tr>
      <w:tr w:rsidR="004E746E" w:rsidRPr="0029478F" w:rsidTr="00E12587">
        <w:trPr>
          <w:cantSplit/>
        </w:trPr>
        <w:tc>
          <w:tcPr>
            <w:tcW w:w="1573" w:type="dxa"/>
            <w:shd w:val="clear" w:color="auto" w:fill="auto"/>
          </w:tcPr>
          <w:p w:rsidR="004E746E" w:rsidRPr="00DF7766" w:rsidRDefault="004E746E" w:rsidP="00E12587">
            <w:pPr>
              <w:rPr>
                <w:rFonts w:cs="Arial"/>
                <w:lang w:val="de-DE" w:eastAsia="de-DE" w:bidi="de-DE"/>
              </w:rPr>
            </w:pPr>
            <w:r w:rsidRPr="00DF7766">
              <w:rPr>
                <w:lang w:val="de-DE" w:eastAsia="de-DE" w:bidi="de-DE"/>
              </w:rPr>
              <w:t>8.1</w:t>
            </w:r>
          </w:p>
        </w:tc>
        <w:tc>
          <w:tcPr>
            <w:tcW w:w="8208" w:type="dxa"/>
          </w:tcPr>
          <w:p w:rsidR="004E746E" w:rsidRPr="00DF7766" w:rsidRDefault="004E746E" w:rsidP="00E12587">
            <w:pPr>
              <w:rPr>
                <w:rFonts w:cs="Arial"/>
                <w:lang w:val="de-DE" w:eastAsia="de-DE" w:bidi="de-DE"/>
              </w:rPr>
            </w:pPr>
            <w:r w:rsidRPr="00DF7766">
              <w:rPr>
                <w:lang w:val="de-DE" w:eastAsia="de-DE" w:bidi="de-DE"/>
              </w:rPr>
              <w:t xml:space="preserve">das Wort „Alle“ bzw. „Sofern nicht anders angegeben, sollten alle“ am Anfang aller Erläuterungen streichen </w:t>
            </w:r>
          </w:p>
        </w:tc>
      </w:tr>
      <w:tr w:rsidR="004E746E" w:rsidRPr="0029478F" w:rsidTr="00E12587">
        <w:trPr>
          <w:cantSplit/>
        </w:trPr>
        <w:tc>
          <w:tcPr>
            <w:tcW w:w="1573" w:type="dxa"/>
          </w:tcPr>
          <w:p w:rsidR="004E746E" w:rsidRPr="00DF7766" w:rsidRDefault="004E746E" w:rsidP="00E12587">
            <w:pPr>
              <w:rPr>
                <w:rFonts w:cs="Arial"/>
                <w:lang w:val="de-DE" w:eastAsia="de-DE" w:bidi="de-DE"/>
              </w:rPr>
            </w:pPr>
            <w:r w:rsidRPr="00DF7766">
              <w:rPr>
                <w:lang w:val="de-DE" w:eastAsia="de-DE" w:bidi="de-DE"/>
              </w:rPr>
              <w:t>8.1 (a)</w:t>
            </w:r>
          </w:p>
        </w:tc>
        <w:tc>
          <w:tcPr>
            <w:tcW w:w="8208" w:type="dxa"/>
          </w:tcPr>
          <w:p w:rsidR="004E746E" w:rsidRPr="00DF7766" w:rsidRDefault="004E746E" w:rsidP="00E12587">
            <w:pPr>
              <w:rPr>
                <w:rFonts w:cs="Arial"/>
                <w:lang w:val="de-DE" w:eastAsia="de-DE" w:bidi="de-DE"/>
              </w:rPr>
            </w:pPr>
            <w:r w:rsidRPr="00DF7766">
              <w:rPr>
                <w:lang w:val="de-DE" w:eastAsia="de-DE" w:bidi="de-DE"/>
              </w:rPr>
              <w:t>„später in der Wachstumsperiode“ streichen</w:t>
            </w:r>
          </w:p>
          <w:p w:rsidR="004E746E" w:rsidRPr="00DF7766" w:rsidRDefault="004E746E" w:rsidP="00E12587">
            <w:pPr>
              <w:rPr>
                <w:rFonts w:cs="Arial"/>
                <w:lang w:val="de-DE" w:eastAsia="de-DE" w:bidi="de-DE"/>
              </w:rPr>
            </w:pPr>
            <w:r w:rsidRPr="00DF7766">
              <w:rPr>
                <w:i/>
                <w:lang w:val="de-DE" w:eastAsia="de-DE" w:bidi="de-DE"/>
              </w:rPr>
              <w:t>Führender Sachverständiger: einverstanden</w:t>
            </w:r>
          </w:p>
        </w:tc>
      </w:tr>
      <w:tr w:rsidR="004E746E" w:rsidRPr="0029478F" w:rsidTr="00E12587">
        <w:trPr>
          <w:cantSplit/>
        </w:trPr>
        <w:tc>
          <w:tcPr>
            <w:tcW w:w="1573" w:type="dxa"/>
          </w:tcPr>
          <w:p w:rsidR="004E746E" w:rsidRPr="00DF7766" w:rsidRDefault="004E746E" w:rsidP="00E12587">
            <w:pPr>
              <w:rPr>
                <w:rFonts w:cs="Arial"/>
                <w:lang w:val="de-DE" w:eastAsia="de-DE" w:bidi="de-DE"/>
              </w:rPr>
            </w:pPr>
            <w:r w:rsidRPr="00DF7766">
              <w:rPr>
                <w:lang w:val="de-DE" w:eastAsia="de-DE" w:bidi="de-DE"/>
              </w:rPr>
              <w:t>Zu 10</w:t>
            </w:r>
          </w:p>
        </w:tc>
        <w:tc>
          <w:tcPr>
            <w:tcW w:w="8208" w:type="dxa"/>
          </w:tcPr>
          <w:p w:rsidR="004E746E" w:rsidRPr="00DF7766" w:rsidRDefault="004E746E" w:rsidP="00E12587">
            <w:pPr>
              <w:rPr>
                <w:rFonts w:cs="Arial"/>
                <w:lang w:val="de-DE" w:eastAsia="de-DE" w:bidi="de-DE"/>
              </w:rPr>
            </w:pPr>
            <w:r w:rsidRPr="00DF7766">
              <w:rPr>
                <w:lang w:val="de-DE" w:eastAsia="de-DE" w:bidi="de-DE"/>
              </w:rPr>
              <w:t>prüfen, ob es heißen sollte „Die Einbuchtung befindet sich an der Blattknospe; sie bildet eine Lücke zwischen der Basis eines Blattpaares im Knospenstadium. Sie kann bei einigen Sorten mit bloßem Auge erfaßt werden, sollte bei anderen Sorten jedoch mit einem Vergrößerungsglas erfaßt werden“ und restlichen Text streichen</w:t>
            </w:r>
          </w:p>
          <w:p w:rsidR="004E746E" w:rsidRPr="00DF7766" w:rsidRDefault="004E746E" w:rsidP="00E12587">
            <w:pPr>
              <w:rPr>
                <w:rFonts w:cs="Arial"/>
                <w:i/>
                <w:lang w:val="de-DE" w:eastAsia="de-DE" w:bidi="de-DE"/>
              </w:rPr>
            </w:pPr>
            <w:r w:rsidRPr="00DF7766">
              <w:rPr>
                <w:i/>
                <w:lang w:val="de-DE" w:eastAsia="de-DE" w:bidi="de-DE"/>
              </w:rPr>
              <w:t>Führender Sachverständiger: einverstanden mit Neuformulierung des ersten Teils, aber nicht mit Streichung des restlichen Textes, da der zusätzliche Text eine Klarstellung liefert und die Untergruppe ihn für hilfreich hielt.</w:t>
            </w:r>
          </w:p>
        </w:tc>
      </w:tr>
      <w:tr w:rsidR="004E746E" w:rsidRPr="0029478F" w:rsidTr="00E12587">
        <w:trPr>
          <w:cantSplit/>
        </w:trPr>
        <w:tc>
          <w:tcPr>
            <w:tcW w:w="1573" w:type="dxa"/>
          </w:tcPr>
          <w:p w:rsidR="004E746E" w:rsidRPr="00DF7766" w:rsidRDefault="004E746E" w:rsidP="00E12587">
            <w:pPr>
              <w:rPr>
                <w:rFonts w:cs="Arial"/>
                <w:lang w:val="de-DE" w:eastAsia="de-DE" w:bidi="de-DE"/>
              </w:rPr>
            </w:pPr>
            <w:r w:rsidRPr="00DF7766">
              <w:rPr>
                <w:lang w:val="de-DE" w:eastAsia="de-DE" w:bidi="de-DE"/>
              </w:rPr>
              <w:t>Zu 17</w:t>
            </w:r>
          </w:p>
        </w:tc>
        <w:tc>
          <w:tcPr>
            <w:tcW w:w="8208" w:type="dxa"/>
          </w:tcPr>
          <w:p w:rsidR="004E746E" w:rsidRPr="00DF7766" w:rsidRDefault="004E746E" w:rsidP="00E12587">
            <w:pPr>
              <w:rPr>
                <w:rFonts w:cs="Arial"/>
                <w:snapToGrid w:val="0"/>
                <w:lang w:val="de-DE" w:eastAsia="de-DE" w:bidi="de-DE"/>
              </w:rPr>
            </w:pPr>
            <w:r w:rsidRPr="00DF7766">
              <w:rPr>
                <w:lang w:val="de-DE" w:eastAsia="de-DE" w:bidi="de-DE"/>
              </w:rPr>
              <w:t>Abbildung in Form eines Rasters liefern (siehe TGP/14/1)</w:t>
            </w:r>
          </w:p>
          <w:p w:rsidR="004E746E" w:rsidRPr="00DF7766" w:rsidRDefault="004E746E" w:rsidP="00E12587">
            <w:pPr>
              <w:rPr>
                <w:rFonts w:cs="Arial"/>
                <w:i/>
                <w:snapToGrid w:val="0"/>
                <w:lang w:val="de-DE" w:eastAsia="de-DE" w:bidi="de-DE"/>
              </w:rPr>
            </w:pPr>
            <w:r w:rsidRPr="00DF7766">
              <w:rPr>
                <w:i/>
                <w:snapToGrid w:val="0"/>
                <w:lang w:val="de-DE" w:eastAsia="de-DE" w:bidi="de-DE"/>
              </w:rPr>
              <w:t>Kombinierte Erläuterung zu den Merkmalen 16 und 17 vom führenden Sachverständigen geliefert</w:t>
            </w:r>
          </w:p>
        </w:tc>
      </w:tr>
    </w:tbl>
    <w:p w:rsidR="004E746E" w:rsidRPr="00DF7766" w:rsidRDefault="004E746E" w:rsidP="004E746E">
      <w:pPr>
        <w:rPr>
          <w:lang w:val="de-DE" w:eastAsia="de-DE" w:bidi="de-DE"/>
        </w:rPr>
      </w:pPr>
    </w:p>
    <w:p w:rsidR="004E746E" w:rsidRPr="00DF7766" w:rsidRDefault="004E746E" w:rsidP="004E746E">
      <w:pPr>
        <w:keepNext/>
        <w:rPr>
          <w:u w:val="single"/>
          <w:lang w:val="de-DE" w:eastAsia="de-DE" w:bidi="de-DE"/>
        </w:rPr>
      </w:pPr>
      <w:r w:rsidRPr="00DF7766">
        <w:rPr>
          <w:u w:val="single"/>
          <w:lang w:val="de-DE" w:eastAsia="de-DE" w:bidi="de-DE"/>
        </w:rPr>
        <w:t>Zu 16:  Blattspreite: Verhältnis Länge/Breite</w:t>
      </w:r>
    </w:p>
    <w:p w:rsidR="004E746E" w:rsidRPr="00DF7766" w:rsidRDefault="004E746E" w:rsidP="004E746E">
      <w:pPr>
        <w:keepNext/>
        <w:rPr>
          <w:u w:val="single"/>
          <w:lang w:val="de-DE" w:eastAsia="de-DE" w:bidi="de-DE"/>
        </w:rPr>
      </w:pPr>
      <w:r w:rsidRPr="00DF7766">
        <w:rPr>
          <w:u w:val="single"/>
          <w:lang w:val="de-DE" w:eastAsia="de-DE" w:bidi="de-DE"/>
        </w:rPr>
        <w:t>Zu 17:  Blattspreite: Form</w:t>
      </w:r>
    </w:p>
    <w:p w:rsidR="004E746E" w:rsidRPr="00DF7766" w:rsidRDefault="004E746E" w:rsidP="004E746E">
      <w:pPr>
        <w:keepNext/>
        <w:rPr>
          <w:lang w:val="de-DE" w:eastAsia="de-DE" w:bidi="de-DE"/>
        </w:rPr>
      </w:pPr>
    </w:p>
    <w:tbl>
      <w:tblPr>
        <w:tblW w:w="425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417"/>
        <w:gridCol w:w="1418"/>
      </w:tblGrid>
      <w:tr w:rsidR="004E746E" w:rsidRPr="00DF7766" w:rsidTr="00E12587">
        <w:trPr>
          <w:cantSplit/>
        </w:trPr>
        <w:tc>
          <w:tcPr>
            <w:tcW w:w="4253" w:type="dxa"/>
            <w:gridSpan w:val="3"/>
            <w:tcBorders>
              <w:top w:val="single" w:sz="4" w:space="0" w:color="auto"/>
              <w:left w:val="single" w:sz="4" w:space="0" w:color="auto"/>
              <w:bottom w:val="nil"/>
              <w:right w:val="single" w:sz="4" w:space="0" w:color="auto"/>
            </w:tcBorders>
          </w:tcPr>
          <w:p w:rsidR="004E746E" w:rsidRPr="00DF7766" w:rsidRDefault="004E746E" w:rsidP="00E12587">
            <w:pPr>
              <w:keepNext/>
              <w:ind w:left="433" w:hanging="433"/>
              <w:jc w:val="center"/>
              <w:rPr>
                <w:lang w:val="de-DE" w:eastAsia="de-DE" w:bidi="de-DE"/>
              </w:rPr>
            </w:pPr>
            <w:bookmarkStart w:id="57" w:name="_Hlk347994431"/>
            <w:r w:rsidRPr="00DF7766">
              <w:rPr>
                <w:lang w:val="de-DE" w:eastAsia="de-DE" w:bidi="de-DE"/>
              </w:rPr>
              <w:sym w:font="Wingdings" w:char="00DF"/>
            </w:r>
            <w:r w:rsidRPr="00DF7766">
              <w:rPr>
                <w:lang w:val="de-DE" w:eastAsia="de-DE" w:bidi="de-DE"/>
              </w:rPr>
              <w:tab/>
              <w:t xml:space="preserve">    </w:t>
            </w:r>
            <w:r w:rsidRPr="00DF7766">
              <w:rPr>
                <w:lang w:val="de-DE" w:eastAsia="de-DE" w:bidi="de-DE"/>
              </w:rPr>
              <w:tab/>
              <w:t>breiteste Stelle</w:t>
            </w:r>
            <w:r w:rsidRPr="00DF7766">
              <w:rPr>
                <w:lang w:val="de-DE" w:eastAsia="de-DE" w:bidi="de-DE"/>
              </w:rPr>
              <w:tab/>
            </w:r>
            <w:r w:rsidRPr="00DF7766">
              <w:rPr>
                <w:lang w:val="de-DE" w:eastAsia="de-DE" w:bidi="de-DE"/>
              </w:rPr>
              <w:tab/>
            </w:r>
            <w:r w:rsidRPr="00DF7766">
              <w:rPr>
                <w:lang w:val="de-DE" w:eastAsia="de-DE" w:bidi="de-DE"/>
              </w:rPr>
              <w:sym w:font="Wingdings" w:char="00E0"/>
            </w:r>
          </w:p>
        </w:tc>
      </w:tr>
      <w:tr w:rsidR="004E746E" w:rsidRPr="00DF7766" w:rsidTr="00E12587">
        <w:trPr>
          <w:cantSplit/>
        </w:trPr>
        <w:tc>
          <w:tcPr>
            <w:tcW w:w="1418" w:type="dxa"/>
            <w:tcBorders>
              <w:top w:val="single" w:sz="4" w:space="0" w:color="auto"/>
              <w:left w:val="single" w:sz="4" w:space="0" w:color="auto"/>
              <w:bottom w:val="single" w:sz="4" w:space="0" w:color="auto"/>
              <w:right w:val="single" w:sz="4" w:space="0" w:color="auto"/>
            </w:tcBorders>
          </w:tcPr>
          <w:p w:rsidR="004E746E" w:rsidRPr="00DF7766" w:rsidRDefault="004E746E" w:rsidP="00E12587">
            <w:pPr>
              <w:keepNext/>
              <w:jc w:val="center"/>
              <w:rPr>
                <w:lang w:val="de-DE" w:eastAsia="de-DE" w:bidi="de-DE"/>
              </w:rPr>
            </w:pPr>
            <w:r w:rsidRPr="00DF7766">
              <w:rPr>
                <w:lang w:val="de-DE" w:eastAsia="de-DE" w:bidi="de-DE"/>
              </w:rPr>
              <w:t>(unterhalb der Mitte)</w:t>
            </w:r>
          </w:p>
        </w:tc>
        <w:tc>
          <w:tcPr>
            <w:tcW w:w="1417" w:type="dxa"/>
            <w:tcBorders>
              <w:top w:val="single" w:sz="4" w:space="0" w:color="auto"/>
              <w:left w:val="single" w:sz="4" w:space="0" w:color="auto"/>
              <w:bottom w:val="single" w:sz="4" w:space="0" w:color="auto"/>
              <w:right w:val="single" w:sz="4" w:space="0" w:color="auto"/>
            </w:tcBorders>
          </w:tcPr>
          <w:p w:rsidR="004E746E" w:rsidRPr="00DF7766" w:rsidRDefault="004E746E" w:rsidP="00E12587">
            <w:pPr>
              <w:keepNext/>
              <w:jc w:val="center"/>
              <w:rPr>
                <w:lang w:val="de-DE" w:eastAsia="de-DE" w:bidi="de-DE"/>
              </w:rPr>
            </w:pPr>
            <w:r w:rsidRPr="00DF7766">
              <w:rPr>
                <w:lang w:val="de-DE" w:eastAsia="de-DE" w:bidi="de-DE"/>
              </w:rPr>
              <w:t>in der Mitte</w:t>
            </w:r>
          </w:p>
        </w:tc>
        <w:tc>
          <w:tcPr>
            <w:tcW w:w="1418" w:type="dxa"/>
            <w:tcBorders>
              <w:top w:val="single" w:sz="4" w:space="0" w:color="auto"/>
              <w:left w:val="single" w:sz="4" w:space="0" w:color="auto"/>
              <w:bottom w:val="single" w:sz="4" w:space="0" w:color="auto"/>
              <w:right w:val="single" w:sz="4" w:space="0" w:color="auto"/>
            </w:tcBorders>
          </w:tcPr>
          <w:p w:rsidR="004E746E" w:rsidRPr="00DF7766" w:rsidRDefault="004E746E" w:rsidP="00E12587">
            <w:pPr>
              <w:keepNext/>
              <w:jc w:val="center"/>
              <w:rPr>
                <w:lang w:val="de-DE" w:eastAsia="de-DE" w:bidi="de-DE"/>
              </w:rPr>
            </w:pPr>
            <w:r w:rsidRPr="00DF7766">
              <w:rPr>
                <w:lang w:val="de-DE" w:eastAsia="de-DE" w:bidi="de-DE"/>
              </w:rPr>
              <w:t>(oberhalb der Mitte)</w:t>
            </w:r>
          </w:p>
        </w:tc>
      </w:tr>
    </w:tbl>
    <w:p w:rsidR="004E746E" w:rsidRPr="00DF7766" w:rsidRDefault="004E746E" w:rsidP="004E746E">
      <w:pPr>
        <w:keepNext/>
        <w:rPr>
          <w:lang w:val="de-DE" w:eastAsia="de-DE" w:bidi="de-DE"/>
        </w:rPr>
      </w:pPr>
    </w:p>
    <w:tbl>
      <w:tblPr>
        <w:tblW w:w="4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9"/>
        <w:gridCol w:w="283"/>
        <w:gridCol w:w="1388"/>
        <w:gridCol w:w="1389"/>
        <w:gridCol w:w="1389"/>
      </w:tblGrid>
      <w:tr w:rsidR="004E746E" w:rsidRPr="00DF7766" w:rsidTr="00E12587">
        <w:trPr>
          <w:cantSplit/>
        </w:trPr>
        <w:tc>
          <w:tcPr>
            <w:tcW w:w="429" w:type="dxa"/>
            <w:vMerge w:val="restart"/>
            <w:tcBorders>
              <w:top w:val="single" w:sz="4" w:space="0" w:color="auto"/>
              <w:left w:val="single" w:sz="4" w:space="0" w:color="auto"/>
              <w:bottom w:val="single" w:sz="4" w:space="0" w:color="auto"/>
              <w:right w:val="single" w:sz="4" w:space="0" w:color="auto"/>
            </w:tcBorders>
            <w:textDirection w:val="btLr"/>
          </w:tcPr>
          <w:p w:rsidR="004E746E" w:rsidRPr="00DF7766" w:rsidRDefault="004E746E" w:rsidP="00E12587">
            <w:pPr>
              <w:keepNext/>
              <w:ind w:left="113" w:right="113"/>
              <w:jc w:val="center"/>
              <w:rPr>
                <w:sz w:val="16"/>
                <w:szCs w:val="16"/>
                <w:lang w:val="de-DE" w:eastAsia="de-DE" w:bidi="de-DE"/>
              </w:rPr>
            </w:pPr>
            <w:r w:rsidRPr="00DF7766">
              <w:rPr>
                <w:sz w:val="16"/>
                <w:szCs w:val="16"/>
                <w:lang w:val="de-DE" w:eastAsia="de-DE" w:bidi="de-DE"/>
              </w:rPr>
              <w:t>abgerundet  →  leicht langgezogen   Verhältnis Länge/Breite   →  stark langgezogen</w:t>
            </w:r>
          </w:p>
        </w:tc>
        <w:tc>
          <w:tcPr>
            <w:tcW w:w="283" w:type="dxa"/>
            <w:tcBorders>
              <w:top w:val="nil"/>
              <w:left w:val="nil"/>
              <w:bottom w:val="nil"/>
              <w:right w:val="nil"/>
            </w:tcBorders>
          </w:tcPr>
          <w:p w:rsidR="004E746E" w:rsidRPr="00DF7766" w:rsidRDefault="004E746E" w:rsidP="00E12587">
            <w:pPr>
              <w:keepNext/>
              <w:jc w:val="center"/>
              <w:rPr>
                <w:sz w:val="18"/>
                <w:szCs w:val="18"/>
                <w:lang w:val="de-DE" w:eastAsia="de-DE" w:bidi="de-DE"/>
              </w:rPr>
            </w:pPr>
          </w:p>
        </w:tc>
        <w:tc>
          <w:tcPr>
            <w:tcW w:w="1388" w:type="dxa"/>
            <w:tcBorders>
              <w:top w:val="single" w:sz="4" w:space="0" w:color="auto"/>
              <w:left w:val="single" w:sz="4" w:space="0" w:color="auto"/>
              <w:bottom w:val="single" w:sz="4" w:space="0" w:color="auto"/>
              <w:right w:val="single" w:sz="4" w:space="0" w:color="auto"/>
            </w:tcBorders>
            <w:vAlign w:val="bottom"/>
          </w:tcPr>
          <w:p w:rsidR="004E746E" w:rsidRPr="00DF7766" w:rsidRDefault="004E746E" w:rsidP="00E12587">
            <w:pPr>
              <w:keepNext/>
              <w:jc w:val="center"/>
              <w:rPr>
                <w:noProof/>
                <w:lang w:val="de-DE" w:eastAsia="de-DE" w:bidi="de-DE"/>
              </w:rPr>
            </w:pPr>
            <w:r w:rsidRPr="00DF7766">
              <w:rPr>
                <w:noProof/>
              </w:rPr>
              <w:drawing>
                <wp:inline distT="0" distB="0" distL="0" distR="0" wp14:anchorId="79BBF207" wp14:editId="3A40F207">
                  <wp:extent cx="594995" cy="1061085"/>
                  <wp:effectExtent l="0" t="0" r="0" b="5715"/>
                  <wp:docPr id="124" name="Grafik 1" descr="lanceo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lanceolate"/>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4995" cy="1061085"/>
                          </a:xfrm>
                          <a:prstGeom prst="rect">
                            <a:avLst/>
                          </a:prstGeom>
                          <a:noFill/>
                          <a:ln>
                            <a:noFill/>
                          </a:ln>
                        </pic:spPr>
                      </pic:pic>
                    </a:graphicData>
                  </a:graphic>
                </wp:inline>
              </w:drawing>
            </w:r>
          </w:p>
          <w:p w:rsidR="004E746E" w:rsidRPr="00DF7766" w:rsidRDefault="004E746E" w:rsidP="00E12587">
            <w:pPr>
              <w:keepNext/>
              <w:jc w:val="center"/>
              <w:rPr>
                <w:noProof/>
                <w:lang w:val="de-DE" w:eastAsia="de-DE" w:bidi="de-DE"/>
              </w:rPr>
            </w:pPr>
            <w:r w:rsidRPr="00DF7766">
              <w:rPr>
                <w:lang w:val="de-DE" w:eastAsia="de-DE" w:bidi="de-DE"/>
              </w:rPr>
              <w:t>1</w:t>
            </w:r>
          </w:p>
          <w:p w:rsidR="004E746E" w:rsidRPr="00DF7766" w:rsidRDefault="004E746E" w:rsidP="00E12587">
            <w:pPr>
              <w:keepNext/>
              <w:jc w:val="center"/>
              <w:rPr>
                <w:lang w:val="de-DE" w:eastAsia="de-DE" w:bidi="de-DE"/>
              </w:rPr>
            </w:pPr>
            <w:r w:rsidRPr="00DF7766">
              <w:rPr>
                <w:lang w:val="de-DE" w:eastAsia="de-DE" w:bidi="de-DE"/>
              </w:rPr>
              <w:t>lanzettlich</w:t>
            </w:r>
          </w:p>
        </w:tc>
        <w:tc>
          <w:tcPr>
            <w:tcW w:w="1389" w:type="dxa"/>
            <w:tcBorders>
              <w:top w:val="single" w:sz="4" w:space="0" w:color="auto"/>
              <w:left w:val="single" w:sz="4" w:space="0" w:color="auto"/>
              <w:bottom w:val="single" w:sz="4" w:space="0" w:color="auto"/>
              <w:right w:val="single" w:sz="4" w:space="0" w:color="auto"/>
            </w:tcBorders>
            <w:vAlign w:val="bottom"/>
          </w:tcPr>
          <w:p w:rsidR="004E746E" w:rsidRPr="00DF7766" w:rsidRDefault="004E746E" w:rsidP="00E12587">
            <w:pPr>
              <w:keepNext/>
              <w:jc w:val="center"/>
              <w:rPr>
                <w:noProof/>
                <w:lang w:val="de-DE" w:eastAsia="de-DE" w:bidi="de-DE"/>
              </w:rPr>
            </w:pPr>
            <w:r w:rsidRPr="00DF7766">
              <w:rPr>
                <w:noProof/>
              </w:rPr>
              <w:drawing>
                <wp:inline distT="0" distB="0" distL="0" distR="0" wp14:anchorId="6891B734" wp14:editId="392E3CBA">
                  <wp:extent cx="353695" cy="1069975"/>
                  <wp:effectExtent l="0" t="0" r="8255" b="0"/>
                  <wp:docPr id="12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53695" cy="1069975"/>
                          </a:xfrm>
                          <a:prstGeom prst="rect">
                            <a:avLst/>
                          </a:prstGeom>
                          <a:noFill/>
                          <a:ln>
                            <a:noFill/>
                          </a:ln>
                        </pic:spPr>
                      </pic:pic>
                    </a:graphicData>
                  </a:graphic>
                </wp:inline>
              </w:drawing>
            </w:r>
          </w:p>
          <w:p w:rsidR="004E746E" w:rsidRPr="00DF7766" w:rsidRDefault="004E746E" w:rsidP="00E12587">
            <w:pPr>
              <w:keepNext/>
              <w:jc w:val="center"/>
              <w:rPr>
                <w:noProof/>
                <w:lang w:val="de-DE" w:eastAsia="de-DE" w:bidi="de-DE"/>
              </w:rPr>
            </w:pPr>
            <w:r w:rsidRPr="00DF7766">
              <w:rPr>
                <w:lang w:val="de-DE" w:eastAsia="de-DE" w:bidi="de-DE"/>
              </w:rPr>
              <w:t>4</w:t>
            </w:r>
          </w:p>
          <w:p w:rsidR="004E746E" w:rsidRPr="00DF7766" w:rsidRDefault="004E746E" w:rsidP="00E12587">
            <w:pPr>
              <w:keepNext/>
              <w:jc w:val="center"/>
              <w:rPr>
                <w:lang w:val="de-DE" w:eastAsia="de-DE" w:bidi="de-DE"/>
              </w:rPr>
            </w:pPr>
            <w:r w:rsidRPr="00DF7766">
              <w:rPr>
                <w:lang w:val="de-DE" w:eastAsia="de-DE" w:bidi="de-DE"/>
              </w:rPr>
              <w:t>rechteckig</w:t>
            </w:r>
          </w:p>
        </w:tc>
        <w:tc>
          <w:tcPr>
            <w:tcW w:w="1389" w:type="dxa"/>
            <w:tcBorders>
              <w:top w:val="single" w:sz="4" w:space="0" w:color="auto"/>
              <w:left w:val="single" w:sz="4" w:space="0" w:color="auto"/>
              <w:bottom w:val="single" w:sz="4" w:space="0" w:color="auto"/>
              <w:right w:val="single" w:sz="4" w:space="0" w:color="auto"/>
            </w:tcBorders>
            <w:vAlign w:val="bottom"/>
          </w:tcPr>
          <w:p w:rsidR="004E746E" w:rsidRPr="00DF7766" w:rsidRDefault="004E746E" w:rsidP="00E12587">
            <w:pPr>
              <w:keepNext/>
              <w:jc w:val="center"/>
              <w:rPr>
                <w:noProof/>
                <w:lang w:val="de-DE" w:eastAsia="de-DE" w:bidi="de-DE"/>
              </w:rPr>
            </w:pPr>
            <w:r w:rsidRPr="00DF7766">
              <w:rPr>
                <w:noProof/>
              </w:rPr>
              <w:drawing>
                <wp:inline distT="0" distB="0" distL="0" distR="0" wp14:anchorId="3DDC888F" wp14:editId="506F9962">
                  <wp:extent cx="250190" cy="1069975"/>
                  <wp:effectExtent l="0" t="0" r="0" b="0"/>
                  <wp:docPr id="12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0190" cy="1069975"/>
                          </a:xfrm>
                          <a:prstGeom prst="rect">
                            <a:avLst/>
                          </a:prstGeom>
                          <a:noFill/>
                          <a:ln>
                            <a:noFill/>
                          </a:ln>
                        </pic:spPr>
                      </pic:pic>
                    </a:graphicData>
                  </a:graphic>
                </wp:inline>
              </w:drawing>
            </w:r>
          </w:p>
          <w:p w:rsidR="004E746E" w:rsidRPr="00DF7766" w:rsidRDefault="004E746E" w:rsidP="00E12587">
            <w:pPr>
              <w:keepNext/>
              <w:jc w:val="center"/>
              <w:rPr>
                <w:noProof/>
                <w:lang w:val="de-DE" w:eastAsia="de-DE" w:bidi="de-DE"/>
              </w:rPr>
            </w:pPr>
            <w:r w:rsidRPr="00DF7766">
              <w:rPr>
                <w:lang w:val="de-DE" w:eastAsia="de-DE" w:bidi="de-DE"/>
              </w:rPr>
              <w:t>5</w:t>
            </w:r>
          </w:p>
          <w:p w:rsidR="004E746E" w:rsidRPr="00DF7766" w:rsidRDefault="004E746E" w:rsidP="00E12587">
            <w:pPr>
              <w:keepNext/>
              <w:jc w:val="center"/>
              <w:rPr>
                <w:lang w:val="de-DE" w:eastAsia="de-DE" w:bidi="de-DE"/>
              </w:rPr>
            </w:pPr>
            <w:r w:rsidRPr="00DF7766">
              <w:rPr>
                <w:lang w:val="de-DE" w:eastAsia="de-DE" w:bidi="de-DE"/>
              </w:rPr>
              <w:t>verkehrt lanzettlich</w:t>
            </w:r>
          </w:p>
        </w:tc>
      </w:tr>
      <w:tr w:rsidR="004E746E" w:rsidRPr="00DF7766" w:rsidTr="00E12587">
        <w:trPr>
          <w:cantSplit/>
        </w:trPr>
        <w:tc>
          <w:tcPr>
            <w:tcW w:w="429" w:type="dxa"/>
            <w:vMerge/>
            <w:tcBorders>
              <w:top w:val="single" w:sz="4" w:space="0" w:color="auto"/>
              <w:left w:val="single" w:sz="4" w:space="0" w:color="auto"/>
              <w:bottom w:val="single" w:sz="4" w:space="0" w:color="auto"/>
              <w:right w:val="single" w:sz="4" w:space="0" w:color="auto"/>
            </w:tcBorders>
            <w:vAlign w:val="center"/>
          </w:tcPr>
          <w:p w:rsidR="004E746E" w:rsidRPr="00DF7766" w:rsidRDefault="004E746E" w:rsidP="00E12587">
            <w:pPr>
              <w:keepNext/>
              <w:jc w:val="left"/>
              <w:rPr>
                <w:lang w:val="de-DE" w:eastAsia="de-DE" w:bidi="de-DE"/>
              </w:rPr>
            </w:pPr>
          </w:p>
        </w:tc>
        <w:tc>
          <w:tcPr>
            <w:tcW w:w="283" w:type="dxa"/>
            <w:tcBorders>
              <w:top w:val="nil"/>
              <w:left w:val="nil"/>
              <w:bottom w:val="nil"/>
              <w:right w:val="nil"/>
            </w:tcBorders>
          </w:tcPr>
          <w:p w:rsidR="004E746E" w:rsidRPr="00DF7766" w:rsidRDefault="004E746E" w:rsidP="00E12587">
            <w:pPr>
              <w:keepNext/>
              <w:jc w:val="center"/>
              <w:rPr>
                <w:lang w:val="de-DE" w:eastAsia="de-DE" w:bidi="de-DE"/>
              </w:rPr>
            </w:pPr>
          </w:p>
        </w:tc>
        <w:tc>
          <w:tcPr>
            <w:tcW w:w="1388" w:type="dxa"/>
            <w:tcBorders>
              <w:top w:val="single" w:sz="4" w:space="0" w:color="auto"/>
              <w:left w:val="single" w:sz="4" w:space="0" w:color="auto"/>
              <w:bottom w:val="single" w:sz="4" w:space="0" w:color="auto"/>
              <w:right w:val="single" w:sz="4" w:space="0" w:color="auto"/>
            </w:tcBorders>
            <w:vAlign w:val="bottom"/>
          </w:tcPr>
          <w:p w:rsidR="004E746E" w:rsidRPr="00DF7766" w:rsidRDefault="004E746E" w:rsidP="00E12587">
            <w:pPr>
              <w:keepNext/>
              <w:jc w:val="center"/>
              <w:rPr>
                <w:noProof/>
                <w:lang w:val="de-DE" w:eastAsia="de-DE" w:bidi="de-DE"/>
              </w:rPr>
            </w:pPr>
            <w:r w:rsidRPr="00DF7766">
              <w:rPr>
                <w:noProof/>
              </w:rPr>
              <w:drawing>
                <wp:inline distT="0" distB="0" distL="0" distR="0" wp14:anchorId="645C30B9" wp14:editId="3FC6072B">
                  <wp:extent cx="491490" cy="1069975"/>
                  <wp:effectExtent l="0" t="0" r="3810" b="0"/>
                  <wp:docPr id="12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91490" cy="1069975"/>
                          </a:xfrm>
                          <a:prstGeom prst="rect">
                            <a:avLst/>
                          </a:prstGeom>
                          <a:noFill/>
                          <a:ln>
                            <a:noFill/>
                          </a:ln>
                        </pic:spPr>
                      </pic:pic>
                    </a:graphicData>
                  </a:graphic>
                </wp:inline>
              </w:drawing>
            </w:r>
          </w:p>
          <w:p w:rsidR="004E746E" w:rsidRPr="00DF7766" w:rsidRDefault="004E746E" w:rsidP="00E12587">
            <w:pPr>
              <w:keepNext/>
              <w:jc w:val="center"/>
              <w:rPr>
                <w:noProof/>
                <w:lang w:val="de-DE" w:eastAsia="de-DE" w:bidi="de-DE"/>
              </w:rPr>
            </w:pPr>
            <w:r w:rsidRPr="00DF7766">
              <w:rPr>
                <w:lang w:val="de-DE" w:eastAsia="de-DE" w:bidi="de-DE"/>
              </w:rPr>
              <w:t>2</w:t>
            </w:r>
          </w:p>
          <w:p w:rsidR="004E746E" w:rsidRPr="00DF7766" w:rsidRDefault="004E746E" w:rsidP="00E12587">
            <w:pPr>
              <w:keepNext/>
              <w:jc w:val="center"/>
              <w:rPr>
                <w:lang w:val="de-DE" w:eastAsia="de-DE" w:bidi="de-DE"/>
              </w:rPr>
            </w:pPr>
            <w:r w:rsidRPr="00DF7766">
              <w:rPr>
                <w:lang w:val="de-DE" w:eastAsia="de-DE" w:bidi="de-DE"/>
              </w:rPr>
              <w:t>eiförmig</w:t>
            </w:r>
          </w:p>
        </w:tc>
        <w:tc>
          <w:tcPr>
            <w:tcW w:w="1389" w:type="dxa"/>
            <w:tcBorders>
              <w:top w:val="single" w:sz="4" w:space="0" w:color="auto"/>
              <w:left w:val="single" w:sz="4" w:space="0" w:color="auto"/>
              <w:bottom w:val="single" w:sz="4" w:space="0" w:color="auto"/>
              <w:right w:val="single" w:sz="4" w:space="0" w:color="auto"/>
            </w:tcBorders>
            <w:vAlign w:val="bottom"/>
          </w:tcPr>
          <w:p w:rsidR="004E746E" w:rsidRPr="00DF7766" w:rsidRDefault="004E746E" w:rsidP="00E12587">
            <w:pPr>
              <w:keepNext/>
              <w:jc w:val="center"/>
              <w:rPr>
                <w:lang w:val="de-DE" w:eastAsia="de-DE" w:bidi="de-DE"/>
              </w:rPr>
            </w:pPr>
          </w:p>
        </w:tc>
        <w:tc>
          <w:tcPr>
            <w:tcW w:w="1389" w:type="dxa"/>
            <w:tcBorders>
              <w:top w:val="single" w:sz="4" w:space="0" w:color="auto"/>
              <w:left w:val="single" w:sz="4" w:space="0" w:color="auto"/>
              <w:bottom w:val="single" w:sz="4" w:space="0" w:color="auto"/>
              <w:right w:val="single" w:sz="4" w:space="0" w:color="auto"/>
            </w:tcBorders>
            <w:vAlign w:val="bottom"/>
          </w:tcPr>
          <w:p w:rsidR="004E746E" w:rsidRPr="00DF7766" w:rsidRDefault="004E746E" w:rsidP="00E12587">
            <w:pPr>
              <w:keepNext/>
              <w:jc w:val="center"/>
              <w:rPr>
                <w:lang w:val="de-DE" w:eastAsia="de-DE" w:bidi="de-DE"/>
              </w:rPr>
            </w:pPr>
          </w:p>
        </w:tc>
      </w:tr>
      <w:tr w:rsidR="004E746E" w:rsidRPr="00DF7766" w:rsidTr="00E12587">
        <w:trPr>
          <w:cantSplit/>
        </w:trPr>
        <w:tc>
          <w:tcPr>
            <w:tcW w:w="429" w:type="dxa"/>
            <w:vMerge/>
            <w:tcBorders>
              <w:top w:val="single" w:sz="4" w:space="0" w:color="auto"/>
              <w:left w:val="single" w:sz="4" w:space="0" w:color="auto"/>
              <w:bottom w:val="single" w:sz="4" w:space="0" w:color="auto"/>
              <w:right w:val="single" w:sz="4" w:space="0" w:color="auto"/>
            </w:tcBorders>
            <w:vAlign w:val="center"/>
          </w:tcPr>
          <w:p w:rsidR="004E746E" w:rsidRPr="00DF7766" w:rsidRDefault="004E746E" w:rsidP="00E12587">
            <w:pPr>
              <w:keepNext/>
              <w:jc w:val="left"/>
              <w:rPr>
                <w:lang w:val="de-DE" w:eastAsia="de-DE" w:bidi="de-DE"/>
              </w:rPr>
            </w:pPr>
          </w:p>
        </w:tc>
        <w:tc>
          <w:tcPr>
            <w:tcW w:w="283" w:type="dxa"/>
            <w:tcBorders>
              <w:top w:val="nil"/>
              <w:left w:val="nil"/>
              <w:bottom w:val="nil"/>
              <w:right w:val="nil"/>
            </w:tcBorders>
          </w:tcPr>
          <w:p w:rsidR="004E746E" w:rsidRPr="00DF7766" w:rsidRDefault="004E746E" w:rsidP="00E12587">
            <w:pPr>
              <w:keepNext/>
              <w:jc w:val="center"/>
              <w:rPr>
                <w:lang w:val="de-DE" w:eastAsia="de-DE" w:bidi="de-DE"/>
              </w:rPr>
            </w:pPr>
          </w:p>
        </w:tc>
        <w:tc>
          <w:tcPr>
            <w:tcW w:w="1388" w:type="dxa"/>
            <w:tcBorders>
              <w:top w:val="single" w:sz="4" w:space="0" w:color="auto"/>
              <w:left w:val="single" w:sz="4" w:space="0" w:color="auto"/>
              <w:bottom w:val="single" w:sz="4" w:space="0" w:color="auto"/>
              <w:right w:val="single" w:sz="4" w:space="0" w:color="auto"/>
            </w:tcBorders>
            <w:vAlign w:val="bottom"/>
          </w:tcPr>
          <w:p w:rsidR="004E746E" w:rsidRPr="00DF7766" w:rsidRDefault="004E746E" w:rsidP="00E12587">
            <w:pPr>
              <w:keepNext/>
              <w:jc w:val="center"/>
              <w:rPr>
                <w:sz w:val="16"/>
                <w:lang w:val="de-DE" w:eastAsia="de-DE" w:bidi="de-DE"/>
              </w:rPr>
            </w:pPr>
          </w:p>
        </w:tc>
        <w:tc>
          <w:tcPr>
            <w:tcW w:w="1389" w:type="dxa"/>
            <w:tcBorders>
              <w:top w:val="single" w:sz="4" w:space="0" w:color="auto"/>
              <w:left w:val="single" w:sz="4" w:space="0" w:color="auto"/>
              <w:bottom w:val="single" w:sz="4" w:space="0" w:color="auto"/>
              <w:right w:val="single" w:sz="4" w:space="0" w:color="auto"/>
            </w:tcBorders>
            <w:vAlign w:val="bottom"/>
          </w:tcPr>
          <w:p w:rsidR="004E746E" w:rsidRPr="00DF7766" w:rsidRDefault="004E746E" w:rsidP="00E12587">
            <w:pPr>
              <w:keepNext/>
              <w:jc w:val="center"/>
              <w:rPr>
                <w:noProof/>
                <w:lang w:val="de-DE" w:eastAsia="de-DE" w:bidi="de-DE"/>
              </w:rPr>
            </w:pPr>
            <w:r w:rsidRPr="00DF7766">
              <w:rPr>
                <w:noProof/>
              </w:rPr>
              <w:drawing>
                <wp:inline distT="0" distB="0" distL="0" distR="0" wp14:anchorId="2B0DCDEB" wp14:editId="4BA18D48">
                  <wp:extent cx="440055" cy="1043940"/>
                  <wp:effectExtent l="0" t="0" r="0" b="3810"/>
                  <wp:docPr id="128"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40055" cy="1043940"/>
                          </a:xfrm>
                          <a:prstGeom prst="rect">
                            <a:avLst/>
                          </a:prstGeom>
                          <a:noFill/>
                          <a:ln>
                            <a:noFill/>
                          </a:ln>
                        </pic:spPr>
                      </pic:pic>
                    </a:graphicData>
                  </a:graphic>
                </wp:inline>
              </w:drawing>
            </w:r>
          </w:p>
          <w:p w:rsidR="004E746E" w:rsidRPr="00DF7766" w:rsidRDefault="004E746E" w:rsidP="00E12587">
            <w:pPr>
              <w:keepNext/>
              <w:jc w:val="center"/>
              <w:rPr>
                <w:lang w:val="de-DE" w:eastAsia="de-DE" w:bidi="de-DE"/>
              </w:rPr>
            </w:pPr>
            <w:r w:rsidRPr="00DF7766">
              <w:rPr>
                <w:lang w:val="de-DE" w:eastAsia="de-DE" w:bidi="de-DE"/>
              </w:rPr>
              <w:t>3</w:t>
            </w:r>
          </w:p>
          <w:p w:rsidR="004E746E" w:rsidRPr="00DF7766" w:rsidRDefault="004E746E" w:rsidP="00E12587">
            <w:pPr>
              <w:keepNext/>
              <w:jc w:val="center"/>
              <w:rPr>
                <w:sz w:val="16"/>
                <w:lang w:val="de-DE" w:eastAsia="de-DE" w:bidi="de-DE"/>
              </w:rPr>
            </w:pPr>
            <w:r w:rsidRPr="00DF7766">
              <w:rPr>
                <w:lang w:val="de-DE" w:eastAsia="de-DE" w:bidi="de-DE"/>
              </w:rPr>
              <w:t>elliptisch</w:t>
            </w:r>
          </w:p>
        </w:tc>
        <w:tc>
          <w:tcPr>
            <w:tcW w:w="1389" w:type="dxa"/>
            <w:tcBorders>
              <w:top w:val="single" w:sz="4" w:space="0" w:color="auto"/>
              <w:left w:val="single" w:sz="4" w:space="0" w:color="auto"/>
              <w:bottom w:val="single" w:sz="4" w:space="0" w:color="auto"/>
              <w:right w:val="single" w:sz="4" w:space="0" w:color="auto"/>
            </w:tcBorders>
            <w:vAlign w:val="bottom"/>
          </w:tcPr>
          <w:p w:rsidR="004E746E" w:rsidRPr="00DF7766" w:rsidRDefault="004E746E" w:rsidP="00E12587">
            <w:pPr>
              <w:keepNext/>
              <w:jc w:val="center"/>
              <w:rPr>
                <w:noProof/>
                <w:lang w:val="de-DE" w:eastAsia="de-DE" w:bidi="de-DE"/>
              </w:rPr>
            </w:pPr>
            <w:r w:rsidRPr="00DF7766">
              <w:rPr>
                <w:noProof/>
              </w:rPr>
              <w:drawing>
                <wp:inline distT="0" distB="0" distL="0" distR="0" wp14:anchorId="0FB5E5FD" wp14:editId="5044E4CA">
                  <wp:extent cx="517525" cy="1043940"/>
                  <wp:effectExtent l="0" t="0" r="0" b="3810"/>
                  <wp:docPr id="12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17525" cy="1043940"/>
                          </a:xfrm>
                          <a:prstGeom prst="rect">
                            <a:avLst/>
                          </a:prstGeom>
                          <a:noFill/>
                          <a:ln>
                            <a:noFill/>
                          </a:ln>
                        </pic:spPr>
                      </pic:pic>
                    </a:graphicData>
                  </a:graphic>
                </wp:inline>
              </w:drawing>
            </w:r>
          </w:p>
          <w:p w:rsidR="004E746E" w:rsidRPr="00DF7766" w:rsidRDefault="004E746E" w:rsidP="00E12587">
            <w:pPr>
              <w:keepNext/>
              <w:jc w:val="center"/>
              <w:rPr>
                <w:noProof/>
                <w:lang w:val="de-DE" w:eastAsia="de-DE" w:bidi="de-DE"/>
              </w:rPr>
            </w:pPr>
            <w:r w:rsidRPr="00DF7766">
              <w:rPr>
                <w:lang w:val="de-DE" w:eastAsia="de-DE" w:bidi="de-DE"/>
              </w:rPr>
              <w:t>6</w:t>
            </w:r>
          </w:p>
          <w:p w:rsidR="004E746E" w:rsidRPr="00DF7766" w:rsidRDefault="004E746E" w:rsidP="00E12587">
            <w:pPr>
              <w:keepNext/>
              <w:jc w:val="center"/>
              <w:rPr>
                <w:lang w:val="de-DE" w:eastAsia="de-DE" w:bidi="de-DE"/>
              </w:rPr>
            </w:pPr>
            <w:r w:rsidRPr="00DF7766">
              <w:rPr>
                <w:lang w:val="de-DE" w:eastAsia="de-DE" w:bidi="de-DE"/>
              </w:rPr>
              <w:t>verkehrt eiförmig</w:t>
            </w:r>
          </w:p>
        </w:tc>
      </w:tr>
      <w:bookmarkEnd w:id="57"/>
    </w:tbl>
    <w:p w:rsidR="004E746E" w:rsidRPr="00DF7766" w:rsidRDefault="004E746E" w:rsidP="004E746E">
      <w:pPr>
        <w:rPr>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4E746E" w:rsidRPr="0029478F" w:rsidTr="00E12587">
        <w:trPr>
          <w:cantSplit/>
        </w:trPr>
        <w:tc>
          <w:tcPr>
            <w:tcW w:w="1573" w:type="dxa"/>
          </w:tcPr>
          <w:p w:rsidR="004E746E" w:rsidRPr="00DF7766" w:rsidRDefault="004E746E" w:rsidP="00E12587">
            <w:pPr>
              <w:rPr>
                <w:rFonts w:cs="Arial"/>
                <w:lang w:val="de-DE" w:eastAsia="de-DE" w:bidi="de-DE"/>
              </w:rPr>
            </w:pPr>
            <w:r w:rsidRPr="00DF7766">
              <w:rPr>
                <w:lang w:val="de-DE" w:eastAsia="de-DE" w:bidi="de-DE"/>
              </w:rPr>
              <w:t>Zu 23</w:t>
            </w:r>
          </w:p>
        </w:tc>
        <w:tc>
          <w:tcPr>
            <w:tcW w:w="8208" w:type="dxa"/>
          </w:tcPr>
          <w:p w:rsidR="004E746E" w:rsidRPr="00DF7766" w:rsidRDefault="004E746E" w:rsidP="00E12587">
            <w:pPr>
              <w:rPr>
                <w:rFonts w:cs="Arial"/>
                <w:snapToGrid w:val="0"/>
                <w:lang w:val="de-DE" w:eastAsia="de-DE" w:bidi="de-DE"/>
              </w:rPr>
            </w:pPr>
            <w:r w:rsidRPr="00DF7766">
              <w:rPr>
                <w:lang w:val="de-DE" w:eastAsia="de-DE" w:bidi="de-DE"/>
              </w:rPr>
              <w:t>Fotoaufnahme für Stufe 6 liefern</w:t>
            </w:r>
          </w:p>
          <w:p w:rsidR="004E746E" w:rsidRPr="00DF7766" w:rsidRDefault="004E746E" w:rsidP="00E12587">
            <w:pPr>
              <w:rPr>
                <w:rFonts w:cs="Arial"/>
                <w:i/>
                <w:snapToGrid w:val="0"/>
                <w:lang w:val="de-DE" w:eastAsia="de-DE" w:bidi="de-DE"/>
              </w:rPr>
            </w:pPr>
            <w:r w:rsidRPr="00DF7766">
              <w:rPr>
                <w:i/>
                <w:snapToGrid w:val="0"/>
                <w:lang w:val="de-DE" w:eastAsia="de-DE" w:bidi="de-DE"/>
              </w:rPr>
              <w:t>vom führenden Sachverständigen geliefert</w:t>
            </w:r>
          </w:p>
        </w:tc>
      </w:tr>
      <w:tr w:rsidR="004E746E" w:rsidRPr="0029478F" w:rsidTr="00E12587">
        <w:trPr>
          <w:cantSplit/>
        </w:trPr>
        <w:tc>
          <w:tcPr>
            <w:tcW w:w="1573" w:type="dxa"/>
            <w:tcBorders>
              <w:bottom w:val="single" w:sz="4" w:space="0" w:color="auto"/>
            </w:tcBorders>
          </w:tcPr>
          <w:p w:rsidR="004E746E" w:rsidRPr="00DF7766" w:rsidRDefault="004E746E" w:rsidP="00E12587">
            <w:pPr>
              <w:rPr>
                <w:rFonts w:cs="Arial"/>
                <w:lang w:val="de-DE" w:eastAsia="de-DE" w:bidi="de-DE"/>
              </w:rPr>
            </w:pPr>
            <w:r w:rsidRPr="00DF7766">
              <w:rPr>
                <w:lang w:val="de-DE" w:eastAsia="de-DE" w:bidi="de-DE"/>
              </w:rPr>
              <w:t>Zu 35</w:t>
            </w:r>
          </w:p>
        </w:tc>
        <w:tc>
          <w:tcPr>
            <w:tcW w:w="8208" w:type="dxa"/>
            <w:tcBorders>
              <w:bottom w:val="single" w:sz="4" w:space="0" w:color="auto"/>
            </w:tcBorders>
          </w:tcPr>
          <w:p w:rsidR="004E746E" w:rsidRPr="00DF7766" w:rsidRDefault="004E746E" w:rsidP="00E12587">
            <w:pPr>
              <w:rPr>
                <w:rFonts w:cs="Arial"/>
                <w:snapToGrid w:val="0"/>
                <w:lang w:val="de-DE" w:eastAsia="de-DE" w:bidi="de-DE"/>
              </w:rPr>
            </w:pPr>
            <w:r w:rsidRPr="00DF7766">
              <w:rPr>
                <w:lang w:val="de-DE" w:eastAsia="de-DE" w:bidi="de-DE"/>
              </w:rPr>
              <w:t>sollte lauten „Die Erfassungen erfolgen, wenn zwischen der Hälfte und zwei Dritteln aller Blüten an einem einzelnen Blütenstand offen sind, wobei kürzlich geöffnete Blüten mit älteren Blüten im Blütenstand verglichen werden.“</w:t>
            </w:r>
          </w:p>
          <w:p w:rsidR="004E746E" w:rsidRPr="00DF7766" w:rsidRDefault="004E746E" w:rsidP="00E12587">
            <w:pPr>
              <w:rPr>
                <w:rFonts w:cs="Arial"/>
                <w:i/>
                <w:snapToGrid w:val="0"/>
                <w:lang w:val="de-DE" w:eastAsia="de-DE" w:bidi="de-DE"/>
              </w:rPr>
            </w:pPr>
            <w:r w:rsidRPr="00DF7766">
              <w:rPr>
                <w:i/>
                <w:snapToGrid w:val="0"/>
                <w:lang w:val="de-DE" w:eastAsia="de-DE" w:bidi="de-DE"/>
              </w:rPr>
              <w:t>neue Formulierung vom führenden Sachverständigen geliefert</w:t>
            </w:r>
          </w:p>
        </w:tc>
      </w:tr>
      <w:tr w:rsidR="004E746E" w:rsidRPr="0029478F" w:rsidTr="00E12587">
        <w:trPr>
          <w:cantSplit/>
        </w:trPr>
        <w:tc>
          <w:tcPr>
            <w:tcW w:w="1573" w:type="dxa"/>
            <w:tcBorders>
              <w:top w:val="single" w:sz="4" w:space="0" w:color="auto"/>
              <w:left w:val="single" w:sz="4" w:space="0" w:color="auto"/>
              <w:bottom w:val="single" w:sz="4" w:space="0" w:color="auto"/>
              <w:right w:val="single" w:sz="4" w:space="0" w:color="auto"/>
            </w:tcBorders>
          </w:tcPr>
          <w:p w:rsidR="004E746E" w:rsidRPr="00DF7766" w:rsidRDefault="004E746E" w:rsidP="00E12587">
            <w:pPr>
              <w:rPr>
                <w:rFonts w:cs="Arial"/>
                <w:lang w:val="de-DE" w:eastAsia="de-DE" w:bidi="de-DE"/>
              </w:rPr>
            </w:pPr>
            <w:r w:rsidRPr="00DF7766">
              <w:rPr>
                <w:lang w:val="de-DE" w:eastAsia="de-DE" w:bidi="de-DE"/>
              </w:rPr>
              <w:t>Zu 40</w:t>
            </w:r>
          </w:p>
        </w:tc>
        <w:tc>
          <w:tcPr>
            <w:tcW w:w="8208" w:type="dxa"/>
            <w:tcBorders>
              <w:top w:val="single" w:sz="4" w:space="0" w:color="auto"/>
              <w:left w:val="single" w:sz="4" w:space="0" w:color="auto"/>
              <w:bottom w:val="single" w:sz="4" w:space="0" w:color="auto"/>
              <w:right w:val="single" w:sz="4" w:space="0" w:color="auto"/>
            </w:tcBorders>
          </w:tcPr>
          <w:p w:rsidR="004E746E" w:rsidRPr="00DF7766" w:rsidRDefault="004E746E" w:rsidP="00E12587">
            <w:pPr>
              <w:rPr>
                <w:rFonts w:cs="Arial"/>
                <w:snapToGrid w:val="0"/>
                <w:lang w:val="de-DE" w:eastAsia="de-DE" w:bidi="de-DE"/>
              </w:rPr>
            </w:pPr>
            <w:r w:rsidRPr="00DF7766">
              <w:rPr>
                <w:lang w:val="de-DE" w:eastAsia="de-DE" w:bidi="de-DE"/>
              </w:rPr>
              <w:t xml:space="preserve">„vorhanden“ streichen </w:t>
            </w:r>
          </w:p>
          <w:p w:rsidR="004E746E" w:rsidRPr="00DF7766" w:rsidRDefault="004E746E" w:rsidP="00E12587">
            <w:pPr>
              <w:rPr>
                <w:rFonts w:cs="Arial"/>
                <w:i/>
                <w:snapToGrid w:val="0"/>
                <w:lang w:val="de-DE" w:eastAsia="de-DE" w:bidi="de-DE"/>
              </w:rPr>
            </w:pPr>
            <w:r w:rsidRPr="00DF7766">
              <w:rPr>
                <w:i/>
                <w:snapToGrid w:val="0"/>
                <w:lang w:val="de-DE" w:eastAsia="de-DE" w:bidi="de-DE"/>
              </w:rPr>
              <w:t>Führender Sachverständiger: einverstanden</w:t>
            </w:r>
          </w:p>
        </w:tc>
      </w:tr>
    </w:tbl>
    <w:p w:rsidR="004E746E" w:rsidRPr="00DF7766" w:rsidRDefault="004E746E" w:rsidP="004E746E">
      <w:pPr>
        <w:rPr>
          <w:rFonts w:cs="Arial"/>
          <w:lang w:val="de-DE" w:eastAsia="de-DE" w:bidi="de-DE"/>
        </w:rPr>
      </w:pPr>
    </w:p>
    <w:p w:rsidR="004E746E" w:rsidRPr="00DF7766" w:rsidRDefault="004E746E" w:rsidP="004E746E">
      <w:pPr>
        <w:keepNext/>
        <w:rPr>
          <w:rFonts w:cs="Arial"/>
          <w:lang w:val="de-DE" w:eastAsia="de-DE" w:bidi="de-DE"/>
        </w:rPr>
      </w:pPr>
      <w:r w:rsidRPr="00DF7766">
        <w:rPr>
          <w:lang w:val="de-DE" w:eastAsia="de-DE" w:bidi="de-DE"/>
        </w:rPr>
        <w:tab/>
        <w:t>b)</w:t>
      </w:r>
      <w:r w:rsidRPr="00DF7766">
        <w:rPr>
          <w:lang w:val="de-DE" w:eastAsia="de-DE" w:bidi="de-DE"/>
        </w:rPr>
        <w:tab/>
        <w:t>Vom TC-EDC im März 2013 vorgeschlagene Änderungen, die in die dem TC vorgelegten Prüfungsrichtlinien aufzunehmen sind:</w:t>
      </w:r>
    </w:p>
    <w:p w:rsidR="004E746E" w:rsidRPr="00DF7766" w:rsidRDefault="004E746E" w:rsidP="004E746E">
      <w:pPr>
        <w:keepNext/>
        <w:rPr>
          <w:rFonts w:cs="Arial"/>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4E746E" w:rsidRPr="0029478F" w:rsidTr="00E12587">
        <w:tc>
          <w:tcPr>
            <w:tcW w:w="1573" w:type="dxa"/>
          </w:tcPr>
          <w:p w:rsidR="004E746E" w:rsidRPr="00DF7766" w:rsidRDefault="004E746E" w:rsidP="00E12587">
            <w:pPr>
              <w:keepNext/>
              <w:jc w:val="left"/>
              <w:rPr>
                <w:rFonts w:cs="Arial"/>
                <w:lang w:val="de-DE" w:eastAsia="de-DE" w:bidi="de-DE"/>
              </w:rPr>
            </w:pPr>
            <w:r w:rsidRPr="00DF7766">
              <w:rPr>
                <w:lang w:val="de-DE" w:eastAsia="de-DE" w:bidi="de-DE"/>
              </w:rPr>
              <w:t>Merkm. 16</w:t>
            </w:r>
          </w:p>
        </w:tc>
        <w:tc>
          <w:tcPr>
            <w:tcW w:w="8208" w:type="dxa"/>
          </w:tcPr>
          <w:p w:rsidR="004E746E" w:rsidRPr="00DF7766" w:rsidRDefault="004E746E" w:rsidP="00E12587">
            <w:pPr>
              <w:keepNext/>
              <w:autoSpaceDE w:val="0"/>
              <w:autoSpaceDN w:val="0"/>
              <w:adjustRightInd w:val="0"/>
              <w:rPr>
                <w:rFonts w:cs="Arial"/>
                <w:snapToGrid w:val="0"/>
                <w:lang w:val="de-DE" w:eastAsia="de-DE" w:bidi="de-DE"/>
              </w:rPr>
            </w:pPr>
            <w:r w:rsidRPr="00DF7766">
              <w:rPr>
                <w:lang w:val="de-DE" w:eastAsia="de-DE" w:bidi="de-DE"/>
              </w:rPr>
              <w:t>es sollte die Stufen (1) sehr klein bis sehr groß (9) geben</w:t>
            </w:r>
          </w:p>
        </w:tc>
      </w:tr>
      <w:tr w:rsidR="004E746E" w:rsidRPr="0029478F" w:rsidTr="00E12587">
        <w:tc>
          <w:tcPr>
            <w:tcW w:w="1573" w:type="dxa"/>
          </w:tcPr>
          <w:p w:rsidR="004E746E" w:rsidRPr="00DF7766" w:rsidRDefault="004E746E" w:rsidP="00E12587">
            <w:pPr>
              <w:keepNext/>
              <w:jc w:val="left"/>
              <w:rPr>
                <w:rFonts w:cs="Arial"/>
                <w:lang w:val="de-DE" w:eastAsia="de-DE" w:bidi="de-DE"/>
              </w:rPr>
            </w:pPr>
            <w:r w:rsidRPr="00DF7766">
              <w:rPr>
                <w:lang w:val="de-DE" w:eastAsia="de-DE" w:bidi="de-DE"/>
              </w:rPr>
              <w:t>Zu 16,17</w:t>
            </w:r>
          </w:p>
        </w:tc>
        <w:tc>
          <w:tcPr>
            <w:tcW w:w="8208" w:type="dxa"/>
          </w:tcPr>
          <w:p w:rsidR="004E746E" w:rsidRPr="00DF7766" w:rsidRDefault="004E746E" w:rsidP="00E12587">
            <w:pPr>
              <w:keepNext/>
              <w:autoSpaceDE w:val="0"/>
              <w:autoSpaceDN w:val="0"/>
              <w:adjustRightInd w:val="0"/>
              <w:rPr>
                <w:rFonts w:cs="Arial"/>
                <w:snapToGrid w:val="0"/>
                <w:lang w:val="de-DE" w:eastAsia="de-DE" w:bidi="de-DE"/>
              </w:rPr>
            </w:pPr>
            <w:r w:rsidRPr="00DF7766">
              <w:rPr>
                <w:lang w:val="de-DE" w:eastAsia="de-DE" w:bidi="de-DE"/>
              </w:rPr>
              <w:t xml:space="preserve">ein vom führenden Sachverständigen geliefertes Raster (siehe oben) hinzufügen, das gemäß TGP/14 mit den Stufen (1) sehr klein bis (9) sehr groß aktualisiert wird </w:t>
            </w:r>
          </w:p>
        </w:tc>
      </w:tr>
    </w:tbl>
    <w:p w:rsidR="004E746E" w:rsidRPr="00DF7766" w:rsidRDefault="004E746E" w:rsidP="004E746E">
      <w:pPr>
        <w:rPr>
          <w:rFonts w:cs="Arial"/>
          <w:lang w:val="de-DE" w:eastAsia="de-DE" w:bidi="de-DE"/>
        </w:rPr>
      </w:pPr>
    </w:p>
    <w:p w:rsidR="004E746E" w:rsidRPr="00DF7766" w:rsidRDefault="004E746E" w:rsidP="004E746E">
      <w:pPr>
        <w:rPr>
          <w:rFonts w:cs="Arial"/>
          <w:lang w:val="de-DE" w:eastAsia="de-DE" w:bidi="de-DE"/>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4E746E" w:rsidRPr="00DF7766" w:rsidTr="00E12587">
        <w:trPr>
          <w:cantSplit/>
          <w:trHeight w:val="277"/>
        </w:trPr>
        <w:tc>
          <w:tcPr>
            <w:tcW w:w="4309" w:type="dxa"/>
            <w:shd w:val="clear" w:color="auto" w:fill="D9D9D9"/>
            <w:vAlign w:val="center"/>
          </w:tcPr>
          <w:p w:rsidR="004E746E" w:rsidRPr="00DF7766" w:rsidRDefault="004E746E" w:rsidP="00E12587">
            <w:pPr>
              <w:keepNext/>
              <w:rPr>
                <w:caps/>
                <w:lang w:val="de-DE" w:eastAsia="de-DE" w:bidi="de-DE"/>
              </w:rPr>
            </w:pPr>
            <w:r w:rsidRPr="00DF7766">
              <w:rPr>
                <w:color w:val="000000"/>
                <w:lang w:val="de-DE" w:eastAsia="de-DE" w:bidi="de-DE"/>
              </w:rPr>
              <w:t>Lobelie (</w:t>
            </w:r>
            <w:r w:rsidRPr="00DF7766">
              <w:rPr>
                <w:i/>
                <w:color w:val="000000"/>
                <w:lang w:val="de-DE" w:eastAsia="de-DE" w:bidi="de-DE"/>
              </w:rPr>
              <w:t>Lobelia erinus</w:t>
            </w:r>
            <w:r w:rsidRPr="00DF7766">
              <w:rPr>
                <w:color w:val="000000"/>
                <w:lang w:val="de-DE" w:eastAsia="de-DE" w:bidi="de-DE"/>
              </w:rPr>
              <w:t xml:space="preserve"> L.)</w:t>
            </w:r>
          </w:p>
        </w:tc>
        <w:tc>
          <w:tcPr>
            <w:tcW w:w="1984" w:type="dxa"/>
            <w:shd w:val="clear" w:color="auto" w:fill="D9D9D9"/>
            <w:vAlign w:val="center"/>
          </w:tcPr>
          <w:p w:rsidR="004E746E" w:rsidRPr="00DF7766" w:rsidRDefault="004E746E" w:rsidP="00E12587">
            <w:pPr>
              <w:rPr>
                <w:caps/>
                <w:lang w:val="de-DE" w:eastAsia="de-DE" w:bidi="de-DE"/>
              </w:rPr>
            </w:pPr>
            <w:r w:rsidRPr="00DF7766">
              <w:rPr>
                <w:color w:val="000000"/>
                <w:lang w:val="de-DE" w:eastAsia="de-DE" w:bidi="de-DE"/>
              </w:rPr>
              <w:t>TG/LOBEL(proj.4)</w:t>
            </w:r>
          </w:p>
        </w:tc>
      </w:tr>
    </w:tbl>
    <w:p w:rsidR="004E746E" w:rsidRPr="00DF7766" w:rsidRDefault="004E746E" w:rsidP="004E746E">
      <w:pPr>
        <w:keepNext/>
        <w:rPr>
          <w:rFonts w:cs="Arial"/>
          <w:lang w:val="de-DE" w:eastAsia="de-DE" w:bidi="de-DE"/>
        </w:rPr>
      </w:pPr>
    </w:p>
    <w:p w:rsidR="004E746E" w:rsidRPr="00DF7766" w:rsidRDefault="004E746E" w:rsidP="004E746E">
      <w:pPr>
        <w:keepNext/>
        <w:ind w:firstLine="567"/>
        <w:rPr>
          <w:rFonts w:cs="Arial"/>
          <w:lang w:val="de-DE" w:eastAsia="de-DE" w:bidi="de-DE"/>
        </w:rPr>
      </w:pPr>
      <w:r w:rsidRPr="00DF7766">
        <w:rPr>
          <w:lang w:val="de-DE" w:eastAsia="de-DE" w:bidi="de-DE"/>
        </w:rPr>
        <w:t>a)</w:t>
      </w:r>
      <w:r w:rsidRPr="00DF7766">
        <w:rPr>
          <w:lang w:val="de-DE" w:eastAsia="de-DE" w:bidi="de-DE"/>
        </w:rPr>
        <w:tab/>
      </w:r>
      <w:r w:rsidRPr="00DF7766">
        <w:rPr>
          <w:rFonts w:eastAsia="Calibri"/>
          <w:lang w:val="de-DE" w:eastAsia="de-DE" w:bidi="de-DE"/>
        </w:rPr>
        <w:t xml:space="preserve">Folgende Tabelle enthält die Anmerkungen des Erweiterten Redaktionsausschusses auf seinen Sitzungen vom 9. und 10. Januar 2013. Falls nicht anders angegeben, sind alle Anmerkungen bereits in dem dem TC vorgelegten Entwurf der Prüfungsrichtlinien enthalten </w:t>
      </w:r>
      <w:r w:rsidRPr="00DF7766">
        <w:rPr>
          <w:lang w:val="de-DE" w:eastAsia="de-DE" w:bidi="de-DE"/>
        </w:rPr>
        <w:t xml:space="preserve">(Dokument </w:t>
      </w:r>
      <w:r w:rsidRPr="00DF7766">
        <w:rPr>
          <w:color w:val="000000"/>
          <w:lang w:val="de-DE" w:eastAsia="de-DE" w:bidi="de-DE"/>
        </w:rPr>
        <w:t>TG/LOBEL(proj.4)</w:t>
      </w:r>
      <w:r w:rsidRPr="00DF7766">
        <w:rPr>
          <w:lang w:val="de-DE" w:eastAsia="de-DE" w:bidi="de-DE"/>
        </w:rPr>
        <w:t>):</w:t>
      </w:r>
    </w:p>
    <w:p w:rsidR="004E746E" w:rsidRPr="00DF7766" w:rsidRDefault="004E746E" w:rsidP="004E746E">
      <w:pPr>
        <w:keepNext/>
        <w:rPr>
          <w:rFonts w:cs="Arial"/>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4E746E" w:rsidRPr="0029478F" w:rsidTr="00E12587">
        <w:trPr>
          <w:cantSplit/>
        </w:trPr>
        <w:tc>
          <w:tcPr>
            <w:tcW w:w="1573" w:type="dxa"/>
          </w:tcPr>
          <w:p w:rsidR="004E746E" w:rsidRPr="00DF7766" w:rsidRDefault="004E746E" w:rsidP="00E12587">
            <w:pPr>
              <w:rPr>
                <w:rFonts w:cs="Arial"/>
                <w:lang w:val="de-DE" w:eastAsia="de-DE" w:bidi="de-DE"/>
              </w:rPr>
            </w:pPr>
            <w:r w:rsidRPr="00DF7766">
              <w:rPr>
                <w:lang w:val="de-DE" w:eastAsia="de-DE" w:bidi="de-DE"/>
              </w:rPr>
              <w:t xml:space="preserve">1. </w:t>
            </w:r>
          </w:p>
        </w:tc>
        <w:tc>
          <w:tcPr>
            <w:tcW w:w="8208" w:type="dxa"/>
          </w:tcPr>
          <w:p w:rsidR="004E746E" w:rsidRPr="00DF7766" w:rsidRDefault="004E746E" w:rsidP="00E12587">
            <w:pPr>
              <w:rPr>
                <w:rFonts w:cs="Arial"/>
                <w:lang w:val="de-DE" w:eastAsia="de-DE" w:bidi="de-DE"/>
              </w:rPr>
            </w:pPr>
            <w:r w:rsidRPr="00DF7766">
              <w:rPr>
                <w:lang w:val="de-DE" w:eastAsia="de-DE" w:bidi="de-DE"/>
              </w:rPr>
              <w:t xml:space="preserve">- das Wort „Hybrids“ im Englischen klein schreiben </w:t>
            </w:r>
          </w:p>
          <w:p w:rsidR="004E746E" w:rsidRPr="00DF7766" w:rsidRDefault="004E746E" w:rsidP="00E12587">
            <w:pPr>
              <w:rPr>
                <w:rFonts w:cs="Arial"/>
                <w:i/>
                <w:lang w:val="de-DE" w:eastAsia="de-DE" w:bidi="de-DE"/>
              </w:rPr>
            </w:pPr>
            <w:r w:rsidRPr="00DF7766">
              <w:rPr>
                <w:lang w:val="de-DE" w:eastAsia="de-DE" w:bidi="de-DE"/>
              </w:rPr>
              <w:t>- Namen in eine einzige Zeile setzen</w:t>
            </w:r>
          </w:p>
        </w:tc>
      </w:tr>
      <w:tr w:rsidR="004E746E" w:rsidRPr="0029478F" w:rsidTr="00E12587">
        <w:trPr>
          <w:cantSplit/>
        </w:trPr>
        <w:tc>
          <w:tcPr>
            <w:tcW w:w="1573" w:type="dxa"/>
          </w:tcPr>
          <w:p w:rsidR="004E746E" w:rsidRPr="00DF7766" w:rsidRDefault="004E746E" w:rsidP="00E12587">
            <w:pPr>
              <w:rPr>
                <w:rFonts w:cs="Arial"/>
                <w:lang w:val="de-DE" w:eastAsia="de-DE" w:bidi="de-DE"/>
              </w:rPr>
            </w:pPr>
            <w:r w:rsidRPr="00DF7766">
              <w:rPr>
                <w:lang w:val="de-DE" w:eastAsia="de-DE" w:bidi="de-DE"/>
              </w:rPr>
              <w:t>3.3.1</w:t>
            </w:r>
          </w:p>
        </w:tc>
        <w:tc>
          <w:tcPr>
            <w:tcW w:w="8208" w:type="dxa"/>
          </w:tcPr>
          <w:p w:rsidR="004E746E" w:rsidRPr="00DF7766" w:rsidRDefault="004E746E" w:rsidP="00E12587">
            <w:pPr>
              <w:rPr>
                <w:rFonts w:cs="Arial"/>
                <w:lang w:val="de-DE" w:eastAsia="de-DE" w:bidi="de-DE"/>
              </w:rPr>
            </w:pPr>
            <w:r w:rsidRPr="00DF7766">
              <w:rPr>
                <w:lang w:val="de-DE" w:eastAsia="de-DE" w:bidi="de-DE"/>
              </w:rPr>
              <w:t>ersten Satz aus Kapitel 8.1 „Die Merkmale sollten zum Zeitpunkt der Vollblüte erfaßt werden“ hinzufügen</w:t>
            </w:r>
          </w:p>
        </w:tc>
      </w:tr>
      <w:tr w:rsidR="004E746E" w:rsidRPr="0029478F" w:rsidTr="00E12587">
        <w:trPr>
          <w:cantSplit/>
        </w:trPr>
        <w:tc>
          <w:tcPr>
            <w:tcW w:w="1573" w:type="dxa"/>
          </w:tcPr>
          <w:p w:rsidR="004E746E" w:rsidRPr="00DF7766" w:rsidRDefault="004E746E" w:rsidP="00E12587">
            <w:pPr>
              <w:rPr>
                <w:rFonts w:cs="Arial"/>
                <w:lang w:val="de-DE" w:eastAsia="de-DE" w:bidi="de-DE"/>
              </w:rPr>
            </w:pPr>
            <w:r w:rsidRPr="00DF7766">
              <w:rPr>
                <w:lang w:val="de-DE" w:eastAsia="de-DE" w:bidi="de-DE"/>
              </w:rPr>
              <w:t>5.3 (c)</w:t>
            </w:r>
          </w:p>
        </w:tc>
        <w:tc>
          <w:tcPr>
            <w:tcW w:w="8208" w:type="dxa"/>
          </w:tcPr>
          <w:p w:rsidR="004E746E" w:rsidRPr="00DF7766" w:rsidRDefault="004E746E" w:rsidP="00E12587">
            <w:pPr>
              <w:rPr>
                <w:rFonts w:cs="Arial"/>
                <w:lang w:val="de-DE" w:eastAsia="de-DE" w:bidi="de-DE"/>
              </w:rPr>
            </w:pPr>
            <w:r w:rsidRPr="00DF7766">
              <w:rPr>
                <w:lang w:val="de-DE" w:eastAsia="de-DE" w:bidi="de-DE"/>
              </w:rPr>
              <w:t>Farbgruppe 3 „blau/violett” klären (ist (3) richtig, wenn (2) hellblau ist?):</w:t>
            </w:r>
          </w:p>
          <w:p w:rsidR="004E746E" w:rsidRPr="00DF7766" w:rsidRDefault="004E746E" w:rsidP="00E12587">
            <w:pPr>
              <w:rPr>
                <w:rFonts w:cs="Arial"/>
                <w:lang w:val="de-DE" w:eastAsia="de-DE" w:bidi="de-DE"/>
              </w:rPr>
            </w:pPr>
            <w:r w:rsidRPr="00DF7766">
              <w:rPr>
                <w:lang w:val="de-DE" w:eastAsia="de-DE" w:bidi="de-DE"/>
              </w:rPr>
              <w:t>Sollte Gruppe 3 heißen „mittel-/dunkelblau bis violett“?</w:t>
            </w:r>
          </w:p>
          <w:p w:rsidR="004E746E" w:rsidRPr="00DF7766" w:rsidRDefault="004E746E" w:rsidP="00E12587">
            <w:pPr>
              <w:rPr>
                <w:rFonts w:cs="Arial"/>
                <w:lang w:val="de-DE" w:eastAsia="de-DE" w:bidi="de-DE"/>
              </w:rPr>
            </w:pPr>
            <w:r w:rsidRPr="00DF7766">
              <w:rPr>
                <w:i/>
                <w:lang w:val="de-DE" w:eastAsia="de-DE" w:bidi="de-DE"/>
              </w:rPr>
              <w:t>Führender Sachverständiger: Gruppe 3 soll heißen ‘mittel-/dunkelblau bis violett’</w:t>
            </w:r>
          </w:p>
        </w:tc>
      </w:tr>
      <w:tr w:rsidR="004E746E" w:rsidRPr="0029478F" w:rsidTr="00E12587">
        <w:trPr>
          <w:cantSplit/>
        </w:trPr>
        <w:tc>
          <w:tcPr>
            <w:tcW w:w="1573" w:type="dxa"/>
          </w:tcPr>
          <w:p w:rsidR="004E746E" w:rsidRPr="00DF7766" w:rsidRDefault="004E746E" w:rsidP="00E12587">
            <w:pPr>
              <w:rPr>
                <w:rFonts w:cs="Arial"/>
                <w:lang w:val="de-DE" w:eastAsia="de-DE" w:bidi="de-DE"/>
              </w:rPr>
            </w:pPr>
            <w:r w:rsidRPr="00DF7766">
              <w:rPr>
                <w:lang w:val="de-DE" w:eastAsia="de-DE" w:bidi="de-DE"/>
              </w:rPr>
              <w:t>Merkm. 12</w:t>
            </w:r>
          </w:p>
        </w:tc>
        <w:tc>
          <w:tcPr>
            <w:tcW w:w="8208" w:type="dxa"/>
          </w:tcPr>
          <w:p w:rsidR="004E746E" w:rsidRPr="00DF7766" w:rsidRDefault="004E746E" w:rsidP="00E12587">
            <w:pPr>
              <w:rPr>
                <w:rFonts w:cs="Arial"/>
                <w:lang w:val="de-DE" w:eastAsia="de-DE" w:bidi="de-DE"/>
              </w:rPr>
            </w:pPr>
            <w:r w:rsidRPr="00DF7766">
              <w:rPr>
                <w:lang w:val="de-DE" w:eastAsia="de-DE" w:bidi="de-DE"/>
              </w:rPr>
              <w:t>prüfen, ob Stufe 3 heißen sollte „breit elliptisch“ (siehe Abbildung Zu 12)</w:t>
            </w:r>
          </w:p>
          <w:p w:rsidR="004E746E" w:rsidRPr="00DF7766" w:rsidRDefault="004E746E" w:rsidP="00E12587">
            <w:pPr>
              <w:rPr>
                <w:rFonts w:cs="Arial"/>
                <w:i/>
                <w:lang w:val="de-DE" w:eastAsia="de-DE" w:bidi="de-DE"/>
              </w:rPr>
            </w:pPr>
            <w:r w:rsidRPr="00DF7766">
              <w:rPr>
                <w:i/>
                <w:lang w:val="de-DE" w:eastAsia="de-DE" w:bidi="de-DE"/>
              </w:rPr>
              <w:t>Führender Sachverständiger: Das Bild für „kreisförmig“ in der Erläuterung zu 12 ist von TGP/14 entnommen und von der Untergruppe gebilligt, so daß es nicht ausgetauscht werden muß.</w:t>
            </w:r>
          </w:p>
        </w:tc>
      </w:tr>
      <w:tr w:rsidR="004E746E" w:rsidRPr="00DF7766" w:rsidTr="00E12587">
        <w:trPr>
          <w:cantSplit/>
        </w:trPr>
        <w:tc>
          <w:tcPr>
            <w:tcW w:w="1573" w:type="dxa"/>
          </w:tcPr>
          <w:p w:rsidR="004E746E" w:rsidRPr="00DF7766" w:rsidRDefault="004E746E" w:rsidP="00E12587">
            <w:pPr>
              <w:rPr>
                <w:rFonts w:cs="Arial"/>
                <w:lang w:val="de-DE" w:eastAsia="de-DE" w:bidi="de-DE"/>
              </w:rPr>
            </w:pPr>
            <w:r w:rsidRPr="00DF7766">
              <w:rPr>
                <w:lang w:val="de-DE" w:eastAsia="de-DE" w:bidi="de-DE"/>
              </w:rPr>
              <w:t>Merkm. 17, 18</w:t>
            </w:r>
          </w:p>
        </w:tc>
        <w:tc>
          <w:tcPr>
            <w:tcW w:w="8208" w:type="dxa"/>
          </w:tcPr>
          <w:p w:rsidR="004E746E" w:rsidRPr="00DF7766" w:rsidRDefault="004E746E" w:rsidP="00E12587">
            <w:pPr>
              <w:rPr>
                <w:rFonts w:cs="Arial"/>
                <w:color w:val="000000"/>
                <w:lang w:val="de-DE" w:eastAsia="de-DE" w:bidi="de-DE"/>
              </w:rPr>
            </w:pPr>
            <w:r w:rsidRPr="00DF7766">
              <w:rPr>
                <w:color w:val="000000"/>
                <w:lang w:val="de-DE" w:eastAsia="de-DE" w:bidi="de-DE"/>
              </w:rPr>
              <w:t>- Unterstreichung hinzufügen „</w:t>
            </w:r>
            <w:r w:rsidRPr="00DF7766">
              <w:rPr>
                <w:color w:val="000000"/>
                <w:u w:val="single"/>
                <w:lang w:val="de-DE" w:eastAsia="de-DE" w:bidi="de-DE"/>
              </w:rPr>
              <w:t>Nur für Sorten mit Blütentyp: gefüllt:</w:t>
            </w:r>
            <w:r w:rsidRPr="00DF7766">
              <w:rPr>
                <w:color w:val="000000"/>
                <w:lang w:val="de-DE" w:eastAsia="de-DE" w:bidi="de-DE"/>
              </w:rPr>
              <w:t>”</w:t>
            </w:r>
          </w:p>
          <w:p w:rsidR="004E746E" w:rsidRPr="00DF7766" w:rsidRDefault="004E746E" w:rsidP="00E12587">
            <w:pPr>
              <w:rPr>
                <w:rFonts w:cs="Arial"/>
                <w:color w:val="000000"/>
                <w:lang w:val="de-DE" w:eastAsia="de-DE" w:bidi="de-DE"/>
              </w:rPr>
            </w:pPr>
            <w:r w:rsidRPr="00DF7766">
              <w:rPr>
                <w:color w:val="000000"/>
                <w:lang w:val="de-DE" w:eastAsia="de-DE" w:bidi="de-DE"/>
              </w:rPr>
              <w:t>- „für“ streichen</w:t>
            </w:r>
          </w:p>
        </w:tc>
      </w:tr>
      <w:tr w:rsidR="004E746E" w:rsidRPr="0029478F" w:rsidTr="00E12587">
        <w:trPr>
          <w:cantSplit/>
        </w:trPr>
        <w:tc>
          <w:tcPr>
            <w:tcW w:w="1573" w:type="dxa"/>
          </w:tcPr>
          <w:p w:rsidR="004E746E" w:rsidRPr="00DF7766" w:rsidRDefault="004E746E" w:rsidP="00E12587">
            <w:pPr>
              <w:rPr>
                <w:rFonts w:cs="Arial"/>
                <w:lang w:val="de-DE" w:eastAsia="de-DE" w:bidi="de-DE"/>
              </w:rPr>
            </w:pPr>
            <w:r w:rsidRPr="00DF7766">
              <w:rPr>
                <w:lang w:val="de-DE" w:eastAsia="de-DE" w:bidi="de-DE"/>
              </w:rPr>
              <w:t>Merkm. 21</w:t>
            </w:r>
          </w:p>
        </w:tc>
        <w:tc>
          <w:tcPr>
            <w:tcW w:w="8208" w:type="dxa"/>
          </w:tcPr>
          <w:p w:rsidR="004E746E" w:rsidRPr="00DF7766" w:rsidRDefault="004E746E" w:rsidP="00E12587">
            <w:pPr>
              <w:rPr>
                <w:rFonts w:cs="Arial"/>
                <w:snapToGrid w:val="0"/>
                <w:color w:val="000000"/>
                <w:lang w:val="de-DE" w:eastAsia="de-DE" w:bidi="de-DE"/>
              </w:rPr>
            </w:pPr>
            <w:r w:rsidRPr="00DF7766">
              <w:rPr>
                <w:snapToGrid w:val="0"/>
                <w:color w:val="000000"/>
                <w:lang w:val="de-DE" w:eastAsia="de-DE" w:bidi="de-DE"/>
              </w:rPr>
              <w:t>(+) hinzufügen mit Erläuterung zu Hauptfarbe gemäß TGP/14</w:t>
            </w:r>
          </w:p>
          <w:p w:rsidR="004E746E" w:rsidRPr="00DF7766" w:rsidRDefault="004E746E" w:rsidP="00E12587">
            <w:pPr>
              <w:rPr>
                <w:rFonts w:cs="Arial"/>
                <w:color w:val="000000"/>
                <w:lang w:val="de-DE" w:eastAsia="de-DE" w:bidi="de-DE"/>
              </w:rPr>
            </w:pPr>
            <w:r w:rsidRPr="00DF7766">
              <w:rPr>
                <w:i/>
                <w:lang w:val="de-DE" w:eastAsia="de-DE" w:bidi="de-DE"/>
              </w:rPr>
              <w:t>Führender Sachverständiger: Das Wort „Haupt“ streichen.  Nach weiteren Überlegungen wurde mir klar, daß immer nur eine Farbe präsent ist.  Wird das Wort „Haupt“ gestrichen, so erübrigt sich die Notwendigkeit einer Erklärung, denke ich.</w:t>
            </w:r>
          </w:p>
        </w:tc>
      </w:tr>
      <w:tr w:rsidR="004E746E" w:rsidRPr="00DF7766" w:rsidTr="00E12587">
        <w:trPr>
          <w:cantSplit/>
        </w:trPr>
        <w:tc>
          <w:tcPr>
            <w:tcW w:w="1573" w:type="dxa"/>
          </w:tcPr>
          <w:p w:rsidR="004E746E" w:rsidRPr="00DF7766" w:rsidRDefault="004E746E" w:rsidP="00E12587">
            <w:pPr>
              <w:rPr>
                <w:rFonts w:cs="Arial"/>
                <w:lang w:val="de-DE" w:eastAsia="de-DE" w:bidi="de-DE"/>
              </w:rPr>
            </w:pPr>
            <w:r w:rsidRPr="00DF7766">
              <w:rPr>
                <w:lang w:val="de-DE" w:eastAsia="de-DE" w:bidi="de-DE"/>
              </w:rPr>
              <w:t xml:space="preserve">Merkm. 29, 30 </w:t>
            </w:r>
          </w:p>
        </w:tc>
        <w:tc>
          <w:tcPr>
            <w:tcW w:w="8208" w:type="dxa"/>
          </w:tcPr>
          <w:p w:rsidR="004E746E" w:rsidRPr="00DF7766" w:rsidRDefault="004E746E" w:rsidP="00E12587">
            <w:pPr>
              <w:rPr>
                <w:rFonts w:cs="Arial"/>
                <w:color w:val="000000"/>
                <w:lang w:val="de-DE" w:eastAsia="de-DE" w:bidi="de-DE"/>
              </w:rPr>
            </w:pPr>
            <w:r w:rsidRPr="00DF7766">
              <w:rPr>
                <w:snapToGrid w:val="0"/>
                <w:color w:val="000000"/>
                <w:lang w:val="de-DE" w:eastAsia="de-DE" w:bidi="de-DE"/>
              </w:rPr>
              <w:t>prüfen, ob zu kombinieren (Merkm. 29 ist eventuell nicht QL?) – Stufe 1 „keine” hinzufügen für Merkm. 30</w:t>
            </w:r>
          </w:p>
          <w:p w:rsidR="004E746E" w:rsidRPr="00DF7766" w:rsidRDefault="004E746E" w:rsidP="00E12587">
            <w:pPr>
              <w:rPr>
                <w:rFonts w:cs="Arial"/>
                <w:color w:val="000000"/>
                <w:lang w:val="de-DE" w:eastAsia="de-DE" w:bidi="de-DE"/>
              </w:rPr>
            </w:pPr>
            <w:r w:rsidRPr="00DF7766">
              <w:rPr>
                <w:i/>
                <w:lang w:val="de-DE" w:eastAsia="de-DE" w:bidi="de-DE"/>
              </w:rPr>
              <w:t>Führender Sachverständiger: Merkm. 29 ist QL. Ok für Hinzufügung von Stufe 1 „keine” für Merkm. 30</w:t>
            </w:r>
          </w:p>
        </w:tc>
      </w:tr>
      <w:tr w:rsidR="004E746E" w:rsidRPr="0029478F" w:rsidTr="00E12587">
        <w:trPr>
          <w:cantSplit/>
        </w:trPr>
        <w:tc>
          <w:tcPr>
            <w:tcW w:w="1573" w:type="dxa"/>
          </w:tcPr>
          <w:p w:rsidR="004E746E" w:rsidRPr="00DF7766" w:rsidRDefault="004E746E" w:rsidP="00E12587">
            <w:pPr>
              <w:rPr>
                <w:rFonts w:cs="Arial"/>
                <w:lang w:val="de-DE" w:eastAsia="de-DE" w:bidi="de-DE"/>
              </w:rPr>
            </w:pPr>
            <w:r w:rsidRPr="00DF7766">
              <w:rPr>
                <w:lang w:val="de-DE" w:eastAsia="de-DE" w:bidi="de-DE"/>
              </w:rPr>
              <w:t>8.1 (a)</w:t>
            </w:r>
          </w:p>
        </w:tc>
        <w:tc>
          <w:tcPr>
            <w:tcW w:w="8208" w:type="dxa"/>
          </w:tcPr>
          <w:p w:rsidR="004E746E" w:rsidRPr="00DF7766" w:rsidRDefault="004E746E" w:rsidP="00E12587">
            <w:pPr>
              <w:rPr>
                <w:rFonts w:cs="Arial"/>
                <w:lang w:val="de-DE" w:eastAsia="de-DE" w:bidi="de-DE"/>
              </w:rPr>
            </w:pPr>
            <w:r w:rsidRPr="00DF7766">
              <w:rPr>
                <w:color w:val="000000"/>
                <w:lang w:val="de-DE" w:eastAsia="de-DE" w:bidi="de-DE"/>
              </w:rPr>
              <w:t>sollte lauten „Triebmerkmale sollten am mittleren Drittel des Triebes erfaßt werden.“</w:t>
            </w:r>
          </w:p>
        </w:tc>
      </w:tr>
      <w:tr w:rsidR="004E746E" w:rsidRPr="00DF7766" w:rsidTr="00E12587">
        <w:trPr>
          <w:cantSplit/>
        </w:trPr>
        <w:tc>
          <w:tcPr>
            <w:tcW w:w="1573" w:type="dxa"/>
          </w:tcPr>
          <w:p w:rsidR="004E746E" w:rsidRPr="00DF7766" w:rsidRDefault="004E746E" w:rsidP="00E12587">
            <w:pPr>
              <w:rPr>
                <w:rFonts w:cs="Arial"/>
                <w:lang w:val="de-DE" w:eastAsia="de-DE" w:bidi="de-DE"/>
              </w:rPr>
            </w:pPr>
            <w:r w:rsidRPr="00DF7766">
              <w:rPr>
                <w:lang w:val="de-DE" w:eastAsia="de-DE" w:bidi="de-DE"/>
              </w:rPr>
              <w:t>8.1 (c)</w:t>
            </w:r>
          </w:p>
        </w:tc>
        <w:tc>
          <w:tcPr>
            <w:tcW w:w="8208" w:type="dxa"/>
          </w:tcPr>
          <w:p w:rsidR="004E746E" w:rsidRPr="00DF7766" w:rsidRDefault="004E746E" w:rsidP="00E12587">
            <w:pPr>
              <w:rPr>
                <w:rFonts w:cs="Arial"/>
                <w:color w:val="000000"/>
                <w:lang w:val="de-DE" w:eastAsia="de-DE" w:bidi="de-DE"/>
              </w:rPr>
            </w:pPr>
            <w:r w:rsidRPr="00DF7766">
              <w:rPr>
                <w:color w:val="000000"/>
                <w:lang w:val="de-DE" w:eastAsia="de-DE" w:bidi="de-DE"/>
              </w:rPr>
              <w:t>„Alle” streichen</w:t>
            </w:r>
          </w:p>
        </w:tc>
      </w:tr>
      <w:tr w:rsidR="004E746E" w:rsidRPr="0029478F" w:rsidTr="00E12587">
        <w:trPr>
          <w:cantSplit/>
        </w:trPr>
        <w:tc>
          <w:tcPr>
            <w:tcW w:w="1573" w:type="dxa"/>
          </w:tcPr>
          <w:p w:rsidR="004E746E" w:rsidRPr="00DF7766" w:rsidRDefault="004E746E" w:rsidP="00E12587">
            <w:pPr>
              <w:rPr>
                <w:rFonts w:cs="Arial"/>
                <w:lang w:val="de-DE" w:eastAsia="de-DE" w:bidi="de-DE"/>
              </w:rPr>
            </w:pPr>
            <w:r w:rsidRPr="00DF7766">
              <w:rPr>
                <w:lang w:val="de-DE" w:eastAsia="de-DE" w:bidi="de-DE"/>
              </w:rPr>
              <w:t>8.1 (d)</w:t>
            </w:r>
          </w:p>
        </w:tc>
        <w:tc>
          <w:tcPr>
            <w:tcW w:w="8208" w:type="dxa"/>
          </w:tcPr>
          <w:p w:rsidR="004E746E" w:rsidRPr="00DF7766" w:rsidRDefault="004E746E" w:rsidP="00E12587">
            <w:pPr>
              <w:rPr>
                <w:rFonts w:cs="Arial"/>
                <w:lang w:val="de-DE" w:eastAsia="de-DE" w:bidi="de-DE"/>
              </w:rPr>
            </w:pPr>
            <w:r w:rsidRPr="00DF7766">
              <w:rPr>
                <w:lang w:val="de-DE" w:eastAsia="de-DE" w:bidi="de-DE"/>
              </w:rPr>
              <w:t>zu klären</w:t>
            </w:r>
          </w:p>
          <w:p w:rsidR="004E746E" w:rsidRPr="00DF7766" w:rsidRDefault="004E746E" w:rsidP="00E12587">
            <w:pPr>
              <w:rPr>
                <w:rFonts w:cs="Arial"/>
                <w:i/>
                <w:lang w:val="de-DE" w:eastAsia="de-DE" w:bidi="de-DE"/>
              </w:rPr>
            </w:pPr>
            <w:r w:rsidRPr="00DF7766">
              <w:rPr>
                <w:i/>
                <w:lang w:val="de-DE" w:eastAsia="de-DE" w:bidi="de-DE"/>
              </w:rPr>
              <w:t>Führender Sachverständiger: Formulierung ändern in „Nur an Sorten mit einfachen Blüten zu erfassen.“</w:t>
            </w:r>
          </w:p>
        </w:tc>
      </w:tr>
      <w:tr w:rsidR="004E746E" w:rsidRPr="0029478F" w:rsidTr="00E12587">
        <w:trPr>
          <w:cantSplit/>
        </w:trPr>
        <w:tc>
          <w:tcPr>
            <w:tcW w:w="1573" w:type="dxa"/>
          </w:tcPr>
          <w:p w:rsidR="004E746E" w:rsidRPr="00DF7766" w:rsidRDefault="004E746E" w:rsidP="00E12587">
            <w:pPr>
              <w:rPr>
                <w:rFonts w:cs="Arial"/>
                <w:lang w:val="de-DE" w:eastAsia="de-DE" w:bidi="de-DE"/>
              </w:rPr>
            </w:pPr>
            <w:r w:rsidRPr="00DF7766">
              <w:rPr>
                <w:lang w:val="de-DE" w:eastAsia="de-DE" w:bidi="de-DE"/>
              </w:rPr>
              <w:t>Zu 14</w:t>
            </w:r>
          </w:p>
        </w:tc>
        <w:tc>
          <w:tcPr>
            <w:tcW w:w="8208" w:type="dxa"/>
          </w:tcPr>
          <w:p w:rsidR="004E746E" w:rsidRPr="00DF7766" w:rsidRDefault="004E746E" w:rsidP="00E12587">
            <w:pPr>
              <w:rPr>
                <w:rFonts w:cs="Arial"/>
                <w:lang w:val="de-DE" w:eastAsia="de-DE" w:bidi="de-DE"/>
              </w:rPr>
            </w:pPr>
            <w:r w:rsidRPr="00DF7766">
              <w:rPr>
                <w:lang w:val="de-DE" w:eastAsia="de-DE" w:bidi="de-DE"/>
              </w:rPr>
              <w:t>zu streichen oder nur Stufen 1 und 4 beibehalten</w:t>
            </w:r>
          </w:p>
          <w:p w:rsidR="004E746E" w:rsidRPr="00DF7766" w:rsidRDefault="004E746E" w:rsidP="00E12587">
            <w:pPr>
              <w:rPr>
                <w:rFonts w:cs="Arial"/>
                <w:lang w:val="de-DE" w:eastAsia="de-DE" w:bidi="de-DE"/>
              </w:rPr>
            </w:pPr>
            <w:r w:rsidRPr="00DF7766">
              <w:rPr>
                <w:i/>
                <w:lang w:val="de-DE" w:eastAsia="de-DE" w:bidi="de-DE"/>
              </w:rPr>
              <w:t>Führender Sachverständiger:  Stufen 2 und 3 streichen.</w:t>
            </w:r>
          </w:p>
        </w:tc>
      </w:tr>
      <w:tr w:rsidR="004E746E" w:rsidRPr="0029478F" w:rsidTr="00E12587">
        <w:trPr>
          <w:cantSplit/>
        </w:trPr>
        <w:tc>
          <w:tcPr>
            <w:tcW w:w="1573" w:type="dxa"/>
          </w:tcPr>
          <w:p w:rsidR="004E746E" w:rsidRPr="00DF7766" w:rsidRDefault="004E746E" w:rsidP="00E12587">
            <w:pPr>
              <w:rPr>
                <w:rFonts w:cs="Arial"/>
                <w:lang w:val="de-DE" w:eastAsia="de-DE" w:bidi="de-DE"/>
              </w:rPr>
            </w:pPr>
            <w:r w:rsidRPr="00DF7766">
              <w:rPr>
                <w:lang w:val="de-DE" w:eastAsia="de-DE" w:bidi="de-DE"/>
              </w:rPr>
              <w:t>Zu 16</w:t>
            </w:r>
          </w:p>
        </w:tc>
        <w:tc>
          <w:tcPr>
            <w:tcW w:w="8208" w:type="dxa"/>
          </w:tcPr>
          <w:p w:rsidR="004E746E" w:rsidRPr="00DF7766" w:rsidRDefault="004E746E" w:rsidP="00E12587">
            <w:pPr>
              <w:rPr>
                <w:rFonts w:cs="Arial"/>
                <w:lang w:val="de-DE" w:eastAsia="de-DE" w:bidi="de-DE"/>
              </w:rPr>
            </w:pPr>
            <w:r w:rsidRPr="00DF7766">
              <w:rPr>
                <w:lang w:val="de-DE" w:eastAsia="de-DE" w:bidi="de-DE"/>
              </w:rPr>
              <w:t>Erläuterung zur Anzahl der Lappen/Blütenblätter liefern</w:t>
            </w:r>
          </w:p>
          <w:p w:rsidR="004E746E" w:rsidRPr="00DF7766" w:rsidRDefault="004E746E" w:rsidP="00E12587">
            <w:pPr>
              <w:rPr>
                <w:rFonts w:cs="Arial"/>
                <w:lang w:val="de-DE" w:eastAsia="de-DE" w:bidi="de-DE"/>
              </w:rPr>
            </w:pPr>
            <w:r w:rsidRPr="00DF7766">
              <w:rPr>
                <w:i/>
                <w:lang w:val="de-DE" w:eastAsia="de-DE" w:bidi="de-DE"/>
              </w:rPr>
              <w:t>Führender Sachverständiger:  zu Stufe 1 (nur 5 Lappen) und zu Stufe 2 (mehr als 5 Lappen) hinzufügen</w:t>
            </w:r>
          </w:p>
        </w:tc>
      </w:tr>
      <w:tr w:rsidR="004E746E" w:rsidRPr="00DF7766" w:rsidTr="00E12587">
        <w:trPr>
          <w:cantSplit/>
        </w:trPr>
        <w:tc>
          <w:tcPr>
            <w:tcW w:w="1573" w:type="dxa"/>
          </w:tcPr>
          <w:p w:rsidR="004E746E" w:rsidRPr="00DF7766" w:rsidRDefault="004E746E" w:rsidP="00E12587">
            <w:pPr>
              <w:rPr>
                <w:rFonts w:cs="Arial"/>
                <w:lang w:val="de-DE" w:eastAsia="de-DE" w:bidi="de-DE"/>
              </w:rPr>
            </w:pPr>
            <w:r w:rsidRPr="00DF7766">
              <w:rPr>
                <w:lang w:val="de-DE" w:eastAsia="de-DE" w:bidi="de-DE"/>
              </w:rPr>
              <w:t>Zu 19</w:t>
            </w:r>
          </w:p>
        </w:tc>
        <w:tc>
          <w:tcPr>
            <w:tcW w:w="8208" w:type="dxa"/>
          </w:tcPr>
          <w:p w:rsidR="004E746E" w:rsidRPr="00DF7766" w:rsidRDefault="004E746E" w:rsidP="00E12587">
            <w:pPr>
              <w:rPr>
                <w:rFonts w:cs="Arial"/>
                <w:lang w:val="de-DE" w:eastAsia="de-DE" w:bidi="de-DE"/>
              </w:rPr>
            </w:pPr>
            <w:r w:rsidRPr="00DF7766">
              <w:rPr>
                <w:lang w:val="de-DE" w:eastAsia="de-DE" w:bidi="de-DE"/>
              </w:rPr>
              <w:t>zu verbessern (Pfeil mit Knick)</w:t>
            </w:r>
          </w:p>
          <w:p w:rsidR="004E746E" w:rsidRPr="00DF7766" w:rsidRDefault="004E746E" w:rsidP="00E12587">
            <w:pPr>
              <w:rPr>
                <w:rFonts w:cs="Arial"/>
                <w:lang w:val="de-DE" w:eastAsia="de-DE" w:bidi="de-DE"/>
              </w:rPr>
            </w:pPr>
            <w:r w:rsidRPr="00DF7766">
              <w:rPr>
                <w:i/>
                <w:iCs/>
                <w:lang w:val="de-DE" w:eastAsia="de-DE" w:bidi="de-DE"/>
              </w:rPr>
              <w:t>vom führenden Sachverständigen geliefert</w:t>
            </w:r>
          </w:p>
        </w:tc>
      </w:tr>
      <w:tr w:rsidR="004E746E" w:rsidRPr="0029478F" w:rsidTr="00E12587">
        <w:trPr>
          <w:cantSplit/>
        </w:trPr>
        <w:tc>
          <w:tcPr>
            <w:tcW w:w="1573" w:type="dxa"/>
          </w:tcPr>
          <w:p w:rsidR="004E746E" w:rsidRPr="00DF7766" w:rsidRDefault="004E746E" w:rsidP="00E12587">
            <w:pPr>
              <w:rPr>
                <w:rFonts w:cs="Arial"/>
                <w:lang w:val="de-DE" w:eastAsia="de-DE" w:bidi="de-DE"/>
              </w:rPr>
            </w:pPr>
            <w:r w:rsidRPr="00DF7766">
              <w:rPr>
                <w:lang w:val="de-DE" w:eastAsia="de-DE" w:bidi="de-DE"/>
              </w:rPr>
              <w:t>Zu 28</w:t>
            </w:r>
          </w:p>
        </w:tc>
        <w:tc>
          <w:tcPr>
            <w:tcW w:w="8208" w:type="dxa"/>
          </w:tcPr>
          <w:p w:rsidR="004E746E" w:rsidRPr="00DF7766" w:rsidRDefault="004E746E" w:rsidP="00E12587">
            <w:pPr>
              <w:rPr>
                <w:rFonts w:cs="Arial"/>
                <w:lang w:val="de-DE" w:eastAsia="de-DE" w:bidi="de-DE"/>
              </w:rPr>
            </w:pPr>
            <w:r w:rsidRPr="00DF7766">
              <w:rPr>
                <w:lang w:val="de-DE" w:eastAsia="de-DE" w:bidi="de-DE"/>
              </w:rPr>
              <w:t>Erläuterung soll lauten „Stufe 2 (länglich und rundlich) bedeutet, daß sowohl Blüten mit länglicher weißer Zone auf der Unterlippe, als auch Blüten mit rundlicher weißer Zone auf der Unterlippe an der gleichen Pflanze vorhanden sind.</w:t>
            </w:r>
          </w:p>
        </w:tc>
      </w:tr>
      <w:tr w:rsidR="004E746E" w:rsidRPr="0029478F" w:rsidTr="00E12587">
        <w:trPr>
          <w:cantSplit/>
        </w:trPr>
        <w:tc>
          <w:tcPr>
            <w:tcW w:w="1573" w:type="dxa"/>
          </w:tcPr>
          <w:p w:rsidR="004E746E" w:rsidRPr="00DF7766" w:rsidRDefault="004E746E" w:rsidP="00E12587">
            <w:pPr>
              <w:rPr>
                <w:rFonts w:cs="Arial"/>
                <w:lang w:val="de-DE" w:eastAsia="de-DE" w:bidi="de-DE"/>
              </w:rPr>
            </w:pPr>
            <w:r w:rsidRPr="00DF7766">
              <w:rPr>
                <w:lang w:val="de-DE" w:eastAsia="de-DE" w:bidi="de-DE"/>
              </w:rPr>
              <w:t>Zu 29</w:t>
            </w:r>
          </w:p>
        </w:tc>
        <w:tc>
          <w:tcPr>
            <w:tcW w:w="8208" w:type="dxa"/>
          </w:tcPr>
          <w:p w:rsidR="004E746E" w:rsidRPr="00DF7766" w:rsidRDefault="004E746E" w:rsidP="00E12587">
            <w:pPr>
              <w:rPr>
                <w:rFonts w:cs="Arial"/>
                <w:lang w:val="de-DE" w:eastAsia="de-DE" w:bidi="de-DE"/>
              </w:rPr>
            </w:pPr>
            <w:r w:rsidRPr="00DF7766">
              <w:rPr>
                <w:lang w:val="de-DE" w:eastAsia="de-DE" w:bidi="de-DE"/>
              </w:rPr>
              <w:t>- Stufe „vorhanden“ soll Note 9 haben</w:t>
            </w:r>
          </w:p>
          <w:p w:rsidR="004E746E" w:rsidRPr="00DF7766" w:rsidRDefault="004E746E" w:rsidP="00E12587">
            <w:pPr>
              <w:rPr>
                <w:rFonts w:cs="Arial"/>
                <w:lang w:val="de-DE" w:eastAsia="de-DE" w:bidi="de-DE"/>
              </w:rPr>
            </w:pPr>
            <w:r w:rsidRPr="00DF7766">
              <w:rPr>
                <w:lang w:val="de-DE" w:eastAsia="de-DE" w:bidi="de-DE"/>
              </w:rPr>
              <w:t>- Pfeil von Foto 1 der Stufe „vorhanden“ auf das Wort „vorhanden“ verschieben</w:t>
            </w:r>
          </w:p>
        </w:tc>
      </w:tr>
      <w:tr w:rsidR="004E746E" w:rsidRPr="0029478F" w:rsidTr="00E12587">
        <w:trPr>
          <w:cantSplit/>
        </w:trPr>
        <w:tc>
          <w:tcPr>
            <w:tcW w:w="1573" w:type="dxa"/>
          </w:tcPr>
          <w:p w:rsidR="004E746E" w:rsidRPr="00DF7766" w:rsidRDefault="004E746E" w:rsidP="00E12587">
            <w:pPr>
              <w:rPr>
                <w:rFonts w:cs="Arial"/>
                <w:lang w:val="de-DE" w:eastAsia="de-DE" w:bidi="de-DE"/>
              </w:rPr>
            </w:pPr>
            <w:r w:rsidRPr="00DF7766">
              <w:rPr>
                <w:lang w:val="de-DE" w:eastAsia="de-DE" w:bidi="de-DE"/>
              </w:rPr>
              <w:t>Zu 32</w:t>
            </w:r>
          </w:p>
        </w:tc>
        <w:tc>
          <w:tcPr>
            <w:tcW w:w="8208" w:type="dxa"/>
          </w:tcPr>
          <w:p w:rsidR="004E746E" w:rsidRPr="00DF7766" w:rsidRDefault="004E746E" w:rsidP="00E12587">
            <w:pPr>
              <w:rPr>
                <w:rFonts w:cs="Arial"/>
                <w:color w:val="000000"/>
                <w:lang w:val="de-DE" w:eastAsia="de-DE" w:bidi="de-DE"/>
              </w:rPr>
            </w:pPr>
            <w:r w:rsidRPr="00DF7766">
              <w:rPr>
                <w:color w:val="000000"/>
                <w:lang w:val="de-DE" w:eastAsia="de-DE" w:bidi="de-DE"/>
              </w:rPr>
              <w:t>- Stufen von Merkm. 32 zu ändern, so daß sie Erläuterung Zu 32 wiedergeben oder Erläuterung Zu 32 verbessern, z.B. vergl. Erläuterung Zu  27 zweite Fotoaufnahme</w:t>
            </w:r>
          </w:p>
          <w:p w:rsidR="004E746E" w:rsidRPr="00DF7766" w:rsidRDefault="004E746E" w:rsidP="00E12587">
            <w:pPr>
              <w:rPr>
                <w:rFonts w:cs="Arial"/>
                <w:color w:val="000000"/>
                <w:lang w:val="de-DE" w:eastAsia="de-DE" w:bidi="de-DE"/>
              </w:rPr>
            </w:pPr>
            <w:r w:rsidRPr="00DF7766">
              <w:rPr>
                <w:color w:val="000000"/>
                <w:lang w:val="de-DE" w:eastAsia="de-DE" w:bidi="de-DE"/>
              </w:rPr>
              <w:t xml:space="preserve">- Erläuterung dazu, welche Lappen überlappen hinzufügen </w:t>
            </w:r>
          </w:p>
          <w:p w:rsidR="004E746E" w:rsidRPr="00DF7766" w:rsidRDefault="004E746E" w:rsidP="00E12587">
            <w:pPr>
              <w:rPr>
                <w:rFonts w:cs="Arial"/>
                <w:color w:val="000000"/>
                <w:lang w:val="de-DE" w:eastAsia="de-DE" w:bidi="de-DE"/>
              </w:rPr>
            </w:pPr>
            <w:r w:rsidRPr="00DF7766">
              <w:rPr>
                <w:i/>
                <w:color w:val="000000"/>
                <w:lang w:val="de-DE" w:eastAsia="de-DE" w:bidi="de-DE"/>
              </w:rPr>
              <w:t xml:space="preserve">Führender Sachverständiger: Bild für Stufe 1 in Erläuterung Zu 32 als 2. Bild von Stufe 1 der Erläuterung Zu 27 verwenden und Erläuterung Zu 32 hinzufügen </w:t>
            </w:r>
          </w:p>
        </w:tc>
      </w:tr>
      <w:tr w:rsidR="004E746E" w:rsidRPr="0029478F" w:rsidTr="00E12587">
        <w:trPr>
          <w:cantSplit/>
        </w:trPr>
        <w:tc>
          <w:tcPr>
            <w:tcW w:w="1573" w:type="dxa"/>
          </w:tcPr>
          <w:p w:rsidR="004E746E" w:rsidRPr="00DF7766" w:rsidRDefault="004E746E" w:rsidP="00E12587">
            <w:pPr>
              <w:rPr>
                <w:rFonts w:cs="Arial"/>
                <w:lang w:val="de-DE" w:eastAsia="de-DE" w:bidi="de-DE"/>
              </w:rPr>
            </w:pPr>
            <w:r w:rsidRPr="00DF7766">
              <w:rPr>
                <w:lang w:val="de-DE" w:eastAsia="de-DE" w:bidi="de-DE"/>
              </w:rPr>
              <w:t>TQ 1</w:t>
            </w:r>
          </w:p>
        </w:tc>
        <w:tc>
          <w:tcPr>
            <w:tcW w:w="8208" w:type="dxa"/>
          </w:tcPr>
          <w:p w:rsidR="004E746E" w:rsidRPr="00DF7766" w:rsidRDefault="004E746E" w:rsidP="00E12587">
            <w:pPr>
              <w:rPr>
                <w:rFonts w:cs="Arial"/>
                <w:lang w:val="de-DE" w:eastAsia="de-DE" w:bidi="de-DE"/>
              </w:rPr>
            </w:pPr>
            <w:r w:rsidRPr="00DF7766">
              <w:rPr>
                <w:lang w:val="de-DE" w:eastAsia="de-DE" w:bidi="de-DE"/>
              </w:rPr>
              <w:t xml:space="preserve">alle Textkästchen für landesübliche Namen entfernen  </w:t>
            </w:r>
          </w:p>
        </w:tc>
      </w:tr>
    </w:tbl>
    <w:p w:rsidR="004E746E" w:rsidRPr="00DF7766" w:rsidRDefault="004E746E" w:rsidP="004E746E">
      <w:pPr>
        <w:rPr>
          <w:rFonts w:cs="Arial"/>
          <w:lang w:val="de-DE" w:eastAsia="de-DE" w:bidi="de-DE"/>
        </w:rPr>
      </w:pPr>
    </w:p>
    <w:p w:rsidR="004E746E" w:rsidRPr="00DF7766" w:rsidRDefault="004E746E" w:rsidP="004E746E">
      <w:pPr>
        <w:rPr>
          <w:rFonts w:cs="Arial"/>
          <w:lang w:val="de-DE" w:eastAsia="de-DE" w:bidi="de-DE"/>
        </w:rPr>
      </w:pPr>
      <w:r w:rsidRPr="00DF7766">
        <w:rPr>
          <w:lang w:val="de-DE" w:eastAsia="de-DE" w:bidi="de-DE"/>
        </w:rPr>
        <w:tab/>
        <w:t>b)</w:t>
      </w:r>
      <w:r w:rsidRPr="00DF7766">
        <w:rPr>
          <w:lang w:val="de-DE" w:eastAsia="de-DE" w:bidi="de-DE"/>
        </w:rPr>
        <w:tab/>
        <w:t>Vom TC-EDC im März 2013 vorgeschlagene Änderungen, die in die dem TC vorgelegten Prüfungsrichtlinien aufzunehmen sind:</w:t>
      </w:r>
    </w:p>
    <w:p w:rsidR="004E746E" w:rsidRPr="00DF7766" w:rsidRDefault="004E746E" w:rsidP="004E746E">
      <w:pPr>
        <w:rPr>
          <w:rFonts w:cs="Arial"/>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4E746E" w:rsidRPr="00DF7766" w:rsidTr="00E12587">
        <w:tc>
          <w:tcPr>
            <w:tcW w:w="1573" w:type="dxa"/>
          </w:tcPr>
          <w:p w:rsidR="004E746E" w:rsidRPr="00DF7766" w:rsidRDefault="004E746E" w:rsidP="00E12587">
            <w:pPr>
              <w:keepNext/>
              <w:jc w:val="left"/>
              <w:rPr>
                <w:rFonts w:cs="Arial"/>
                <w:lang w:val="de-DE" w:eastAsia="de-DE" w:bidi="de-DE"/>
              </w:rPr>
            </w:pPr>
            <w:r w:rsidRPr="00DF7766">
              <w:rPr>
                <w:lang w:val="de-DE" w:eastAsia="de-DE" w:bidi="de-DE"/>
              </w:rPr>
              <w:t>Merkm. 6, 13</w:t>
            </w:r>
          </w:p>
        </w:tc>
        <w:tc>
          <w:tcPr>
            <w:tcW w:w="8208" w:type="dxa"/>
          </w:tcPr>
          <w:p w:rsidR="004E746E" w:rsidRPr="00DF7766" w:rsidRDefault="004E746E" w:rsidP="00E12587">
            <w:pPr>
              <w:keepNext/>
              <w:autoSpaceDE w:val="0"/>
              <w:autoSpaceDN w:val="0"/>
              <w:adjustRightInd w:val="0"/>
              <w:rPr>
                <w:rFonts w:cs="Arial"/>
                <w:lang w:val="de-DE" w:eastAsia="de-DE" w:bidi="de-DE"/>
              </w:rPr>
            </w:pPr>
            <w:r w:rsidRPr="00DF7766">
              <w:rPr>
                <w:lang w:val="de-DE" w:eastAsia="de-DE" w:bidi="de-DE"/>
              </w:rPr>
              <w:t>Übereinstimmung der Noten prüfen (soll Merkm. 6 die Noten 1, 2, 3 haben?)</w:t>
            </w:r>
          </w:p>
        </w:tc>
      </w:tr>
      <w:tr w:rsidR="004E746E" w:rsidRPr="00DF7766" w:rsidTr="00E12587">
        <w:tc>
          <w:tcPr>
            <w:tcW w:w="1573" w:type="dxa"/>
          </w:tcPr>
          <w:p w:rsidR="004E746E" w:rsidRPr="00DF7766" w:rsidRDefault="004E746E" w:rsidP="00E12587">
            <w:pPr>
              <w:keepNext/>
              <w:jc w:val="left"/>
              <w:rPr>
                <w:rFonts w:cs="Arial"/>
                <w:lang w:val="de-DE" w:eastAsia="de-DE" w:bidi="de-DE"/>
              </w:rPr>
            </w:pPr>
            <w:r w:rsidRPr="00DF7766">
              <w:rPr>
                <w:lang w:val="de-DE" w:eastAsia="de-DE" w:bidi="de-DE"/>
              </w:rPr>
              <w:t>Merkm. 18, 31</w:t>
            </w:r>
          </w:p>
        </w:tc>
        <w:tc>
          <w:tcPr>
            <w:tcW w:w="8208" w:type="dxa"/>
          </w:tcPr>
          <w:p w:rsidR="004E746E" w:rsidRPr="00DF7766" w:rsidRDefault="004E746E" w:rsidP="00E12587">
            <w:pPr>
              <w:keepNext/>
              <w:autoSpaceDE w:val="0"/>
              <w:autoSpaceDN w:val="0"/>
              <w:adjustRightInd w:val="0"/>
              <w:rPr>
                <w:rFonts w:cs="Arial"/>
                <w:snapToGrid w:val="0"/>
                <w:lang w:val="de-DE" w:eastAsia="de-DE" w:bidi="de-DE"/>
              </w:rPr>
            </w:pPr>
            <w:r w:rsidRPr="00DF7766">
              <w:rPr>
                <w:lang w:val="de-DE" w:eastAsia="de-DE" w:bidi="de-DE"/>
              </w:rPr>
              <w:t>prüfen, ob Erläuterung zu Hauptfarbe gemäß TGP/14 hinzuzufügen ist (wie für Merkm. 21)</w:t>
            </w:r>
          </w:p>
        </w:tc>
      </w:tr>
    </w:tbl>
    <w:p w:rsidR="004E746E" w:rsidRPr="00DF7766" w:rsidRDefault="004E746E" w:rsidP="004E746E">
      <w:pPr>
        <w:rPr>
          <w:rFonts w:cs="Arial"/>
          <w:lang w:val="de-DE" w:eastAsia="de-DE" w:bidi="de-DE"/>
        </w:rPr>
      </w:pPr>
    </w:p>
    <w:p w:rsidR="004E746E" w:rsidRPr="00DF7766" w:rsidRDefault="004E746E" w:rsidP="004E746E">
      <w:pPr>
        <w:rPr>
          <w:rFonts w:cs="Arial"/>
          <w:lang w:val="de-DE" w:eastAsia="de-DE" w:bidi="de-DE"/>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4E746E" w:rsidRPr="00DF7766" w:rsidTr="00E12587">
        <w:trPr>
          <w:cantSplit/>
          <w:trHeight w:val="277"/>
        </w:trPr>
        <w:tc>
          <w:tcPr>
            <w:tcW w:w="4309" w:type="dxa"/>
            <w:shd w:val="clear" w:color="auto" w:fill="D9D9D9"/>
            <w:vAlign w:val="center"/>
          </w:tcPr>
          <w:p w:rsidR="004E746E" w:rsidRPr="00DF7766" w:rsidRDefault="004E746E" w:rsidP="00E12587">
            <w:pPr>
              <w:keepNext/>
              <w:rPr>
                <w:caps/>
                <w:lang w:val="de-DE" w:eastAsia="de-DE" w:bidi="de-DE"/>
              </w:rPr>
            </w:pPr>
            <w:r w:rsidRPr="00DF7766">
              <w:rPr>
                <w:color w:val="000000"/>
                <w:lang w:val="de-DE" w:eastAsia="de-DE" w:bidi="de-DE"/>
              </w:rPr>
              <w:t>Lomandra (</w:t>
            </w:r>
            <w:r w:rsidRPr="00DF7766">
              <w:rPr>
                <w:i/>
                <w:color w:val="000000"/>
                <w:lang w:val="de-DE" w:eastAsia="de-DE" w:bidi="de-DE"/>
              </w:rPr>
              <w:t>Lomandra</w:t>
            </w:r>
            <w:r w:rsidRPr="00DF7766">
              <w:rPr>
                <w:color w:val="000000"/>
                <w:lang w:val="de-DE" w:eastAsia="de-DE" w:bidi="de-DE"/>
              </w:rPr>
              <w:t xml:space="preserve"> Labill.)</w:t>
            </w:r>
          </w:p>
        </w:tc>
        <w:tc>
          <w:tcPr>
            <w:tcW w:w="1984" w:type="dxa"/>
            <w:shd w:val="clear" w:color="auto" w:fill="D9D9D9"/>
            <w:vAlign w:val="center"/>
          </w:tcPr>
          <w:p w:rsidR="004E746E" w:rsidRPr="00DF7766" w:rsidRDefault="004E746E" w:rsidP="00E12587">
            <w:pPr>
              <w:keepNext/>
              <w:rPr>
                <w:caps/>
                <w:lang w:val="de-DE" w:eastAsia="de-DE" w:bidi="de-DE"/>
              </w:rPr>
            </w:pPr>
            <w:r w:rsidRPr="00DF7766">
              <w:rPr>
                <w:color w:val="000000"/>
                <w:lang w:val="de-DE" w:eastAsia="de-DE" w:bidi="de-DE"/>
              </w:rPr>
              <w:t>TG/LOMAN(proj.5)</w:t>
            </w:r>
          </w:p>
        </w:tc>
      </w:tr>
    </w:tbl>
    <w:p w:rsidR="004E746E" w:rsidRPr="00DF7766" w:rsidRDefault="004E746E" w:rsidP="004E746E">
      <w:pPr>
        <w:keepNext/>
        <w:rPr>
          <w:rFonts w:cs="Arial"/>
          <w:lang w:val="de-DE" w:eastAsia="de-DE" w:bidi="de-DE"/>
        </w:rPr>
      </w:pPr>
    </w:p>
    <w:p w:rsidR="004E746E" w:rsidRPr="00DF7766" w:rsidRDefault="004E746E" w:rsidP="004E746E">
      <w:pPr>
        <w:keepNext/>
        <w:ind w:firstLine="567"/>
        <w:rPr>
          <w:rFonts w:cs="Arial"/>
          <w:lang w:val="de-DE" w:eastAsia="de-DE" w:bidi="de-DE"/>
        </w:rPr>
      </w:pPr>
      <w:r w:rsidRPr="00DF7766">
        <w:rPr>
          <w:rFonts w:eastAsia="Calibri"/>
          <w:lang w:val="de-DE" w:eastAsia="de-DE" w:bidi="de-DE"/>
        </w:rPr>
        <w:t>Folgende Tabelle enthält die Anmerkungen des Erweiterten Redaktionsausschusses auf seinen Sitzungen vom 9. und 10. Januar 2013. Falls nicht anders angegeben, sind alle Anmerkungen bereits in dem dem TC vorgelegten Entwurf der Prüfungsrichtlinien enthalten (Dokument</w:t>
      </w:r>
      <w:r w:rsidRPr="00DF7766">
        <w:rPr>
          <w:lang w:val="de-DE" w:eastAsia="de-DE" w:bidi="de-DE"/>
        </w:rPr>
        <w:t xml:space="preserve"> </w:t>
      </w:r>
      <w:r w:rsidRPr="00DF7766">
        <w:rPr>
          <w:color w:val="000000"/>
          <w:lang w:val="de-DE" w:eastAsia="de-DE" w:bidi="de-DE"/>
        </w:rPr>
        <w:t>TG/LOMAN(proj.5)</w:t>
      </w:r>
      <w:r w:rsidRPr="00DF7766">
        <w:rPr>
          <w:lang w:val="de-DE" w:eastAsia="de-DE" w:bidi="de-DE"/>
        </w:rPr>
        <w:t>):</w:t>
      </w:r>
    </w:p>
    <w:p w:rsidR="004E746E" w:rsidRPr="00DF7766" w:rsidRDefault="004E746E" w:rsidP="004E746E">
      <w:pPr>
        <w:keepNext/>
        <w:rPr>
          <w:rFonts w:cs="Arial"/>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573"/>
        <w:gridCol w:w="8208"/>
      </w:tblGrid>
      <w:tr w:rsidR="004E746E" w:rsidRPr="0029478F" w:rsidTr="00E12587">
        <w:trPr>
          <w:cantSplit/>
        </w:trPr>
        <w:tc>
          <w:tcPr>
            <w:tcW w:w="1573" w:type="dxa"/>
            <w:tcMar>
              <w:top w:w="0" w:type="dxa"/>
              <w:left w:w="108" w:type="dxa"/>
              <w:bottom w:w="0" w:type="dxa"/>
              <w:right w:w="108" w:type="dxa"/>
            </w:tcMar>
          </w:tcPr>
          <w:p w:rsidR="004E746E" w:rsidRPr="00DF7766" w:rsidRDefault="004E746E" w:rsidP="00E12587">
            <w:pPr>
              <w:jc w:val="left"/>
              <w:rPr>
                <w:rFonts w:cs="Arial"/>
                <w:lang w:val="de-DE" w:eastAsia="de-DE" w:bidi="de-DE"/>
              </w:rPr>
            </w:pPr>
            <w:r w:rsidRPr="00DF7766">
              <w:rPr>
                <w:lang w:val="de-DE" w:eastAsia="de-DE" w:bidi="de-DE"/>
              </w:rPr>
              <w:t>Merkm. 11 usw.</w:t>
            </w:r>
          </w:p>
        </w:tc>
        <w:tc>
          <w:tcPr>
            <w:tcW w:w="8208" w:type="dxa"/>
            <w:tcMar>
              <w:top w:w="0" w:type="dxa"/>
              <w:left w:w="108" w:type="dxa"/>
              <w:bottom w:w="0" w:type="dxa"/>
              <w:right w:w="108" w:type="dxa"/>
            </w:tcMar>
          </w:tcPr>
          <w:p w:rsidR="004E746E" w:rsidRPr="00DF7766" w:rsidRDefault="004E746E" w:rsidP="00E12587">
            <w:pPr>
              <w:rPr>
                <w:rFonts w:cs="Arial"/>
                <w:lang w:val="de-DE" w:eastAsia="de-DE" w:bidi="de-DE"/>
              </w:rPr>
            </w:pPr>
            <w:r w:rsidRPr="00DF7766">
              <w:rPr>
                <w:lang w:val="de-DE" w:eastAsia="de-DE" w:bidi="de-DE"/>
              </w:rPr>
              <w:t>Begriff „adaxial“ durch „Oberseite“ ersetzen und eine Erläuterung hinzufügen</w:t>
            </w:r>
          </w:p>
          <w:p w:rsidR="004E746E" w:rsidRPr="00DF7766" w:rsidRDefault="004E746E" w:rsidP="00E12587">
            <w:pPr>
              <w:rPr>
                <w:rFonts w:cs="Arial"/>
                <w:i/>
                <w:lang w:val="de-DE" w:eastAsia="de-DE" w:bidi="de-DE"/>
              </w:rPr>
            </w:pPr>
            <w:r w:rsidRPr="00DF7766">
              <w:rPr>
                <w:i/>
                <w:lang w:val="de-DE" w:eastAsia="de-DE" w:bidi="de-DE"/>
              </w:rPr>
              <w:t>Führender Sachverständiger: war einverstanden und lieferte Erläuterung, die 8.1 (c) hinzuzufügen ist</w:t>
            </w:r>
          </w:p>
        </w:tc>
      </w:tr>
      <w:tr w:rsidR="004E746E" w:rsidRPr="00DF7766" w:rsidTr="00E12587">
        <w:trPr>
          <w:cantSplit/>
        </w:trPr>
        <w:tc>
          <w:tcPr>
            <w:tcW w:w="1573" w:type="dxa"/>
            <w:tcMar>
              <w:top w:w="0" w:type="dxa"/>
              <w:left w:w="108" w:type="dxa"/>
              <w:bottom w:w="0" w:type="dxa"/>
              <w:right w:w="108" w:type="dxa"/>
            </w:tcMar>
          </w:tcPr>
          <w:p w:rsidR="004E746E" w:rsidRPr="00DF7766" w:rsidRDefault="004E746E" w:rsidP="00E12587">
            <w:pPr>
              <w:jc w:val="left"/>
              <w:rPr>
                <w:rFonts w:cs="Arial"/>
                <w:lang w:val="de-DE" w:eastAsia="de-DE" w:bidi="de-DE"/>
              </w:rPr>
            </w:pPr>
            <w:r w:rsidRPr="00DF7766">
              <w:rPr>
                <w:lang w:val="de-DE" w:eastAsia="de-DE" w:bidi="de-DE"/>
              </w:rPr>
              <w:t>Merkm. 19</w:t>
            </w:r>
          </w:p>
        </w:tc>
        <w:tc>
          <w:tcPr>
            <w:tcW w:w="8208" w:type="dxa"/>
            <w:tcMar>
              <w:top w:w="0" w:type="dxa"/>
              <w:left w:w="108" w:type="dxa"/>
              <w:bottom w:w="0" w:type="dxa"/>
              <w:right w:w="108" w:type="dxa"/>
            </w:tcMar>
          </w:tcPr>
          <w:p w:rsidR="004E746E" w:rsidRPr="00DF7766" w:rsidRDefault="004E746E" w:rsidP="00E12587">
            <w:pPr>
              <w:rPr>
                <w:rFonts w:cs="Arial"/>
                <w:snapToGrid w:val="0"/>
                <w:lang w:val="de-DE" w:eastAsia="de-DE" w:bidi="de-DE"/>
              </w:rPr>
            </w:pPr>
            <w:r w:rsidRPr="00DF7766">
              <w:rPr>
                <w:lang w:val="de-DE" w:eastAsia="de-DE" w:bidi="de-DE"/>
              </w:rPr>
              <w:t xml:space="preserve">Erläuterung dazu, was erfaßt werden soll, hinzufügen </w:t>
            </w:r>
          </w:p>
          <w:p w:rsidR="004E746E" w:rsidRPr="00DF7766" w:rsidRDefault="004E746E" w:rsidP="00E12587">
            <w:pPr>
              <w:rPr>
                <w:rFonts w:cs="Arial"/>
                <w:i/>
                <w:lang w:val="de-DE" w:eastAsia="de-DE" w:bidi="de-DE"/>
              </w:rPr>
            </w:pPr>
            <w:r w:rsidRPr="00DF7766">
              <w:rPr>
                <w:i/>
                <w:snapToGrid w:val="0"/>
                <w:lang w:val="de-DE" w:eastAsia="de-DE" w:bidi="de-DE"/>
              </w:rPr>
              <w:t>vom führenden Sachverständigen geliefert</w:t>
            </w:r>
          </w:p>
        </w:tc>
      </w:tr>
      <w:tr w:rsidR="004E746E" w:rsidRPr="0029478F" w:rsidTr="00E12587">
        <w:trPr>
          <w:cantSplit/>
        </w:trPr>
        <w:tc>
          <w:tcPr>
            <w:tcW w:w="1573" w:type="dxa"/>
            <w:tcMar>
              <w:top w:w="0" w:type="dxa"/>
              <w:left w:w="108" w:type="dxa"/>
              <w:bottom w:w="0" w:type="dxa"/>
              <w:right w:w="108" w:type="dxa"/>
            </w:tcMar>
          </w:tcPr>
          <w:p w:rsidR="004E746E" w:rsidRPr="00DF7766" w:rsidRDefault="004E746E" w:rsidP="00E12587">
            <w:pPr>
              <w:jc w:val="left"/>
              <w:rPr>
                <w:rFonts w:cs="Arial"/>
                <w:lang w:val="de-DE" w:eastAsia="de-DE" w:bidi="de-DE"/>
              </w:rPr>
            </w:pPr>
            <w:r w:rsidRPr="00DF7766">
              <w:rPr>
                <w:lang w:val="de-DE" w:eastAsia="de-DE" w:bidi="de-DE"/>
              </w:rPr>
              <w:t>8.1 (a)</w:t>
            </w:r>
          </w:p>
        </w:tc>
        <w:tc>
          <w:tcPr>
            <w:tcW w:w="8208" w:type="dxa"/>
            <w:tcMar>
              <w:top w:w="0" w:type="dxa"/>
              <w:left w:w="108" w:type="dxa"/>
              <w:bottom w:w="0" w:type="dxa"/>
              <w:right w:w="108" w:type="dxa"/>
            </w:tcMar>
          </w:tcPr>
          <w:p w:rsidR="004E746E" w:rsidRPr="00DF7766" w:rsidRDefault="004E746E" w:rsidP="00E12587">
            <w:pPr>
              <w:rPr>
                <w:rFonts w:cs="Arial"/>
                <w:lang w:val="de-DE" w:eastAsia="de-DE" w:bidi="de-DE"/>
              </w:rPr>
            </w:pPr>
            <w:r w:rsidRPr="00DF7766">
              <w:rPr>
                <w:lang w:val="de-DE" w:eastAsia="de-DE" w:bidi="de-DE"/>
              </w:rPr>
              <w:t>Sollte lauten: „Erfassungen an Pflanze, Trieb und Stengel sollten gegen Ende des aktiven vegetativen Wachstums erfolgen.“</w:t>
            </w:r>
          </w:p>
        </w:tc>
      </w:tr>
      <w:tr w:rsidR="004E746E" w:rsidRPr="0029478F" w:rsidTr="00E12587">
        <w:trPr>
          <w:cantSplit/>
        </w:trPr>
        <w:tc>
          <w:tcPr>
            <w:tcW w:w="1573" w:type="dxa"/>
            <w:tcMar>
              <w:top w:w="0" w:type="dxa"/>
              <w:left w:w="108" w:type="dxa"/>
              <w:bottom w:w="0" w:type="dxa"/>
              <w:right w:w="108" w:type="dxa"/>
            </w:tcMar>
          </w:tcPr>
          <w:p w:rsidR="004E746E" w:rsidRPr="00DF7766" w:rsidRDefault="004E746E" w:rsidP="00E12587">
            <w:pPr>
              <w:jc w:val="left"/>
              <w:rPr>
                <w:rFonts w:cs="Arial"/>
                <w:lang w:val="de-DE" w:eastAsia="de-DE" w:bidi="de-DE"/>
              </w:rPr>
            </w:pPr>
            <w:r w:rsidRPr="00DF7766">
              <w:rPr>
                <w:lang w:val="de-DE" w:eastAsia="de-DE" w:bidi="de-DE"/>
              </w:rPr>
              <w:t>8.1 (b), (d)</w:t>
            </w:r>
          </w:p>
        </w:tc>
        <w:tc>
          <w:tcPr>
            <w:tcW w:w="8208" w:type="dxa"/>
            <w:tcMar>
              <w:top w:w="0" w:type="dxa"/>
              <w:left w:w="108" w:type="dxa"/>
              <w:bottom w:w="0" w:type="dxa"/>
              <w:right w:w="108" w:type="dxa"/>
            </w:tcMar>
          </w:tcPr>
          <w:p w:rsidR="004E746E" w:rsidRPr="00DF7766" w:rsidRDefault="004E746E" w:rsidP="00E12587">
            <w:pPr>
              <w:rPr>
                <w:rFonts w:cs="Arial"/>
                <w:lang w:val="de-DE" w:eastAsia="de-DE" w:bidi="de-DE"/>
              </w:rPr>
            </w:pPr>
            <w:r w:rsidRPr="00DF7766">
              <w:rPr>
                <w:lang w:val="de-DE" w:eastAsia="de-DE" w:bidi="de-DE"/>
              </w:rPr>
              <w:t>das Wort „Alle“ zu Beginn aller Erläuterungen streichen</w:t>
            </w:r>
          </w:p>
        </w:tc>
      </w:tr>
      <w:tr w:rsidR="004E746E" w:rsidRPr="00DF7766" w:rsidTr="00E12587">
        <w:trPr>
          <w:cantSplit/>
        </w:trPr>
        <w:tc>
          <w:tcPr>
            <w:tcW w:w="1573" w:type="dxa"/>
            <w:tcMar>
              <w:top w:w="0" w:type="dxa"/>
              <w:left w:w="108" w:type="dxa"/>
              <w:bottom w:w="0" w:type="dxa"/>
              <w:right w:w="108" w:type="dxa"/>
            </w:tcMar>
          </w:tcPr>
          <w:p w:rsidR="004E746E" w:rsidRPr="00DF7766" w:rsidRDefault="004E746E" w:rsidP="00E12587">
            <w:pPr>
              <w:jc w:val="left"/>
              <w:rPr>
                <w:rFonts w:cs="Arial"/>
                <w:lang w:val="de-DE" w:eastAsia="de-DE" w:bidi="de-DE"/>
              </w:rPr>
            </w:pPr>
            <w:r w:rsidRPr="00DF7766">
              <w:rPr>
                <w:lang w:val="de-DE" w:eastAsia="de-DE" w:bidi="de-DE"/>
              </w:rPr>
              <w:t>Zu 4</w:t>
            </w:r>
          </w:p>
        </w:tc>
        <w:tc>
          <w:tcPr>
            <w:tcW w:w="8208" w:type="dxa"/>
            <w:tcMar>
              <w:top w:w="0" w:type="dxa"/>
              <w:left w:w="108" w:type="dxa"/>
              <w:bottom w:w="0" w:type="dxa"/>
              <w:right w:w="108" w:type="dxa"/>
            </w:tcMar>
          </w:tcPr>
          <w:p w:rsidR="004E746E" w:rsidRPr="00DF7766" w:rsidRDefault="004E746E" w:rsidP="00E12587">
            <w:pPr>
              <w:rPr>
                <w:rFonts w:cs="Arial"/>
                <w:lang w:val="de-DE" w:eastAsia="de-DE" w:bidi="de-DE"/>
              </w:rPr>
            </w:pPr>
            <w:r w:rsidRPr="00DF7766">
              <w:rPr>
                <w:lang w:val="de-DE" w:eastAsia="de-DE" w:bidi="de-DE"/>
              </w:rPr>
              <w:t>Fotoaufnahme für Stufe 2 verbessern oder Zeichnungen verwenden</w:t>
            </w:r>
          </w:p>
          <w:p w:rsidR="004E746E" w:rsidRPr="00DF7766" w:rsidRDefault="004E746E" w:rsidP="00E12587">
            <w:pPr>
              <w:rPr>
                <w:rFonts w:cs="Arial"/>
                <w:lang w:val="de-DE" w:eastAsia="de-DE" w:bidi="de-DE"/>
              </w:rPr>
            </w:pPr>
            <w:r w:rsidRPr="00DF7766">
              <w:rPr>
                <w:i/>
                <w:snapToGrid w:val="0"/>
                <w:lang w:val="de-DE" w:eastAsia="de-DE" w:bidi="de-DE"/>
              </w:rPr>
              <w:t>vom führenden Sachverständigen geliefert</w:t>
            </w:r>
          </w:p>
        </w:tc>
      </w:tr>
      <w:tr w:rsidR="004E746E" w:rsidRPr="0029478F" w:rsidTr="00E12587">
        <w:trPr>
          <w:cantSplit/>
        </w:trPr>
        <w:tc>
          <w:tcPr>
            <w:tcW w:w="1573" w:type="dxa"/>
            <w:tcMar>
              <w:top w:w="0" w:type="dxa"/>
              <w:left w:w="108" w:type="dxa"/>
              <w:bottom w:w="0" w:type="dxa"/>
              <w:right w:w="108" w:type="dxa"/>
            </w:tcMar>
          </w:tcPr>
          <w:p w:rsidR="004E746E" w:rsidRPr="00DF7766" w:rsidRDefault="004E746E" w:rsidP="00E12587">
            <w:pPr>
              <w:jc w:val="left"/>
              <w:rPr>
                <w:rFonts w:cs="Arial"/>
                <w:lang w:val="de-DE" w:eastAsia="de-DE" w:bidi="de-DE"/>
              </w:rPr>
            </w:pPr>
            <w:r w:rsidRPr="00DF7766">
              <w:rPr>
                <w:lang w:val="de-DE" w:eastAsia="de-DE" w:bidi="de-DE"/>
              </w:rPr>
              <w:t>Zu 12, 13</w:t>
            </w:r>
          </w:p>
        </w:tc>
        <w:tc>
          <w:tcPr>
            <w:tcW w:w="8208" w:type="dxa"/>
            <w:tcMar>
              <w:top w:w="0" w:type="dxa"/>
              <w:left w:w="108" w:type="dxa"/>
              <w:bottom w:w="0" w:type="dxa"/>
              <w:right w:w="108" w:type="dxa"/>
            </w:tcMar>
          </w:tcPr>
          <w:p w:rsidR="004E746E" w:rsidRPr="00DF7766" w:rsidRDefault="004E746E" w:rsidP="00E12587">
            <w:pPr>
              <w:rPr>
                <w:rFonts w:cs="Arial"/>
                <w:lang w:val="de-DE" w:eastAsia="de-DE" w:bidi="de-DE"/>
              </w:rPr>
            </w:pPr>
            <w:r w:rsidRPr="00DF7766">
              <w:rPr>
                <w:lang w:val="de-DE" w:eastAsia="de-DE" w:bidi="de-DE"/>
              </w:rPr>
              <w:t>gemäß Entwurf von TGP/14 neu formulieren</w:t>
            </w:r>
          </w:p>
        </w:tc>
      </w:tr>
    </w:tbl>
    <w:p w:rsidR="004E746E" w:rsidRPr="00DF7766" w:rsidRDefault="004E746E" w:rsidP="004E746E">
      <w:pPr>
        <w:rPr>
          <w:lang w:val="de-DE" w:eastAsia="de-DE" w:bidi="de-DE"/>
        </w:rPr>
      </w:pPr>
    </w:p>
    <w:p w:rsidR="004E746E" w:rsidRPr="00DF7766" w:rsidRDefault="004E746E" w:rsidP="004E746E">
      <w:pPr>
        <w:rPr>
          <w:lang w:val="de-DE" w:eastAsia="de-DE" w:bidi="de-DE"/>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4E746E" w:rsidRPr="00DF7766" w:rsidTr="00E12587">
        <w:trPr>
          <w:cantSplit/>
          <w:trHeight w:val="277"/>
        </w:trPr>
        <w:tc>
          <w:tcPr>
            <w:tcW w:w="4309" w:type="dxa"/>
            <w:shd w:val="clear" w:color="auto" w:fill="D9D9D9"/>
            <w:vAlign w:val="center"/>
          </w:tcPr>
          <w:p w:rsidR="004E746E" w:rsidRPr="00DF7766" w:rsidRDefault="004E746E" w:rsidP="00E12587">
            <w:pPr>
              <w:keepNext/>
              <w:jc w:val="left"/>
              <w:rPr>
                <w:caps/>
                <w:lang w:val="de-DE" w:eastAsia="de-DE" w:bidi="de-DE"/>
              </w:rPr>
            </w:pPr>
            <w:r w:rsidRPr="00DF7766">
              <w:rPr>
                <w:color w:val="000000"/>
                <w:lang w:val="de-DE" w:eastAsia="de-DE" w:bidi="de-DE"/>
              </w:rPr>
              <w:t>Strauchpäonie (</w:t>
            </w:r>
            <w:r w:rsidRPr="00DF7766">
              <w:rPr>
                <w:i/>
                <w:color w:val="000000"/>
                <w:lang w:val="de-DE" w:eastAsia="de-DE" w:bidi="de-DE"/>
              </w:rPr>
              <w:t xml:space="preserve">Paeonia </w:t>
            </w:r>
            <w:r w:rsidRPr="00DF7766">
              <w:rPr>
                <w:color w:val="000000"/>
                <w:lang w:val="de-DE" w:eastAsia="de-DE" w:bidi="de-DE"/>
              </w:rPr>
              <w:t>Sect. Moutan)</w:t>
            </w:r>
          </w:p>
        </w:tc>
        <w:tc>
          <w:tcPr>
            <w:tcW w:w="1984" w:type="dxa"/>
            <w:shd w:val="clear" w:color="auto" w:fill="D9D9D9"/>
            <w:vAlign w:val="center"/>
          </w:tcPr>
          <w:p w:rsidR="004E746E" w:rsidRPr="00DF7766" w:rsidRDefault="004E746E" w:rsidP="00E12587">
            <w:pPr>
              <w:rPr>
                <w:caps/>
                <w:lang w:val="de-DE" w:eastAsia="de-DE" w:bidi="de-DE"/>
              </w:rPr>
            </w:pPr>
            <w:r w:rsidRPr="00DF7766">
              <w:rPr>
                <w:color w:val="000000"/>
                <w:lang w:val="de-DE" w:eastAsia="de-DE" w:bidi="de-DE"/>
              </w:rPr>
              <w:t>TG/PAEON(proj.8)</w:t>
            </w:r>
          </w:p>
        </w:tc>
      </w:tr>
    </w:tbl>
    <w:p w:rsidR="004E746E" w:rsidRPr="00DF7766" w:rsidRDefault="004E746E" w:rsidP="004E746E">
      <w:pPr>
        <w:keepNext/>
        <w:rPr>
          <w:rFonts w:cs="Arial"/>
          <w:lang w:val="de-DE" w:eastAsia="de-DE" w:bidi="de-DE"/>
        </w:rPr>
      </w:pPr>
    </w:p>
    <w:p w:rsidR="004E746E" w:rsidRPr="00DF7766" w:rsidRDefault="004E746E" w:rsidP="004E746E">
      <w:pPr>
        <w:ind w:firstLine="567"/>
        <w:rPr>
          <w:rFonts w:cs="Arial"/>
          <w:lang w:val="de-DE" w:eastAsia="de-DE" w:bidi="de-DE"/>
        </w:rPr>
      </w:pPr>
      <w:r w:rsidRPr="00DF7766">
        <w:rPr>
          <w:lang w:val="de-DE" w:eastAsia="de-DE" w:bidi="de-DE"/>
        </w:rPr>
        <w:t xml:space="preserve">Vom Erweiterter Redaktionsausschuß auf seinen Sitzungen vom 9. und 10. Januar 2013 vorgeschlagene Änderungen an Dokument </w:t>
      </w:r>
      <w:r w:rsidRPr="00DF7766">
        <w:rPr>
          <w:color w:val="000000"/>
          <w:lang w:val="de-DE" w:eastAsia="de-DE" w:bidi="de-DE"/>
        </w:rPr>
        <w:t>TG/PAEON(proj.7)</w:t>
      </w:r>
      <w:r w:rsidRPr="00DF7766">
        <w:rPr>
          <w:lang w:val="de-DE" w:eastAsia="de-DE" w:bidi="de-DE"/>
        </w:rPr>
        <w:t xml:space="preserve"> mit der Liste der im Rahmen einer elektronischen Sitzung der Untergruppe von der Führenden Sachverständigen, Frau Yuan Tao (China), gelieferten Antworten, die noch in die Prüfungsrichtlinien für Strauchpäonie aufzunehmen sind: </w:t>
      </w:r>
    </w:p>
    <w:p w:rsidR="004E746E" w:rsidRPr="00DF7766" w:rsidRDefault="004E746E" w:rsidP="004E746E">
      <w:pPr>
        <w:ind w:firstLine="567"/>
        <w:rPr>
          <w:rFonts w:cs="Arial"/>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4E746E" w:rsidRPr="00DF7766" w:rsidTr="00E12587">
        <w:trPr>
          <w:cantSplit/>
        </w:trPr>
        <w:tc>
          <w:tcPr>
            <w:tcW w:w="1573" w:type="dxa"/>
            <w:shd w:val="clear" w:color="auto" w:fill="auto"/>
          </w:tcPr>
          <w:p w:rsidR="004E746E" w:rsidRPr="00DF7766" w:rsidRDefault="004E746E" w:rsidP="00E12587">
            <w:pPr>
              <w:rPr>
                <w:lang w:val="de-DE" w:eastAsia="de-DE" w:bidi="de-DE"/>
              </w:rPr>
            </w:pPr>
            <w:r w:rsidRPr="00DF7766">
              <w:rPr>
                <w:lang w:val="de-DE" w:eastAsia="de-DE" w:bidi="de-DE"/>
              </w:rPr>
              <w:t>Allgemein</w:t>
            </w:r>
          </w:p>
        </w:tc>
        <w:tc>
          <w:tcPr>
            <w:tcW w:w="8208" w:type="dxa"/>
            <w:shd w:val="clear" w:color="auto" w:fill="auto"/>
          </w:tcPr>
          <w:p w:rsidR="004E746E" w:rsidRPr="00DF7766" w:rsidRDefault="004E746E" w:rsidP="00E12587">
            <w:pPr>
              <w:rPr>
                <w:lang w:val="de-DE" w:eastAsia="de-DE" w:bidi="de-DE"/>
              </w:rPr>
            </w:pPr>
            <w:r w:rsidRPr="00DF7766">
              <w:rPr>
                <w:lang w:val="de-DE" w:eastAsia="de-DE" w:bidi="de-DE"/>
              </w:rPr>
              <w:t>Rechtschreibung des landesüblichen Namens ist im Englischen in „Tree Peony“ zu berichtigen</w:t>
            </w:r>
          </w:p>
          <w:p w:rsidR="004E746E" w:rsidRPr="00DF7766" w:rsidRDefault="004E746E" w:rsidP="00E12587">
            <w:pPr>
              <w:rPr>
                <w:i/>
                <w:lang w:val="de-DE" w:eastAsia="de-DE" w:bidi="de-DE"/>
              </w:rPr>
            </w:pPr>
            <w:r w:rsidRPr="00DF7766">
              <w:rPr>
                <w:i/>
                <w:lang w:val="de-DE" w:eastAsia="de-DE" w:bidi="de-DE"/>
              </w:rPr>
              <w:t>Führende Sachverständige:  einverstanden</w:t>
            </w:r>
          </w:p>
        </w:tc>
      </w:tr>
      <w:tr w:rsidR="004E746E" w:rsidRPr="00DF7766" w:rsidTr="00E12587">
        <w:trPr>
          <w:cantSplit/>
        </w:trPr>
        <w:tc>
          <w:tcPr>
            <w:tcW w:w="1573" w:type="dxa"/>
          </w:tcPr>
          <w:p w:rsidR="004E746E" w:rsidRPr="00DF7766" w:rsidRDefault="004E746E" w:rsidP="00E12587">
            <w:pPr>
              <w:rPr>
                <w:rFonts w:cs="Arial"/>
                <w:lang w:val="de-DE" w:eastAsia="de-DE" w:bidi="de-DE"/>
              </w:rPr>
            </w:pPr>
            <w:r w:rsidRPr="00DF7766">
              <w:rPr>
                <w:lang w:val="de-DE" w:eastAsia="de-DE" w:bidi="de-DE"/>
              </w:rPr>
              <w:t>1.</w:t>
            </w:r>
          </w:p>
        </w:tc>
        <w:tc>
          <w:tcPr>
            <w:tcW w:w="8208" w:type="dxa"/>
          </w:tcPr>
          <w:p w:rsidR="004E746E" w:rsidRPr="00DF7766" w:rsidRDefault="004E746E" w:rsidP="00E12587">
            <w:pPr>
              <w:rPr>
                <w:rFonts w:cs="Arial"/>
                <w:lang w:val="de-DE" w:eastAsia="de-DE" w:bidi="de-DE"/>
              </w:rPr>
            </w:pPr>
            <w:r w:rsidRPr="00DF7766">
              <w:rPr>
                <w:lang w:val="de-DE" w:eastAsia="de-DE" w:bidi="de-DE"/>
              </w:rPr>
              <w:t>Angabe von Synonymen streichen</w:t>
            </w:r>
          </w:p>
          <w:p w:rsidR="004E746E" w:rsidRPr="00DF7766" w:rsidRDefault="004E746E" w:rsidP="00E12587">
            <w:pPr>
              <w:rPr>
                <w:rFonts w:cs="Arial"/>
                <w:lang w:val="de-DE" w:eastAsia="de-DE" w:bidi="de-DE"/>
              </w:rPr>
            </w:pPr>
            <w:r w:rsidRPr="00DF7766">
              <w:rPr>
                <w:i/>
                <w:lang w:val="de-DE" w:eastAsia="de-DE" w:bidi="de-DE"/>
              </w:rPr>
              <w:t xml:space="preserve">Führende Sachverständige:  </w:t>
            </w:r>
            <w:r w:rsidRPr="00DF7766">
              <w:rPr>
                <w:rFonts w:hint="eastAsia"/>
                <w:i/>
                <w:lang w:val="de-DE" w:eastAsia="de-DE" w:bidi="de-DE"/>
              </w:rPr>
              <w:t xml:space="preserve">nur Paeonia moutan Sims ist </w:t>
            </w:r>
            <w:r w:rsidRPr="00DF7766">
              <w:rPr>
                <w:i/>
                <w:lang w:val="de-DE" w:eastAsia="de-DE" w:bidi="de-DE"/>
              </w:rPr>
              <w:t xml:space="preserve">ein </w:t>
            </w:r>
            <w:r w:rsidRPr="00DF7766">
              <w:rPr>
                <w:rFonts w:hint="eastAsia"/>
                <w:i/>
                <w:lang w:val="de-DE" w:eastAsia="de-DE" w:bidi="de-DE"/>
              </w:rPr>
              <w:t xml:space="preserve">Synonym. </w:t>
            </w:r>
            <w:r w:rsidRPr="00DF7766">
              <w:rPr>
                <w:i/>
                <w:lang w:val="de-DE" w:eastAsia="de-DE" w:bidi="de-DE"/>
              </w:rPr>
              <w:t>Ok zur Streichung</w:t>
            </w:r>
          </w:p>
        </w:tc>
      </w:tr>
      <w:tr w:rsidR="004E746E" w:rsidRPr="0029478F" w:rsidTr="00E12587">
        <w:trPr>
          <w:cantSplit/>
        </w:trPr>
        <w:tc>
          <w:tcPr>
            <w:tcW w:w="1573" w:type="dxa"/>
          </w:tcPr>
          <w:p w:rsidR="004E746E" w:rsidRPr="00DF7766" w:rsidRDefault="004E746E" w:rsidP="00E12587">
            <w:pPr>
              <w:rPr>
                <w:rFonts w:cs="Arial"/>
                <w:lang w:val="de-DE" w:eastAsia="de-DE" w:bidi="de-DE"/>
              </w:rPr>
            </w:pPr>
            <w:r w:rsidRPr="00DF7766">
              <w:rPr>
                <w:lang w:val="de-DE" w:eastAsia="de-DE" w:bidi="de-DE"/>
              </w:rPr>
              <w:t>2.2</w:t>
            </w:r>
          </w:p>
        </w:tc>
        <w:tc>
          <w:tcPr>
            <w:tcW w:w="8208" w:type="dxa"/>
          </w:tcPr>
          <w:p w:rsidR="004E746E" w:rsidRPr="00DF7766" w:rsidRDefault="004E746E" w:rsidP="00E12587">
            <w:pPr>
              <w:rPr>
                <w:rFonts w:cs="Arial"/>
                <w:lang w:val="de-DE" w:eastAsia="de-DE" w:bidi="de-DE"/>
              </w:rPr>
            </w:pPr>
            <w:r w:rsidRPr="00DF7766">
              <w:rPr>
                <w:lang w:val="de-DE" w:eastAsia="de-DE" w:bidi="de-DE"/>
              </w:rPr>
              <w:t xml:space="preserve">„mindestens“ streichen </w:t>
            </w:r>
          </w:p>
          <w:p w:rsidR="004E746E" w:rsidRPr="00DF7766" w:rsidRDefault="004E746E" w:rsidP="00E12587">
            <w:pPr>
              <w:rPr>
                <w:rFonts w:cs="Arial"/>
                <w:lang w:val="de-DE" w:eastAsia="de-DE" w:bidi="de-DE"/>
              </w:rPr>
            </w:pPr>
            <w:r w:rsidRPr="00DF7766">
              <w:rPr>
                <w:i/>
                <w:lang w:val="de-DE" w:eastAsia="de-DE" w:bidi="de-DE"/>
              </w:rPr>
              <w:t>Führende Sachverständige:  einverstanden</w:t>
            </w:r>
          </w:p>
        </w:tc>
      </w:tr>
      <w:tr w:rsidR="004E746E" w:rsidRPr="0029478F" w:rsidTr="00E12587">
        <w:trPr>
          <w:cantSplit/>
        </w:trPr>
        <w:tc>
          <w:tcPr>
            <w:tcW w:w="1573" w:type="dxa"/>
          </w:tcPr>
          <w:p w:rsidR="004E746E" w:rsidRPr="00DF7766" w:rsidRDefault="004E746E" w:rsidP="00E12587">
            <w:pPr>
              <w:rPr>
                <w:rFonts w:cs="Arial"/>
                <w:lang w:val="de-DE" w:eastAsia="de-DE" w:bidi="de-DE"/>
              </w:rPr>
            </w:pPr>
            <w:r w:rsidRPr="00DF7766">
              <w:rPr>
                <w:lang w:val="de-DE" w:eastAsia="de-DE" w:bidi="de-DE"/>
              </w:rPr>
              <w:t>Inhaltsver-zeichnis</w:t>
            </w:r>
          </w:p>
        </w:tc>
        <w:tc>
          <w:tcPr>
            <w:tcW w:w="8208" w:type="dxa"/>
          </w:tcPr>
          <w:p w:rsidR="004E746E" w:rsidRPr="00DF7766" w:rsidRDefault="004E746E" w:rsidP="00E12587">
            <w:pPr>
              <w:rPr>
                <w:rFonts w:cs="Arial"/>
                <w:lang w:val="de-DE" w:eastAsia="de-DE" w:bidi="de-DE"/>
              </w:rPr>
            </w:pPr>
            <w:r w:rsidRPr="00DF7766">
              <w:rPr>
                <w:lang w:val="de-DE" w:eastAsia="de-DE" w:bidi="de-DE"/>
              </w:rPr>
              <w:t>- Merkmale in folgende neue Reihenfolge setzen:  1, 8, 5, 6, 9, 2, 7, 11 bis 20, 10, 21, 3, 25, 24, 23, 26, 27, 28, 38, 37, 32, 33 bis 36, 29, 39, 30, 31, 40 bis 49, 22, 4, 50, 51</w:t>
            </w:r>
          </w:p>
        </w:tc>
      </w:tr>
      <w:tr w:rsidR="004E746E" w:rsidRPr="0029478F" w:rsidTr="00E12587">
        <w:trPr>
          <w:cantSplit/>
        </w:trPr>
        <w:tc>
          <w:tcPr>
            <w:tcW w:w="1573" w:type="dxa"/>
          </w:tcPr>
          <w:p w:rsidR="004E746E" w:rsidRPr="00DF7766" w:rsidRDefault="004E746E" w:rsidP="00E12587">
            <w:pPr>
              <w:rPr>
                <w:rFonts w:cs="Arial"/>
                <w:lang w:val="de-DE" w:eastAsia="de-DE" w:bidi="de-DE"/>
              </w:rPr>
            </w:pPr>
            <w:r w:rsidRPr="00DF7766">
              <w:rPr>
                <w:lang w:val="de-DE" w:eastAsia="de-DE" w:bidi="de-DE"/>
              </w:rPr>
              <w:t>Merkm. 3</w:t>
            </w:r>
          </w:p>
        </w:tc>
        <w:tc>
          <w:tcPr>
            <w:tcW w:w="8208" w:type="dxa"/>
          </w:tcPr>
          <w:p w:rsidR="004E746E" w:rsidRPr="00DF7766" w:rsidRDefault="004E746E" w:rsidP="00E12587">
            <w:pPr>
              <w:rPr>
                <w:rFonts w:cs="Arial"/>
                <w:lang w:val="de-DE" w:eastAsia="de-DE" w:bidi="de-DE"/>
              </w:rPr>
            </w:pPr>
            <w:r w:rsidRPr="00DF7766">
              <w:rPr>
                <w:lang w:val="de-DE" w:eastAsia="de-DE" w:bidi="de-DE"/>
              </w:rPr>
              <w:t>- prüfen, ob (+) zu streichen oder Abbildung zu liefern ist</w:t>
            </w:r>
          </w:p>
          <w:p w:rsidR="004E746E" w:rsidRPr="00DF7766" w:rsidRDefault="004E746E" w:rsidP="00E12587">
            <w:pPr>
              <w:rPr>
                <w:rFonts w:cs="Arial"/>
                <w:lang w:val="de-DE" w:eastAsia="de-DE" w:bidi="de-DE"/>
              </w:rPr>
            </w:pPr>
            <w:r w:rsidRPr="00DF7766">
              <w:rPr>
                <w:lang w:val="de-DE" w:eastAsia="de-DE" w:bidi="de-DE"/>
              </w:rPr>
              <w:t xml:space="preserve">- es sollte die Stufen (1) aufrecht, (2) waagerecht und (3) hängend geben </w:t>
            </w:r>
          </w:p>
          <w:p w:rsidR="004E746E" w:rsidRPr="00DF7766" w:rsidRDefault="004E746E" w:rsidP="00E12587">
            <w:pPr>
              <w:rPr>
                <w:rFonts w:cs="Arial"/>
                <w:i/>
                <w:lang w:val="de-DE" w:eastAsia="de-DE" w:bidi="de-DE"/>
              </w:rPr>
            </w:pPr>
            <w:r w:rsidRPr="00DF7766">
              <w:rPr>
                <w:i/>
                <w:lang w:val="de-DE" w:eastAsia="de-DE" w:bidi="de-DE"/>
              </w:rPr>
              <w:t>Führende Sachverständige: Abbildung wie in proj. 4 geliefert und den Stufen (1) aufrecht, (2) waagrecht und (3) herabhängend zugestimmt.</w:t>
            </w:r>
          </w:p>
        </w:tc>
      </w:tr>
    </w:tbl>
    <w:p w:rsidR="004E746E" w:rsidRPr="00DF7766" w:rsidRDefault="004E746E" w:rsidP="004E746E">
      <w:pPr>
        <w:rPr>
          <w:lang w:val="de-DE" w:eastAsia="de-DE" w:bidi="de-DE"/>
        </w:rPr>
      </w:pPr>
    </w:p>
    <w:tbl>
      <w:tblPr>
        <w:tblW w:w="10039" w:type="dxa"/>
        <w:tblLayout w:type="fixed"/>
        <w:tblLook w:val="0000" w:firstRow="0" w:lastRow="0" w:firstColumn="0" w:lastColumn="0" w:noHBand="0" w:noVBand="0"/>
      </w:tblPr>
      <w:tblGrid>
        <w:gridCol w:w="2997"/>
        <w:gridCol w:w="3975"/>
        <w:gridCol w:w="3067"/>
      </w:tblGrid>
      <w:tr w:rsidR="004E746E" w:rsidRPr="00DF7766" w:rsidTr="00E12587">
        <w:trPr>
          <w:trHeight w:val="1910"/>
        </w:trPr>
        <w:tc>
          <w:tcPr>
            <w:tcW w:w="2997" w:type="dxa"/>
            <w:vAlign w:val="center"/>
          </w:tcPr>
          <w:p w:rsidR="004E746E" w:rsidRPr="00DF7766" w:rsidRDefault="004E746E" w:rsidP="00E12587">
            <w:pPr>
              <w:jc w:val="center"/>
              <w:rPr>
                <w:lang w:val="de-DE" w:eastAsia="de-DE" w:bidi="de-DE"/>
              </w:rPr>
            </w:pPr>
            <w:r w:rsidRPr="00DF7766">
              <w:rPr>
                <w:noProof/>
              </w:rPr>
              <w:drawing>
                <wp:inline distT="0" distB="0" distL="0" distR="0" wp14:anchorId="7E09F6F7" wp14:editId="5F545CE9">
                  <wp:extent cx="1052195" cy="1691005"/>
                  <wp:effectExtent l="0" t="0" r="0" b="4445"/>
                  <wp:docPr id="136" name="Grafik 7" descr="百花丛笑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百花丛笑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52195" cy="1691005"/>
                          </a:xfrm>
                          <a:prstGeom prst="rect">
                            <a:avLst/>
                          </a:prstGeom>
                          <a:noFill/>
                          <a:ln>
                            <a:noFill/>
                          </a:ln>
                        </pic:spPr>
                      </pic:pic>
                    </a:graphicData>
                  </a:graphic>
                </wp:inline>
              </w:drawing>
            </w:r>
          </w:p>
        </w:tc>
        <w:tc>
          <w:tcPr>
            <w:tcW w:w="3975" w:type="dxa"/>
            <w:vAlign w:val="center"/>
          </w:tcPr>
          <w:p w:rsidR="004E746E" w:rsidRPr="00DF7766" w:rsidRDefault="004E746E" w:rsidP="00E12587">
            <w:pPr>
              <w:jc w:val="center"/>
              <w:rPr>
                <w:lang w:val="de-DE" w:eastAsia="de-DE" w:bidi="de-DE"/>
              </w:rPr>
            </w:pPr>
            <w:r w:rsidRPr="00DF7766">
              <w:rPr>
                <w:noProof/>
              </w:rPr>
              <w:drawing>
                <wp:inline distT="0" distB="0" distL="0" distR="0" wp14:anchorId="427D4829" wp14:editId="5B462DDA">
                  <wp:extent cx="1958340" cy="1699260"/>
                  <wp:effectExtent l="0" t="0" r="3810" b="0"/>
                  <wp:docPr id="137"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958340" cy="1699260"/>
                          </a:xfrm>
                          <a:prstGeom prst="rect">
                            <a:avLst/>
                          </a:prstGeom>
                          <a:noFill/>
                          <a:ln>
                            <a:noFill/>
                          </a:ln>
                        </pic:spPr>
                      </pic:pic>
                    </a:graphicData>
                  </a:graphic>
                </wp:inline>
              </w:drawing>
            </w:r>
          </w:p>
        </w:tc>
        <w:tc>
          <w:tcPr>
            <w:tcW w:w="3067" w:type="dxa"/>
            <w:vAlign w:val="center"/>
          </w:tcPr>
          <w:p w:rsidR="004E746E" w:rsidRPr="00DF7766" w:rsidRDefault="004E746E" w:rsidP="00E12587">
            <w:pPr>
              <w:jc w:val="center"/>
              <w:rPr>
                <w:lang w:val="de-DE" w:eastAsia="de-DE" w:bidi="de-DE"/>
              </w:rPr>
            </w:pPr>
            <w:r w:rsidRPr="00DF7766">
              <w:rPr>
                <w:noProof/>
              </w:rPr>
              <w:drawing>
                <wp:inline distT="0" distB="0" distL="0" distR="0" wp14:anchorId="2E59DFAF" wp14:editId="48E70E19">
                  <wp:extent cx="1198880" cy="1664970"/>
                  <wp:effectExtent l="0" t="0" r="1270" b="0"/>
                  <wp:docPr id="138" name="Grafik 9" descr="醉酒杨妃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醉酒杨妃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98880" cy="1664970"/>
                          </a:xfrm>
                          <a:prstGeom prst="rect">
                            <a:avLst/>
                          </a:prstGeom>
                          <a:noFill/>
                          <a:ln>
                            <a:noFill/>
                          </a:ln>
                        </pic:spPr>
                      </pic:pic>
                    </a:graphicData>
                  </a:graphic>
                </wp:inline>
              </w:drawing>
            </w:r>
          </w:p>
        </w:tc>
      </w:tr>
      <w:tr w:rsidR="004E746E" w:rsidRPr="00DF7766" w:rsidTr="00E12587">
        <w:trPr>
          <w:trHeight w:val="196"/>
        </w:trPr>
        <w:tc>
          <w:tcPr>
            <w:tcW w:w="2997" w:type="dxa"/>
          </w:tcPr>
          <w:p w:rsidR="004E746E" w:rsidRPr="00DF7766" w:rsidRDefault="004E746E" w:rsidP="00E12587">
            <w:pPr>
              <w:jc w:val="center"/>
              <w:rPr>
                <w:lang w:val="de-DE" w:eastAsia="de-DE" w:bidi="de-DE"/>
              </w:rPr>
            </w:pPr>
            <w:r w:rsidRPr="00DF7766">
              <w:rPr>
                <w:lang w:val="de-DE" w:eastAsia="de-DE" w:bidi="de-DE"/>
              </w:rPr>
              <w:t>1</w:t>
            </w:r>
          </w:p>
        </w:tc>
        <w:tc>
          <w:tcPr>
            <w:tcW w:w="3975" w:type="dxa"/>
          </w:tcPr>
          <w:p w:rsidR="004E746E" w:rsidRPr="00DF7766" w:rsidRDefault="004E746E" w:rsidP="00E12587">
            <w:pPr>
              <w:jc w:val="center"/>
              <w:rPr>
                <w:lang w:val="de-DE" w:eastAsia="de-DE" w:bidi="de-DE"/>
              </w:rPr>
            </w:pPr>
            <w:r w:rsidRPr="00DF7766">
              <w:rPr>
                <w:lang w:val="de-DE" w:eastAsia="de-DE" w:bidi="de-DE"/>
              </w:rPr>
              <w:t>2</w:t>
            </w:r>
          </w:p>
        </w:tc>
        <w:tc>
          <w:tcPr>
            <w:tcW w:w="3067" w:type="dxa"/>
          </w:tcPr>
          <w:p w:rsidR="004E746E" w:rsidRPr="00DF7766" w:rsidRDefault="004E746E" w:rsidP="00E12587">
            <w:pPr>
              <w:jc w:val="center"/>
              <w:rPr>
                <w:lang w:val="de-DE" w:eastAsia="de-DE" w:bidi="de-DE"/>
              </w:rPr>
            </w:pPr>
            <w:r w:rsidRPr="00DF7766">
              <w:rPr>
                <w:lang w:val="de-DE" w:eastAsia="de-DE" w:bidi="de-DE"/>
              </w:rPr>
              <w:t>3</w:t>
            </w:r>
          </w:p>
        </w:tc>
      </w:tr>
      <w:tr w:rsidR="004E746E" w:rsidRPr="00DF7766" w:rsidTr="00E12587">
        <w:trPr>
          <w:trHeight w:val="196"/>
        </w:trPr>
        <w:tc>
          <w:tcPr>
            <w:tcW w:w="2997" w:type="dxa"/>
          </w:tcPr>
          <w:p w:rsidR="004E746E" w:rsidRPr="00DF7766" w:rsidRDefault="004E746E" w:rsidP="00E12587">
            <w:pPr>
              <w:jc w:val="center"/>
              <w:rPr>
                <w:lang w:val="de-DE" w:eastAsia="de-DE" w:bidi="de-DE"/>
              </w:rPr>
            </w:pPr>
            <w:r w:rsidRPr="00DF7766">
              <w:rPr>
                <w:lang w:val="de-DE" w:eastAsia="de-DE" w:bidi="de-DE"/>
              </w:rPr>
              <w:t>auf</w:t>
            </w:r>
            <w:r w:rsidRPr="00DF7766">
              <w:rPr>
                <w:rFonts w:hint="eastAsia"/>
                <w:lang w:val="de-DE" w:eastAsia="de-DE" w:bidi="de-DE"/>
              </w:rPr>
              <w:t>recht</w:t>
            </w:r>
          </w:p>
        </w:tc>
        <w:tc>
          <w:tcPr>
            <w:tcW w:w="3975" w:type="dxa"/>
          </w:tcPr>
          <w:p w:rsidR="004E746E" w:rsidRPr="00DF7766" w:rsidRDefault="004E746E" w:rsidP="00E12587">
            <w:pPr>
              <w:jc w:val="center"/>
              <w:rPr>
                <w:lang w:val="de-DE" w:eastAsia="de-DE" w:bidi="de-DE"/>
              </w:rPr>
            </w:pPr>
            <w:r w:rsidRPr="00DF7766">
              <w:rPr>
                <w:lang w:val="de-DE" w:eastAsia="de-DE" w:bidi="de-DE"/>
              </w:rPr>
              <w:t>abstehen</w:t>
            </w:r>
            <w:r w:rsidRPr="00DF7766">
              <w:rPr>
                <w:rFonts w:hint="eastAsia"/>
                <w:lang w:val="de-DE" w:eastAsia="de-DE" w:bidi="de-DE"/>
              </w:rPr>
              <w:t>d</w:t>
            </w:r>
          </w:p>
        </w:tc>
        <w:tc>
          <w:tcPr>
            <w:tcW w:w="3067" w:type="dxa"/>
          </w:tcPr>
          <w:p w:rsidR="004E746E" w:rsidRPr="00DF7766" w:rsidRDefault="004E746E" w:rsidP="00E12587">
            <w:pPr>
              <w:jc w:val="center"/>
              <w:rPr>
                <w:lang w:val="de-DE" w:eastAsia="de-DE" w:bidi="de-DE"/>
              </w:rPr>
            </w:pPr>
            <w:r w:rsidRPr="00DF7766">
              <w:rPr>
                <w:lang w:val="de-DE" w:eastAsia="de-DE" w:bidi="de-DE"/>
              </w:rPr>
              <w:t>hängend</w:t>
            </w:r>
          </w:p>
        </w:tc>
      </w:tr>
    </w:tbl>
    <w:p w:rsidR="004E746E" w:rsidRPr="00DF7766" w:rsidRDefault="004E746E" w:rsidP="004E746E">
      <w:pPr>
        <w:rPr>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4E746E" w:rsidRPr="0029478F" w:rsidTr="00E12587">
        <w:trPr>
          <w:cantSplit/>
        </w:trPr>
        <w:tc>
          <w:tcPr>
            <w:tcW w:w="1573" w:type="dxa"/>
          </w:tcPr>
          <w:p w:rsidR="004E746E" w:rsidRPr="00DF7766" w:rsidRDefault="004E746E" w:rsidP="00E12587">
            <w:pPr>
              <w:rPr>
                <w:rFonts w:cs="Arial"/>
                <w:lang w:val="de-DE" w:eastAsia="de-DE" w:bidi="de-DE"/>
              </w:rPr>
            </w:pPr>
            <w:r w:rsidRPr="00DF7766">
              <w:rPr>
                <w:lang w:val="de-DE" w:eastAsia="de-DE" w:bidi="de-DE"/>
              </w:rPr>
              <w:t>Merkm. 5, zu 5</w:t>
            </w:r>
          </w:p>
        </w:tc>
        <w:tc>
          <w:tcPr>
            <w:tcW w:w="8208" w:type="dxa"/>
          </w:tcPr>
          <w:p w:rsidR="004E746E" w:rsidRPr="00DF7766" w:rsidRDefault="004E746E" w:rsidP="00E12587">
            <w:pPr>
              <w:rPr>
                <w:rFonts w:cs="Arial"/>
                <w:lang w:val="de-DE" w:eastAsia="de-DE" w:bidi="de-DE"/>
              </w:rPr>
            </w:pPr>
            <w:r w:rsidRPr="00DF7766">
              <w:rPr>
                <w:lang w:val="de-DE" w:eastAsia="de-DE" w:bidi="de-DE"/>
              </w:rPr>
              <w:t>- prüfen, ob Noten 1, 2, 3 zweckmäßig sind</w:t>
            </w:r>
          </w:p>
          <w:p w:rsidR="004E746E" w:rsidRPr="00DF7766" w:rsidRDefault="004E746E" w:rsidP="00E12587">
            <w:pPr>
              <w:rPr>
                <w:rFonts w:cs="Arial"/>
                <w:lang w:val="de-DE" w:eastAsia="de-DE" w:bidi="de-DE"/>
              </w:rPr>
            </w:pPr>
            <w:r w:rsidRPr="00DF7766">
              <w:rPr>
                <w:lang w:val="de-DE" w:eastAsia="de-DE" w:bidi="de-DE"/>
              </w:rPr>
              <w:t xml:space="preserve">- Stufe 7 soll „breit eiförmig“ lauten </w:t>
            </w:r>
          </w:p>
          <w:p w:rsidR="004E746E" w:rsidRPr="00DF7766" w:rsidRDefault="004E746E" w:rsidP="00E12587">
            <w:pPr>
              <w:rPr>
                <w:rFonts w:cs="Arial"/>
                <w:lang w:val="de-DE" w:eastAsia="de-DE" w:bidi="de-DE"/>
              </w:rPr>
            </w:pPr>
            <w:r w:rsidRPr="00DF7766">
              <w:rPr>
                <w:lang w:val="de-DE" w:eastAsia="de-DE" w:bidi="de-DE"/>
              </w:rPr>
              <w:t>- als QN anzugeben</w:t>
            </w:r>
          </w:p>
          <w:p w:rsidR="004E746E" w:rsidRPr="00DF7766" w:rsidRDefault="004E746E" w:rsidP="00E12587">
            <w:pPr>
              <w:rPr>
                <w:rFonts w:cs="Arial"/>
                <w:lang w:val="de-DE" w:eastAsia="de-DE" w:bidi="de-DE"/>
              </w:rPr>
            </w:pPr>
            <w:r w:rsidRPr="00DF7766">
              <w:rPr>
                <w:i/>
                <w:lang w:val="de-DE" w:eastAsia="de-DE" w:bidi="de-DE"/>
              </w:rPr>
              <w:t xml:space="preserve">Führende Sachverständige lieferte Merkmal und Zusatz wie folgt: </w:t>
            </w:r>
          </w:p>
        </w:tc>
      </w:tr>
    </w:tbl>
    <w:p w:rsidR="004E746E" w:rsidRPr="00DF7766" w:rsidRDefault="004E746E" w:rsidP="004E746E">
      <w:pPr>
        <w:rPr>
          <w:lang w:val="de-DE"/>
        </w:rPr>
      </w:pPr>
    </w:p>
    <w:tbl>
      <w:tblPr>
        <w:tblW w:w="11226" w:type="dxa"/>
        <w:jc w:val="center"/>
        <w:tblBorders>
          <w:top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32"/>
        <w:gridCol w:w="494"/>
        <w:gridCol w:w="1851"/>
        <w:gridCol w:w="1848"/>
        <w:gridCol w:w="1851"/>
        <w:gridCol w:w="1849"/>
        <w:gridCol w:w="1955"/>
        <w:gridCol w:w="746"/>
      </w:tblGrid>
      <w:tr w:rsidR="004E746E" w:rsidRPr="0029478F" w:rsidTr="00E12587">
        <w:trPr>
          <w:cantSplit/>
          <w:jc w:val="center"/>
        </w:trPr>
        <w:tc>
          <w:tcPr>
            <w:tcW w:w="632" w:type="dxa"/>
            <w:tcBorders>
              <w:top w:val="single" w:sz="4" w:space="0" w:color="auto"/>
              <w:bottom w:val="nil"/>
              <w:right w:val="nil"/>
            </w:tcBorders>
          </w:tcPr>
          <w:p w:rsidR="004E746E" w:rsidRPr="00DF7766" w:rsidRDefault="004E746E" w:rsidP="00E12587">
            <w:pPr>
              <w:pStyle w:val="tgcharnumber"/>
            </w:pPr>
            <w:r w:rsidRPr="00DF7766">
              <w:t>5.</w:t>
            </w:r>
            <w:r w:rsidRPr="00DF7766">
              <w:br/>
            </w:r>
            <w:r w:rsidRPr="00DF7766">
              <w:br/>
              <w:t>(+)</w:t>
            </w:r>
          </w:p>
        </w:tc>
        <w:tc>
          <w:tcPr>
            <w:tcW w:w="494" w:type="dxa"/>
            <w:tcBorders>
              <w:top w:val="single" w:sz="4" w:space="0" w:color="auto"/>
              <w:left w:val="nil"/>
              <w:bottom w:val="nil"/>
              <w:right w:val="nil"/>
            </w:tcBorders>
          </w:tcPr>
          <w:p w:rsidR="004E746E" w:rsidRPr="00DF7766" w:rsidRDefault="004E746E" w:rsidP="00E12587">
            <w:pPr>
              <w:pStyle w:val="tgcharnumber"/>
            </w:pPr>
            <w:r w:rsidRPr="00DF7766">
              <w:rPr>
                <w:rFonts w:hint="eastAsia"/>
              </w:rPr>
              <w:t>VG</w:t>
            </w:r>
          </w:p>
        </w:tc>
        <w:tc>
          <w:tcPr>
            <w:tcW w:w="1851" w:type="dxa"/>
            <w:tcBorders>
              <w:top w:val="single" w:sz="4" w:space="0" w:color="auto"/>
              <w:left w:val="nil"/>
              <w:bottom w:val="nil"/>
              <w:right w:val="nil"/>
            </w:tcBorders>
          </w:tcPr>
          <w:p w:rsidR="004E746E" w:rsidRPr="00DF7766" w:rsidRDefault="004E746E" w:rsidP="00E12587">
            <w:pPr>
              <w:pStyle w:val="tgchartitle"/>
              <w:keepNext/>
            </w:pPr>
            <w:r w:rsidRPr="00DF7766">
              <w:t xml:space="preserve">Mixed bud: shape </w:t>
            </w:r>
            <w:r w:rsidRPr="00DF7766">
              <w:rPr>
                <w:rFonts w:hint="eastAsia"/>
              </w:rPr>
              <w:t>in lateral view</w:t>
            </w:r>
          </w:p>
        </w:tc>
        <w:tc>
          <w:tcPr>
            <w:tcW w:w="1848" w:type="dxa"/>
            <w:tcBorders>
              <w:top w:val="single" w:sz="4" w:space="0" w:color="auto"/>
              <w:left w:val="nil"/>
              <w:bottom w:val="nil"/>
              <w:right w:val="nil"/>
            </w:tcBorders>
          </w:tcPr>
          <w:p w:rsidR="004E746E" w:rsidRPr="00DF7766" w:rsidRDefault="004E746E" w:rsidP="00E12587">
            <w:pPr>
              <w:pStyle w:val="tgchartitle"/>
              <w:keepNext/>
              <w:rPr>
                <w:lang w:val="fr-FR"/>
              </w:rPr>
            </w:pPr>
            <w:r w:rsidRPr="00DF7766">
              <w:rPr>
                <w:lang w:val="fr-FR"/>
              </w:rPr>
              <w:t>Bourgeon mixte : forme en vue latérale</w:t>
            </w:r>
          </w:p>
        </w:tc>
        <w:tc>
          <w:tcPr>
            <w:tcW w:w="1851" w:type="dxa"/>
            <w:tcBorders>
              <w:top w:val="single" w:sz="4" w:space="0" w:color="auto"/>
              <w:left w:val="nil"/>
              <w:bottom w:val="nil"/>
              <w:right w:val="nil"/>
            </w:tcBorders>
          </w:tcPr>
          <w:p w:rsidR="004E746E" w:rsidRPr="00DF7766" w:rsidRDefault="004E746E" w:rsidP="00E12587">
            <w:pPr>
              <w:pStyle w:val="tgchartitle"/>
              <w:keepNext/>
              <w:rPr>
                <w:lang w:val="de-CH"/>
              </w:rPr>
            </w:pPr>
            <w:r w:rsidRPr="00DF7766">
              <w:rPr>
                <w:lang w:val="de-CH"/>
              </w:rPr>
              <w:t>Gemischte Knospe: Form in Seitenansicht</w:t>
            </w:r>
          </w:p>
        </w:tc>
        <w:tc>
          <w:tcPr>
            <w:tcW w:w="1849" w:type="dxa"/>
            <w:tcBorders>
              <w:top w:val="single" w:sz="4" w:space="0" w:color="auto"/>
              <w:left w:val="nil"/>
              <w:bottom w:val="nil"/>
              <w:right w:val="nil"/>
            </w:tcBorders>
          </w:tcPr>
          <w:p w:rsidR="004E746E" w:rsidRPr="00DF7766" w:rsidRDefault="004E746E" w:rsidP="00E12587">
            <w:pPr>
              <w:pStyle w:val="tgchartitle"/>
              <w:keepNext/>
              <w:rPr>
                <w:lang w:val="es-ES"/>
              </w:rPr>
            </w:pPr>
            <w:r w:rsidRPr="00DF7766">
              <w:rPr>
                <w:lang w:val="es-ES"/>
              </w:rPr>
              <w:t>Yema mixta: forma en perspectiva lateral</w:t>
            </w:r>
          </w:p>
        </w:tc>
        <w:tc>
          <w:tcPr>
            <w:tcW w:w="1955" w:type="dxa"/>
            <w:tcBorders>
              <w:top w:val="single" w:sz="4" w:space="0" w:color="auto"/>
              <w:left w:val="nil"/>
              <w:bottom w:val="nil"/>
              <w:right w:val="nil"/>
            </w:tcBorders>
          </w:tcPr>
          <w:p w:rsidR="004E746E" w:rsidRPr="00DF7766" w:rsidRDefault="004E746E" w:rsidP="00E12587">
            <w:pPr>
              <w:pStyle w:val="tgchartitle"/>
              <w:keepNext/>
              <w:rPr>
                <w:lang w:val="es-ES"/>
              </w:rPr>
            </w:pPr>
          </w:p>
        </w:tc>
        <w:tc>
          <w:tcPr>
            <w:tcW w:w="746" w:type="dxa"/>
            <w:tcBorders>
              <w:top w:val="single" w:sz="4" w:space="0" w:color="auto"/>
              <w:left w:val="nil"/>
              <w:bottom w:val="nil"/>
            </w:tcBorders>
          </w:tcPr>
          <w:p w:rsidR="004E746E" w:rsidRPr="00DF7766" w:rsidRDefault="004E746E" w:rsidP="00E12587">
            <w:pPr>
              <w:pStyle w:val="tgchartext"/>
              <w:keepNext/>
              <w:jc w:val="center"/>
              <w:rPr>
                <w:lang w:val="es-ES"/>
              </w:rPr>
            </w:pPr>
          </w:p>
        </w:tc>
      </w:tr>
      <w:tr w:rsidR="004E746E" w:rsidRPr="00DF7766" w:rsidTr="00E12587">
        <w:trPr>
          <w:cantSplit/>
          <w:jc w:val="center"/>
        </w:trPr>
        <w:tc>
          <w:tcPr>
            <w:tcW w:w="632" w:type="dxa"/>
            <w:tcBorders>
              <w:top w:val="nil"/>
              <w:bottom w:val="nil"/>
              <w:right w:val="nil"/>
            </w:tcBorders>
          </w:tcPr>
          <w:p w:rsidR="004E746E" w:rsidRPr="00DF7766" w:rsidRDefault="004E746E" w:rsidP="00E12587">
            <w:pPr>
              <w:pStyle w:val="tgcharnumber"/>
            </w:pPr>
            <w:r w:rsidRPr="00DF7766">
              <w:t>QN</w:t>
            </w:r>
          </w:p>
        </w:tc>
        <w:tc>
          <w:tcPr>
            <w:tcW w:w="494" w:type="dxa"/>
            <w:tcBorders>
              <w:top w:val="nil"/>
              <w:left w:val="nil"/>
              <w:bottom w:val="nil"/>
              <w:right w:val="nil"/>
            </w:tcBorders>
          </w:tcPr>
          <w:p w:rsidR="004E746E" w:rsidRPr="00DF7766" w:rsidRDefault="004E746E" w:rsidP="00E12587">
            <w:pPr>
              <w:pStyle w:val="tgcharnumber"/>
            </w:pPr>
            <w:r w:rsidRPr="00DF7766">
              <w:rPr>
                <w:rFonts w:hint="eastAsia"/>
              </w:rPr>
              <w:t>(</w:t>
            </w:r>
            <w:r w:rsidRPr="00DF7766">
              <w:t>a</w:t>
            </w:r>
            <w:r w:rsidRPr="00DF7766">
              <w:rPr>
                <w:rFonts w:hint="eastAsia"/>
              </w:rPr>
              <w:t>)</w:t>
            </w:r>
          </w:p>
        </w:tc>
        <w:tc>
          <w:tcPr>
            <w:tcW w:w="1851" w:type="dxa"/>
            <w:tcBorders>
              <w:top w:val="nil"/>
              <w:left w:val="nil"/>
              <w:bottom w:val="nil"/>
              <w:right w:val="nil"/>
            </w:tcBorders>
          </w:tcPr>
          <w:p w:rsidR="004E746E" w:rsidRPr="00DF7766" w:rsidRDefault="004E746E" w:rsidP="00E12587">
            <w:pPr>
              <w:pStyle w:val="tgchartext"/>
              <w:keepNext/>
            </w:pPr>
            <w:r w:rsidRPr="00DF7766">
              <w:t xml:space="preserve">narrow ovate </w:t>
            </w:r>
          </w:p>
        </w:tc>
        <w:tc>
          <w:tcPr>
            <w:tcW w:w="1848" w:type="dxa"/>
            <w:tcBorders>
              <w:top w:val="nil"/>
              <w:left w:val="nil"/>
              <w:bottom w:val="nil"/>
              <w:right w:val="nil"/>
            </w:tcBorders>
          </w:tcPr>
          <w:p w:rsidR="004E746E" w:rsidRPr="00DF7766" w:rsidRDefault="004E746E" w:rsidP="00E12587">
            <w:pPr>
              <w:pStyle w:val="tgchartext"/>
              <w:keepNext/>
            </w:pPr>
            <w:r w:rsidRPr="00DF7766">
              <w:t xml:space="preserve">ovale étroit </w:t>
            </w:r>
          </w:p>
        </w:tc>
        <w:tc>
          <w:tcPr>
            <w:tcW w:w="1851" w:type="dxa"/>
            <w:tcBorders>
              <w:top w:val="nil"/>
              <w:left w:val="nil"/>
              <w:bottom w:val="nil"/>
              <w:right w:val="nil"/>
            </w:tcBorders>
          </w:tcPr>
          <w:p w:rsidR="004E746E" w:rsidRPr="00DF7766" w:rsidRDefault="004E746E" w:rsidP="00E12587">
            <w:pPr>
              <w:pStyle w:val="tgchartext"/>
              <w:keepNext/>
            </w:pPr>
            <w:r w:rsidRPr="00DF7766">
              <w:t>schmal eiförmig</w:t>
            </w:r>
          </w:p>
        </w:tc>
        <w:tc>
          <w:tcPr>
            <w:tcW w:w="1849" w:type="dxa"/>
            <w:tcBorders>
              <w:top w:val="nil"/>
              <w:left w:val="nil"/>
              <w:bottom w:val="nil"/>
              <w:right w:val="nil"/>
            </w:tcBorders>
          </w:tcPr>
          <w:p w:rsidR="004E746E" w:rsidRPr="00DF7766" w:rsidRDefault="004E746E" w:rsidP="00E12587">
            <w:pPr>
              <w:pStyle w:val="tgchartext"/>
              <w:keepNext/>
            </w:pPr>
            <w:r w:rsidRPr="00DF7766">
              <w:t>oval estrecha</w:t>
            </w:r>
          </w:p>
        </w:tc>
        <w:tc>
          <w:tcPr>
            <w:tcW w:w="1955" w:type="dxa"/>
            <w:tcBorders>
              <w:top w:val="nil"/>
              <w:left w:val="nil"/>
              <w:bottom w:val="nil"/>
              <w:right w:val="nil"/>
            </w:tcBorders>
          </w:tcPr>
          <w:p w:rsidR="004E746E" w:rsidRPr="00DF7766" w:rsidRDefault="004E746E" w:rsidP="00E12587">
            <w:pPr>
              <w:pStyle w:val="tgchartext"/>
              <w:keepNext/>
            </w:pPr>
            <w:r w:rsidRPr="00DF7766">
              <w:t>Qing Long </w:t>
            </w:r>
            <w:smartTag w:uri="urn:schemas-microsoft-com:office:smarttags" w:element="place">
              <w:smartTag w:uri="urn:schemas-microsoft-com:office:smarttags" w:element="City">
                <w:r w:rsidRPr="00DF7766">
                  <w:t>Wo</w:t>
                </w:r>
              </w:smartTag>
              <w:r w:rsidRPr="00DF7766">
                <w:t> </w:t>
              </w:r>
              <w:smartTag w:uri="urn:schemas-microsoft-com:office:smarttags" w:element="State">
                <w:r w:rsidRPr="00DF7766">
                  <w:t>MO</w:t>
                </w:r>
              </w:smartTag>
            </w:smartTag>
            <w:r w:rsidRPr="00DF7766">
              <w:t xml:space="preserve"> Chi, </w:t>
            </w:r>
            <w:r w:rsidRPr="00DF7766">
              <w:br/>
              <w:t>Rou Fu Rong</w:t>
            </w:r>
          </w:p>
        </w:tc>
        <w:tc>
          <w:tcPr>
            <w:tcW w:w="746" w:type="dxa"/>
            <w:tcBorders>
              <w:top w:val="nil"/>
              <w:left w:val="nil"/>
              <w:bottom w:val="nil"/>
            </w:tcBorders>
          </w:tcPr>
          <w:p w:rsidR="004E746E" w:rsidRPr="00DF7766" w:rsidRDefault="004E746E" w:rsidP="00E12587">
            <w:pPr>
              <w:pStyle w:val="tgchartext"/>
              <w:keepNext/>
              <w:jc w:val="center"/>
            </w:pPr>
            <w:r w:rsidRPr="00DF7766">
              <w:t>1</w:t>
            </w:r>
          </w:p>
        </w:tc>
      </w:tr>
      <w:tr w:rsidR="004E746E" w:rsidRPr="00DF7766" w:rsidTr="00E12587">
        <w:trPr>
          <w:cantSplit/>
          <w:jc w:val="center"/>
        </w:trPr>
        <w:tc>
          <w:tcPr>
            <w:tcW w:w="632" w:type="dxa"/>
            <w:tcBorders>
              <w:top w:val="nil"/>
              <w:bottom w:val="nil"/>
              <w:right w:val="nil"/>
            </w:tcBorders>
          </w:tcPr>
          <w:p w:rsidR="004E746E" w:rsidRPr="00DF7766" w:rsidRDefault="004E746E" w:rsidP="00E12587">
            <w:pPr>
              <w:pStyle w:val="tgcharnumber"/>
            </w:pPr>
          </w:p>
        </w:tc>
        <w:tc>
          <w:tcPr>
            <w:tcW w:w="494" w:type="dxa"/>
            <w:tcBorders>
              <w:top w:val="nil"/>
              <w:left w:val="nil"/>
              <w:bottom w:val="nil"/>
              <w:right w:val="nil"/>
            </w:tcBorders>
          </w:tcPr>
          <w:p w:rsidR="004E746E" w:rsidRPr="00DF7766" w:rsidRDefault="004E746E" w:rsidP="00E12587">
            <w:pPr>
              <w:pStyle w:val="tgcharnumber"/>
            </w:pPr>
          </w:p>
        </w:tc>
        <w:tc>
          <w:tcPr>
            <w:tcW w:w="1851" w:type="dxa"/>
            <w:tcBorders>
              <w:top w:val="nil"/>
              <w:left w:val="nil"/>
              <w:bottom w:val="nil"/>
              <w:right w:val="nil"/>
            </w:tcBorders>
          </w:tcPr>
          <w:p w:rsidR="004E746E" w:rsidRPr="00DF7766" w:rsidRDefault="004E746E" w:rsidP="00E12587">
            <w:pPr>
              <w:pStyle w:val="tgchartext"/>
              <w:keepNext/>
            </w:pPr>
            <w:r w:rsidRPr="00DF7766">
              <w:t>medium ovate</w:t>
            </w:r>
          </w:p>
        </w:tc>
        <w:tc>
          <w:tcPr>
            <w:tcW w:w="1848" w:type="dxa"/>
            <w:tcBorders>
              <w:top w:val="nil"/>
              <w:left w:val="nil"/>
              <w:bottom w:val="nil"/>
              <w:right w:val="nil"/>
            </w:tcBorders>
          </w:tcPr>
          <w:p w:rsidR="004E746E" w:rsidRPr="00DF7766" w:rsidRDefault="004E746E" w:rsidP="00E12587">
            <w:pPr>
              <w:pStyle w:val="tgchartext"/>
              <w:keepNext/>
            </w:pPr>
            <w:r w:rsidRPr="00DF7766">
              <w:t>ovale moyen</w:t>
            </w:r>
          </w:p>
        </w:tc>
        <w:tc>
          <w:tcPr>
            <w:tcW w:w="1851" w:type="dxa"/>
            <w:tcBorders>
              <w:top w:val="nil"/>
              <w:left w:val="nil"/>
              <w:bottom w:val="nil"/>
              <w:right w:val="nil"/>
            </w:tcBorders>
          </w:tcPr>
          <w:p w:rsidR="004E746E" w:rsidRPr="00DF7766" w:rsidRDefault="004E746E" w:rsidP="00E12587">
            <w:pPr>
              <w:pStyle w:val="tgchartext"/>
              <w:keepNext/>
            </w:pPr>
            <w:r w:rsidRPr="00DF7766">
              <w:t>mittel eiförmig</w:t>
            </w:r>
          </w:p>
        </w:tc>
        <w:tc>
          <w:tcPr>
            <w:tcW w:w="1849" w:type="dxa"/>
            <w:tcBorders>
              <w:top w:val="nil"/>
              <w:left w:val="nil"/>
              <w:bottom w:val="nil"/>
              <w:right w:val="nil"/>
            </w:tcBorders>
          </w:tcPr>
          <w:p w:rsidR="004E746E" w:rsidRPr="00DF7766" w:rsidRDefault="004E746E" w:rsidP="00E12587">
            <w:pPr>
              <w:pStyle w:val="tgchartext"/>
              <w:keepNext/>
            </w:pPr>
            <w:r w:rsidRPr="00DF7766">
              <w:t>oval media</w:t>
            </w:r>
          </w:p>
        </w:tc>
        <w:tc>
          <w:tcPr>
            <w:tcW w:w="1955" w:type="dxa"/>
            <w:tcBorders>
              <w:top w:val="nil"/>
              <w:left w:val="nil"/>
              <w:bottom w:val="nil"/>
              <w:right w:val="nil"/>
            </w:tcBorders>
          </w:tcPr>
          <w:p w:rsidR="004E746E" w:rsidRPr="00DF7766" w:rsidRDefault="004E746E" w:rsidP="00E12587">
            <w:pPr>
              <w:pStyle w:val="tgchartext"/>
              <w:keepNext/>
            </w:pPr>
            <w:smartTag w:uri="urn:schemas-microsoft-com:office:smarttags" w:element="place">
              <w:smartTag w:uri="urn:schemas-microsoft-com:office:smarttags" w:element="City">
                <w:r w:rsidRPr="00DF7766">
                  <w:t>LuoYang</w:t>
                </w:r>
              </w:smartTag>
            </w:smartTag>
            <w:r w:rsidRPr="00DF7766">
              <w:t xml:space="preserve"> Hong</w:t>
            </w:r>
          </w:p>
        </w:tc>
        <w:tc>
          <w:tcPr>
            <w:tcW w:w="746" w:type="dxa"/>
            <w:tcBorders>
              <w:top w:val="nil"/>
              <w:left w:val="nil"/>
              <w:bottom w:val="nil"/>
            </w:tcBorders>
          </w:tcPr>
          <w:p w:rsidR="004E746E" w:rsidRPr="00DF7766" w:rsidRDefault="004E746E" w:rsidP="00E12587">
            <w:pPr>
              <w:pStyle w:val="tgchartext"/>
              <w:keepNext/>
              <w:jc w:val="center"/>
            </w:pPr>
            <w:r w:rsidRPr="00DF7766">
              <w:t>3</w:t>
            </w:r>
          </w:p>
        </w:tc>
      </w:tr>
      <w:tr w:rsidR="004E746E" w:rsidRPr="00DF7766" w:rsidTr="00E12587">
        <w:trPr>
          <w:cantSplit/>
          <w:jc w:val="center"/>
        </w:trPr>
        <w:tc>
          <w:tcPr>
            <w:tcW w:w="632" w:type="dxa"/>
            <w:tcBorders>
              <w:top w:val="nil"/>
              <w:bottom w:val="single" w:sz="4" w:space="0" w:color="auto"/>
              <w:right w:val="nil"/>
            </w:tcBorders>
          </w:tcPr>
          <w:p w:rsidR="004E746E" w:rsidRPr="00DF7766" w:rsidRDefault="004E746E" w:rsidP="00E12587">
            <w:pPr>
              <w:pStyle w:val="tgcharnumber"/>
            </w:pPr>
          </w:p>
        </w:tc>
        <w:tc>
          <w:tcPr>
            <w:tcW w:w="494" w:type="dxa"/>
            <w:tcBorders>
              <w:top w:val="nil"/>
              <w:left w:val="nil"/>
              <w:bottom w:val="single" w:sz="4" w:space="0" w:color="auto"/>
              <w:right w:val="nil"/>
            </w:tcBorders>
          </w:tcPr>
          <w:p w:rsidR="004E746E" w:rsidRPr="00DF7766" w:rsidRDefault="004E746E" w:rsidP="00E12587">
            <w:pPr>
              <w:pStyle w:val="tgcharnumber"/>
            </w:pPr>
          </w:p>
        </w:tc>
        <w:tc>
          <w:tcPr>
            <w:tcW w:w="1851" w:type="dxa"/>
            <w:tcBorders>
              <w:top w:val="nil"/>
              <w:left w:val="nil"/>
              <w:bottom w:val="single" w:sz="4" w:space="0" w:color="auto"/>
              <w:right w:val="nil"/>
            </w:tcBorders>
          </w:tcPr>
          <w:p w:rsidR="004E746E" w:rsidRPr="00DF7766" w:rsidRDefault="004E746E" w:rsidP="00E12587">
            <w:pPr>
              <w:pStyle w:val="tgchartext"/>
              <w:keepNext/>
            </w:pPr>
            <w:r w:rsidRPr="00DF7766">
              <w:t>broad ovate</w:t>
            </w:r>
          </w:p>
        </w:tc>
        <w:tc>
          <w:tcPr>
            <w:tcW w:w="1848" w:type="dxa"/>
            <w:tcBorders>
              <w:top w:val="nil"/>
              <w:left w:val="nil"/>
              <w:bottom w:val="single" w:sz="4" w:space="0" w:color="auto"/>
              <w:right w:val="nil"/>
            </w:tcBorders>
          </w:tcPr>
          <w:p w:rsidR="004E746E" w:rsidRPr="00DF7766" w:rsidRDefault="004E746E" w:rsidP="00E12587">
            <w:pPr>
              <w:pStyle w:val="tgchartext"/>
              <w:keepNext/>
            </w:pPr>
            <w:r w:rsidRPr="00DF7766">
              <w:t>ovale large</w:t>
            </w:r>
          </w:p>
        </w:tc>
        <w:tc>
          <w:tcPr>
            <w:tcW w:w="1851" w:type="dxa"/>
            <w:tcBorders>
              <w:top w:val="nil"/>
              <w:left w:val="nil"/>
              <w:bottom w:val="single" w:sz="4" w:space="0" w:color="auto"/>
              <w:right w:val="nil"/>
            </w:tcBorders>
          </w:tcPr>
          <w:p w:rsidR="004E746E" w:rsidRPr="00DF7766" w:rsidRDefault="004E746E" w:rsidP="00E12587">
            <w:pPr>
              <w:pStyle w:val="tgchartext"/>
              <w:keepNext/>
            </w:pPr>
            <w:r w:rsidRPr="00DF7766">
              <w:t>breit eiförmig</w:t>
            </w:r>
          </w:p>
        </w:tc>
        <w:tc>
          <w:tcPr>
            <w:tcW w:w="1849" w:type="dxa"/>
            <w:tcBorders>
              <w:top w:val="nil"/>
              <w:left w:val="nil"/>
              <w:bottom w:val="single" w:sz="4" w:space="0" w:color="auto"/>
              <w:right w:val="nil"/>
            </w:tcBorders>
          </w:tcPr>
          <w:p w:rsidR="004E746E" w:rsidRPr="00DF7766" w:rsidRDefault="004E746E" w:rsidP="00E12587">
            <w:pPr>
              <w:pStyle w:val="tgchartext"/>
              <w:keepNext/>
            </w:pPr>
            <w:r w:rsidRPr="00DF7766">
              <w:t>oval ancha</w:t>
            </w:r>
          </w:p>
        </w:tc>
        <w:tc>
          <w:tcPr>
            <w:tcW w:w="1955" w:type="dxa"/>
            <w:tcBorders>
              <w:top w:val="nil"/>
              <w:left w:val="nil"/>
              <w:bottom w:val="single" w:sz="4" w:space="0" w:color="auto"/>
              <w:right w:val="nil"/>
            </w:tcBorders>
          </w:tcPr>
          <w:p w:rsidR="004E746E" w:rsidRPr="00DF7766" w:rsidRDefault="004E746E" w:rsidP="00E12587">
            <w:pPr>
              <w:pStyle w:val="tgchartext"/>
              <w:keepNext/>
              <w:rPr>
                <w:lang w:val="fr-FR"/>
              </w:rPr>
            </w:pPr>
            <w:r w:rsidRPr="00DF7766">
              <w:rPr>
                <w:lang w:val="fr-FR"/>
              </w:rPr>
              <w:t xml:space="preserve">Cai Xia, Cong zhong xiao </w:t>
            </w:r>
          </w:p>
        </w:tc>
        <w:tc>
          <w:tcPr>
            <w:tcW w:w="746" w:type="dxa"/>
            <w:tcBorders>
              <w:top w:val="nil"/>
              <w:left w:val="nil"/>
              <w:bottom w:val="single" w:sz="4" w:space="0" w:color="auto"/>
            </w:tcBorders>
          </w:tcPr>
          <w:p w:rsidR="004E746E" w:rsidRPr="00DF7766" w:rsidRDefault="004E746E" w:rsidP="00E12587">
            <w:pPr>
              <w:pStyle w:val="tgchartext"/>
              <w:keepNext/>
              <w:jc w:val="center"/>
            </w:pPr>
            <w:r w:rsidRPr="00DF7766">
              <w:t>5</w:t>
            </w:r>
          </w:p>
        </w:tc>
      </w:tr>
    </w:tbl>
    <w:p w:rsidR="004E746E" w:rsidRPr="00DF7766" w:rsidRDefault="004E746E" w:rsidP="004E746E"/>
    <w:p w:rsidR="004E746E" w:rsidRPr="00DF7766" w:rsidRDefault="004E746E" w:rsidP="004E746E">
      <w:pPr>
        <w:keepNext/>
        <w:rPr>
          <w:u w:val="single"/>
          <w:lang w:val="de-DE" w:eastAsia="de-DE" w:bidi="de-DE"/>
        </w:rPr>
      </w:pPr>
      <w:r w:rsidRPr="00DF7766">
        <w:rPr>
          <w:u w:val="single"/>
          <w:lang w:val="de-DE" w:eastAsia="de-DE" w:bidi="de-DE"/>
        </w:rPr>
        <w:t xml:space="preserve">Zu 5:  Gemischte Knospe: Form </w:t>
      </w:r>
      <w:r w:rsidRPr="00DF7766">
        <w:rPr>
          <w:rFonts w:hint="eastAsia"/>
          <w:u w:val="single"/>
          <w:lang w:val="de-DE" w:eastAsia="de-DE" w:bidi="de-DE"/>
        </w:rPr>
        <w:t>in Seitenansicht</w:t>
      </w:r>
    </w:p>
    <w:p w:rsidR="004E746E" w:rsidRPr="00DF7766" w:rsidRDefault="004E746E" w:rsidP="004E746E">
      <w:pPr>
        <w:keepNext/>
        <w:rPr>
          <w:lang w:val="de-DE" w:eastAsia="de-DE" w:bidi="de-DE"/>
        </w:rPr>
      </w:pPr>
    </w:p>
    <w:tbl>
      <w:tblPr>
        <w:tblW w:w="0" w:type="auto"/>
        <w:tblLook w:val="0000" w:firstRow="0" w:lastRow="0" w:firstColumn="0" w:lastColumn="0" w:noHBand="0" w:noVBand="0"/>
      </w:tblPr>
      <w:tblGrid>
        <w:gridCol w:w="1951"/>
        <w:gridCol w:w="2127"/>
        <w:gridCol w:w="2126"/>
      </w:tblGrid>
      <w:tr w:rsidR="004E746E" w:rsidRPr="00DF7766" w:rsidTr="00E12587">
        <w:tc>
          <w:tcPr>
            <w:tcW w:w="1951" w:type="dxa"/>
          </w:tcPr>
          <w:p w:rsidR="004E746E" w:rsidRPr="00DF7766" w:rsidRDefault="004E746E" w:rsidP="00E12587">
            <w:pPr>
              <w:keepNext/>
              <w:jc w:val="center"/>
              <w:rPr>
                <w:lang w:val="de-DE" w:eastAsia="de-DE" w:bidi="de-DE"/>
              </w:rPr>
            </w:pPr>
            <w:r w:rsidRPr="00DF7766">
              <w:rPr>
                <w:noProof/>
              </w:rPr>
              <w:drawing>
                <wp:inline distT="0" distB="0" distL="0" distR="0" wp14:anchorId="6314A088" wp14:editId="295F7E3D">
                  <wp:extent cx="741680" cy="1423670"/>
                  <wp:effectExtent l="0" t="0" r="1270" b="5080"/>
                  <wp:docPr id="139"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41680" cy="1423670"/>
                          </a:xfrm>
                          <a:prstGeom prst="rect">
                            <a:avLst/>
                          </a:prstGeom>
                          <a:noFill/>
                          <a:ln>
                            <a:noFill/>
                          </a:ln>
                        </pic:spPr>
                      </pic:pic>
                    </a:graphicData>
                  </a:graphic>
                </wp:inline>
              </w:drawing>
            </w:r>
          </w:p>
        </w:tc>
        <w:tc>
          <w:tcPr>
            <w:tcW w:w="2127" w:type="dxa"/>
          </w:tcPr>
          <w:p w:rsidR="004E746E" w:rsidRPr="00DF7766" w:rsidRDefault="004E746E" w:rsidP="00E12587">
            <w:pPr>
              <w:keepNext/>
              <w:jc w:val="center"/>
              <w:rPr>
                <w:lang w:val="de-DE" w:eastAsia="de-DE" w:bidi="de-DE"/>
              </w:rPr>
            </w:pPr>
            <w:r w:rsidRPr="00DF7766">
              <w:rPr>
                <w:noProof/>
              </w:rPr>
              <w:drawing>
                <wp:inline distT="0" distB="0" distL="0" distR="0" wp14:anchorId="4F7AB52A" wp14:editId="3184DF48">
                  <wp:extent cx="828040" cy="1431925"/>
                  <wp:effectExtent l="0" t="0" r="0" b="0"/>
                  <wp:docPr id="140" name="Grafik 11" descr="F:\UPOV\数据库指南acer\20080220 菏泽芽\好芽\CIMG6127天香紫标准长卵形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F:\UPOV\数据库指南acer\20080220 菏泽芽\好芽\CIMG6127天香紫标准长卵形 (3).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828040" cy="1431925"/>
                          </a:xfrm>
                          <a:prstGeom prst="rect">
                            <a:avLst/>
                          </a:prstGeom>
                          <a:noFill/>
                          <a:ln>
                            <a:noFill/>
                          </a:ln>
                        </pic:spPr>
                      </pic:pic>
                    </a:graphicData>
                  </a:graphic>
                </wp:inline>
              </w:drawing>
            </w:r>
          </w:p>
        </w:tc>
        <w:tc>
          <w:tcPr>
            <w:tcW w:w="2126" w:type="dxa"/>
          </w:tcPr>
          <w:p w:rsidR="004E746E" w:rsidRPr="00DF7766" w:rsidRDefault="004E746E" w:rsidP="00E12587">
            <w:pPr>
              <w:keepNext/>
              <w:jc w:val="center"/>
              <w:rPr>
                <w:lang w:val="de-DE" w:eastAsia="de-DE" w:bidi="de-DE"/>
              </w:rPr>
            </w:pPr>
            <w:r w:rsidRPr="00DF7766">
              <w:rPr>
                <w:noProof/>
              </w:rPr>
              <w:drawing>
                <wp:inline distT="0" distB="0" distL="0" distR="0" wp14:anchorId="51768A86" wp14:editId="4BAD0774">
                  <wp:extent cx="1026795" cy="1483995"/>
                  <wp:effectExtent l="0" t="0" r="1905" b="1905"/>
                  <wp:docPr id="141" name="Grafik 12" descr="F:\UPOV\数据库指南acer\20080220 菏泽芽\CIMG6246观音面 芽较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F:\UPOV\数据库指南acer\20080220 菏泽芽\CIMG6246观音面 芽较大.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26795" cy="1483995"/>
                          </a:xfrm>
                          <a:prstGeom prst="rect">
                            <a:avLst/>
                          </a:prstGeom>
                          <a:noFill/>
                          <a:ln>
                            <a:noFill/>
                          </a:ln>
                        </pic:spPr>
                      </pic:pic>
                    </a:graphicData>
                  </a:graphic>
                </wp:inline>
              </w:drawing>
            </w:r>
          </w:p>
        </w:tc>
      </w:tr>
      <w:tr w:rsidR="004E746E" w:rsidRPr="00DF7766" w:rsidTr="00E12587">
        <w:tc>
          <w:tcPr>
            <w:tcW w:w="1951" w:type="dxa"/>
          </w:tcPr>
          <w:p w:rsidR="004E746E" w:rsidRPr="00DF7766" w:rsidRDefault="004E746E" w:rsidP="00E12587">
            <w:pPr>
              <w:keepNext/>
              <w:jc w:val="center"/>
              <w:rPr>
                <w:lang w:val="de-DE" w:eastAsia="de-DE" w:bidi="de-DE"/>
              </w:rPr>
            </w:pPr>
            <w:r w:rsidRPr="00DF7766">
              <w:rPr>
                <w:lang w:val="de-DE" w:eastAsia="de-DE" w:bidi="de-DE"/>
              </w:rPr>
              <w:t>1</w:t>
            </w:r>
          </w:p>
        </w:tc>
        <w:tc>
          <w:tcPr>
            <w:tcW w:w="2127" w:type="dxa"/>
          </w:tcPr>
          <w:p w:rsidR="004E746E" w:rsidRPr="00DF7766" w:rsidRDefault="004E746E" w:rsidP="00E12587">
            <w:pPr>
              <w:keepNext/>
              <w:jc w:val="center"/>
              <w:rPr>
                <w:lang w:val="de-DE" w:eastAsia="de-DE" w:bidi="de-DE"/>
              </w:rPr>
            </w:pPr>
            <w:r w:rsidRPr="00DF7766">
              <w:rPr>
                <w:lang w:val="de-DE" w:eastAsia="de-DE" w:bidi="de-DE"/>
              </w:rPr>
              <w:t>3</w:t>
            </w:r>
          </w:p>
        </w:tc>
        <w:tc>
          <w:tcPr>
            <w:tcW w:w="2126" w:type="dxa"/>
          </w:tcPr>
          <w:p w:rsidR="004E746E" w:rsidRPr="00DF7766" w:rsidRDefault="004E746E" w:rsidP="00E12587">
            <w:pPr>
              <w:keepNext/>
              <w:jc w:val="center"/>
              <w:rPr>
                <w:lang w:val="de-DE" w:eastAsia="de-DE" w:bidi="de-DE"/>
              </w:rPr>
            </w:pPr>
            <w:r w:rsidRPr="00DF7766">
              <w:rPr>
                <w:lang w:val="de-DE" w:eastAsia="de-DE" w:bidi="de-DE"/>
              </w:rPr>
              <w:t>5</w:t>
            </w:r>
          </w:p>
        </w:tc>
      </w:tr>
      <w:tr w:rsidR="004E746E" w:rsidRPr="00DF7766" w:rsidTr="00E12587">
        <w:tc>
          <w:tcPr>
            <w:tcW w:w="1951" w:type="dxa"/>
          </w:tcPr>
          <w:p w:rsidR="004E746E" w:rsidRPr="00DF7766" w:rsidRDefault="004E746E" w:rsidP="00E12587">
            <w:pPr>
              <w:keepNext/>
              <w:jc w:val="center"/>
              <w:rPr>
                <w:lang w:val="de-DE" w:eastAsia="de-DE" w:bidi="de-DE"/>
              </w:rPr>
            </w:pPr>
            <w:r w:rsidRPr="00DF7766">
              <w:rPr>
                <w:lang w:val="de-DE" w:eastAsia="de-DE" w:bidi="de-DE"/>
              </w:rPr>
              <w:t>schmal eiförmig</w:t>
            </w:r>
          </w:p>
        </w:tc>
        <w:tc>
          <w:tcPr>
            <w:tcW w:w="2127" w:type="dxa"/>
          </w:tcPr>
          <w:p w:rsidR="004E746E" w:rsidRPr="00DF7766" w:rsidRDefault="004E746E" w:rsidP="00E12587">
            <w:pPr>
              <w:keepNext/>
              <w:jc w:val="center"/>
              <w:rPr>
                <w:lang w:val="de-DE" w:eastAsia="de-DE" w:bidi="de-DE"/>
              </w:rPr>
            </w:pPr>
            <w:r w:rsidRPr="00DF7766">
              <w:rPr>
                <w:lang w:val="de-DE" w:eastAsia="de-DE" w:bidi="de-DE"/>
              </w:rPr>
              <w:t>mittel eiförmig</w:t>
            </w:r>
          </w:p>
        </w:tc>
        <w:tc>
          <w:tcPr>
            <w:tcW w:w="2126" w:type="dxa"/>
          </w:tcPr>
          <w:p w:rsidR="004E746E" w:rsidRPr="00DF7766" w:rsidRDefault="004E746E" w:rsidP="00E12587">
            <w:pPr>
              <w:keepNext/>
              <w:jc w:val="center"/>
              <w:rPr>
                <w:lang w:val="de-DE" w:eastAsia="de-DE" w:bidi="de-DE"/>
              </w:rPr>
            </w:pPr>
            <w:r w:rsidRPr="00DF7766">
              <w:rPr>
                <w:lang w:val="de-DE" w:eastAsia="de-DE" w:bidi="de-DE"/>
              </w:rPr>
              <w:t>breit eiförmig</w:t>
            </w:r>
          </w:p>
        </w:tc>
      </w:tr>
    </w:tbl>
    <w:p w:rsidR="004E746E" w:rsidRPr="00DF7766" w:rsidRDefault="004E746E" w:rsidP="004E746E">
      <w:pPr>
        <w:rPr>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4E746E" w:rsidRPr="00DF7766" w:rsidTr="00E12587">
        <w:trPr>
          <w:cantSplit/>
        </w:trPr>
        <w:tc>
          <w:tcPr>
            <w:tcW w:w="1573" w:type="dxa"/>
          </w:tcPr>
          <w:p w:rsidR="004E746E" w:rsidRPr="00DF7766" w:rsidRDefault="004E746E" w:rsidP="00E12587">
            <w:pPr>
              <w:rPr>
                <w:lang w:val="de-DE" w:eastAsia="de-DE" w:bidi="de-DE"/>
              </w:rPr>
            </w:pPr>
            <w:r w:rsidRPr="00DF7766">
              <w:rPr>
                <w:lang w:val="de-DE" w:eastAsia="de-DE" w:bidi="de-DE"/>
              </w:rPr>
              <w:t>Merkm. 8</w:t>
            </w:r>
          </w:p>
        </w:tc>
        <w:tc>
          <w:tcPr>
            <w:tcW w:w="8208" w:type="dxa"/>
          </w:tcPr>
          <w:p w:rsidR="004E746E" w:rsidRPr="00DF7766" w:rsidRDefault="004E746E" w:rsidP="00E12587">
            <w:pPr>
              <w:rPr>
                <w:lang w:val="de-DE" w:eastAsia="de-DE" w:bidi="de-DE"/>
              </w:rPr>
            </w:pPr>
            <w:r w:rsidRPr="00DF7766">
              <w:rPr>
                <w:lang w:val="de-DE" w:eastAsia="de-DE" w:bidi="de-DE"/>
              </w:rPr>
              <w:t>Im Engl. Bindestriche einfügen („One-year-old-branch”)</w:t>
            </w:r>
          </w:p>
          <w:p w:rsidR="004E746E" w:rsidRPr="00DF7766" w:rsidRDefault="004E746E" w:rsidP="00E12587">
            <w:pPr>
              <w:rPr>
                <w:i/>
                <w:lang w:val="de-DE" w:eastAsia="de-DE" w:bidi="de-DE"/>
              </w:rPr>
            </w:pPr>
            <w:r w:rsidRPr="00DF7766">
              <w:rPr>
                <w:i/>
                <w:lang w:val="de-DE" w:eastAsia="de-DE" w:bidi="de-DE"/>
              </w:rPr>
              <w:t>Führende Sachverständige:  einverstanden</w:t>
            </w:r>
          </w:p>
        </w:tc>
      </w:tr>
      <w:tr w:rsidR="004E746E" w:rsidRPr="00DF7766" w:rsidTr="00E12587">
        <w:trPr>
          <w:cantSplit/>
        </w:trPr>
        <w:tc>
          <w:tcPr>
            <w:tcW w:w="1573" w:type="dxa"/>
          </w:tcPr>
          <w:p w:rsidR="004E746E" w:rsidRPr="00DF7766" w:rsidRDefault="004E746E" w:rsidP="00E12587">
            <w:pPr>
              <w:rPr>
                <w:rFonts w:cs="Arial"/>
                <w:lang w:val="de-DE" w:eastAsia="de-DE" w:bidi="de-DE"/>
              </w:rPr>
            </w:pPr>
            <w:r w:rsidRPr="00DF7766">
              <w:rPr>
                <w:lang w:val="de-DE" w:eastAsia="de-DE" w:bidi="de-DE"/>
              </w:rPr>
              <w:t>Merkm. 11</w:t>
            </w:r>
          </w:p>
        </w:tc>
        <w:tc>
          <w:tcPr>
            <w:tcW w:w="8208" w:type="dxa"/>
          </w:tcPr>
          <w:p w:rsidR="004E746E" w:rsidRPr="00DF7766" w:rsidRDefault="004E746E" w:rsidP="00E12587">
            <w:pPr>
              <w:rPr>
                <w:rFonts w:cs="Arial"/>
                <w:lang w:val="de-DE" w:eastAsia="de-DE" w:bidi="de-DE"/>
              </w:rPr>
            </w:pPr>
            <w:r w:rsidRPr="00DF7766">
              <w:rPr>
                <w:lang w:val="de-DE" w:eastAsia="de-DE" w:bidi="de-DE"/>
              </w:rPr>
              <w:t>Da es ein Pflanzenteil und nicht die ganze Pflanze ist, sollten Stufe 1 „aufrecht“ und Stufe 2 „halbaufrecht“ lauten</w:t>
            </w:r>
          </w:p>
          <w:p w:rsidR="004E746E" w:rsidRPr="00DF7766" w:rsidRDefault="004E746E" w:rsidP="00E12587">
            <w:pPr>
              <w:rPr>
                <w:rFonts w:cs="Arial"/>
                <w:lang w:val="de-DE" w:eastAsia="de-DE" w:bidi="de-DE"/>
              </w:rPr>
            </w:pPr>
            <w:r w:rsidRPr="00DF7766">
              <w:rPr>
                <w:i/>
                <w:lang w:val="de-DE" w:eastAsia="de-DE" w:bidi="de-DE"/>
              </w:rPr>
              <w:t>Führende Sachverständige:  einverstanden</w:t>
            </w:r>
          </w:p>
        </w:tc>
      </w:tr>
      <w:tr w:rsidR="004E746E" w:rsidRPr="00DF7766" w:rsidTr="00E12587">
        <w:trPr>
          <w:cantSplit/>
        </w:trPr>
        <w:tc>
          <w:tcPr>
            <w:tcW w:w="1573" w:type="dxa"/>
          </w:tcPr>
          <w:p w:rsidR="004E746E" w:rsidRPr="00DF7766" w:rsidRDefault="004E746E" w:rsidP="00E12587">
            <w:pPr>
              <w:rPr>
                <w:rFonts w:cs="Arial"/>
                <w:lang w:val="de-DE" w:eastAsia="de-DE" w:bidi="de-DE"/>
              </w:rPr>
            </w:pPr>
            <w:r w:rsidRPr="00DF7766">
              <w:rPr>
                <w:lang w:val="de-DE" w:eastAsia="de-DE" w:bidi="de-DE"/>
              </w:rPr>
              <w:t>Merkm. 13</w:t>
            </w:r>
          </w:p>
        </w:tc>
        <w:tc>
          <w:tcPr>
            <w:tcW w:w="8208" w:type="dxa"/>
          </w:tcPr>
          <w:p w:rsidR="004E746E" w:rsidRPr="00DF7766" w:rsidRDefault="004E746E" w:rsidP="00E12587">
            <w:pPr>
              <w:rPr>
                <w:rFonts w:cs="Arial"/>
                <w:lang w:val="de-DE" w:eastAsia="de-DE" w:bidi="de-DE"/>
              </w:rPr>
            </w:pPr>
            <w:r w:rsidRPr="00DF7766">
              <w:rPr>
                <w:lang w:val="de-DE" w:eastAsia="de-DE" w:bidi="de-DE"/>
              </w:rPr>
              <w:t>streichen</w:t>
            </w:r>
          </w:p>
        </w:tc>
      </w:tr>
      <w:tr w:rsidR="004E746E" w:rsidRPr="0029478F" w:rsidTr="00E12587">
        <w:trPr>
          <w:cantSplit/>
        </w:trPr>
        <w:tc>
          <w:tcPr>
            <w:tcW w:w="1573" w:type="dxa"/>
          </w:tcPr>
          <w:p w:rsidR="004E746E" w:rsidRPr="00DF7766" w:rsidRDefault="004E746E" w:rsidP="00E12587">
            <w:pPr>
              <w:rPr>
                <w:rFonts w:cs="Arial"/>
                <w:lang w:val="de-DE" w:eastAsia="de-DE" w:bidi="de-DE"/>
              </w:rPr>
            </w:pPr>
            <w:r w:rsidRPr="00DF7766">
              <w:rPr>
                <w:lang w:val="de-DE" w:eastAsia="de-DE" w:bidi="de-DE"/>
              </w:rPr>
              <w:t>Merkm. 17</w:t>
            </w:r>
          </w:p>
        </w:tc>
        <w:tc>
          <w:tcPr>
            <w:tcW w:w="8208" w:type="dxa"/>
          </w:tcPr>
          <w:p w:rsidR="004E746E" w:rsidRPr="00DF7766" w:rsidRDefault="004E746E" w:rsidP="00E12587">
            <w:pPr>
              <w:autoSpaceDE w:val="0"/>
              <w:autoSpaceDN w:val="0"/>
              <w:adjustRightInd w:val="0"/>
              <w:rPr>
                <w:rFonts w:cs="Arial"/>
                <w:lang w:val="de-DE" w:eastAsia="de-DE" w:bidi="de-DE"/>
              </w:rPr>
            </w:pPr>
            <w:r w:rsidRPr="00DF7766">
              <w:rPr>
                <w:lang w:val="de-DE" w:eastAsia="de-DE" w:bidi="de-DE"/>
              </w:rPr>
              <w:t>„sehr“ (Stufe 1) streichen</w:t>
            </w:r>
          </w:p>
          <w:p w:rsidR="004E746E" w:rsidRPr="00DF7766" w:rsidRDefault="004E746E" w:rsidP="00E12587">
            <w:pPr>
              <w:autoSpaceDE w:val="0"/>
              <w:autoSpaceDN w:val="0"/>
              <w:adjustRightInd w:val="0"/>
              <w:rPr>
                <w:rFonts w:cs="Arial"/>
                <w:lang w:val="de-DE" w:eastAsia="de-DE" w:bidi="de-DE"/>
              </w:rPr>
            </w:pPr>
            <w:r w:rsidRPr="00DF7766">
              <w:rPr>
                <w:i/>
                <w:lang w:val="de-DE" w:eastAsia="de-DE" w:bidi="de-DE"/>
              </w:rPr>
              <w:t>Führende Sachverständige:  einverstanden</w:t>
            </w:r>
          </w:p>
        </w:tc>
      </w:tr>
      <w:tr w:rsidR="004E746E" w:rsidRPr="00DF7766" w:rsidTr="00E12587">
        <w:trPr>
          <w:cantSplit/>
        </w:trPr>
        <w:tc>
          <w:tcPr>
            <w:tcW w:w="1573" w:type="dxa"/>
          </w:tcPr>
          <w:p w:rsidR="004E746E" w:rsidRPr="00DF7766" w:rsidRDefault="004E746E" w:rsidP="00E12587">
            <w:pPr>
              <w:rPr>
                <w:rFonts w:cs="Arial"/>
                <w:lang w:val="de-DE" w:eastAsia="de-DE" w:bidi="de-DE"/>
              </w:rPr>
            </w:pPr>
            <w:r w:rsidRPr="00DF7766">
              <w:rPr>
                <w:lang w:val="de-DE" w:eastAsia="de-DE" w:bidi="de-DE"/>
              </w:rPr>
              <w:t>Merkm. 19</w:t>
            </w:r>
          </w:p>
        </w:tc>
        <w:tc>
          <w:tcPr>
            <w:tcW w:w="8208" w:type="dxa"/>
          </w:tcPr>
          <w:p w:rsidR="004E746E" w:rsidRPr="00DF7766" w:rsidRDefault="004E746E" w:rsidP="00E12587">
            <w:pPr>
              <w:autoSpaceDE w:val="0"/>
              <w:autoSpaceDN w:val="0"/>
              <w:adjustRightInd w:val="0"/>
              <w:rPr>
                <w:rFonts w:cs="Arial"/>
                <w:lang w:val="de-DE" w:eastAsia="de-DE" w:bidi="de-DE"/>
              </w:rPr>
            </w:pPr>
            <w:r w:rsidRPr="00DF7766">
              <w:rPr>
                <w:lang w:val="de-DE" w:eastAsia="de-DE" w:bidi="de-DE"/>
              </w:rPr>
              <w:t>Stufe 2 sollte lauten „schmal eiförmig“, Stufe 3 sollte lauten „schmal elliptisch“, Stufe 4 sollte lauten „breit elliptisch“</w:t>
            </w:r>
          </w:p>
          <w:p w:rsidR="004E746E" w:rsidRPr="00DF7766" w:rsidRDefault="004E746E" w:rsidP="00E12587">
            <w:pPr>
              <w:autoSpaceDE w:val="0"/>
              <w:autoSpaceDN w:val="0"/>
              <w:adjustRightInd w:val="0"/>
              <w:rPr>
                <w:rFonts w:cs="Arial"/>
                <w:lang w:val="de-DE" w:eastAsia="de-DE" w:bidi="de-DE"/>
              </w:rPr>
            </w:pPr>
            <w:r w:rsidRPr="00DF7766">
              <w:rPr>
                <w:i/>
                <w:lang w:val="de-DE" w:eastAsia="de-DE" w:bidi="de-DE"/>
              </w:rPr>
              <w:t>Führende Sachverständige:  einverstanden</w:t>
            </w:r>
          </w:p>
        </w:tc>
      </w:tr>
      <w:tr w:rsidR="004E746E" w:rsidRPr="0029478F" w:rsidTr="00E12587">
        <w:trPr>
          <w:cantSplit/>
        </w:trPr>
        <w:tc>
          <w:tcPr>
            <w:tcW w:w="1573" w:type="dxa"/>
          </w:tcPr>
          <w:p w:rsidR="004E746E" w:rsidRPr="00DF7766" w:rsidRDefault="004E746E" w:rsidP="00E12587">
            <w:pPr>
              <w:rPr>
                <w:rFonts w:cs="Arial"/>
                <w:lang w:val="de-DE" w:eastAsia="de-DE" w:bidi="de-DE"/>
              </w:rPr>
            </w:pPr>
            <w:r w:rsidRPr="00DF7766">
              <w:rPr>
                <w:lang w:val="de-DE" w:eastAsia="de-DE" w:bidi="de-DE"/>
              </w:rPr>
              <w:t>Merkm. 21</w:t>
            </w:r>
          </w:p>
        </w:tc>
        <w:tc>
          <w:tcPr>
            <w:tcW w:w="8208" w:type="dxa"/>
          </w:tcPr>
          <w:p w:rsidR="004E746E" w:rsidRPr="00DF7766" w:rsidRDefault="004E746E" w:rsidP="00E12587">
            <w:pPr>
              <w:rPr>
                <w:rFonts w:cs="Arial"/>
                <w:lang w:val="de-DE" w:eastAsia="de-DE" w:bidi="de-DE"/>
              </w:rPr>
            </w:pPr>
            <w:r w:rsidRPr="00DF7766">
              <w:rPr>
                <w:lang w:val="de-DE" w:eastAsia="de-DE" w:bidi="de-DE"/>
              </w:rPr>
              <w:t xml:space="preserve">Stufe 4 soll „breitrund“ lauten </w:t>
            </w:r>
          </w:p>
          <w:p w:rsidR="004E746E" w:rsidRPr="00DF7766" w:rsidRDefault="004E746E" w:rsidP="00E12587">
            <w:pPr>
              <w:rPr>
                <w:rFonts w:cs="Arial"/>
                <w:lang w:val="de-DE" w:eastAsia="de-DE" w:bidi="de-DE"/>
              </w:rPr>
            </w:pPr>
            <w:r w:rsidRPr="00DF7766">
              <w:rPr>
                <w:i/>
                <w:lang w:val="de-DE" w:eastAsia="de-DE" w:bidi="de-DE"/>
              </w:rPr>
              <w:t>Führende Sachverständige:  einverstanden</w:t>
            </w:r>
          </w:p>
        </w:tc>
      </w:tr>
      <w:tr w:rsidR="004E746E" w:rsidRPr="0029478F" w:rsidTr="00E12587">
        <w:trPr>
          <w:cantSplit/>
        </w:trPr>
        <w:tc>
          <w:tcPr>
            <w:tcW w:w="1573" w:type="dxa"/>
          </w:tcPr>
          <w:p w:rsidR="004E746E" w:rsidRPr="00DF7766" w:rsidRDefault="004E746E" w:rsidP="00E12587">
            <w:pPr>
              <w:rPr>
                <w:rFonts w:cs="Arial"/>
                <w:lang w:val="de-DE" w:eastAsia="de-DE" w:bidi="de-DE"/>
              </w:rPr>
            </w:pPr>
            <w:r w:rsidRPr="00DF7766">
              <w:rPr>
                <w:lang w:val="de-DE" w:eastAsia="de-DE" w:bidi="de-DE"/>
              </w:rPr>
              <w:t>Merkm. 22</w:t>
            </w:r>
          </w:p>
        </w:tc>
        <w:tc>
          <w:tcPr>
            <w:tcW w:w="8208" w:type="dxa"/>
          </w:tcPr>
          <w:p w:rsidR="004E746E" w:rsidRPr="00DF7766" w:rsidRDefault="004E746E" w:rsidP="00E12587">
            <w:pPr>
              <w:rPr>
                <w:rFonts w:cs="Arial"/>
                <w:lang w:val="de-DE" w:eastAsia="de-DE" w:bidi="de-DE"/>
              </w:rPr>
            </w:pPr>
            <w:r w:rsidRPr="00DF7766">
              <w:rPr>
                <w:lang w:val="de-DE" w:eastAsia="de-DE" w:bidi="de-DE"/>
              </w:rPr>
              <w:t>„Vorhandensein von“ streichen</w:t>
            </w:r>
          </w:p>
          <w:p w:rsidR="004E746E" w:rsidRPr="00DF7766" w:rsidRDefault="004E746E" w:rsidP="00E12587">
            <w:pPr>
              <w:rPr>
                <w:rFonts w:cs="Arial"/>
                <w:lang w:val="de-DE" w:eastAsia="de-DE" w:bidi="de-DE"/>
              </w:rPr>
            </w:pPr>
            <w:r w:rsidRPr="00DF7766">
              <w:rPr>
                <w:i/>
                <w:lang w:val="de-DE" w:eastAsia="de-DE" w:bidi="de-DE"/>
              </w:rPr>
              <w:t>Führende Sachverständige:  einverstanden</w:t>
            </w:r>
          </w:p>
        </w:tc>
      </w:tr>
      <w:tr w:rsidR="004E746E" w:rsidRPr="0029478F" w:rsidTr="00E12587">
        <w:trPr>
          <w:cantSplit/>
        </w:trPr>
        <w:tc>
          <w:tcPr>
            <w:tcW w:w="1573" w:type="dxa"/>
          </w:tcPr>
          <w:p w:rsidR="004E746E" w:rsidRPr="00DF7766" w:rsidRDefault="004E746E" w:rsidP="00E12587">
            <w:pPr>
              <w:jc w:val="left"/>
              <w:rPr>
                <w:rFonts w:cs="Arial"/>
                <w:lang w:val="de-DE" w:eastAsia="de-DE" w:bidi="de-DE"/>
              </w:rPr>
            </w:pPr>
            <w:r w:rsidRPr="00DF7766">
              <w:rPr>
                <w:lang w:val="de-DE" w:eastAsia="de-DE" w:bidi="de-DE"/>
              </w:rPr>
              <w:t xml:space="preserve">Merkm. 23, </w:t>
            </w:r>
            <w:r w:rsidRPr="00DF7766">
              <w:rPr>
                <w:lang w:val="de-DE" w:eastAsia="de-DE" w:bidi="de-DE"/>
              </w:rPr>
              <w:br/>
              <w:t>zu 23</w:t>
            </w:r>
          </w:p>
        </w:tc>
        <w:tc>
          <w:tcPr>
            <w:tcW w:w="8208" w:type="dxa"/>
          </w:tcPr>
          <w:p w:rsidR="004E746E" w:rsidRPr="00DF7766" w:rsidRDefault="004E746E" w:rsidP="00E12587">
            <w:pPr>
              <w:rPr>
                <w:rFonts w:cs="Arial"/>
                <w:lang w:val="de-DE" w:eastAsia="de-DE" w:bidi="de-DE"/>
              </w:rPr>
            </w:pPr>
            <w:r w:rsidRPr="00DF7766">
              <w:rPr>
                <w:lang w:val="de-DE" w:eastAsia="de-DE" w:bidi="de-DE"/>
              </w:rPr>
              <w:t>- Zu 23 erfordert Schlüssel der Organe, aus dem die Unterschiede zwischen den Stufen klar hervorgehen</w:t>
            </w:r>
          </w:p>
          <w:p w:rsidR="004E746E" w:rsidRPr="00DF7766" w:rsidRDefault="004E746E" w:rsidP="00E12587">
            <w:pPr>
              <w:rPr>
                <w:rFonts w:cs="Arial"/>
                <w:lang w:val="de-DE" w:eastAsia="de-DE" w:bidi="de-DE"/>
              </w:rPr>
            </w:pPr>
            <w:r w:rsidRPr="00DF7766">
              <w:rPr>
                <w:i/>
                <w:lang w:val="de-DE" w:eastAsia="de-DE" w:bidi="de-DE"/>
              </w:rPr>
              <w:t>-</w:t>
            </w:r>
            <w:r w:rsidRPr="00DF7766">
              <w:rPr>
                <w:lang w:val="de-DE" w:eastAsia="de-DE" w:bidi="de-DE"/>
              </w:rPr>
              <w:t>es ist eine Tabelle mit der Beschreibung jedes Blumentyps kombiniert mit der Anzahl der Blütenblattwirbel, den petaloiden Staubblättern, pistaloiden Stempeln und der Anzahl der Blüten mit einer Abbildung jedes Blumenttyps zu liefern.</w:t>
            </w:r>
          </w:p>
          <w:p w:rsidR="004E746E" w:rsidRPr="00DF7766" w:rsidRDefault="004E746E" w:rsidP="00E12587">
            <w:pPr>
              <w:rPr>
                <w:rFonts w:cs="Arial"/>
                <w:i/>
                <w:lang w:val="de-DE" w:eastAsia="de-DE" w:bidi="de-DE"/>
              </w:rPr>
            </w:pPr>
            <w:r w:rsidRPr="00DF7766">
              <w:rPr>
                <w:i/>
                <w:lang w:val="de-DE" w:eastAsia="de-DE" w:bidi="de-DE"/>
              </w:rPr>
              <w:t>Führende Sachverständige: Die Reihenfolge der Darstellung der Blütentypen sollte von der am wenigsten komplexen zur komplexesten Form reichen: Einfache Form, goldene Staubblattform, Anemonenform, Lotusform, Chrysanthemenform, Rosenform, goldene Kreisform, Kronenform, Kugelform und gefüllte Form. Die zwei gefüllten Formen sollten miteinander kombiniert werden (siehe unten). Das derzeitige Flußdiagramm sollte durch die Tabelle mit gelieferten Abbildungen ersetzt werden (siehe unten).</w:t>
            </w:r>
          </w:p>
        </w:tc>
      </w:tr>
    </w:tbl>
    <w:p w:rsidR="004E746E" w:rsidRPr="00DF7766" w:rsidRDefault="004E746E" w:rsidP="004E746E">
      <w:pPr>
        <w:rPr>
          <w:lang w:val="de-DE"/>
        </w:rPr>
      </w:pPr>
    </w:p>
    <w:tbl>
      <w:tblPr>
        <w:tblW w:w="11226" w:type="dxa"/>
        <w:jc w:val="center"/>
        <w:tblBorders>
          <w:top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32"/>
        <w:gridCol w:w="494"/>
        <w:gridCol w:w="1851"/>
        <w:gridCol w:w="1848"/>
        <w:gridCol w:w="1851"/>
        <w:gridCol w:w="1849"/>
        <w:gridCol w:w="1955"/>
        <w:gridCol w:w="746"/>
      </w:tblGrid>
      <w:tr w:rsidR="004E746E" w:rsidRPr="00DF7766" w:rsidTr="00E12587">
        <w:trPr>
          <w:cantSplit/>
          <w:jc w:val="center"/>
        </w:trPr>
        <w:tc>
          <w:tcPr>
            <w:tcW w:w="632" w:type="dxa"/>
            <w:tcBorders>
              <w:top w:val="single" w:sz="4" w:space="0" w:color="auto"/>
              <w:bottom w:val="nil"/>
              <w:right w:val="nil"/>
            </w:tcBorders>
          </w:tcPr>
          <w:p w:rsidR="004E746E" w:rsidRPr="00DF7766" w:rsidRDefault="004E746E" w:rsidP="00E12587">
            <w:pPr>
              <w:pStyle w:val="tgcharnumber"/>
            </w:pPr>
            <w:r w:rsidRPr="00DF7766">
              <w:t>23.</w:t>
            </w:r>
            <w:r w:rsidRPr="00DF7766">
              <w:br/>
              <w:t>(*)</w:t>
            </w:r>
            <w:r w:rsidRPr="00DF7766">
              <w:br/>
              <w:t>(+)</w:t>
            </w:r>
          </w:p>
        </w:tc>
        <w:tc>
          <w:tcPr>
            <w:tcW w:w="494" w:type="dxa"/>
            <w:tcBorders>
              <w:top w:val="single" w:sz="4" w:space="0" w:color="auto"/>
              <w:left w:val="nil"/>
              <w:bottom w:val="nil"/>
              <w:right w:val="nil"/>
            </w:tcBorders>
          </w:tcPr>
          <w:p w:rsidR="004E746E" w:rsidRPr="00DF7766" w:rsidRDefault="004E746E" w:rsidP="00E12587">
            <w:pPr>
              <w:pStyle w:val="tgcharnumber"/>
            </w:pPr>
            <w:r w:rsidRPr="00DF7766">
              <w:rPr>
                <w:rFonts w:hint="eastAsia"/>
              </w:rPr>
              <w:t>VG</w:t>
            </w:r>
          </w:p>
        </w:tc>
        <w:tc>
          <w:tcPr>
            <w:tcW w:w="1851" w:type="dxa"/>
            <w:tcBorders>
              <w:top w:val="single" w:sz="4" w:space="0" w:color="auto"/>
              <w:left w:val="nil"/>
              <w:bottom w:val="nil"/>
              <w:right w:val="nil"/>
            </w:tcBorders>
          </w:tcPr>
          <w:p w:rsidR="004E746E" w:rsidRPr="00DF7766" w:rsidRDefault="004E746E" w:rsidP="00E12587">
            <w:pPr>
              <w:pStyle w:val="tgchartitle"/>
              <w:keepNext/>
            </w:pPr>
            <w:r w:rsidRPr="00DF7766">
              <w:t>Flower: form</w:t>
            </w:r>
          </w:p>
        </w:tc>
        <w:tc>
          <w:tcPr>
            <w:tcW w:w="1848" w:type="dxa"/>
            <w:tcBorders>
              <w:top w:val="single" w:sz="4" w:space="0" w:color="auto"/>
              <w:left w:val="nil"/>
              <w:bottom w:val="nil"/>
              <w:right w:val="nil"/>
            </w:tcBorders>
          </w:tcPr>
          <w:p w:rsidR="004E746E" w:rsidRPr="00DF7766" w:rsidRDefault="004E746E" w:rsidP="00E12587">
            <w:pPr>
              <w:pStyle w:val="tgchartitle"/>
              <w:keepNext/>
              <w:rPr>
                <w:lang w:val="fr-FR"/>
              </w:rPr>
            </w:pPr>
            <w:r w:rsidRPr="00DF7766">
              <w:rPr>
                <w:lang w:val="fr-FR"/>
              </w:rPr>
              <w:t xml:space="preserve">Fleur : forme </w:t>
            </w:r>
          </w:p>
        </w:tc>
        <w:tc>
          <w:tcPr>
            <w:tcW w:w="1851" w:type="dxa"/>
            <w:tcBorders>
              <w:top w:val="single" w:sz="4" w:space="0" w:color="auto"/>
              <w:left w:val="nil"/>
              <w:bottom w:val="nil"/>
              <w:right w:val="nil"/>
            </w:tcBorders>
          </w:tcPr>
          <w:p w:rsidR="004E746E" w:rsidRPr="00DF7766" w:rsidRDefault="004E746E" w:rsidP="00E12587">
            <w:pPr>
              <w:pStyle w:val="tgchartitle"/>
            </w:pPr>
            <w:r w:rsidRPr="00DF7766">
              <w:t>Blüte: Form</w:t>
            </w:r>
          </w:p>
        </w:tc>
        <w:tc>
          <w:tcPr>
            <w:tcW w:w="1849" w:type="dxa"/>
            <w:tcBorders>
              <w:top w:val="single" w:sz="4" w:space="0" w:color="auto"/>
              <w:left w:val="nil"/>
              <w:bottom w:val="nil"/>
              <w:right w:val="nil"/>
            </w:tcBorders>
          </w:tcPr>
          <w:p w:rsidR="004E746E" w:rsidRPr="00DF7766" w:rsidRDefault="004E746E" w:rsidP="00E12587">
            <w:pPr>
              <w:pStyle w:val="tgchartitle"/>
            </w:pPr>
            <w:r w:rsidRPr="00DF7766">
              <w:t xml:space="preserve">Flor: forma </w:t>
            </w:r>
          </w:p>
        </w:tc>
        <w:tc>
          <w:tcPr>
            <w:tcW w:w="1955" w:type="dxa"/>
            <w:tcBorders>
              <w:top w:val="single" w:sz="4" w:space="0" w:color="auto"/>
              <w:left w:val="nil"/>
              <w:bottom w:val="nil"/>
              <w:right w:val="nil"/>
            </w:tcBorders>
          </w:tcPr>
          <w:p w:rsidR="004E746E" w:rsidRPr="00DF7766" w:rsidRDefault="004E746E" w:rsidP="00E12587">
            <w:pPr>
              <w:pStyle w:val="tgchartitle"/>
            </w:pPr>
          </w:p>
        </w:tc>
        <w:tc>
          <w:tcPr>
            <w:tcW w:w="746" w:type="dxa"/>
            <w:tcBorders>
              <w:top w:val="single" w:sz="4" w:space="0" w:color="auto"/>
              <w:left w:val="nil"/>
              <w:bottom w:val="nil"/>
            </w:tcBorders>
          </w:tcPr>
          <w:p w:rsidR="004E746E" w:rsidRPr="00DF7766" w:rsidRDefault="004E746E" w:rsidP="00E12587">
            <w:pPr>
              <w:pStyle w:val="tgchartext"/>
              <w:jc w:val="center"/>
            </w:pPr>
          </w:p>
        </w:tc>
      </w:tr>
      <w:tr w:rsidR="004E746E" w:rsidRPr="00DF7766" w:rsidTr="00E12587">
        <w:trPr>
          <w:cantSplit/>
          <w:jc w:val="center"/>
        </w:trPr>
        <w:tc>
          <w:tcPr>
            <w:tcW w:w="632" w:type="dxa"/>
            <w:tcBorders>
              <w:top w:val="nil"/>
              <w:bottom w:val="nil"/>
              <w:right w:val="nil"/>
            </w:tcBorders>
          </w:tcPr>
          <w:p w:rsidR="004E746E" w:rsidRPr="00DF7766" w:rsidRDefault="004E746E" w:rsidP="00E12587">
            <w:pPr>
              <w:pStyle w:val="tgcharnumber"/>
            </w:pPr>
            <w:r w:rsidRPr="00DF7766">
              <w:t>PQ</w:t>
            </w:r>
          </w:p>
        </w:tc>
        <w:tc>
          <w:tcPr>
            <w:tcW w:w="494" w:type="dxa"/>
            <w:tcBorders>
              <w:top w:val="nil"/>
              <w:left w:val="nil"/>
              <w:bottom w:val="nil"/>
              <w:right w:val="nil"/>
            </w:tcBorders>
          </w:tcPr>
          <w:p w:rsidR="004E746E" w:rsidRPr="00DF7766" w:rsidRDefault="004E746E" w:rsidP="00E12587">
            <w:pPr>
              <w:pStyle w:val="tgcharnumber"/>
            </w:pPr>
            <w:r w:rsidRPr="00DF7766">
              <w:t>(c)</w:t>
            </w:r>
          </w:p>
        </w:tc>
        <w:tc>
          <w:tcPr>
            <w:tcW w:w="1851" w:type="dxa"/>
            <w:tcBorders>
              <w:top w:val="nil"/>
              <w:left w:val="nil"/>
              <w:bottom w:val="nil"/>
              <w:right w:val="nil"/>
            </w:tcBorders>
          </w:tcPr>
          <w:p w:rsidR="004E746E" w:rsidRPr="00DF7766" w:rsidRDefault="004E746E" w:rsidP="00E12587">
            <w:pPr>
              <w:pStyle w:val="tgchartext"/>
              <w:keepNext/>
            </w:pPr>
            <w:r w:rsidRPr="00DF7766">
              <w:t>single form</w:t>
            </w:r>
          </w:p>
        </w:tc>
        <w:tc>
          <w:tcPr>
            <w:tcW w:w="1848" w:type="dxa"/>
            <w:tcBorders>
              <w:top w:val="nil"/>
              <w:left w:val="nil"/>
              <w:bottom w:val="nil"/>
              <w:right w:val="nil"/>
            </w:tcBorders>
          </w:tcPr>
          <w:p w:rsidR="004E746E" w:rsidRPr="00DF7766" w:rsidRDefault="004E746E" w:rsidP="00E12587">
            <w:pPr>
              <w:pStyle w:val="tgchartext"/>
              <w:keepNext/>
            </w:pPr>
            <w:r w:rsidRPr="00DF7766">
              <w:t>en forme unique</w:t>
            </w:r>
          </w:p>
        </w:tc>
        <w:tc>
          <w:tcPr>
            <w:tcW w:w="1851" w:type="dxa"/>
            <w:tcBorders>
              <w:top w:val="nil"/>
              <w:left w:val="nil"/>
              <w:bottom w:val="nil"/>
              <w:right w:val="nil"/>
            </w:tcBorders>
          </w:tcPr>
          <w:p w:rsidR="004E746E" w:rsidRPr="00DF7766" w:rsidRDefault="004E746E" w:rsidP="00E12587">
            <w:pPr>
              <w:pStyle w:val="tgchartext"/>
            </w:pPr>
            <w:r w:rsidRPr="00DF7766">
              <w:t>einfache Form</w:t>
            </w:r>
          </w:p>
        </w:tc>
        <w:tc>
          <w:tcPr>
            <w:tcW w:w="1849" w:type="dxa"/>
            <w:tcBorders>
              <w:top w:val="nil"/>
              <w:left w:val="nil"/>
              <w:bottom w:val="nil"/>
              <w:right w:val="nil"/>
            </w:tcBorders>
          </w:tcPr>
          <w:p w:rsidR="004E746E" w:rsidRPr="00DF7766" w:rsidRDefault="004E746E" w:rsidP="00E12587">
            <w:pPr>
              <w:pStyle w:val="tgchartext"/>
            </w:pPr>
            <w:r w:rsidRPr="00DF7766">
              <w:t>forma simple</w:t>
            </w:r>
          </w:p>
        </w:tc>
        <w:tc>
          <w:tcPr>
            <w:tcW w:w="1955" w:type="dxa"/>
            <w:tcBorders>
              <w:top w:val="nil"/>
              <w:left w:val="nil"/>
              <w:bottom w:val="nil"/>
              <w:right w:val="nil"/>
            </w:tcBorders>
          </w:tcPr>
          <w:p w:rsidR="004E746E" w:rsidRPr="00DF7766" w:rsidRDefault="004E746E" w:rsidP="00E12587">
            <w:pPr>
              <w:pStyle w:val="tgchartext"/>
            </w:pPr>
            <w:r w:rsidRPr="00DF7766">
              <w:t>Shu Sheng Peng Mo</w:t>
            </w:r>
          </w:p>
        </w:tc>
        <w:tc>
          <w:tcPr>
            <w:tcW w:w="746" w:type="dxa"/>
            <w:tcBorders>
              <w:top w:val="nil"/>
              <w:left w:val="nil"/>
              <w:bottom w:val="nil"/>
            </w:tcBorders>
          </w:tcPr>
          <w:p w:rsidR="004E746E" w:rsidRPr="00DF7766" w:rsidRDefault="004E746E" w:rsidP="00E12587">
            <w:pPr>
              <w:pStyle w:val="tgchartext"/>
              <w:jc w:val="center"/>
            </w:pPr>
            <w:r w:rsidRPr="00DF7766">
              <w:t>1</w:t>
            </w:r>
          </w:p>
        </w:tc>
      </w:tr>
      <w:tr w:rsidR="004E746E" w:rsidRPr="00DF7766" w:rsidTr="00E12587">
        <w:trPr>
          <w:cantSplit/>
          <w:jc w:val="center"/>
        </w:trPr>
        <w:tc>
          <w:tcPr>
            <w:tcW w:w="632" w:type="dxa"/>
            <w:tcBorders>
              <w:top w:val="nil"/>
              <w:bottom w:val="nil"/>
              <w:right w:val="nil"/>
            </w:tcBorders>
          </w:tcPr>
          <w:p w:rsidR="004E746E" w:rsidRPr="00DF7766" w:rsidRDefault="004E746E" w:rsidP="00E12587">
            <w:pPr>
              <w:pStyle w:val="tgcharnumber"/>
            </w:pPr>
          </w:p>
        </w:tc>
        <w:tc>
          <w:tcPr>
            <w:tcW w:w="494" w:type="dxa"/>
            <w:tcBorders>
              <w:top w:val="nil"/>
              <w:left w:val="nil"/>
              <w:bottom w:val="nil"/>
              <w:right w:val="nil"/>
            </w:tcBorders>
          </w:tcPr>
          <w:p w:rsidR="004E746E" w:rsidRPr="00DF7766" w:rsidRDefault="004E746E" w:rsidP="00E12587">
            <w:pPr>
              <w:pStyle w:val="tgcharnumber"/>
            </w:pPr>
          </w:p>
        </w:tc>
        <w:tc>
          <w:tcPr>
            <w:tcW w:w="1851" w:type="dxa"/>
            <w:tcBorders>
              <w:top w:val="nil"/>
              <w:left w:val="nil"/>
              <w:bottom w:val="nil"/>
              <w:right w:val="nil"/>
            </w:tcBorders>
          </w:tcPr>
          <w:p w:rsidR="004E746E" w:rsidRPr="00DF7766" w:rsidRDefault="004E746E" w:rsidP="00E12587">
            <w:pPr>
              <w:pStyle w:val="tgchartext"/>
              <w:keepNext/>
            </w:pPr>
            <w:r w:rsidRPr="00DF7766">
              <w:t>golden stamen</w:t>
            </w:r>
            <w:r w:rsidRPr="00DF7766">
              <w:rPr>
                <w:rFonts w:hint="eastAsia"/>
              </w:rPr>
              <w:t xml:space="preserve"> </w:t>
            </w:r>
            <w:r w:rsidRPr="00DF7766">
              <w:t>form</w:t>
            </w:r>
          </w:p>
        </w:tc>
        <w:tc>
          <w:tcPr>
            <w:tcW w:w="1848" w:type="dxa"/>
            <w:tcBorders>
              <w:top w:val="nil"/>
              <w:left w:val="nil"/>
              <w:bottom w:val="nil"/>
              <w:right w:val="nil"/>
            </w:tcBorders>
          </w:tcPr>
          <w:p w:rsidR="004E746E" w:rsidRPr="00DF7766" w:rsidRDefault="004E746E" w:rsidP="00E12587">
            <w:pPr>
              <w:pStyle w:val="tgchartext"/>
              <w:keepNext/>
            </w:pPr>
            <w:r w:rsidRPr="00DF7766">
              <w:t>en forme d’étamine dorée</w:t>
            </w:r>
          </w:p>
        </w:tc>
        <w:tc>
          <w:tcPr>
            <w:tcW w:w="1851" w:type="dxa"/>
            <w:tcBorders>
              <w:top w:val="nil"/>
              <w:left w:val="nil"/>
              <w:bottom w:val="nil"/>
              <w:right w:val="nil"/>
            </w:tcBorders>
          </w:tcPr>
          <w:p w:rsidR="004E746E" w:rsidRPr="00DF7766" w:rsidRDefault="004E746E" w:rsidP="00E12587">
            <w:pPr>
              <w:pStyle w:val="tgchartext"/>
            </w:pPr>
            <w:r w:rsidRPr="00DF7766">
              <w:t>goldene Staubblattform</w:t>
            </w:r>
          </w:p>
        </w:tc>
        <w:tc>
          <w:tcPr>
            <w:tcW w:w="1849" w:type="dxa"/>
            <w:tcBorders>
              <w:top w:val="nil"/>
              <w:left w:val="nil"/>
              <w:bottom w:val="nil"/>
              <w:right w:val="nil"/>
            </w:tcBorders>
          </w:tcPr>
          <w:p w:rsidR="004E746E" w:rsidRPr="00DF7766" w:rsidRDefault="004E746E" w:rsidP="00E12587">
            <w:pPr>
              <w:pStyle w:val="tgchartext"/>
            </w:pPr>
            <w:r w:rsidRPr="00DF7766">
              <w:t>forma de estambre dorado</w:t>
            </w:r>
          </w:p>
        </w:tc>
        <w:tc>
          <w:tcPr>
            <w:tcW w:w="1955" w:type="dxa"/>
            <w:tcBorders>
              <w:top w:val="nil"/>
              <w:left w:val="nil"/>
              <w:bottom w:val="nil"/>
              <w:right w:val="nil"/>
            </w:tcBorders>
          </w:tcPr>
          <w:p w:rsidR="004E746E" w:rsidRPr="00DF7766" w:rsidRDefault="004E746E" w:rsidP="00E12587">
            <w:pPr>
              <w:pStyle w:val="tgchartext"/>
            </w:pPr>
            <w:smartTag w:uri="urn:schemas-microsoft-com:office:smarttags" w:element="place">
              <w:smartTag w:uri="urn:schemas-microsoft-com:office:smarttags" w:element="City">
                <w:r w:rsidRPr="00DF7766">
                  <w:rPr>
                    <w:rFonts w:hint="eastAsia"/>
                  </w:rPr>
                  <w:t>Yao</w:t>
                </w:r>
              </w:smartTag>
            </w:smartTag>
            <w:r w:rsidRPr="00DF7766">
              <w:rPr>
                <w:rFonts w:hint="eastAsia"/>
              </w:rPr>
              <w:t xml:space="preserve"> Huang</w:t>
            </w:r>
          </w:p>
        </w:tc>
        <w:tc>
          <w:tcPr>
            <w:tcW w:w="746" w:type="dxa"/>
            <w:tcBorders>
              <w:top w:val="nil"/>
              <w:left w:val="nil"/>
              <w:bottom w:val="nil"/>
            </w:tcBorders>
          </w:tcPr>
          <w:p w:rsidR="004E746E" w:rsidRPr="00DF7766" w:rsidRDefault="004E746E" w:rsidP="00E12587">
            <w:pPr>
              <w:pStyle w:val="tgchartext"/>
              <w:jc w:val="center"/>
            </w:pPr>
            <w:r w:rsidRPr="00DF7766">
              <w:t>2</w:t>
            </w:r>
          </w:p>
        </w:tc>
      </w:tr>
      <w:tr w:rsidR="004E746E" w:rsidRPr="00DF7766" w:rsidTr="00E12587">
        <w:trPr>
          <w:cantSplit/>
          <w:jc w:val="center"/>
        </w:trPr>
        <w:tc>
          <w:tcPr>
            <w:tcW w:w="632" w:type="dxa"/>
            <w:tcBorders>
              <w:top w:val="nil"/>
              <w:bottom w:val="nil"/>
              <w:right w:val="nil"/>
            </w:tcBorders>
          </w:tcPr>
          <w:p w:rsidR="004E746E" w:rsidRPr="00DF7766" w:rsidRDefault="004E746E" w:rsidP="00E12587">
            <w:pPr>
              <w:pStyle w:val="tgcharnumber"/>
            </w:pPr>
          </w:p>
        </w:tc>
        <w:tc>
          <w:tcPr>
            <w:tcW w:w="494" w:type="dxa"/>
            <w:tcBorders>
              <w:top w:val="nil"/>
              <w:left w:val="nil"/>
              <w:bottom w:val="nil"/>
              <w:right w:val="nil"/>
            </w:tcBorders>
          </w:tcPr>
          <w:p w:rsidR="004E746E" w:rsidRPr="00DF7766" w:rsidRDefault="004E746E" w:rsidP="00E12587">
            <w:pPr>
              <w:pStyle w:val="tgcharnumber"/>
            </w:pPr>
          </w:p>
        </w:tc>
        <w:tc>
          <w:tcPr>
            <w:tcW w:w="1851" w:type="dxa"/>
            <w:tcBorders>
              <w:top w:val="nil"/>
              <w:left w:val="nil"/>
              <w:bottom w:val="nil"/>
              <w:right w:val="nil"/>
            </w:tcBorders>
          </w:tcPr>
          <w:p w:rsidR="004E746E" w:rsidRPr="00DF7766" w:rsidRDefault="004E746E" w:rsidP="00E12587">
            <w:pPr>
              <w:pStyle w:val="tgchartext"/>
              <w:keepNext/>
            </w:pPr>
            <w:r w:rsidRPr="00DF7766">
              <w:t>anemone form</w:t>
            </w:r>
          </w:p>
        </w:tc>
        <w:tc>
          <w:tcPr>
            <w:tcW w:w="1848" w:type="dxa"/>
            <w:tcBorders>
              <w:top w:val="nil"/>
              <w:left w:val="nil"/>
              <w:bottom w:val="nil"/>
              <w:right w:val="nil"/>
            </w:tcBorders>
          </w:tcPr>
          <w:p w:rsidR="004E746E" w:rsidRPr="00DF7766" w:rsidRDefault="004E746E" w:rsidP="00E12587">
            <w:pPr>
              <w:pStyle w:val="tgchartext"/>
              <w:keepNext/>
            </w:pPr>
            <w:r w:rsidRPr="00DF7766">
              <w:t>en forme d’anémone</w:t>
            </w:r>
          </w:p>
        </w:tc>
        <w:tc>
          <w:tcPr>
            <w:tcW w:w="1851" w:type="dxa"/>
            <w:tcBorders>
              <w:top w:val="nil"/>
              <w:left w:val="nil"/>
              <w:bottom w:val="nil"/>
              <w:right w:val="nil"/>
            </w:tcBorders>
          </w:tcPr>
          <w:p w:rsidR="004E746E" w:rsidRPr="00DF7766" w:rsidRDefault="004E746E" w:rsidP="00E12587">
            <w:pPr>
              <w:pStyle w:val="tgchartext"/>
            </w:pPr>
            <w:r w:rsidRPr="00DF7766">
              <w:t>Anemonenform</w:t>
            </w:r>
          </w:p>
        </w:tc>
        <w:tc>
          <w:tcPr>
            <w:tcW w:w="1849" w:type="dxa"/>
            <w:tcBorders>
              <w:top w:val="nil"/>
              <w:left w:val="nil"/>
              <w:bottom w:val="nil"/>
              <w:right w:val="nil"/>
            </w:tcBorders>
          </w:tcPr>
          <w:p w:rsidR="004E746E" w:rsidRPr="00DF7766" w:rsidRDefault="004E746E" w:rsidP="00E12587">
            <w:pPr>
              <w:pStyle w:val="tgchartext"/>
            </w:pPr>
            <w:r w:rsidRPr="00DF7766">
              <w:t>forma de anémona</w:t>
            </w:r>
          </w:p>
        </w:tc>
        <w:tc>
          <w:tcPr>
            <w:tcW w:w="1955" w:type="dxa"/>
            <w:tcBorders>
              <w:top w:val="nil"/>
              <w:left w:val="nil"/>
              <w:bottom w:val="nil"/>
              <w:right w:val="nil"/>
            </w:tcBorders>
          </w:tcPr>
          <w:p w:rsidR="004E746E" w:rsidRPr="00DF7766" w:rsidRDefault="004E746E" w:rsidP="00E12587">
            <w:pPr>
              <w:pStyle w:val="tgchartext"/>
            </w:pPr>
            <w:r w:rsidRPr="00DF7766">
              <w:t>Yin Si Guan Ding</w:t>
            </w:r>
          </w:p>
        </w:tc>
        <w:tc>
          <w:tcPr>
            <w:tcW w:w="746" w:type="dxa"/>
            <w:tcBorders>
              <w:top w:val="nil"/>
              <w:left w:val="nil"/>
              <w:bottom w:val="nil"/>
            </w:tcBorders>
          </w:tcPr>
          <w:p w:rsidR="004E746E" w:rsidRPr="00DF7766" w:rsidRDefault="004E746E" w:rsidP="00E12587">
            <w:pPr>
              <w:pStyle w:val="tgchartext"/>
              <w:jc w:val="center"/>
            </w:pPr>
            <w:r w:rsidRPr="00DF7766">
              <w:t>3</w:t>
            </w:r>
          </w:p>
        </w:tc>
      </w:tr>
      <w:tr w:rsidR="004E746E" w:rsidRPr="00DF7766" w:rsidTr="00E12587">
        <w:trPr>
          <w:cantSplit/>
          <w:jc w:val="center"/>
        </w:trPr>
        <w:tc>
          <w:tcPr>
            <w:tcW w:w="632" w:type="dxa"/>
            <w:tcBorders>
              <w:top w:val="nil"/>
              <w:bottom w:val="nil"/>
              <w:right w:val="nil"/>
            </w:tcBorders>
          </w:tcPr>
          <w:p w:rsidR="004E746E" w:rsidRPr="00DF7766" w:rsidRDefault="004E746E" w:rsidP="00E12587">
            <w:pPr>
              <w:pStyle w:val="tgcharnumber"/>
            </w:pPr>
          </w:p>
        </w:tc>
        <w:tc>
          <w:tcPr>
            <w:tcW w:w="494" w:type="dxa"/>
            <w:tcBorders>
              <w:top w:val="nil"/>
              <w:left w:val="nil"/>
              <w:bottom w:val="nil"/>
              <w:right w:val="nil"/>
            </w:tcBorders>
          </w:tcPr>
          <w:p w:rsidR="004E746E" w:rsidRPr="00DF7766" w:rsidRDefault="004E746E" w:rsidP="00E12587">
            <w:pPr>
              <w:pStyle w:val="tgcharnumber"/>
            </w:pPr>
          </w:p>
        </w:tc>
        <w:tc>
          <w:tcPr>
            <w:tcW w:w="1851" w:type="dxa"/>
            <w:tcBorders>
              <w:top w:val="nil"/>
              <w:left w:val="nil"/>
              <w:bottom w:val="nil"/>
              <w:right w:val="nil"/>
            </w:tcBorders>
          </w:tcPr>
          <w:p w:rsidR="004E746E" w:rsidRPr="00DF7766" w:rsidRDefault="004E746E" w:rsidP="00E12587">
            <w:pPr>
              <w:pStyle w:val="tgchartext"/>
              <w:keepNext/>
            </w:pPr>
            <w:r w:rsidRPr="00DF7766">
              <w:t>lotus form</w:t>
            </w:r>
          </w:p>
        </w:tc>
        <w:tc>
          <w:tcPr>
            <w:tcW w:w="1848" w:type="dxa"/>
            <w:tcBorders>
              <w:top w:val="nil"/>
              <w:left w:val="nil"/>
              <w:bottom w:val="nil"/>
              <w:right w:val="nil"/>
            </w:tcBorders>
          </w:tcPr>
          <w:p w:rsidR="004E746E" w:rsidRPr="00DF7766" w:rsidRDefault="004E746E" w:rsidP="00E12587">
            <w:pPr>
              <w:pStyle w:val="tgchartext"/>
              <w:keepNext/>
            </w:pPr>
            <w:r w:rsidRPr="00DF7766">
              <w:t>en forme de lotus</w:t>
            </w:r>
          </w:p>
        </w:tc>
        <w:tc>
          <w:tcPr>
            <w:tcW w:w="1851" w:type="dxa"/>
            <w:tcBorders>
              <w:top w:val="nil"/>
              <w:left w:val="nil"/>
              <w:bottom w:val="nil"/>
              <w:right w:val="nil"/>
            </w:tcBorders>
          </w:tcPr>
          <w:p w:rsidR="004E746E" w:rsidRPr="00DF7766" w:rsidRDefault="004E746E" w:rsidP="00E12587">
            <w:pPr>
              <w:pStyle w:val="tgchartext"/>
            </w:pPr>
            <w:r w:rsidRPr="00DF7766">
              <w:t>Lotusform</w:t>
            </w:r>
          </w:p>
        </w:tc>
        <w:tc>
          <w:tcPr>
            <w:tcW w:w="1849" w:type="dxa"/>
            <w:tcBorders>
              <w:top w:val="nil"/>
              <w:left w:val="nil"/>
              <w:bottom w:val="nil"/>
              <w:right w:val="nil"/>
            </w:tcBorders>
          </w:tcPr>
          <w:p w:rsidR="004E746E" w:rsidRPr="00DF7766" w:rsidRDefault="004E746E" w:rsidP="00E12587">
            <w:pPr>
              <w:pStyle w:val="tgchartext"/>
            </w:pPr>
            <w:r w:rsidRPr="00DF7766">
              <w:t>forma de loto</w:t>
            </w:r>
          </w:p>
        </w:tc>
        <w:tc>
          <w:tcPr>
            <w:tcW w:w="1955" w:type="dxa"/>
            <w:tcBorders>
              <w:top w:val="nil"/>
              <w:left w:val="nil"/>
              <w:bottom w:val="nil"/>
              <w:right w:val="nil"/>
            </w:tcBorders>
          </w:tcPr>
          <w:p w:rsidR="004E746E" w:rsidRPr="00DF7766" w:rsidRDefault="004E746E" w:rsidP="00E12587">
            <w:pPr>
              <w:pStyle w:val="tgchartext"/>
            </w:pPr>
            <w:r w:rsidRPr="00DF7766">
              <w:t>Yu Ban Bai</w:t>
            </w:r>
          </w:p>
        </w:tc>
        <w:tc>
          <w:tcPr>
            <w:tcW w:w="746" w:type="dxa"/>
            <w:tcBorders>
              <w:top w:val="nil"/>
              <w:left w:val="nil"/>
              <w:bottom w:val="nil"/>
            </w:tcBorders>
          </w:tcPr>
          <w:p w:rsidR="004E746E" w:rsidRPr="00DF7766" w:rsidRDefault="004E746E" w:rsidP="00E12587">
            <w:pPr>
              <w:pStyle w:val="tgchartext"/>
              <w:jc w:val="center"/>
            </w:pPr>
            <w:r w:rsidRPr="00DF7766">
              <w:t>4</w:t>
            </w:r>
          </w:p>
        </w:tc>
      </w:tr>
      <w:tr w:rsidR="004E746E" w:rsidRPr="00DF7766" w:rsidTr="00E12587">
        <w:trPr>
          <w:cantSplit/>
          <w:jc w:val="center"/>
        </w:trPr>
        <w:tc>
          <w:tcPr>
            <w:tcW w:w="632" w:type="dxa"/>
            <w:tcBorders>
              <w:top w:val="nil"/>
              <w:bottom w:val="nil"/>
              <w:right w:val="nil"/>
            </w:tcBorders>
          </w:tcPr>
          <w:p w:rsidR="004E746E" w:rsidRPr="00DF7766" w:rsidRDefault="004E746E" w:rsidP="00E12587">
            <w:pPr>
              <w:pStyle w:val="tgcharnumber"/>
            </w:pPr>
          </w:p>
        </w:tc>
        <w:tc>
          <w:tcPr>
            <w:tcW w:w="494" w:type="dxa"/>
            <w:tcBorders>
              <w:top w:val="nil"/>
              <w:left w:val="nil"/>
              <w:bottom w:val="nil"/>
              <w:right w:val="nil"/>
            </w:tcBorders>
          </w:tcPr>
          <w:p w:rsidR="004E746E" w:rsidRPr="00DF7766" w:rsidRDefault="004E746E" w:rsidP="00E12587">
            <w:pPr>
              <w:pStyle w:val="tgcharnumber"/>
            </w:pPr>
          </w:p>
        </w:tc>
        <w:tc>
          <w:tcPr>
            <w:tcW w:w="1851" w:type="dxa"/>
            <w:tcBorders>
              <w:top w:val="nil"/>
              <w:left w:val="nil"/>
              <w:bottom w:val="nil"/>
              <w:right w:val="nil"/>
            </w:tcBorders>
          </w:tcPr>
          <w:p w:rsidR="004E746E" w:rsidRPr="00DF7766" w:rsidRDefault="004E746E" w:rsidP="00E12587">
            <w:pPr>
              <w:pStyle w:val="tgchartext"/>
              <w:keepNext/>
            </w:pPr>
            <w:r w:rsidRPr="00DF7766">
              <w:t>chrysanthemum form</w:t>
            </w:r>
          </w:p>
        </w:tc>
        <w:tc>
          <w:tcPr>
            <w:tcW w:w="1848" w:type="dxa"/>
            <w:tcBorders>
              <w:top w:val="nil"/>
              <w:left w:val="nil"/>
              <w:bottom w:val="nil"/>
              <w:right w:val="nil"/>
            </w:tcBorders>
          </w:tcPr>
          <w:p w:rsidR="004E746E" w:rsidRPr="00DF7766" w:rsidRDefault="004E746E" w:rsidP="00E12587">
            <w:pPr>
              <w:pStyle w:val="tgchartext"/>
              <w:keepNext/>
            </w:pPr>
            <w:r w:rsidRPr="00DF7766">
              <w:t>en forme de chrysanthème</w:t>
            </w:r>
          </w:p>
        </w:tc>
        <w:tc>
          <w:tcPr>
            <w:tcW w:w="1851" w:type="dxa"/>
            <w:tcBorders>
              <w:top w:val="nil"/>
              <w:left w:val="nil"/>
              <w:bottom w:val="nil"/>
              <w:right w:val="nil"/>
            </w:tcBorders>
          </w:tcPr>
          <w:p w:rsidR="004E746E" w:rsidRPr="00DF7766" w:rsidRDefault="004E746E" w:rsidP="00E12587">
            <w:pPr>
              <w:pStyle w:val="tgchartext"/>
            </w:pPr>
            <w:r w:rsidRPr="00DF7766">
              <w:t>Chrysanthemenform</w:t>
            </w:r>
          </w:p>
        </w:tc>
        <w:tc>
          <w:tcPr>
            <w:tcW w:w="1849" w:type="dxa"/>
            <w:tcBorders>
              <w:top w:val="nil"/>
              <w:left w:val="nil"/>
              <w:bottom w:val="nil"/>
              <w:right w:val="nil"/>
            </w:tcBorders>
          </w:tcPr>
          <w:p w:rsidR="004E746E" w:rsidRPr="00DF7766" w:rsidRDefault="004E746E" w:rsidP="00E12587">
            <w:pPr>
              <w:pStyle w:val="tgchartext"/>
            </w:pPr>
            <w:r w:rsidRPr="00DF7766">
              <w:t>forma de crisantemo</w:t>
            </w:r>
          </w:p>
        </w:tc>
        <w:tc>
          <w:tcPr>
            <w:tcW w:w="1955" w:type="dxa"/>
            <w:tcBorders>
              <w:top w:val="nil"/>
              <w:left w:val="nil"/>
              <w:bottom w:val="nil"/>
              <w:right w:val="nil"/>
            </w:tcBorders>
          </w:tcPr>
          <w:p w:rsidR="004E746E" w:rsidRPr="00DF7766" w:rsidRDefault="004E746E" w:rsidP="00E12587">
            <w:pPr>
              <w:pStyle w:val="tgchartext"/>
              <w:rPr>
                <w:lang w:val="it-IT"/>
              </w:rPr>
            </w:pPr>
            <w:r w:rsidRPr="00DF7766">
              <w:rPr>
                <w:lang w:val="it-IT"/>
              </w:rPr>
              <w:t xml:space="preserve">Cong Zhong Xiao, Ru Hua Si Yu </w:t>
            </w:r>
          </w:p>
        </w:tc>
        <w:tc>
          <w:tcPr>
            <w:tcW w:w="746" w:type="dxa"/>
            <w:tcBorders>
              <w:top w:val="nil"/>
              <w:left w:val="nil"/>
              <w:bottom w:val="nil"/>
            </w:tcBorders>
          </w:tcPr>
          <w:p w:rsidR="004E746E" w:rsidRPr="00DF7766" w:rsidRDefault="004E746E" w:rsidP="00E12587">
            <w:pPr>
              <w:pStyle w:val="tgchartext"/>
              <w:jc w:val="center"/>
            </w:pPr>
            <w:r w:rsidRPr="00DF7766">
              <w:t>5</w:t>
            </w:r>
          </w:p>
        </w:tc>
      </w:tr>
      <w:tr w:rsidR="004E746E" w:rsidRPr="00DF7766" w:rsidTr="00E12587">
        <w:trPr>
          <w:cantSplit/>
          <w:jc w:val="center"/>
        </w:trPr>
        <w:tc>
          <w:tcPr>
            <w:tcW w:w="632" w:type="dxa"/>
            <w:tcBorders>
              <w:top w:val="nil"/>
              <w:bottom w:val="nil"/>
              <w:right w:val="nil"/>
            </w:tcBorders>
          </w:tcPr>
          <w:p w:rsidR="004E746E" w:rsidRPr="00DF7766" w:rsidRDefault="004E746E" w:rsidP="00E12587">
            <w:pPr>
              <w:pStyle w:val="tgcharnumber"/>
            </w:pPr>
          </w:p>
        </w:tc>
        <w:tc>
          <w:tcPr>
            <w:tcW w:w="494" w:type="dxa"/>
            <w:tcBorders>
              <w:top w:val="nil"/>
              <w:left w:val="nil"/>
              <w:bottom w:val="nil"/>
              <w:right w:val="nil"/>
            </w:tcBorders>
          </w:tcPr>
          <w:p w:rsidR="004E746E" w:rsidRPr="00DF7766" w:rsidRDefault="004E746E" w:rsidP="00E12587">
            <w:pPr>
              <w:pStyle w:val="tgcharnumber"/>
            </w:pPr>
          </w:p>
        </w:tc>
        <w:tc>
          <w:tcPr>
            <w:tcW w:w="1851" w:type="dxa"/>
            <w:tcBorders>
              <w:top w:val="nil"/>
              <w:left w:val="nil"/>
              <w:bottom w:val="nil"/>
              <w:right w:val="nil"/>
            </w:tcBorders>
          </w:tcPr>
          <w:p w:rsidR="004E746E" w:rsidRPr="00DF7766" w:rsidRDefault="004E746E" w:rsidP="00E12587">
            <w:pPr>
              <w:pStyle w:val="tgchartext"/>
              <w:keepNext/>
            </w:pPr>
            <w:r w:rsidRPr="00DF7766">
              <w:t>rose form</w:t>
            </w:r>
          </w:p>
        </w:tc>
        <w:tc>
          <w:tcPr>
            <w:tcW w:w="1848" w:type="dxa"/>
            <w:tcBorders>
              <w:top w:val="nil"/>
              <w:left w:val="nil"/>
              <w:bottom w:val="nil"/>
              <w:right w:val="nil"/>
            </w:tcBorders>
          </w:tcPr>
          <w:p w:rsidR="004E746E" w:rsidRPr="00DF7766" w:rsidRDefault="004E746E" w:rsidP="00E12587">
            <w:pPr>
              <w:pStyle w:val="tgchartext"/>
              <w:keepNext/>
            </w:pPr>
            <w:r w:rsidRPr="00DF7766">
              <w:t>en forme de rose</w:t>
            </w:r>
          </w:p>
        </w:tc>
        <w:tc>
          <w:tcPr>
            <w:tcW w:w="1851" w:type="dxa"/>
            <w:tcBorders>
              <w:top w:val="nil"/>
              <w:left w:val="nil"/>
              <w:bottom w:val="nil"/>
              <w:right w:val="nil"/>
            </w:tcBorders>
          </w:tcPr>
          <w:p w:rsidR="004E746E" w:rsidRPr="00DF7766" w:rsidRDefault="004E746E" w:rsidP="00E12587">
            <w:pPr>
              <w:pStyle w:val="tgchartext"/>
            </w:pPr>
            <w:r w:rsidRPr="00DF7766">
              <w:t>Rosenform</w:t>
            </w:r>
          </w:p>
        </w:tc>
        <w:tc>
          <w:tcPr>
            <w:tcW w:w="1849" w:type="dxa"/>
            <w:tcBorders>
              <w:top w:val="nil"/>
              <w:left w:val="nil"/>
              <w:bottom w:val="nil"/>
              <w:right w:val="nil"/>
            </w:tcBorders>
          </w:tcPr>
          <w:p w:rsidR="004E746E" w:rsidRPr="00DF7766" w:rsidRDefault="004E746E" w:rsidP="00E12587">
            <w:pPr>
              <w:pStyle w:val="tgchartext"/>
            </w:pPr>
            <w:r w:rsidRPr="00DF7766">
              <w:t>forma de rosa</w:t>
            </w:r>
          </w:p>
        </w:tc>
        <w:tc>
          <w:tcPr>
            <w:tcW w:w="1955" w:type="dxa"/>
            <w:tcBorders>
              <w:top w:val="nil"/>
              <w:left w:val="nil"/>
              <w:bottom w:val="nil"/>
              <w:right w:val="nil"/>
            </w:tcBorders>
          </w:tcPr>
          <w:p w:rsidR="004E746E" w:rsidRPr="00DF7766" w:rsidRDefault="004E746E" w:rsidP="00E12587">
            <w:pPr>
              <w:pStyle w:val="tgchartext"/>
            </w:pPr>
            <w:r w:rsidRPr="00DF7766">
              <w:t xml:space="preserve">Luo Yang Hong </w:t>
            </w:r>
          </w:p>
        </w:tc>
        <w:tc>
          <w:tcPr>
            <w:tcW w:w="746" w:type="dxa"/>
            <w:tcBorders>
              <w:top w:val="nil"/>
              <w:left w:val="nil"/>
              <w:bottom w:val="nil"/>
            </w:tcBorders>
          </w:tcPr>
          <w:p w:rsidR="004E746E" w:rsidRPr="00DF7766" w:rsidRDefault="004E746E" w:rsidP="00E12587">
            <w:pPr>
              <w:pStyle w:val="tgchartext"/>
              <w:jc w:val="center"/>
            </w:pPr>
            <w:r w:rsidRPr="00DF7766">
              <w:t>6</w:t>
            </w:r>
          </w:p>
        </w:tc>
      </w:tr>
      <w:tr w:rsidR="004E746E" w:rsidRPr="00DF7766" w:rsidTr="00E12587">
        <w:trPr>
          <w:cantSplit/>
          <w:jc w:val="center"/>
        </w:trPr>
        <w:tc>
          <w:tcPr>
            <w:tcW w:w="632" w:type="dxa"/>
            <w:tcBorders>
              <w:top w:val="nil"/>
              <w:bottom w:val="nil"/>
              <w:right w:val="nil"/>
            </w:tcBorders>
          </w:tcPr>
          <w:p w:rsidR="004E746E" w:rsidRPr="00DF7766" w:rsidRDefault="004E746E" w:rsidP="00E12587">
            <w:pPr>
              <w:pStyle w:val="tgcharnumber"/>
            </w:pPr>
          </w:p>
        </w:tc>
        <w:tc>
          <w:tcPr>
            <w:tcW w:w="494" w:type="dxa"/>
            <w:tcBorders>
              <w:top w:val="nil"/>
              <w:left w:val="nil"/>
              <w:bottom w:val="nil"/>
              <w:right w:val="nil"/>
            </w:tcBorders>
          </w:tcPr>
          <w:p w:rsidR="004E746E" w:rsidRPr="00DF7766" w:rsidRDefault="004E746E" w:rsidP="00E12587">
            <w:pPr>
              <w:pStyle w:val="tgcharnumber"/>
            </w:pPr>
          </w:p>
        </w:tc>
        <w:tc>
          <w:tcPr>
            <w:tcW w:w="1851" w:type="dxa"/>
            <w:tcBorders>
              <w:top w:val="nil"/>
              <w:left w:val="nil"/>
              <w:bottom w:val="nil"/>
              <w:right w:val="nil"/>
            </w:tcBorders>
          </w:tcPr>
          <w:p w:rsidR="004E746E" w:rsidRPr="00DF7766" w:rsidRDefault="004E746E" w:rsidP="00E12587">
            <w:pPr>
              <w:pStyle w:val="tgchartext"/>
              <w:keepNext/>
            </w:pPr>
            <w:r w:rsidRPr="00DF7766">
              <w:t>golden circle form</w:t>
            </w:r>
          </w:p>
        </w:tc>
        <w:tc>
          <w:tcPr>
            <w:tcW w:w="1848" w:type="dxa"/>
            <w:tcBorders>
              <w:top w:val="nil"/>
              <w:left w:val="nil"/>
              <w:bottom w:val="nil"/>
              <w:right w:val="nil"/>
            </w:tcBorders>
          </w:tcPr>
          <w:p w:rsidR="004E746E" w:rsidRPr="00DF7766" w:rsidRDefault="004E746E" w:rsidP="00E12587">
            <w:pPr>
              <w:pStyle w:val="tgchartext"/>
              <w:keepNext/>
              <w:rPr>
                <w:lang w:val="fr-FR"/>
              </w:rPr>
            </w:pPr>
            <w:r w:rsidRPr="00DF7766">
              <w:rPr>
                <w:lang w:val="fr-FR"/>
              </w:rPr>
              <w:t>en forme de cercle doré</w:t>
            </w:r>
          </w:p>
        </w:tc>
        <w:tc>
          <w:tcPr>
            <w:tcW w:w="1851" w:type="dxa"/>
            <w:tcBorders>
              <w:top w:val="nil"/>
              <w:left w:val="nil"/>
              <w:bottom w:val="nil"/>
              <w:right w:val="nil"/>
            </w:tcBorders>
          </w:tcPr>
          <w:p w:rsidR="004E746E" w:rsidRPr="00DF7766" w:rsidRDefault="004E746E" w:rsidP="00E12587">
            <w:pPr>
              <w:pStyle w:val="tgchartext"/>
            </w:pPr>
            <w:r w:rsidRPr="00DF7766">
              <w:t>goldene Kreisform</w:t>
            </w:r>
          </w:p>
        </w:tc>
        <w:tc>
          <w:tcPr>
            <w:tcW w:w="1849" w:type="dxa"/>
            <w:tcBorders>
              <w:top w:val="nil"/>
              <w:left w:val="nil"/>
              <w:bottom w:val="nil"/>
              <w:right w:val="nil"/>
            </w:tcBorders>
          </w:tcPr>
          <w:p w:rsidR="004E746E" w:rsidRPr="00DF7766" w:rsidRDefault="004E746E" w:rsidP="00E12587">
            <w:pPr>
              <w:pStyle w:val="tgchartext"/>
            </w:pPr>
            <w:r w:rsidRPr="00DF7766">
              <w:t>forma de círculo dorado</w:t>
            </w:r>
          </w:p>
        </w:tc>
        <w:tc>
          <w:tcPr>
            <w:tcW w:w="1955" w:type="dxa"/>
            <w:tcBorders>
              <w:top w:val="nil"/>
              <w:left w:val="nil"/>
              <w:bottom w:val="nil"/>
              <w:right w:val="nil"/>
            </w:tcBorders>
          </w:tcPr>
          <w:p w:rsidR="004E746E" w:rsidRPr="00DF7766" w:rsidRDefault="004E746E" w:rsidP="00E12587">
            <w:pPr>
              <w:pStyle w:val="tgchartext"/>
            </w:pPr>
            <w:r w:rsidRPr="00DF7766">
              <w:t>Fen Mian Tao Hua</w:t>
            </w:r>
          </w:p>
        </w:tc>
        <w:tc>
          <w:tcPr>
            <w:tcW w:w="746" w:type="dxa"/>
            <w:tcBorders>
              <w:top w:val="nil"/>
              <w:left w:val="nil"/>
              <w:bottom w:val="nil"/>
            </w:tcBorders>
          </w:tcPr>
          <w:p w:rsidR="004E746E" w:rsidRPr="00DF7766" w:rsidRDefault="004E746E" w:rsidP="00E12587">
            <w:pPr>
              <w:pStyle w:val="tgchartext"/>
              <w:jc w:val="center"/>
            </w:pPr>
            <w:r w:rsidRPr="00DF7766">
              <w:t>7</w:t>
            </w:r>
          </w:p>
        </w:tc>
      </w:tr>
      <w:tr w:rsidR="004E746E" w:rsidRPr="00DF7766" w:rsidTr="00E12587">
        <w:trPr>
          <w:cantSplit/>
          <w:jc w:val="center"/>
        </w:trPr>
        <w:tc>
          <w:tcPr>
            <w:tcW w:w="632" w:type="dxa"/>
            <w:tcBorders>
              <w:top w:val="nil"/>
              <w:bottom w:val="nil"/>
              <w:right w:val="nil"/>
            </w:tcBorders>
          </w:tcPr>
          <w:p w:rsidR="004E746E" w:rsidRPr="00DF7766" w:rsidRDefault="004E746E" w:rsidP="00E12587">
            <w:pPr>
              <w:pStyle w:val="tgcharnumber"/>
            </w:pPr>
          </w:p>
        </w:tc>
        <w:tc>
          <w:tcPr>
            <w:tcW w:w="494" w:type="dxa"/>
            <w:tcBorders>
              <w:top w:val="nil"/>
              <w:left w:val="nil"/>
              <w:bottom w:val="nil"/>
              <w:right w:val="nil"/>
            </w:tcBorders>
          </w:tcPr>
          <w:p w:rsidR="004E746E" w:rsidRPr="00DF7766" w:rsidRDefault="004E746E" w:rsidP="00E12587">
            <w:pPr>
              <w:pStyle w:val="tgcharnumber"/>
            </w:pPr>
          </w:p>
        </w:tc>
        <w:tc>
          <w:tcPr>
            <w:tcW w:w="1851" w:type="dxa"/>
            <w:tcBorders>
              <w:top w:val="nil"/>
              <w:left w:val="nil"/>
              <w:bottom w:val="nil"/>
              <w:right w:val="nil"/>
            </w:tcBorders>
          </w:tcPr>
          <w:p w:rsidR="004E746E" w:rsidRPr="00DF7766" w:rsidRDefault="004E746E" w:rsidP="00E12587">
            <w:pPr>
              <w:pStyle w:val="tgchartext"/>
              <w:keepNext/>
            </w:pPr>
            <w:r w:rsidRPr="00DF7766">
              <w:rPr>
                <w:rFonts w:hint="eastAsia"/>
              </w:rPr>
              <w:t>c</w:t>
            </w:r>
            <w:r w:rsidRPr="00DF7766">
              <w:t>rown form</w:t>
            </w:r>
          </w:p>
        </w:tc>
        <w:tc>
          <w:tcPr>
            <w:tcW w:w="1848" w:type="dxa"/>
            <w:tcBorders>
              <w:top w:val="nil"/>
              <w:left w:val="nil"/>
              <w:bottom w:val="nil"/>
              <w:right w:val="nil"/>
            </w:tcBorders>
          </w:tcPr>
          <w:p w:rsidR="004E746E" w:rsidRPr="00DF7766" w:rsidRDefault="004E746E" w:rsidP="00E12587">
            <w:pPr>
              <w:pStyle w:val="tgchartext"/>
              <w:keepNext/>
            </w:pPr>
            <w:r w:rsidRPr="00DF7766">
              <w:t>en forme de couronne</w:t>
            </w:r>
          </w:p>
        </w:tc>
        <w:tc>
          <w:tcPr>
            <w:tcW w:w="1851" w:type="dxa"/>
            <w:tcBorders>
              <w:top w:val="nil"/>
              <w:left w:val="nil"/>
              <w:bottom w:val="nil"/>
              <w:right w:val="nil"/>
            </w:tcBorders>
          </w:tcPr>
          <w:p w:rsidR="004E746E" w:rsidRPr="00DF7766" w:rsidRDefault="004E746E" w:rsidP="00E12587">
            <w:pPr>
              <w:pStyle w:val="tgchartext"/>
            </w:pPr>
            <w:r w:rsidRPr="00DF7766">
              <w:t>Kronenform</w:t>
            </w:r>
          </w:p>
        </w:tc>
        <w:tc>
          <w:tcPr>
            <w:tcW w:w="1849" w:type="dxa"/>
            <w:tcBorders>
              <w:top w:val="nil"/>
              <w:left w:val="nil"/>
              <w:bottom w:val="nil"/>
              <w:right w:val="nil"/>
            </w:tcBorders>
          </w:tcPr>
          <w:p w:rsidR="004E746E" w:rsidRPr="00DF7766" w:rsidRDefault="004E746E" w:rsidP="00E12587">
            <w:pPr>
              <w:pStyle w:val="tgchartext"/>
            </w:pPr>
            <w:r w:rsidRPr="00DF7766">
              <w:t>forma de corona</w:t>
            </w:r>
          </w:p>
        </w:tc>
        <w:tc>
          <w:tcPr>
            <w:tcW w:w="1955" w:type="dxa"/>
            <w:tcBorders>
              <w:top w:val="nil"/>
              <w:left w:val="nil"/>
              <w:bottom w:val="nil"/>
              <w:right w:val="nil"/>
            </w:tcBorders>
          </w:tcPr>
          <w:p w:rsidR="004E746E" w:rsidRPr="00DF7766" w:rsidRDefault="004E746E" w:rsidP="00E12587">
            <w:pPr>
              <w:pStyle w:val="tgchartext"/>
            </w:pPr>
            <w:r w:rsidRPr="00DF7766">
              <w:t>Shou An Hong</w:t>
            </w:r>
          </w:p>
        </w:tc>
        <w:tc>
          <w:tcPr>
            <w:tcW w:w="746" w:type="dxa"/>
            <w:tcBorders>
              <w:top w:val="nil"/>
              <w:left w:val="nil"/>
              <w:bottom w:val="nil"/>
            </w:tcBorders>
          </w:tcPr>
          <w:p w:rsidR="004E746E" w:rsidRPr="00DF7766" w:rsidRDefault="004E746E" w:rsidP="00E12587">
            <w:pPr>
              <w:pStyle w:val="tgchartext"/>
              <w:jc w:val="center"/>
            </w:pPr>
            <w:r w:rsidRPr="00DF7766">
              <w:t>8</w:t>
            </w:r>
          </w:p>
        </w:tc>
      </w:tr>
      <w:tr w:rsidR="004E746E" w:rsidRPr="00DF7766" w:rsidTr="00E12587">
        <w:trPr>
          <w:cantSplit/>
          <w:jc w:val="center"/>
        </w:trPr>
        <w:tc>
          <w:tcPr>
            <w:tcW w:w="632" w:type="dxa"/>
            <w:tcBorders>
              <w:top w:val="nil"/>
              <w:bottom w:val="nil"/>
              <w:right w:val="nil"/>
            </w:tcBorders>
          </w:tcPr>
          <w:p w:rsidR="004E746E" w:rsidRPr="00DF7766" w:rsidRDefault="004E746E" w:rsidP="00E12587">
            <w:pPr>
              <w:pStyle w:val="tgcharnumber"/>
            </w:pPr>
          </w:p>
        </w:tc>
        <w:tc>
          <w:tcPr>
            <w:tcW w:w="494" w:type="dxa"/>
            <w:tcBorders>
              <w:top w:val="nil"/>
              <w:left w:val="nil"/>
              <w:bottom w:val="nil"/>
              <w:right w:val="nil"/>
            </w:tcBorders>
          </w:tcPr>
          <w:p w:rsidR="004E746E" w:rsidRPr="00DF7766" w:rsidRDefault="004E746E" w:rsidP="00E12587">
            <w:pPr>
              <w:pStyle w:val="tgcharnumber"/>
            </w:pPr>
          </w:p>
        </w:tc>
        <w:tc>
          <w:tcPr>
            <w:tcW w:w="1851" w:type="dxa"/>
            <w:tcBorders>
              <w:top w:val="nil"/>
              <w:left w:val="nil"/>
              <w:bottom w:val="nil"/>
              <w:right w:val="nil"/>
            </w:tcBorders>
          </w:tcPr>
          <w:p w:rsidR="004E746E" w:rsidRPr="00DF7766" w:rsidRDefault="004E746E" w:rsidP="00E12587">
            <w:pPr>
              <w:pStyle w:val="tgchartext"/>
              <w:keepNext/>
            </w:pPr>
            <w:r w:rsidRPr="00DF7766">
              <w:rPr>
                <w:rFonts w:hint="eastAsia"/>
              </w:rPr>
              <w:t>g</w:t>
            </w:r>
            <w:r w:rsidRPr="00DF7766">
              <w:t>lobular form</w:t>
            </w:r>
          </w:p>
        </w:tc>
        <w:tc>
          <w:tcPr>
            <w:tcW w:w="1848" w:type="dxa"/>
            <w:tcBorders>
              <w:top w:val="nil"/>
              <w:left w:val="nil"/>
              <w:bottom w:val="nil"/>
              <w:right w:val="nil"/>
            </w:tcBorders>
          </w:tcPr>
          <w:p w:rsidR="004E746E" w:rsidRPr="00DF7766" w:rsidRDefault="004E746E" w:rsidP="00E12587">
            <w:pPr>
              <w:pStyle w:val="tgchartext"/>
              <w:keepNext/>
            </w:pPr>
            <w:r w:rsidRPr="00DF7766">
              <w:t>en forme circulaire</w:t>
            </w:r>
          </w:p>
        </w:tc>
        <w:tc>
          <w:tcPr>
            <w:tcW w:w="1851" w:type="dxa"/>
            <w:tcBorders>
              <w:top w:val="nil"/>
              <w:left w:val="nil"/>
              <w:bottom w:val="nil"/>
              <w:right w:val="nil"/>
            </w:tcBorders>
          </w:tcPr>
          <w:p w:rsidR="004E746E" w:rsidRPr="00DF7766" w:rsidRDefault="004E746E" w:rsidP="00E12587">
            <w:pPr>
              <w:pStyle w:val="tgchartext"/>
            </w:pPr>
            <w:r w:rsidRPr="00DF7766">
              <w:t>Kugelform</w:t>
            </w:r>
          </w:p>
        </w:tc>
        <w:tc>
          <w:tcPr>
            <w:tcW w:w="1849" w:type="dxa"/>
            <w:tcBorders>
              <w:top w:val="nil"/>
              <w:left w:val="nil"/>
              <w:bottom w:val="nil"/>
              <w:right w:val="nil"/>
            </w:tcBorders>
          </w:tcPr>
          <w:p w:rsidR="004E746E" w:rsidRPr="00DF7766" w:rsidRDefault="004E746E" w:rsidP="00E12587">
            <w:pPr>
              <w:pStyle w:val="tgchartext"/>
            </w:pPr>
            <w:r w:rsidRPr="00DF7766">
              <w:t>forma globular</w:t>
            </w:r>
          </w:p>
        </w:tc>
        <w:tc>
          <w:tcPr>
            <w:tcW w:w="1955" w:type="dxa"/>
            <w:tcBorders>
              <w:top w:val="nil"/>
              <w:left w:val="nil"/>
              <w:bottom w:val="nil"/>
              <w:right w:val="nil"/>
            </w:tcBorders>
          </w:tcPr>
          <w:p w:rsidR="004E746E" w:rsidRPr="00DF7766" w:rsidRDefault="004E746E" w:rsidP="00E12587">
            <w:pPr>
              <w:pStyle w:val="tgchartext"/>
            </w:pPr>
            <w:r w:rsidRPr="00DF7766">
              <w:t>Fen Yu Qiu</w:t>
            </w:r>
          </w:p>
        </w:tc>
        <w:tc>
          <w:tcPr>
            <w:tcW w:w="746" w:type="dxa"/>
            <w:tcBorders>
              <w:top w:val="nil"/>
              <w:left w:val="nil"/>
              <w:bottom w:val="nil"/>
            </w:tcBorders>
          </w:tcPr>
          <w:p w:rsidR="004E746E" w:rsidRPr="00DF7766" w:rsidRDefault="004E746E" w:rsidP="00E12587">
            <w:pPr>
              <w:pStyle w:val="tgchartext"/>
              <w:jc w:val="center"/>
            </w:pPr>
            <w:r w:rsidRPr="00DF7766">
              <w:t>9</w:t>
            </w:r>
          </w:p>
        </w:tc>
      </w:tr>
      <w:tr w:rsidR="004E746E" w:rsidRPr="00DF7766" w:rsidTr="00E12587">
        <w:trPr>
          <w:cantSplit/>
          <w:jc w:val="center"/>
        </w:trPr>
        <w:tc>
          <w:tcPr>
            <w:tcW w:w="632" w:type="dxa"/>
            <w:tcBorders>
              <w:top w:val="nil"/>
              <w:bottom w:val="single" w:sz="4" w:space="0" w:color="auto"/>
              <w:right w:val="nil"/>
            </w:tcBorders>
          </w:tcPr>
          <w:p w:rsidR="004E746E" w:rsidRPr="00DF7766" w:rsidRDefault="004E746E" w:rsidP="00E12587">
            <w:pPr>
              <w:pStyle w:val="tgcharnumber"/>
            </w:pPr>
          </w:p>
        </w:tc>
        <w:tc>
          <w:tcPr>
            <w:tcW w:w="494" w:type="dxa"/>
            <w:tcBorders>
              <w:top w:val="nil"/>
              <w:left w:val="nil"/>
              <w:bottom w:val="single" w:sz="4" w:space="0" w:color="auto"/>
              <w:right w:val="nil"/>
            </w:tcBorders>
          </w:tcPr>
          <w:p w:rsidR="004E746E" w:rsidRPr="00DF7766" w:rsidRDefault="004E746E" w:rsidP="00E12587">
            <w:pPr>
              <w:pStyle w:val="tgcharnumber"/>
            </w:pPr>
          </w:p>
        </w:tc>
        <w:tc>
          <w:tcPr>
            <w:tcW w:w="1851" w:type="dxa"/>
            <w:tcBorders>
              <w:top w:val="nil"/>
              <w:left w:val="nil"/>
              <w:bottom w:val="single" w:sz="4" w:space="0" w:color="auto"/>
              <w:right w:val="nil"/>
            </w:tcBorders>
          </w:tcPr>
          <w:p w:rsidR="004E746E" w:rsidRPr="00DF7766" w:rsidRDefault="004E746E" w:rsidP="00E12587">
            <w:pPr>
              <w:pStyle w:val="tgchartext"/>
              <w:keepNext/>
            </w:pPr>
            <w:r w:rsidRPr="00DF7766">
              <w:t>proliferate form</w:t>
            </w:r>
          </w:p>
        </w:tc>
        <w:tc>
          <w:tcPr>
            <w:tcW w:w="1848" w:type="dxa"/>
            <w:tcBorders>
              <w:top w:val="nil"/>
              <w:left w:val="nil"/>
              <w:bottom w:val="single" w:sz="4" w:space="0" w:color="auto"/>
              <w:right w:val="nil"/>
            </w:tcBorders>
          </w:tcPr>
          <w:p w:rsidR="004E746E" w:rsidRPr="00DF7766" w:rsidRDefault="004E746E" w:rsidP="00E12587">
            <w:pPr>
              <w:pStyle w:val="tgchartext"/>
              <w:keepNext/>
              <w:rPr>
                <w:lang w:val="fr-FR"/>
              </w:rPr>
            </w:pPr>
            <w:r w:rsidRPr="00DF7766">
              <w:rPr>
                <w:lang w:val="fr-FR"/>
              </w:rPr>
              <w:t xml:space="preserve">en forme de prolifération </w:t>
            </w:r>
          </w:p>
        </w:tc>
        <w:tc>
          <w:tcPr>
            <w:tcW w:w="1851" w:type="dxa"/>
            <w:tcBorders>
              <w:top w:val="nil"/>
              <w:left w:val="nil"/>
              <w:bottom w:val="single" w:sz="4" w:space="0" w:color="auto"/>
              <w:right w:val="nil"/>
            </w:tcBorders>
          </w:tcPr>
          <w:p w:rsidR="004E746E" w:rsidRPr="00DF7766" w:rsidRDefault="004E746E" w:rsidP="00E12587">
            <w:pPr>
              <w:pStyle w:val="tgchartext"/>
            </w:pPr>
            <w:r w:rsidRPr="00DF7766">
              <w:t>gefüllte Form</w:t>
            </w:r>
          </w:p>
        </w:tc>
        <w:tc>
          <w:tcPr>
            <w:tcW w:w="1849" w:type="dxa"/>
            <w:tcBorders>
              <w:top w:val="nil"/>
              <w:left w:val="nil"/>
              <w:bottom w:val="single" w:sz="4" w:space="0" w:color="auto"/>
              <w:right w:val="nil"/>
            </w:tcBorders>
          </w:tcPr>
          <w:p w:rsidR="004E746E" w:rsidRPr="00DF7766" w:rsidRDefault="004E746E" w:rsidP="00E12587">
            <w:pPr>
              <w:pStyle w:val="tgchartext"/>
              <w:rPr>
                <w:lang w:val="es-ES"/>
              </w:rPr>
            </w:pPr>
            <w:r w:rsidRPr="00DF7766">
              <w:rPr>
                <w:lang w:val="es-ES"/>
              </w:rPr>
              <w:t xml:space="preserve">en forma de floración </w:t>
            </w:r>
          </w:p>
        </w:tc>
        <w:tc>
          <w:tcPr>
            <w:tcW w:w="1955" w:type="dxa"/>
            <w:tcBorders>
              <w:top w:val="nil"/>
              <w:left w:val="nil"/>
              <w:bottom w:val="single" w:sz="4" w:space="0" w:color="auto"/>
              <w:right w:val="nil"/>
            </w:tcBorders>
          </w:tcPr>
          <w:p w:rsidR="004E746E" w:rsidRPr="00DF7766" w:rsidRDefault="004E746E" w:rsidP="00E12587">
            <w:pPr>
              <w:pStyle w:val="tgchartext"/>
              <w:rPr>
                <w:lang w:val="es-ES"/>
              </w:rPr>
            </w:pPr>
            <w:r w:rsidRPr="00DF7766">
              <w:rPr>
                <w:lang w:val="es-ES"/>
              </w:rPr>
              <w:t>Jun Yan Hong, Xian Tao</w:t>
            </w:r>
          </w:p>
        </w:tc>
        <w:tc>
          <w:tcPr>
            <w:tcW w:w="746" w:type="dxa"/>
            <w:tcBorders>
              <w:top w:val="nil"/>
              <w:left w:val="nil"/>
              <w:bottom w:val="single" w:sz="4" w:space="0" w:color="auto"/>
            </w:tcBorders>
          </w:tcPr>
          <w:p w:rsidR="004E746E" w:rsidRPr="00DF7766" w:rsidRDefault="004E746E" w:rsidP="00E12587">
            <w:pPr>
              <w:pStyle w:val="tgchartext"/>
              <w:jc w:val="center"/>
            </w:pPr>
            <w:r w:rsidRPr="00DF7766">
              <w:t>10</w:t>
            </w:r>
          </w:p>
        </w:tc>
      </w:tr>
    </w:tbl>
    <w:p w:rsidR="004E746E" w:rsidRPr="00DF7766" w:rsidRDefault="004E746E" w:rsidP="004E746E"/>
    <w:p w:rsidR="004E746E" w:rsidRPr="00DF7766" w:rsidRDefault="004E746E" w:rsidP="004E746E">
      <w:pPr>
        <w:keepNext/>
        <w:rPr>
          <w:rFonts w:cs="Arial"/>
          <w:u w:val="single"/>
          <w:lang w:val="de-DE" w:eastAsia="de-DE" w:bidi="de-DE"/>
        </w:rPr>
      </w:pPr>
      <w:r w:rsidRPr="00DF7766">
        <w:rPr>
          <w:u w:val="single"/>
          <w:lang w:val="de-DE" w:eastAsia="de-DE" w:bidi="de-DE"/>
        </w:rPr>
        <w:t>Zu 23:  Blüte:  Form</w:t>
      </w:r>
    </w:p>
    <w:p w:rsidR="004E746E" w:rsidRPr="00DF7766" w:rsidRDefault="004E746E" w:rsidP="004E746E">
      <w:pPr>
        <w:keepNext/>
        <w:rPr>
          <w:rFonts w:cs="Arial"/>
          <w:u w:val="single"/>
          <w:lang w:val="de-DE" w:eastAsia="de-DE" w:bidi="de-DE"/>
        </w:rPr>
      </w:pPr>
    </w:p>
    <w:tbl>
      <w:tblPr>
        <w:tblW w:w="101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708"/>
        <w:gridCol w:w="1842"/>
        <w:gridCol w:w="3060"/>
        <w:gridCol w:w="1454"/>
        <w:gridCol w:w="1418"/>
      </w:tblGrid>
      <w:tr w:rsidR="004E746E" w:rsidRPr="00DF7766" w:rsidTr="00E12587">
        <w:tc>
          <w:tcPr>
            <w:tcW w:w="1702" w:type="dxa"/>
          </w:tcPr>
          <w:p w:rsidR="004E746E" w:rsidRPr="00DF7766" w:rsidRDefault="004E746E" w:rsidP="00E12587">
            <w:pPr>
              <w:keepNext/>
              <w:jc w:val="center"/>
              <w:rPr>
                <w:rFonts w:cs="Arial"/>
                <w:lang w:val="de-DE" w:eastAsia="de-DE" w:bidi="de-DE"/>
              </w:rPr>
            </w:pPr>
            <w:r w:rsidRPr="00DF7766">
              <w:rPr>
                <w:lang w:val="de-DE" w:eastAsia="de-DE" w:bidi="de-DE"/>
              </w:rPr>
              <w:t>Blütentyp</w:t>
            </w:r>
          </w:p>
        </w:tc>
        <w:tc>
          <w:tcPr>
            <w:tcW w:w="708" w:type="dxa"/>
          </w:tcPr>
          <w:p w:rsidR="004E746E" w:rsidRPr="00DF7766" w:rsidRDefault="004E746E" w:rsidP="00E12587">
            <w:pPr>
              <w:keepNext/>
              <w:jc w:val="center"/>
              <w:rPr>
                <w:rFonts w:cs="Arial"/>
                <w:lang w:val="de-DE" w:eastAsia="de-DE" w:bidi="de-DE"/>
              </w:rPr>
            </w:pPr>
            <w:r w:rsidRPr="00DF7766">
              <w:rPr>
                <w:lang w:val="de-DE" w:eastAsia="de-DE" w:bidi="de-DE"/>
              </w:rPr>
              <w:t>Note</w:t>
            </w:r>
          </w:p>
        </w:tc>
        <w:tc>
          <w:tcPr>
            <w:tcW w:w="1842" w:type="dxa"/>
          </w:tcPr>
          <w:p w:rsidR="004E746E" w:rsidRPr="00DF7766" w:rsidRDefault="004E746E" w:rsidP="00E12587">
            <w:pPr>
              <w:keepNext/>
              <w:jc w:val="center"/>
              <w:rPr>
                <w:rFonts w:cs="Arial"/>
                <w:lang w:val="de-DE" w:eastAsia="de-DE" w:bidi="de-DE"/>
              </w:rPr>
            </w:pPr>
            <w:r w:rsidRPr="00DF7766">
              <w:rPr>
                <w:lang w:val="de-DE" w:eastAsia="de-DE" w:bidi="de-DE"/>
              </w:rPr>
              <w:t>Anzahl der Blütenblattwirbel</w:t>
            </w:r>
          </w:p>
        </w:tc>
        <w:tc>
          <w:tcPr>
            <w:tcW w:w="3060" w:type="dxa"/>
          </w:tcPr>
          <w:p w:rsidR="004E746E" w:rsidRPr="00DF7766" w:rsidRDefault="004E746E" w:rsidP="00E12587">
            <w:pPr>
              <w:keepNext/>
              <w:jc w:val="center"/>
              <w:rPr>
                <w:rFonts w:cs="Arial"/>
                <w:lang w:val="de-DE" w:eastAsia="de-DE" w:bidi="de-DE"/>
              </w:rPr>
            </w:pPr>
            <w:r w:rsidRPr="00DF7766">
              <w:rPr>
                <w:lang w:val="de-DE" w:eastAsia="de-DE" w:bidi="de-DE"/>
              </w:rPr>
              <w:t>Petaloide Staubblätter</w:t>
            </w:r>
          </w:p>
        </w:tc>
        <w:tc>
          <w:tcPr>
            <w:tcW w:w="1454" w:type="dxa"/>
          </w:tcPr>
          <w:p w:rsidR="004E746E" w:rsidRPr="00DF7766" w:rsidRDefault="004E746E" w:rsidP="00E12587">
            <w:pPr>
              <w:keepNext/>
              <w:jc w:val="center"/>
              <w:rPr>
                <w:rFonts w:cs="Arial"/>
                <w:lang w:val="de-DE" w:eastAsia="de-DE" w:bidi="de-DE"/>
              </w:rPr>
            </w:pPr>
            <w:r w:rsidRPr="00DF7766">
              <w:rPr>
                <w:lang w:val="de-DE" w:eastAsia="de-DE" w:bidi="de-DE"/>
              </w:rPr>
              <w:t>Petaloide Stempel</w:t>
            </w:r>
          </w:p>
        </w:tc>
        <w:tc>
          <w:tcPr>
            <w:tcW w:w="1418" w:type="dxa"/>
          </w:tcPr>
          <w:p w:rsidR="004E746E" w:rsidRPr="00DF7766" w:rsidRDefault="004E746E" w:rsidP="00E12587">
            <w:pPr>
              <w:keepNext/>
              <w:jc w:val="center"/>
              <w:rPr>
                <w:rFonts w:cs="Arial"/>
                <w:lang w:val="de-DE" w:eastAsia="de-DE" w:bidi="de-DE"/>
              </w:rPr>
            </w:pPr>
            <w:r w:rsidRPr="00DF7766">
              <w:rPr>
                <w:lang w:val="de-DE" w:eastAsia="de-DE" w:bidi="de-DE"/>
              </w:rPr>
              <w:t>Abbildung</w:t>
            </w:r>
          </w:p>
        </w:tc>
      </w:tr>
      <w:tr w:rsidR="004E746E" w:rsidRPr="00DF7766" w:rsidTr="00E12587">
        <w:tc>
          <w:tcPr>
            <w:tcW w:w="1702" w:type="dxa"/>
          </w:tcPr>
          <w:p w:rsidR="004E746E" w:rsidRPr="00DF7766" w:rsidRDefault="004E746E" w:rsidP="00E12587">
            <w:pPr>
              <w:rPr>
                <w:rFonts w:cs="Arial"/>
                <w:lang w:val="de-DE" w:eastAsia="de-DE" w:bidi="de-DE"/>
              </w:rPr>
            </w:pPr>
            <w:r w:rsidRPr="00DF7766">
              <w:rPr>
                <w:lang w:val="de-DE" w:eastAsia="de-DE" w:bidi="de-DE"/>
              </w:rPr>
              <w:t>Einfache Form</w:t>
            </w:r>
          </w:p>
        </w:tc>
        <w:tc>
          <w:tcPr>
            <w:tcW w:w="708" w:type="dxa"/>
          </w:tcPr>
          <w:p w:rsidR="004E746E" w:rsidRPr="00DF7766" w:rsidRDefault="004E746E" w:rsidP="00E12587">
            <w:pPr>
              <w:jc w:val="center"/>
              <w:rPr>
                <w:rFonts w:cs="Arial"/>
                <w:lang w:val="de-DE" w:eastAsia="de-DE" w:bidi="de-DE"/>
              </w:rPr>
            </w:pPr>
            <w:r w:rsidRPr="00DF7766">
              <w:rPr>
                <w:lang w:val="de-DE" w:eastAsia="de-DE" w:bidi="de-DE"/>
              </w:rPr>
              <w:t>1</w:t>
            </w:r>
          </w:p>
        </w:tc>
        <w:tc>
          <w:tcPr>
            <w:tcW w:w="1842" w:type="dxa"/>
          </w:tcPr>
          <w:p w:rsidR="004E746E" w:rsidRPr="00DF7766" w:rsidRDefault="004E746E" w:rsidP="00E12587">
            <w:pPr>
              <w:jc w:val="left"/>
              <w:rPr>
                <w:rFonts w:cs="Arial"/>
                <w:lang w:val="de-DE" w:eastAsia="de-DE" w:bidi="de-DE"/>
              </w:rPr>
            </w:pPr>
            <w:r w:rsidRPr="00DF7766">
              <w:rPr>
                <w:lang w:val="de-DE" w:eastAsia="de-DE" w:bidi="de-DE"/>
              </w:rPr>
              <w:t>1~3</w:t>
            </w:r>
          </w:p>
        </w:tc>
        <w:tc>
          <w:tcPr>
            <w:tcW w:w="3060" w:type="dxa"/>
          </w:tcPr>
          <w:p w:rsidR="004E746E" w:rsidRPr="00DF7766" w:rsidRDefault="004E746E" w:rsidP="00E12587">
            <w:pPr>
              <w:jc w:val="left"/>
              <w:rPr>
                <w:rFonts w:cs="Arial"/>
                <w:lang w:val="de-DE" w:eastAsia="de-DE" w:bidi="de-DE"/>
              </w:rPr>
            </w:pPr>
            <w:r w:rsidRPr="00DF7766">
              <w:rPr>
                <w:lang w:val="de-DE" w:eastAsia="de-DE" w:bidi="de-DE"/>
              </w:rPr>
              <w:t>Keine</w:t>
            </w:r>
          </w:p>
        </w:tc>
        <w:tc>
          <w:tcPr>
            <w:tcW w:w="1454" w:type="dxa"/>
          </w:tcPr>
          <w:p w:rsidR="004E746E" w:rsidRPr="00DF7766" w:rsidRDefault="004E746E" w:rsidP="00E12587">
            <w:pPr>
              <w:jc w:val="left"/>
              <w:rPr>
                <w:rFonts w:cs="Arial"/>
                <w:lang w:val="de-DE" w:eastAsia="de-DE" w:bidi="de-DE"/>
              </w:rPr>
            </w:pPr>
            <w:r w:rsidRPr="00DF7766">
              <w:rPr>
                <w:lang w:val="de-DE" w:eastAsia="de-DE" w:bidi="de-DE"/>
              </w:rPr>
              <w:t>Keine</w:t>
            </w:r>
          </w:p>
        </w:tc>
        <w:tc>
          <w:tcPr>
            <w:tcW w:w="1418" w:type="dxa"/>
            <w:vAlign w:val="center"/>
          </w:tcPr>
          <w:p w:rsidR="004E746E" w:rsidRPr="00DF7766" w:rsidRDefault="004E746E" w:rsidP="00E12587">
            <w:pPr>
              <w:jc w:val="left"/>
              <w:rPr>
                <w:rFonts w:cs="Arial"/>
                <w:lang w:val="de-DE" w:eastAsia="de-DE" w:bidi="de-DE"/>
              </w:rPr>
            </w:pPr>
            <w:r w:rsidRPr="00DF7766">
              <w:rPr>
                <w:noProof/>
              </w:rPr>
              <w:drawing>
                <wp:inline distT="0" distB="0" distL="0" distR="0" wp14:anchorId="4803BFA3" wp14:editId="52DBA987">
                  <wp:extent cx="733425" cy="422910"/>
                  <wp:effectExtent l="0" t="0" r="9525" b="0"/>
                  <wp:docPr id="142" name="Grafik 1" descr="si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ingle.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33425" cy="422910"/>
                          </a:xfrm>
                          <a:prstGeom prst="rect">
                            <a:avLst/>
                          </a:prstGeom>
                          <a:noFill/>
                          <a:ln>
                            <a:noFill/>
                          </a:ln>
                        </pic:spPr>
                      </pic:pic>
                    </a:graphicData>
                  </a:graphic>
                </wp:inline>
              </w:drawing>
            </w:r>
          </w:p>
        </w:tc>
      </w:tr>
      <w:tr w:rsidR="004E746E" w:rsidRPr="00DF7766" w:rsidTr="00E12587">
        <w:tc>
          <w:tcPr>
            <w:tcW w:w="1702" w:type="dxa"/>
          </w:tcPr>
          <w:p w:rsidR="004E746E" w:rsidRPr="00DF7766" w:rsidRDefault="004E746E" w:rsidP="00E12587">
            <w:pPr>
              <w:jc w:val="left"/>
              <w:rPr>
                <w:rFonts w:cs="Arial"/>
                <w:lang w:val="de-DE" w:eastAsia="de-DE" w:bidi="de-DE"/>
              </w:rPr>
            </w:pPr>
            <w:r w:rsidRPr="00DF7766">
              <w:rPr>
                <w:lang w:val="de-DE" w:eastAsia="de-DE" w:bidi="de-DE"/>
              </w:rPr>
              <w:t>Goldene Staubblattform</w:t>
            </w:r>
          </w:p>
        </w:tc>
        <w:tc>
          <w:tcPr>
            <w:tcW w:w="708" w:type="dxa"/>
          </w:tcPr>
          <w:p w:rsidR="004E746E" w:rsidRPr="00DF7766" w:rsidRDefault="004E746E" w:rsidP="00E12587">
            <w:pPr>
              <w:jc w:val="center"/>
              <w:rPr>
                <w:rFonts w:cs="Arial"/>
                <w:lang w:val="de-DE" w:eastAsia="de-DE" w:bidi="de-DE"/>
              </w:rPr>
            </w:pPr>
            <w:r w:rsidRPr="00DF7766">
              <w:rPr>
                <w:lang w:val="de-DE" w:eastAsia="de-DE" w:bidi="de-DE"/>
              </w:rPr>
              <w:t>2</w:t>
            </w:r>
          </w:p>
        </w:tc>
        <w:tc>
          <w:tcPr>
            <w:tcW w:w="1842" w:type="dxa"/>
          </w:tcPr>
          <w:p w:rsidR="004E746E" w:rsidRPr="00DF7766" w:rsidRDefault="004E746E" w:rsidP="00E12587">
            <w:pPr>
              <w:jc w:val="left"/>
              <w:rPr>
                <w:rFonts w:cs="Arial"/>
                <w:lang w:val="de-DE" w:eastAsia="de-DE" w:bidi="de-DE"/>
              </w:rPr>
            </w:pPr>
            <w:r w:rsidRPr="00DF7766">
              <w:rPr>
                <w:lang w:val="de-DE" w:eastAsia="de-DE" w:bidi="de-DE"/>
              </w:rPr>
              <w:t>2~3</w:t>
            </w:r>
          </w:p>
        </w:tc>
        <w:tc>
          <w:tcPr>
            <w:tcW w:w="3060" w:type="dxa"/>
          </w:tcPr>
          <w:p w:rsidR="004E746E" w:rsidRPr="00DF7766" w:rsidRDefault="004E746E" w:rsidP="00E12587">
            <w:pPr>
              <w:jc w:val="left"/>
              <w:rPr>
                <w:rFonts w:cs="Arial"/>
                <w:lang w:val="de-DE" w:eastAsia="de-DE" w:bidi="de-DE"/>
              </w:rPr>
            </w:pPr>
            <w:r w:rsidRPr="00DF7766">
              <w:rPr>
                <w:lang w:val="de-DE" w:eastAsia="de-DE" w:bidi="de-DE"/>
              </w:rPr>
              <w:t>Keine, aber die Staubblätter sind in der Mitte sehr hell und groß, größere Antheren und flache Staubfäden</w:t>
            </w:r>
          </w:p>
        </w:tc>
        <w:tc>
          <w:tcPr>
            <w:tcW w:w="1454" w:type="dxa"/>
          </w:tcPr>
          <w:p w:rsidR="004E746E" w:rsidRPr="00DF7766" w:rsidRDefault="004E746E" w:rsidP="00E12587">
            <w:pPr>
              <w:jc w:val="left"/>
              <w:rPr>
                <w:rFonts w:cs="Arial"/>
                <w:lang w:val="de-DE" w:eastAsia="de-DE" w:bidi="de-DE"/>
              </w:rPr>
            </w:pPr>
            <w:r w:rsidRPr="00DF7766">
              <w:rPr>
                <w:lang w:val="de-DE" w:eastAsia="de-DE" w:bidi="de-DE"/>
              </w:rPr>
              <w:t>Keine</w:t>
            </w:r>
          </w:p>
        </w:tc>
        <w:tc>
          <w:tcPr>
            <w:tcW w:w="1418" w:type="dxa"/>
          </w:tcPr>
          <w:p w:rsidR="004E746E" w:rsidRPr="00DF7766" w:rsidRDefault="004E746E" w:rsidP="00E12587">
            <w:pPr>
              <w:jc w:val="left"/>
              <w:rPr>
                <w:rFonts w:cs="Arial"/>
                <w:lang w:val="de-DE" w:eastAsia="de-DE" w:bidi="de-DE"/>
              </w:rPr>
            </w:pPr>
            <w:r w:rsidRPr="00DF7766">
              <w:rPr>
                <w:noProof/>
              </w:rPr>
              <w:drawing>
                <wp:inline distT="0" distB="0" distL="0" distR="0" wp14:anchorId="50038DAA" wp14:editId="335E82A2">
                  <wp:extent cx="854075" cy="517525"/>
                  <wp:effectExtent l="0" t="0" r="3175" b="0"/>
                  <wp:docPr id="143" name="Grafik 2" descr="golden-sta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golden-stamen.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854075" cy="517525"/>
                          </a:xfrm>
                          <a:prstGeom prst="rect">
                            <a:avLst/>
                          </a:prstGeom>
                          <a:noFill/>
                          <a:ln>
                            <a:noFill/>
                          </a:ln>
                        </pic:spPr>
                      </pic:pic>
                    </a:graphicData>
                  </a:graphic>
                </wp:inline>
              </w:drawing>
            </w:r>
          </w:p>
        </w:tc>
      </w:tr>
      <w:tr w:rsidR="004E746E" w:rsidRPr="00DF7766" w:rsidTr="00E12587">
        <w:tc>
          <w:tcPr>
            <w:tcW w:w="1702" w:type="dxa"/>
          </w:tcPr>
          <w:p w:rsidR="004E746E" w:rsidRPr="00DF7766" w:rsidRDefault="004E746E" w:rsidP="00E12587">
            <w:pPr>
              <w:rPr>
                <w:rFonts w:cs="Arial"/>
                <w:lang w:val="de-DE" w:eastAsia="de-DE" w:bidi="de-DE"/>
              </w:rPr>
            </w:pPr>
            <w:r w:rsidRPr="00DF7766">
              <w:rPr>
                <w:lang w:val="de-DE" w:eastAsia="de-DE" w:bidi="de-DE"/>
              </w:rPr>
              <w:t>Anemonenform</w:t>
            </w:r>
          </w:p>
        </w:tc>
        <w:tc>
          <w:tcPr>
            <w:tcW w:w="708" w:type="dxa"/>
          </w:tcPr>
          <w:p w:rsidR="004E746E" w:rsidRPr="00DF7766" w:rsidRDefault="004E746E" w:rsidP="00E12587">
            <w:pPr>
              <w:jc w:val="center"/>
              <w:rPr>
                <w:rFonts w:cs="Arial"/>
                <w:lang w:val="de-DE" w:eastAsia="de-DE" w:bidi="de-DE"/>
              </w:rPr>
            </w:pPr>
            <w:r w:rsidRPr="00DF7766">
              <w:rPr>
                <w:lang w:val="de-DE" w:eastAsia="de-DE" w:bidi="de-DE"/>
              </w:rPr>
              <w:t>3</w:t>
            </w:r>
          </w:p>
        </w:tc>
        <w:tc>
          <w:tcPr>
            <w:tcW w:w="1842" w:type="dxa"/>
          </w:tcPr>
          <w:p w:rsidR="004E746E" w:rsidRPr="00DF7766" w:rsidRDefault="004E746E" w:rsidP="00E12587">
            <w:pPr>
              <w:jc w:val="left"/>
              <w:rPr>
                <w:rFonts w:cs="Arial"/>
                <w:lang w:val="de-DE" w:eastAsia="de-DE" w:bidi="de-DE"/>
              </w:rPr>
            </w:pPr>
            <w:r w:rsidRPr="00DF7766">
              <w:rPr>
                <w:lang w:val="de-DE" w:eastAsia="de-DE" w:bidi="de-DE"/>
              </w:rPr>
              <w:t>2~3</w:t>
            </w:r>
          </w:p>
        </w:tc>
        <w:tc>
          <w:tcPr>
            <w:tcW w:w="3060" w:type="dxa"/>
          </w:tcPr>
          <w:p w:rsidR="004E746E" w:rsidRPr="00DF7766" w:rsidRDefault="004E746E" w:rsidP="00E12587">
            <w:pPr>
              <w:jc w:val="left"/>
              <w:rPr>
                <w:rFonts w:cs="Arial"/>
                <w:lang w:val="de-DE" w:eastAsia="de-DE" w:bidi="de-DE"/>
              </w:rPr>
            </w:pPr>
            <w:r w:rsidRPr="00DF7766">
              <w:rPr>
                <w:lang w:val="de-DE" w:eastAsia="de-DE" w:bidi="de-DE"/>
              </w:rPr>
              <w:t>Fast alle, sichtbar kleiner als normale Blütenblätter.</w:t>
            </w:r>
          </w:p>
        </w:tc>
        <w:tc>
          <w:tcPr>
            <w:tcW w:w="1454" w:type="dxa"/>
          </w:tcPr>
          <w:p w:rsidR="004E746E" w:rsidRPr="00DF7766" w:rsidRDefault="004E746E" w:rsidP="00E12587">
            <w:pPr>
              <w:jc w:val="left"/>
              <w:rPr>
                <w:rFonts w:cs="Arial"/>
                <w:lang w:val="de-DE" w:eastAsia="de-DE" w:bidi="de-DE"/>
              </w:rPr>
            </w:pPr>
            <w:r w:rsidRPr="00DF7766">
              <w:rPr>
                <w:lang w:val="de-DE" w:eastAsia="de-DE" w:bidi="de-DE"/>
              </w:rPr>
              <w:t>Keine oder verringert</w:t>
            </w:r>
          </w:p>
        </w:tc>
        <w:tc>
          <w:tcPr>
            <w:tcW w:w="1418" w:type="dxa"/>
            <w:vAlign w:val="center"/>
          </w:tcPr>
          <w:p w:rsidR="004E746E" w:rsidRPr="00DF7766" w:rsidRDefault="004E746E" w:rsidP="00E12587">
            <w:pPr>
              <w:jc w:val="left"/>
              <w:rPr>
                <w:rFonts w:cs="Arial"/>
                <w:lang w:val="de-DE" w:eastAsia="de-DE" w:bidi="de-DE"/>
              </w:rPr>
            </w:pPr>
            <w:r w:rsidRPr="00DF7766">
              <w:rPr>
                <w:noProof/>
              </w:rPr>
              <w:drawing>
                <wp:inline distT="0" distB="0" distL="0" distR="0" wp14:anchorId="4BC64C74" wp14:editId="116FE28C">
                  <wp:extent cx="733425" cy="405130"/>
                  <wp:effectExtent l="0" t="0" r="9525" b="0"/>
                  <wp:docPr id="144" name="Grafik 3" descr="anem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anemone.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33425" cy="405130"/>
                          </a:xfrm>
                          <a:prstGeom prst="rect">
                            <a:avLst/>
                          </a:prstGeom>
                          <a:noFill/>
                          <a:ln>
                            <a:noFill/>
                          </a:ln>
                        </pic:spPr>
                      </pic:pic>
                    </a:graphicData>
                  </a:graphic>
                </wp:inline>
              </w:drawing>
            </w:r>
          </w:p>
        </w:tc>
      </w:tr>
      <w:tr w:rsidR="004E746E" w:rsidRPr="00DF7766" w:rsidTr="00E12587">
        <w:tc>
          <w:tcPr>
            <w:tcW w:w="1702" w:type="dxa"/>
          </w:tcPr>
          <w:p w:rsidR="004E746E" w:rsidRPr="00DF7766" w:rsidRDefault="004E746E" w:rsidP="00E12587">
            <w:pPr>
              <w:rPr>
                <w:rFonts w:cs="Arial"/>
                <w:lang w:val="de-DE" w:eastAsia="de-DE" w:bidi="de-DE"/>
              </w:rPr>
            </w:pPr>
            <w:r w:rsidRPr="00DF7766">
              <w:rPr>
                <w:lang w:val="de-DE" w:eastAsia="de-DE" w:bidi="de-DE"/>
              </w:rPr>
              <w:t>Lotusform</w:t>
            </w:r>
          </w:p>
        </w:tc>
        <w:tc>
          <w:tcPr>
            <w:tcW w:w="708" w:type="dxa"/>
          </w:tcPr>
          <w:p w:rsidR="004E746E" w:rsidRPr="00DF7766" w:rsidRDefault="004E746E" w:rsidP="00E12587">
            <w:pPr>
              <w:jc w:val="center"/>
              <w:rPr>
                <w:rFonts w:cs="Arial"/>
                <w:lang w:val="de-DE" w:eastAsia="de-DE" w:bidi="de-DE"/>
              </w:rPr>
            </w:pPr>
            <w:r w:rsidRPr="00DF7766">
              <w:rPr>
                <w:lang w:val="de-DE" w:eastAsia="de-DE" w:bidi="de-DE"/>
              </w:rPr>
              <w:t>4</w:t>
            </w:r>
          </w:p>
        </w:tc>
        <w:tc>
          <w:tcPr>
            <w:tcW w:w="1842" w:type="dxa"/>
          </w:tcPr>
          <w:p w:rsidR="004E746E" w:rsidRPr="00DF7766" w:rsidRDefault="004E746E" w:rsidP="00E12587">
            <w:pPr>
              <w:jc w:val="left"/>
              <w:rPr>
                <w:rFonts w:cs="Arial"/>
                <w:lang w:val="de-DE" w:eastAsia="de-DE" w:bidi="de-DE"/>
              </w:rPr>
            </w:pPr>
            <w:r w:rsidRPr="00DF7766">
              <w:rPr>
                <w:lang w:val="de-DE" w:eastAsia="de-DE" w:bidi="de-DE"/>
              </w:rPr>
              <w:t>4~5</w:t>
            </w:r>
          </w:p>
        </w:tc>
        <w:tc>
          <w:tcPr>
            <w:tcW w:w="3060" w:type="dxa"/>
          </w:tcPr>
          <w:p w:rsidR="004E746E" w:rsidRPr="00DF7766" w:rsidRDefault="004E746E" w:rsidP="00E12587">
            <w:pPr>
              <w:jc w:val="left"/>
              <w:rPr>
                <w:rFonts w:cs="Arial"/>
                <w:lang w:val="de-DE" w:eastAsia="de-DE" w:bidi="de-DE"/>
              </w:rPr>
            </w:pPr>
            <w:r w:rsidRPr="00DF7766">
              <w:rPr>
                <w:lang w:val="de-DE" w:eastAsia="de-DE" w:bidi="de-DE"/>
              </w:rPr>
              <w:t>Keine</w:t>
            </w:r>
          </w:p>
        </w:tc>
        <w:tc>
          <w:tcPr>
            <w:tcW w:w="1454" w:type="dxa"/>
          </w:tcPr>
          <w:p w:rsidR="004E746E" w:rsidRPr="00DF7766" w:rsidRDefault="004E746E" w:rsidP="00E12587">
            <w:pPr>
              <w:jc w:val="left"/>
              <w:rPr>
                <w:rFonts w:cs="Arial"/>
                <w:lang w:val="de-DE" w:eastAsia="de-DE" w:bidi="de-DE"/>
              </w:rPr>
            </w:pPr>
            <w:r w:rsidRPr="00DF7766">
              <w:rPr>
                <w:lang w:val="de-DE" w:eastAsia="de-DE" w:bidi="de-DE"/>
              </w:rPr>
              <w:t>Keine</w:t>
            </w:r>
          </w:p>
        </w:tc>
        <w:tc>
          <w:tcPr>
            <w:tcW w:w="1418" w:type="dxa"/>
            <w:vAlign w:val="center"/>
          </w:tcPr>
          <w:p w:rsidR="004E746E" w:rsidRPr="00DF7766" w:rsidRDefault="004E746E" w:rsidP="00E12587">
            <w:pPr>
              <w:jc w:val="left"/>
              <w:rPr>
                <w:rFonts w:cs="Arial"/>
                <w:lang w:val="de-DE" w:eastAsia="de-DE" w:bidi="de-DE"/>
              </w:rPr>
            </w:pPr>
            <w:r w:rsidRPr="00DF7766">
              <w:rPr>
                <w:noProof/>
              </w:rPr>
              <w:drawing>
                <wp:inline distT="0" distB="0" distL="0" distR="0" wp14:anchorId="0C52D7A0" wp14:editId="6126C288">
                  <wp:extent cx="784860" cy="336550"/>
                  <wp:effectExtent l="0" t="0" r="0" b="6350"/>
                  <wp:docPr id="145" name="Grafik 4" descr="lo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lotus.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84860" cy="336550"/>
                          </a:xfrm>
                          <a:prstGeom prst="rect">
                            <a:avLst/>
                          </a:prstGeom>
                          <a:noFill/>
                          <a:ln>
                            <a:noFill/>
                          </a:ln>
                        </pic:spPr>
                      </pic:pic>
                    </a:graphicData>
                  </a:graphic>
                </wp:inline>
              </w:drawing>
            </w:r>
          </w:p>
        </w:tc>
      </w:tr>
      <w:tr w:rsidR="004E746E" w:rsidRPr="00DF7766" w:rsidTr="00E12587">
        <w:tc>
          <w:tcPr>
            <w:tcW w:w="1702" w:type="dxa"/>
          </w:tcPr>
          <w:p w:rsidR="004E746E" w:rsidRPr="00DF7766" w:rsidRDefault="004E746E" w:rsidP="00E12587">
            <w:pPr>
              <w:rPr>
                <w:rFonts w:cs="Arial"/>
                <w:lang w:val="de-DE" w:eastAsia="de-DE" w:bidi="de-DE"/>
              </w:rPr>
            </w:pPr>
            <w:r w:rsidRPr="00DF7766">
              <w:rPr>
                <w:lang w:val="de-DE" w:eastAsia="de-DE" w:bidi="de-DE"/>
              </w:rPr>
              <w:t>Chrysanthemen-form</w:t>
            </w:r>
          </w:p>
        </w:tc>
        <w:tc>
          <w:tcPr>
            <w:tcW w:w="708" w:type="dxa"/>
          </w:tcPr>
          <w:p w:rsidR="004E746E" w:rsidRPr="00DF7766" w:rsidRDefault="004E746E" w:rsidP="00E12587">
            <w:pPr>
              <w:jc w:val="center"/>
              <w:rPr>
                <w:rFonts w:cs="Arial"/>
                <w:lang w:val="de-DE" w:eastAsia="de-DE" w:bidi="de-DE"/>
              </w:rPr>
            </w:pPr>
            <w:r w:rsidRPr="00DF7766">
              <w:rPr>
                <w:lang w:val="de-DE" w:eastAsia="de-DE" w:bidi="de-DE"/>
              </w:rPr>
              <w:t>5</w:t>
            </w:r>
          </w:p>
        </w:tc>
        <w:tc>
          <w:tcPr>
            <w:tcW w:w="1842" w:type="dxa"/>
          </w:tcPr>
          <w:p w:rsidR="004E746E" w:rsidRPr="00DF7766" w:rsidRDefault="004E746E" w:rsidP="00E12587">
            <w:pPr>
              <w:jc w:val="left"/>
              <w:rPr>
                <w:rFonts w:cs="Arial"/>
                <w:lang w:val="de-DE" w:eastAsia="de-DE" w:bidi="de-DE"/>
              </w:rPr>
            </w:pPr>
            <w:r w:rsidRPr="00DF7766">
              <w:rPr>
                <w:lang w:val="de-DE" w:eastAsia="de-DE" w:bidi="de-DE"/>
              </w:rPr>
              <w:t>6, Blütenblätter zur Mitte hin zunehmend kleiner</w:t>
            </w:r>
          </w:p>
        </w:tc>
        <w:tc>
          <w:tcPr>
            <w:tcW w:w="3060" w:type="dxa"/>
          </w:tcPr>
          <w:p w:rsidR="004E746E" w:rsidRPr="00DF7766" w:rsidRDefault="004E746E" w:rsidP="00E12587">
            <w:pPr>
              <w:jc w:val="left"/>
              <w:rPr>
                <w:rFonts w:cs="Arial"/>
                <w:lang w:val="de-DE" w:eastAsia="de-DE" w:bidi="de-DE"/>
              </w:rPr>
            </w:pPr>
            <w:r w:rsidRPr="00DF7766">
              <w:rPr>
                <w:lang w:val="de-DE" w:eastAsia="de-DE" w:bidi="de-DE"/>
              </w:rPr>
              <w:t>Ein paar, in der Mitte der Blüte.</w:t>
            </w:r>
          </w:p>
        </w:tc>
        <w:tc>
          <w:tcPr>
            <w:tcW w:w="1454" w:type="dxa"/>
          </w:tcPr>
          <w:p w:rsidR="004E746E" w:rsidRPr="00DF7766" w:rsidRDefault="004E746E" w:rsidP="00E12587">
            <w:pPr>
              <w:jc w:val="left"/>
              <w:rPr>
                <w:rFonts w:cs="Arial"/>
                <w:lang w:val="de-DE" w:eastAsia="de-DE" w:bidi="de-DE"/>
              </w:rPr>
            </w:pPr>
            <w:r w:rsidRPr="00DF7766">
              <w:rPr>
                <w:lang w:val="de-DE" w:eastAsia="de-DE" w:bidi="de-DE"/>
              </w:rPr>
              <w:t>Keine</w:t>
            </w:r>
          </w:p>
        </w:tc>
        <w:tc>
          <w:tcPr>
            <w:tcW w:w="1418" w:type="dxa"/>
            <w:vAlign w:val="center"/>
          </w:tcPr>
          <w:p w:rsidR="004E746E" w:rsidRPr="00DF7766" w:rsidRDefault="004E746E" w:rsidP="00E12587">
            <w:pPr>
              <w:jc w:val="left"/>
              <w:rPr>
                <w:rFonts w:cs="Arial"/>
                <w:lang w:val="de-DE" w:eastAsia="de-DE" w:bidi="de-DE"/>
              </w:rPr>
            </w:pPr>
            <w:r w:rsidRPr="00DF7766">
              <w:rPr>
                <w:noProof/>
              </w:rPr>
              <w:drawing>
                <wp:inline distT="0" distB="0" distL="0" distR="0" wp14:anchorId="2701B818" wp14:editId="08003EA6">
                  <wp:extent cx="767715" cy="353695"/>
                  <wp:effectExtent l="0" t="0" r="0" b="8255"/>
                  <wp:docPr id="146" name="Grafik 5" descr="chrysanthem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chrysanthemum.jpg"/>
                          <pic:cNvPicPr>
                            <a:picLocks noChangeAspect="1" noChangeArrowheads="1"/>
                          </pic:cNvPicPr>
                        </pic:nvPicPr>
                        <pic:blipFill>
                          <a:blip r:embed="rId117">
                            <a:lum bright="-20000" contrast="30000"/>
                            <a:extLst>
                              <a:ext uri="{28A0092B-C50C-407E-A947-70E740481C1C}">
                                <a14:useLocalDpi xmlns:a14="http://schemas.microsoft.com/office/drawing/2010/main" val="0"/>
                              </a:ext>
                            </a:extLst>
                          </a:blip>
                          <a:srcRect/>
                          <a:stretch>
                            <a:fillRect/>
                          </a:stretch>
                        </pic:blipFill>
                        <pic:spPr bwMode="auto">
                          <a:xfrm>
                            <a:off x="0" y="0"/>
                            <a:ext cx="767715" cy="353695"/>
                          </a:xfrm>
                          <a:prstGeom prst="rect">
                            <a:avLst/>
                          </a:prstGeom>
                          <a:noFill/>
                          <a:ln>
                            <a:noFill/>
                          </a:ln>
                        </pic:spPr>
                      </pic:pic>
                    </a:graphicData>
                  </a:graphic>
                </wp:inline>
              </w:drawing>
            </w:r>
          </w:p>
        </w:tc>
      </w:tr>
      <w:tr w:rsidR="004E746E" w:rsidRPr="00DF7766" w:rsidTr="00E12587">
        <w:tc>
          <w:tcPr>
            <w:tcW w:w="1702" w:type="dxa"/>
          </w:tcPr>
          <w:p w:rsidR="004E746E" w:rsidRPr="00DF7766" w:rsidRDefault="004E746E" w:rsidP="00E12587">
            <w:pPr>
              <w:rPr>
                <w:rFonts w:cs="Arial"/>
                <w:lang w:val="de-DE" w:eastAsia="de-DE" w:bidi="de-DE"/>
              </w:rPr>
            </w:pPr>
            <w:r w:rsidRPr="00DF7766">
              <w:rPr>
                <w:lang w:val="de-DE" w:eastAsia="de-DE" w:bidi="de-DE"/>
              </w:rPr>
              <w:t>Rosenform</w:t>
            </w:r>
          </w:p>
        </w:tc>
        <w:tc>
          <w:tcPr>
            <w:tcW w:w="708" w:type="dxa"/>
          </w:tcPr>
          <w:p w:rsidR="004E746E" w:rsidRPr="00DF7766" w:rsidRDefault="004E746E" w:rsidP="00E12587">
            <w:pPr>
              <w:jc w:val="center"/>
              <w:rPr>
                <w:rFonts w:cs="Arial"/>
                <w:lang w:val="de-DE" w:eastAsia="de-DE" w:bidi="de-DE"/>
              </w:rPr>
            </w:pPr>
            <w:r w:rsidRPr="00DF7766">
              <w:rPr>
                <w:lang w:val="de-DE" w:eastAsia="de-DE" w:bidi="de-DE"/>
              </w:rPr>
              <w:t>6</w:t>
            </w:r>
          </w:p>
        </w:tc>
        <w:tc>
          <w:tcPr>
            <w:tcW w:w="1842" w:type="dxa"/>
          </w:tcPr>
          <w:p w:rsidR="004E746E" w:rsidRPr="00DF7766" w:rsidRDefault="004E746E" w:rsidP="00E12587">
            <w:pPr>
              <w:jc w:val="left"/>
              <w:rPr>
                <w:rFonts w:cs="Arial"/>
                <w:lang w:val="de-DE" w:eastAsia="de-DE" w:bidi="de-DE"/>
              </w:rPr>
            </w:pPr>
            <w:r w:rsidRPr="00DF7766">
              <w:rPr>
                <w:lang w:val="de-DE" w:eastAsia="de-DE" w:bidi="de-DE"/>
              </w:rPr>
              <w:t>Mehr als 6, Blütenblätter werden von außen zur Mitte der Blüte hin kleiner</w:t>
            </w:r>
          </w:p>
        </w:tc>
        <w:tc>
          <w:tcPr>
            <w:tcW w:w="3060" w:type="dxa"/>
          </w:tcPr>
          <w:p w:rsidR="004E746E" w:rsidRPr="00DF7766" w:rsidRDefault="004E746E" w:rsidP="00E12587">
            <w:pPr>
              <w:jc w:val="left"/>
              <w:rPr>
                <w:rFonts w:cs="Arial"/>
                <w:lang w:val="de-DE" w:eastAsia="de-DE" w:bidi="de-DE"/>
              </w:rPr>
            </w:pPr>
            <w:r w:rsidRPr="00DF7766">
              <w:rPr>
                <w:lang w:val="de-DE" w:eastAsia="de-DE" w:bidi="de-DE"/>
              </w:rPr>
              <w:t xml:space="preserve">Wenige, viele Staubgefäße verschwunden. </w:t>
            </w:r>
          </w:p>
        </w:tc>
        <w:tc>
          <w:tcPr>
            <w:tcW w:w="1454" w:type="dxa"/>
          </w:tcPr>
          <w:p w:rsidR="004E746E" w:rsidRPr="00DF7766" w:rsidRDefault="004E746E" w:rsidP="00E12587">
            <w:pPr>
              <w:jc w:val="left"/>
              <w:rPr>
                <w:rFonts w:cs="Arial"/>
                <w:lang w:val="de-DE" w:eastAsia="de-DE" w:bidi="de-DE"/>
              </w:rPr>
            </w:pPr>
            <w:r w:rsidRPr="00DF7766">
              <w:rPr>
                <w:lang w:val="de-DE" w:eastAsia="de-DE" w:bidi="de-DE"/>
              </w:rPr>
              <w:t>Keine oder ein paar oder reduziert</w:t>
            </w:r>
          </w:p>
        </w:tc>
        <w:tc>
          <w:tcPr>
            <w:tcW w:w="1418" w:type="dxa"/>
            <w:vAlign w:val="center"/>
          </w:tcPr>
          <w:p w:rsidR="004E746E" w:rsidRPr="00DF7766" w:rsidRDefault="004E746E" w:rsidP="00E12587">
            <w:pPr>
              <w:jc w:val="left"/>
              <w:rPr>
                <w:rFonts w:cs="Arial"/>
                <w:lang w:val="de-DE" w:eastAsia="de-DE" w:bidi="de-DE"/>
              </w:rPr>
            </w:pPr>
            <w:r w:rsidRPr="00DF7766">
              <w:rPr>
                <w:noProof/>
              </w:rPr>
              <w:drawing>
                <wp:inline distT="0" distB="0" distL="0" distR="0" wp14:anchorId="0C701630" wp14:editId="430FE589">
                  <wp:extent cx="741680" cy="422910"/>
                  <wp:effectExtent l="0" t="0" r="1270" b="0"/>
                  <wp:docPr id="147" name="Grafik 6" descr="r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rose.jpg"/>
                          <pic:cNvPicPr>
                            <a:picLocks noChangeAspect="1" noChangeArrowheads="1"/>
                          </pic:cNvPicPr>
                        </pic:nvPicPr>
                        <pic:blipFill>
                          <a:blip r:embed="rId118">
                            <a:lum bright="-10000" contrast="20000"/>
                            <a:extLst>
                              <a:ext uri="{28A0092B-C50C-407E-A947-70E740481C1C}">
                                <a14:useLocalDpi xmlns:a14="http://schemas.microsoft.com/office/drawing/2010/main" val="0"/>
                              </a:ext>
                            </a:extLst>
                          </a:blip>
                          <a:srcRect/>
                          <a:stretch>
                            <a:fillRect/>
                          </a:stretch>
                        </pic:blipFill>
                        <pic:spPr bwMode="auto">
                          <a:xfrm>
                            <a:off x="0" y="0"/>
                            <a:ext cx="741680" cy="422910"/>
                          </a:xfrm>
                          <a:prstGeom prst="rect">
                            <a:avLst/>
                          </a:prstGeom>
                          <a:noFill/>
                          <a:ln>
                            <a:noFill/>
                          </a:ln>
                        </pic:spPr>
                      </pic:pic>
                    </a:graphicData>
                  </a:graphic>
                </wp:inline>
              </w:drawing>
            </w:r>
          </w:p>
        </w:tc>
      </w:tr>
      <w:tr w:rsidR="004E746E" w:rsidRPr="00DF7766" w:rsidTr="00E12587">
        <w:tc>
          <w:tcPr>
            <w:tcW w:w="1702" w:type="dxa"/>
          </w:tcPr>
          <w:p w:rsidR="004E746E" w:rsidRPr="00DF7766" w:rsidRDefault="004E746E" w:rsidP="00E12587">
            <w:pPr>
              <w:jc w:val="left"/>
              <w:rPr>
                <w:rFonts w:cs="Arial"/>
                <w:lang w:val="de-DE" w:eastAsia="de-DE" w:bidi="de-DE"/>
              </w:rPr>
            </w:pPr>
            <w:r w:rsidRPr="00DF7766">
              <w:rPr>
                <w:lang w:val="de-DE" w:eastAsia="de-DE" w:bidi="de-DE"/>
              </w:rPr>
              <w:t>Goldene Kreisform</w:t>
            </w:r>
          </w:p>
        </w:tc>
        <w:tc>
          <w:tcPr>
            <w:tcW w:w="708" w:type="dxa"/>
          </w:tcPr>
          <w:p w:rsidR="004E746E" w:rsidRPr="00DF7766" w:rsidRDefault="004E746E" w:rsidP="00E12587">
            <w:pPr>
              <w:jc w:val="center"/>
              <w:rPr>
                <w:rFonts w:cs="Arial"/>
                <w:lang w:val="de-DE" w:eastAsia="de-DE" w:bidi="de-DE"/>
              </w:rPr>
            </w:pPr>
            <w:r w:rsidRPr="00DF7766">
              <w:rPr>
                <w:lang w:val="de-DE" w:eastAsia="de-DE" w:bidi="de-DE"/>
              </w:rPr>
              <w:t>7</w:t>
            </w:r>
          </w:p>
        </w:tc>
        <w:tc>
          <w:tcPr>
            <w:tcW w:w="1842" w:type="dxa"/>
          </w:tcPr>
          <w:p w:rsidR="004E746E" w:rsidRPr="00DF7766" w:rsidRDefault="004E746E" w:rsidP="00E12587">
            <w:pPr>
              <w:jc w:val="left"/>
              <w:rPr>
                <w:rFonts w:cs="Arial"/>
                <w:lang w:val="de-DE" w:eastAsia="de-DE" w:bidi="de-DE"/>
              </w:rPr>
            </w:pPr>
            <w:r w:rsidRPr="00DF7766">
              <w:rPr>
                <w:lang w:val="de-DE" w:eastAsia="de-DE" w:bidi="de-DE"/>
              </w:rPr>
              <w:t>2~3 Schichten</w:t>
            </w:r>
          </w:p>
        </w:tc>
        <w:tc>
          <w:tcPr>
            <w:tcW w:w="3060" w:type="dxa"/>
          </w:tcPr>
          <w:p w:rsidR="004E746E" w:rsidRPr="00DF7766" w:rsidRDefault="004E746E" w:rsidP="00E12587">
            <w:pPr>
              <w:jc w:val="left"/>
              <w:rPr>
                <w:rFonts w:cs="Arial"/>
                <w:lang w:val="de-DE" w:eastAsia="de-DE" w:bidi="de-DE"/>
              </w:rPr>
            </w:pPr>
            <w:r w:rsidRPr="00DF7766">
              <w:rPr>
                <w:lang w:val="de-DE" w:eastAsia="de-DE" w:bidi="de-DE"/>
              </w:rPr>
              <w:t xml:space="preserve">Viele, eine Gesamtheit normaler Staubgefäße verbleibt als gelber Kreis zwischen inneren und äußeren Blütenblättern  </w:t>
            </w:r>
          </w:p>
        </w:tc>
        <w:tc>
          <w:tcPr>
            <w:tcW w:w="1454" w:type="dxa"/>
          </w:tcPr>
          <w:p w:rsidR="004E746E" w:rsidRPr="00DF7766" w:rsidRDefault="004E746E" w:rsidP="00E12587">
            <w:pPr>
              <w:jc w:val="left"/>
              <w:rPr>
                <w:rFonts w:cs="Arial"/>
                <w:lang w:val="de-DE" w:eastAsia="de-DE" w:bidi="de-DE"/>
              </w:rPr>
            </w:pPr>
            <w:r w:rsidRPr="00DF7766">
              <w:rPr>
                <w:lang w:val="de-DE" w:eastAsia="de-DE" w:bidi="de-DE"/>
              </w:rPr>
              <w:t>Keine oder ein paar oder reduziert</w:t>
            </w:r>
          </w:p>
        </w:tc>
        <w:tc>
          <w:tcPr>
            <w:tcW w:w="1418" w:type="dxa"/>
            <w:vAlign w:val="center"/>
          </w:tcPr>
          <w:p w:rsidR="004E746E" w:rsidRPr="00DF7766" w:rsidRDefault="004E746E" w:rsidP="00E12587">
            <w:pPr>
              <w:jc w:val="left"/>
              <w:rPr>
                <w:rFonts w:cs="Arial"/>
                <w:lang w:val="de-DE" w:eastAsia="de-DE" w:bidi="de-DE"/>
              </w:rPr>
            </w:pPr>
            <w:r w:rsidRPr="00DF7766">
              <w:rPr>
                <w:noProof/>
              </w:rPr>
              <w:drawing>
                <wp:inline distT="0" distB="0" distL="0" distR="0" wp14:anchorId="53E59827" wp14:editId="2A0AF2C6">
                  <wp:extent cx="741680" cy="483235"/>
                  <wp:effectExtent l="0" t="0" r="1270" b="0"/>
                  <wp:docPr id="148" name="Grafik 7" descr="golden-ci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olden-circle.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741680" cy="483235"/>
                          </a:xfrm>
                          <a:prstGeom prst="rect">
                            <a:avLst/>
                          </a:prstGeom>
                          <a:noFill/>
                          <a:ln>
                            <a:noFill/>
                          </a:ln>
                        </pic:spPr>
                      </pic:pic>
                    </a:graphicData>
                  </a:graphic>
                </wp:inline>
              </w:drawing>
            </w:r>
          </w:p>
        </w:tc>
      </w:tr>
      <w:tr w:rsidR="004E746E" w:rsidRPr="00DF7766" w:rsidTr="00E12587">
        <w:tc>
          <w:tcPr>
            <w:tcW w:w="1702" w:type="dxa"/>
          </w:tcPr>
          <w:p w:rsidR="004E746E" w:rsidRPr="00DF7766" w:rsidRDefault="004E746E" w:rsidP="00E12587">
            <w:pPr>
              <w:rPr>
                <w:rFonts w:cs="Arial"/>
                <w:lang w:val="de-DE" w:eastAsia="de-DE" w:bidi="de-DE"/>
              </w:rPr>
            </w:pPr>
            <w:r w:rsidRPr="00DF7766">
              <w:rPr>
                <w:lang w:val="de-DE" w:eastAsia="de-DE" w:bidi="de-DE"/>
              </w:rPr>
              <w:t>Kronenform</w:t>
            </w:r>
          </w:p>
        </w:tc>
        <w:tc>
          <w:tcPr>
            <w:tcW w:w="708" w:type="dxa"/>
          </w:tcPr>
          <w:p w:rsidR="004E746E" w:rsidRPr="00DF7766" w:rsidRDefault="004E746E" w:rsidP="00E12587">
            <w:pPr>
              <w:jc w:val="center"/>
              <w:rPr>
                <w:rFonts w:cs="Arial"/>
                <w:lang w:val="de-DE" w:eastAsia="de-DE" w:bidi="de-DE"/>
              </w:rPr>
            </w:pPr>
            <w:r w:rsidRPr="00DF7766">
              <w:rPr>
                <w:lang w:val="de-DE" w:eastAsia="de-DE" w:bidi="de-DE"/>
              </w:rPr>
              <w:t>8</w:t>
            </w:r>
          </w:p>
        </w:tc>
        <w:tc>
          <w:tcPr>
            <w:tcW w:w="1842" w:type="dxa"/>
          </w:tcPr>
          <w:p w:rsidR="004E746E" w:rsidRPr="00DF7766" w:rsidRDefault="004E746E" w:rsidP="00E12587">
            <w:pPr>
              <w:jc w:val="left"/>
              <w:rPr>
                <w:rFonts w:cs="Arial"/>
                <w:lang w:val="de-DE" w:eastAsia="de-DE" w:bidi="de-DE"/>
              </w:rPr>
            </w:pPr>
            <w:r w:rsidRPr="00DF7766">
              <w:rPr>
                <w:lang w:val="de-DE" w:eastAsia="de-DE" w:bidi="de-DE"/>
              </w:rPr>
              <w:t>1~3</w:t>
            </w:r>
          </w:p>
        </w:tc>
        <w:tc>
          <w:tcPr>
            <w:tcW w:w="3060" w:type="dxa"/>
          </w:tcPr>
          <w:p w:rsidR="004E746E" w:rsidRPr="00DF7766" w:rsidRDefault="004E746E" w:rsidP="00E12587">
            <w:pPr>
              <w:jc w:val="left"/>
              <w:rPr>
                <w:rFonts w:cs="Arial"/>
                <w:lang w:val="de-DE" w:eastAsia="de-DE" w:bidi="de-DE"/>
              </w:rPr>
            </w:pPr>
            <w:r w:rsidRPr="00DF7766">
              <w:rPr>
                <w:lang w:val="de-DE" w:eastAsia="de-DE" w:bidi="de-DE"/>
              </w:rPr>
              <w:t>Viele und vollständig petaloid, größer von außen nach innen, vermischt mit einigen unvollständig petaloiden. Hohe Blütenmitte, in Form einer Krone.</w:t>
            </w:r>
          </w:p>
        </w:tc>
        <w:tc>
          <w:tcPr>
            <w:tcW w:w="1454" w:type="dxa"/>
          </w:tcPr>
          <w:p w:rsidR="004E746E" w:rsidRPr="00DF7766" w:rsidRDefault="004E746E" w:rsidP="00E12587">
            <w:pPr>
              <w:jc w:val="left"/>
              <w:rPr>
                <w:rFonts w:cs="Arial"/>
                <w:lang w:val="de-DE" w:eastAsia="de-DE" w:bidi="de-DE"/>
              </w:rPr>
            </w:pPr>
            <w:r w:rsidRPr="00DF7766">
              <w:rPr>
                <w:lang w:val="de-DE" w:eastAsia="de-DE" w:bidi="de-DE"/>
              </w:rPr>
              <w:t xml:space="preserve">Ein paar, reduziert oder verschwun-den. </w:t>
            </w:r>
          </w:p>
        </w:tc>
        <w:tc>
          <w:tcPr>
            <w:tcW w:w="1418" w:type="dxa"/>
          </w:tcPr>
          <w:p w:rsidR="004E746E" w:rsidRPr="00DF7766" w:rsidRDefault="004E746E" w:rsidP="00E12587">
            <w:pPr>
              <w:jc w:val="left"/>
              <w:rPr>
                <w:rFonts w:cs="Arial"/>
                <w:lang w:val="de-DE" w:eastAsia="de-DE" w:bidi="de-DE"/>
              </w:rPr>
            </w:pPr>
            <w:r w:rsidRPr="00DF7766">
              <w:rPr>
                <w:noProof/>
              </w:rPr>
              <w:drawing>
                <wp:inline distT="0" distB="0" distL="0" distR="0" wp14:anchorId="01107145" wp14:editId="6ED627A6">
                  <wp:extent cx="888365" cy="612775"/>
                  <wp:effectExtent l="0" t="0" r="6985" b="0"/>
                  <wp:docPr id="149" name="Grafik 8" descr="cr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crown.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88365" cy="612775"/>
                          </a:xfrm>
                          <a:prstGeom prst="rect">
                            <a:avLst/>
                          </a:prstGeom>
                          <a:noFill/>
                          <a:ln>
                            <a:noFill/>
                          </a:ln>
                        </pic:spPr>
                      </pic:pic>
                    </a:graphicData>
                  </a:graphic>
                </wp:inline>
              </w:drawing>
            </w:r>
          </w:p>
        </w:tc>
      </w:tr>
      <w:tr w:rsidR="004E746E" w:rsidRPr="00DF7766" w:rsidTr="00E12587">
        <w:tc>
          <w:tcPr>
            <w:tcW w:w="1702" w:type="dxa"/>
          </w:tcPr>
          <w:p w:rsidR="004E746E" w:rsidRPr="00DF7766" w:rsidRDefault="004E746E" w:rsidP="00E12587">
            <w:pPr>
              <w:rPr>
                <w:rFonts w:cs="Arial"/>
                <w:lang w:val="de-DE" w:eastAsia="de-DE" w:bidi="de-DE"/>
              </w:rPr>
            </w:pPr>
            <w:r w:rsidRPr="00DF7766">
              <w:rPr>
                <w:lang w:val="de-DE" w:eastAsia="de-DE" w:bidi="de-DE"/>
              </w:rPr>
              <w:t>Kugelform</w:t>
            </w:r>
          </w:p>
        </w:tc>
        <w:tc>
          <w:tcPr>
            <w:tcW w:w="708" w:type="dxa"/>
          </w:tcPr>
          <w:p w:rsidR="004E746E" w:rsidRPr="00DF7766" w:rsidRDefault="004E746E" w:rsidP="00E12587">
            <w:pPr>
              <w:jc w:val="center"/>
              <w:rPr>
                <w:rFonts w:cs="Arial"/>
                <w:lang w:val="de-DE" w:eastAsia="de-DE" w:bidi="de-DE"/>
              </w:rPr>
            </w:pPr>
            <w:r w:rsidRPr="00DF7766">
              <w:rPr>
                <w:lang w:val="de-DE" w:eastAsia="de-DE" w:bidi="de-DE"/>
              </w:rPr>
              <w:t>9</w:t>
            </w:r>
          </w:p>
        </w:tc>
        <w:tc>
          <w:tcPr>
            <w:tcW w:w="1842" w:type="dxa"/>
          </w:tcPr>
          <w:p w:rsidR="004E746E" w:rsidRPr="00DF7766" w:rsidRDefault="004E746E" w:rsidP="00E12587">
            <w:pPr>
              <w:jc w:val="left"/>
              <w:rPr>
                <w:rFonts w:cs="Arial"/>
                <w:lang w:val="de-DE" w:eastAsia="de-DE" w:bidi="de-DE"/>
              </w:rPr>
            </w:pPr>
            <w:r w:rsidRPr="00DF7766">
              <w:rPr>
                <w:lang w:val="de-DE" w:eastAsia="de-DE" w:bidi="de-DE"/>
              </w:rPr>
              <w:t>1~3</w:t>
            </w:r>
          </w:p>
        </w:tc>
        <w:tc>
          <w:tcPr>
            <w:tcW w:w="3060" w:type="dxa"/>
          </w:tcPr>
          <w:p w:rsidR="004E746E" w:rsidRPr="00DF7766" w:rsidRDefault="004E746E" w:rsidP="00E12587">
            <w:pPr>
              <w:jc w:val="left"/>
              <w:rPr>
                <w:rFonts w:cs="Arial"/>
                <w:lang w:val="de-DE" w:eastAsia="de-DE" w:bidi="de-DE"/>
              </w:rPr>
            </w:pPr>
            <w:r w:rsidRPr="00DF7766">
              <w:rPr>
                <w:lang w:val="de-DE" w:eastAsia="de-DE" w:bidi="de-DE"/>
              </w:rPr>
              <w:t>Alle und vollständig petaloid, ähnlich wie normale Blütenblätter. In Form eines Balles</w:t>
            </w:r>
          </w:p>
        </w:tc>
        <w:tc>
          <w:tcPr>
            <w:tcW w:w="1454" w:type="dxa"/>
          </w:tcPr>
          <w:p w:rsidR="004E746E" w:rsidRPr="00DF7766" w:rsidRDefault="004E746E" w:rsidP="00E12587">
            <w:pPr>
              <w:jc w:val="left"/>
              <w:rPr>
                <w:rFonts w:cs="Arial"/>
                <w:lang w:val="de-DE" w:eastAsia="de-DE" w:bidi="de-DE"/>
              </w:rPr>
            </w:pPr>
            <w:r w:rsidRPr="00DF7766">
              <w:rPr>
                <w:lang w:val="de-DE" w:eastAsia="de-DE" w:bidi="de-DE"/>
              </w:rPr>
              <w:t xml:space="preserve">Ein paar, reduziert oder verschwun-den  </w:t>
            </w:r>
          </w:p>
        </w:tc>
        <w:tc>
          <w:tcPr>
            <w:tcW w:w="1418" w:type="dxa"/>
          </w:tcPr>
          <w:p w:rsidR="004E746E" w:rsidRPr="00DF7766" w:rsidRDefault="004E746E" w:rsidP="00E12587">
            <w:pPr>
              <w:jc w:val="left"/>
              <w:rPr>
                <w:rFonts w:cs="Arial"/>
                <w:lang w:val="de-DE" w:eastAsia="de-DE" w:bidi="de-DE"/>
              </w:rPr>
            </w:pPr>
            <w:r w:rsidRPr="00DF7766">
              <w:rPr>
                <w:noProof/>
              </w:rPr>
              <w:drawing>
                <wp:inline distT="0" distB="0" distL="0" distR="0" wp14:anchorId="28BC055E" wp14:editId="5026A1F7">
                  <wp:extent cx="664210" cy="517525"/>
                  <wp:effectExtent l="0" t="0" r="2540" b="0"/>
                  <wp:docPr id="150" name="Grafik 9" descr="glob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globular.jpg"/>
                          <pic:cNvPicPr>
                            <a:picLocks noChangeAspect="1" noChangeArrowheads="1"/>
                          </pic:cNvPicPr>
                        </pic:nvPicPr>
                        <pic:blipFill>
                          <a:blip r:embed="rId121">
                            <a:lum bright="-20000" contrast="30000"/>
                            <a:extLst>
                              <a:ext uri="{28A0092B-C50C-407E-A947-70E740481C1C}">
                                <a14:useLocalDpi xmlns:a14="http://schemas.microsoft.com/office/drawing/2010/main" val="0"/>
                              </a:ext>
                            </a:extLst>
                          </a:blip>
                          <a:srcRect/>
                          <a:stretch>
                            <a:fillRect/>
                          </a:stretch>
                        </pic:blipFill>
                        <pic:spPr bwMode="auto">
                          <a:xfrm>
                            <a:off x="0" y="0"/>
                            <a:ext cx="664210" cy="517525"/>
                          </a:xfrm>
                          <a:prstGeom prst="rect">
                            <a:avLst/>
                          </a:prstGeom>
                          <a:noFill/>
                          <a:ln>
                            <a:noFill/>
                          </a:ln>
                        </pic:spPr>
                      </pic:pic>
                    </a:graphicData>
                  </a:graphic>
                </wp:inline>
              </w:drawing>
            </w:r>
          </w:p>
        </w:tc>
      </w:tr>
      <w:tr w:rsidR="004E746E" w:rsidRPr="00DF7766" w:rsidTr="00E12587">
        <w:tc>
          <w:tcPr>
            <w:tcW w:w="1702" w:type="dxa"/>
          </w:tcPr>
          <w:p w:rsidR="004E746E" w:rsidRPr="00DF7766" w:rsidRDefault="004E746E" w:rsidP="00E12587">
            <w:pPr>
              <w:rPr>
                <w:rFonts w:cs="Arial"/>
                <w:lang w:val="de-DE" w:eastAsia="de-DE" w:bidi="de-DE"/>
              </w:rPr>
            </w:pPr>
            <w:r w:rsidRPr="00DF7766">
              <w:rPr>
                <w:lang w:val="de-DE" w:eastAsia="de-DE" w:bidi="de-DE"/>
              </w:rPr>
              <w:t>Gefüllte Form</w:t>
            </w:r>
          </w:p>
        </w:tc>
        <w:tc>
          <w:tcPr>
            <w:tcW w:w="708" w:type="dxa"/>
          </w:tcPr>
          <w:p w:rsidR="004E746E" w:rsidRPr="00DF7766" w:rsidRDefault="004E746E" w:rsidP="00E12587">
            <w:pPr>
              <w:jc w:val="center"/>
              <w:rPr>
                <w:rFonts w:cs="Arial"/>
                <w:lang w:val="de-DE" w:eastAsia="de-DE" w:bidi="de-DE"/>
              </w:rPr>
            </w:pPr>
            <w:r w:rsidRPr="00DF7766">
              <w:rPr>
                <w:lang w:val="de-DE" w:eastAsia="de-DE" w:bidi="de-DE"/>
              </w:rPr>
              <w:t>10</w:t>
            </w:r>
          </w:p>
        </w:tc>
        <w:tc>
          <w:tcPr>
            <w:tcW w:w="1842" w:type="dxa"/>
          </w:tcPr>
          <w:p w:rsidR="004E746E" w:rsidRPr="00DF7766" w:rsidRDefault="004E746E" w:rsidP="00E12587">
            <w:pPr>
              <w:rPr>
                <w:rFonts w:cs="Arial"/>
                <w:lang w:val="de-DE" w:eastAsia="de-DE" w:bidi="de-DE"/>
              </w:rPr>
            </w:pPr>
            <w:r w:rsidRPr="00DF7766">
              <w:rPr>
                <w:lang w:val="de-DE" w:eastAsia="de-DE" w:bidi="de-DE"/>
              </w:rPr>
              <w:t>1~3/4/5/6</w:t>
            </w:r>
          </w:p>
        </w:tc>
        <w:tc>
          <w:tcPr>
            <w:tcW w:w="3060" w:type="dxa"/>
          </w:tcPr>
          <w:p w:rsidR="004E746E" w:rsidRPr="00DF7766" w:rsidRDefault="004E746E" w:rsidP="00E12587">
            <w:pPr>
              <w:rPr>
                <w:rFonts w:cs="Arial"/>
                <w:lang w:val="de-DE" w:eastAsia="de-DE" w:bidi="de-DE"/>
              </w:rPr>
            </w:pPr>
            <w:r w:rsidRPr="00DF7766">
              <w:rPr>
                <w:lang w:val="de-DE" w:eastAsia="de-DE" w:bidi="de-DE"/>
              </w:rPr>
              <w:t>Keine, viele oder alle</w:t>
            </w:r>
          </w:p>
        </w:tc>
        <w:tc>
          <w:tcPr>
            <w:tcW w:w="1454" w:type="dxa"/>
          </w:tcPr>
          <w:p w:rsidR="004E746E" w:rsidRPr="00DF7766" w:rsidRDefault="004E746E" w:rsidP="00E12587">
            <w:pPr>
              <w:jc w:val="left"/>
              <w:rPr>
                <w:rFonts w:cs="Arial"/>
                <w:lang w:val="de-DE" w:eastAsia="de-DE" w:bidi="de-DE"/>
              </w:rPr>
            </w:pPr>
            <w:r w:rsidRPr="00DF7766">
              <w:rPr>
                <w:lang w:val="de-DE" w:eastAsia="de-DE" w:bidi="de-DE"/>
              </w:rPr>
              <w:t xml:space="preserve">Keine, viele, vollständig petaloid oder verschwun-den  </w:t>
            </w:r>
          </w:p>
        </w:tc>
        <w:tc>
          <w:tcPr>
            <w:tcW w:w="1418" w:type="dxa"/>
          </w:tcPr>
          <w:p w:rsidR="004E746E" w:rsidRPr="00DF7766" w:rsidRDefault="004E746E" w:rsidP="00E12587">
            <w:pPr>
              <w:rPr>
                <w:rFonts w:cs="Arial"/>
                <w:lang w:val="de-DE" w:eastAsia="de-DE" w:bidi="de-DE"/>
              </w:rPr>
            </w:pPr>
            <w:r w:rsidRPr="00DF7766">
              <w:rPr>
                <w:noProof/>
              </w:rPr>
              <w:drawing>
                <wp:inline distT="0" distB="0" distL="0" distR="0" wp14:anchorId="7520711F" wp14:editId="78A09DC8">
                  <wp:extent cx="707390" cy="647065"/>
                  <wp:effectExtent l="0" t="0" r="0" b="635"/>
                  <wp:docPr id="151" name="Grafik 10" descr="crown prolife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crown proliferate.jpg"/>
                          <pic:cNvPicPr>
                            <a:picLocks noChangeAspect="1" noChangeArrowheads="1"/>
                          </pic:cNvPicPr>
                        </pic:nvPicPr>
                        <pic:blipFill>
                          <a:blip r:embed="rId122">
                            <a:lum contrast="40000"/>
                            <a:extLst>
                              <a:ext uri="{28A0092B-C50C-407E-A947-70E740481C1C}">
                                <a14:useLocalDpi xmlns:a14="http://schemas.microsoft.com/office/drawing/2010/main" val="0"/>
                              </a:ext>
                            </a:extLst>
                          </a:blip>
                          <a:srcRect/>
                          <a:stretch>
                            <a:fillRect/>
                          </a:stretch>
                        </pic:blipFill>
                        <pic:spPr bwMode="auto">
                          <a:xfrm>
                            <a:off x="0" y="0"/>
                            <a:ext cx="707390" cy="647065"/>
                          </a:xfrm>
                          <a:prstGeom prst="rect">
                            <a:avLst/>
                          </a:prstGeom>
                          <a:noFill/>
                          <a:ln>
                            <a:noFill/>
                          </a:ln>
                        </pic:spPr>
                      </pic:pic>
                    </a:graphicData>
                  </a:graphic>
                </wp:inline>
              </w:drawing>
            </w:r>
          </w:p>
        </w:tc>
      </w:tr>
    </w:tbl>
    <w:p w:rsidR="004E746E" w:rsidRPr="00DF7766" w:rsidRDefault="004E746E" w:rsidP="004E746E">
      <w:pPr>
        <w:rPr>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4E746E" w:rsidRPr="00DF7766" w:rsidTr="00E12587">
        <w:trPr>
          <w:cantSplit/>
        </w:trPr>
        <w:tc>
          <w:tcPr>
            <w:tcW w:w="1573" w:type="dxa"/>
          </w:tcPr>
          <w:p w:rsidR="004E746E" w:rsidRPr="00DF7766" w:rsidRDefault="004E746E" w:rsidP="00E12587">
            <w:pPr>
              <w:jc w:val="left"/>
              <w:rPr>
                <w:rFonts w:cs="Arial"/>
                <w:lang w:val="de-DE" w:eastAsia="de-DE" w:bidi="de-DE"/>
              </w:rPr>
            </w:pPr>
            <w:r w:rsidRPr="00DF7766">
              <w:rPr>
                <w:lang w:val="de-DE" w:eastAsia="de-DE" w:bidi="de-DE"/>
              </w:rPr>
              <w:t>Merkm. 25,</w:t>
            </w:r>
          </w:p>
          <w:p w:rsidR="004E746E" w:rsidRPr="00DF7766" w:rsidRDefault="004E746E" w:rsidP="00E12587">
            <w:pPr>
              <w:jc w:val="left"/>
              <w:rPr>
                <w:rFonts w:cs="Arial"/>
                <w:lang w:val="de-DE" w:eastAsia="de-DE" w:bidi="de-DE"/>
              </w:rPr>
            </w:pPr>
            <w:r w:rsidRPr="00DF7766">
              <w:rPr>
                <w:lang w:val="de-DE" w:eastAsia="de-DE" w:bidi="de-DE"/>
              </w:rPr>
              <w:t>Zu 25</w:t>
            </w:r>
          </w:p>
        </w:tc>
        <w:tc>
          <w:tcPr>
            <w:tcW w:w="8208" w:type="dxa"/>
          </w:tcPr>
          <w:p w:rsidR="004E746E" w:rsidRPr="00DF7766" w:rsidRDefault="004E746E" w:rsidP="00E12587">
            <w:pPr>
              <w:rPr>
                <w:rFonts w:cs="Arial"/>
                <w:lang w:val="de-DE" w:eastAsia="de-DE" w:bidi="de-DE"/>
              </w:rPr>
            </w:pPr>
            <w:r w:rsidRPr="00DF7766">
              <w:rPr>
                <w:lang w:val="de-DE" w:eastAsia="de-DE" w:bidi="de-DE"/>
              </w:rPr>
              <w:t>- sollte lauten „Nur Sorten mit Blütenform: Kronenform, Kugelform oder gefüllte Form: Höhe der petaloiden Staubblätter (im Vergleich zu den Blütenblättern)“ und Stufe „fehlend“ löschen</w:t>
            </w:r>
          </w:p>
          <w:p w:rsidR="004E746E" w:rsidRPr="00DF7766" w:rsidRDefault="004E746E" w:rsidP="00E12587">
            <w:pPr>
              <w:rPr>
                <w:rFonts w:cs="Arial"/>
                <w:u w:val="single"/>
                <w:lang w:val="de-DE" w:eastAsia="de-DE" w:bidi="de-DE"/>
              </w:rPr>
            </w:pPr>
          </w:p>
          <w:p w:rsidR="004E746E" w:rsidRPr="00DF7766" w:rsidRDefault="004E746E" w:rsidP="00E12587">
            <w:pPr>
              <w:rPr>
                <w:rFonts w:cs="Arial"/>
                <w:u w:val="single"/>
                <w:lang w:val="de-DE" w:eastAsia="de-DE" w:bidi="de-DE"/>
              </w:rPr>
            </w:pPr>
            <w:r w:rsidRPr="00DF7766">
              <w:rPr>
                <w:u w:val="single"/>
                <w:lang w:val="de-DE" w:eastAsia="de-DE" w:bidi="de-DE"/>
              </w:rPr>
              <w:t>Zu 25:  Blüte:  Höhe</w:t>
            </w:r>
          </w:p>
          <w:p w:rsidR="004E746E" w:rsidRPr="00DF7766" w:rsidRDefault="004E746E" w:rsidP="00E12587">
            <w:pPr>
              <w:ind w:left="108"/>
              <w:jc w:val="left"/>
              <w:rPr>
                <w:rFonts w:cs="Arial"/>
                <w:u w:val="single"/>
                <w:lang w:val="de-DE" w:eastAsia="de-DE" w:bidi="de-DE"/>
              </w:rPr>
            </w:pPr>
            <w:r w:rsidRPr="00DF7766">
              <w:rPr>
                <w:noProof/>
              </w:rPr>
              <mc:AlternateContent>
                <mc:Choice Requires="wps">
                  <w:drawing>
                    <wp:anchor distT="0" distB="0" distL="114300" distR="114300" simplePos="0" relativeHeight="251659264" behindDoc="0" locked="0" layoutInCell="1" allowOverlap="1" wp14:anchorId="44D1F4AC" wp14:editId="45A43D6E">
                      <wp:simplePos x="0" y="0"/>
                      <wp:positionH relativeFrom="column">
                        <wp:posOffset>1407160</wp:posOffset>
                      </wp:positionH>
                      <wp:positionV relativeFrom="paragraph">
                        <wp:posOffset>562610</wp:posOffset>
                      </wp:positionV>
                      <wp:extent cx="1455420" cy="247015"/>
                      <wp:effectExtent l="0" t="0" r="0" b="1270"/>
                      <wp:wrapNone/>
                      <wp:docPr id="1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247015"/>
                              </a:xfrm>
                              <a:prstGeom prst="rect">
                                <a:avLst/>
                              </a:prstGeom>
                              <a:solidFill>
                                <a:srgbClr val="FFFFFF"/>
                              </a:solidFill>
                              <a:ln w="9525">
                                <a:noFill/>
                                <a:miter lim="800000"/>
                                <a:headEnd/>
                                <a:tailEnd/>
                              </a:ln>
                            </wps:spPr>
                            <wps:txbx>
                              <w:txbxContent>
                                <w:p w:rsidR="001E39B7" w:rsidRPr="00F33C5D" w:rsidRDefault="001E39B7" w:rsidP="004E746E">
                                  <w:pPr>
                                    <w:rPr>
                                      <w:lang w:val="de-DE"/>
                                    </w:rPr>
                                  </w:pPr>
                                  <w:r>
                                    <w:rPr>
                                      <w:lang w:val="de-DE"/>
                                    </w:rPr>
                                    <w:t>Höhe der Blüte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110.8pt;margin-top:44.3pt;width:114.6pt;height:19.4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" stroked="f">
                      <v:textbox style="mso-fit-shape-to-text:t">
                        <w:txbxContent>
                          <w:p w:rsidR="001E39B7" w:rsidRPr="00F33C5D" w:rsidRDefault="001E39B7" w:rsidP="004E746E">
                            <w:pPr>
                              <w:rPr>
                                <w:lang w:val="de-DE"/>
                              </w:rPr>
                            </w:pPr>
                            <w:r>
                              <w:rPr>
                                <w:lang w:val="de-DE"/>
                              </w:rPr>
                              <w:t>Höhe der Blüte</w:t>
                            </w:r>
                          </w:p>
                        </w:txbxContent>
                      </v:textbox>
                    </v:shape>
                  </w:pict>
                </mc:Fallback>
              </mc:AlternateContent>
            </w:r>
            <w:r w:rsidRPr="00DF7766">
              <w:rPr>
                <w:noProof/>
              </w:rPr>
              <w:drawing>
                <wp:inline distT="0" distB="0" distL="0" distR="0" wp14:anchorId="48D581B9" wp14:editId="41DE6B1A">
                  <wp:extent cx="2312035" cy="1544320"/>
                  <wp:effectExtent l="0" t="0" r="0" b="0"/>
                  <wp:docPr id="152"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312035" cy="1544320"/>
                          </a:xfrm>
                          <a:prstGeom prst="rect">
                            <a:avLst/>
                          </a:prstGeom>
                          <a:noFill/>
                          <a:ln>
                            <a:noFill/>
                          </a:ln>
                        </pic:spPr>
                      </pic:pic>
                    </a:graphicData>
                  </a:graphic>
                </wp:inline>
              </w:drawing>
            </w:r>
          </w:p>
          <w:p w:rsidR="004E746E" w:rsidRPr="00DF7766" w:rsidRDefault="004E746E" w:rsidP="00E12587">
            <w:pPr>
              <w:rPr>
                <w:rFonts w:cs="Arial"/>
                <w:lang w:val="de-DE" w:eastAsia="de-DE" w:bidi="de-DE"/>
              </w:rPr>
            </w:pPr>
          </w:p>
        </w:tc>
      </w:tr>
      <w:tr w:rsidR="004E746E" w:rsidRPr="00DF7766" w:rsidTr="00E12587">
        <w:trPr>
          <w:cantSplit/>
        </w:trPr>
        <w:tc>
          <w:tcPr>
            <w:tcW w:w="1573" w:type="dxa"/>
          </w:tcPr>
          <w:p w:rsidR="004E746E" w:rsidRPr="00DF7766" w:rsidRDefault="004E746E" w:rsidP="00E12587">
            <w:pPr>
              <w:rPr>
                <w:rFonts w:cs="Arial"/>
                <w:lang w:val="de-DE" w:eastAsia="de-DE" w:bidi="de-DE"/>
              </w:rPr>
            </w:pPr>
            <w:r w:rsidRPr="00DF7766">
              <w:rPr>
                <w:lang w:val="de-DE" w:eastAsia="de-DE" w:bidi="de-DE"/>
              </w:rPr>
              <w:t>Merkm. 28,</w:t>
            </w:r>
          </w:p>
          <w:p w:rsidR="004E746E" w:rsidRPr="00DF7766" w:rsidRDefault="004E746E" w:rsidP="00E12587">
            <w:pPr>
              <w:rPr>
                <w:rFonts w:cs="Arial"/>
                <w:lang w:val="de-DE" w:eastAsia="de-DE" w:bidi="de-DE"/>
              </w:rPr>
            </w:pPr>
            <w:r w:rsidRPr="00DF7766">
              <w:rPr>
                <w:lang w:val="de-DE" w:eastAsia="de-DE" w:bidi="de-DE"/>
              </w:rPr>
              <w:t>zu 28</w:t>
            </w:r>
          </w:p>
        </w:tc>
        <w:tc>
          <w:tcPr>
            <w:tcW w:w="8208" w:type="dxa"/>
          </w:tcPr>
          <w:p w:rsidR="004E746E" w:rsidRPr="00DF7766" w:rsidRDefault="004E746E" w:rsidP="00E12587">
            <w:pPr>
              <w:rPr>
                <w:rFonts w:eastAsia="SimSun" w:cs="Arial"/>
                <w:i/>
                <w:lang w:val="de-DE" w:eastAsia="de-DE" w:bidi="de-DE"/>
              </w:rPr>
            </w:pPr>
            <w:r w:rsidRPr="00DF7766">
              <w:rPr>
                <w:lang w:val="de-DE" w:eastAsia="de-DE" w:bidi="de-DE"/>
              </w:rPr>
              <w:t>- Stufen von Merkm. 28 soll heißen „Streifen“, „Blöcke“, „in der Mitte“, „Ring“, „am Rand“.</w:t>
            </w:r>
          </w:p>
          <w:p w:rsidR="004E746E" w:rsidRPr="00DF7766" w:rsidRDefault="004E746E" w:rsidP="00E12587">
            <w:pPr>
              <w:rPr>
                <w:rFonts w:eastAsia="SimSun" w:cs="Arial"/>
                <w:i/>
                <w:lang w:val="de-DE" w:eastAsia="zh-CN" w:bidi="de-DE"/>
              </w:rPr>
            </w:pPr>
          </w:p>
          <w:p w:rsidR="004E746E" w:rsidRPr="00DF7766" w:rsidRDefault="004E746E" w:rsidP="00E12587">
            <w:pPr>
              <w:rPr>
                <w:rFonts w:eastAsia="SimSun" w:cs="Arial"/>
                <w:lang w:val="de-DE" w:eastAsia="de-DE" w:bidi="de-DE"/>
              </w:rPr>
            </w:pPr>
            <w:r w:rsidRPr="00DF7766">
              <w:rPr>
                <w:lang w:val="de-DE" w:eastAsia="de-DE" w:bidi="de-DE"/>
              </w:rPr>
              <w:t xml:space="preserve">Zu 28 für Stufe (2) „Streifen“ ist eine verbesserte Abb. zu verwenden </w:t>
            </w:r>
          </w:p>
          <w:p w:rsidR="004E746E" w:rsidRPr="00DF7766" w:rsidRDefault="004E746E" w:rsidP="00E12587">
            <w:pPr>
              <w:rPr>
                <w:noProof/>
                <w:lang w:val="de-DE" w:eastAsia="de-DE" w:bidi="de-DE"/>
              </w:rPr>
            </w:pPr>
            <w:r w:rsidRPr="00DF7766">
              <w:rPr>
                <w:noProof/>
              </w:rPr>
              <w:drawing>
                <wp:inline distT="0" distB="0" distL="0" distR="0" wp14:anchorId="0CBF9692" wp14:editId="2D001583">
                  <wp:extent cx="1035050" cy="776605"/>
                  <wp:effectExtent l="0" t="0" r="0" b="4445"/>
                  <wp:docPr id="153" name="Grafik 12" descr="岛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岛锦.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035050" cy="776605"/>
                          </a:xfrm>
                          <a:prstGeom prst="rect">
                            <a:avLst/>
                          </a:prstGeom>
                          <a:noFill/>
                          <a:ln>
                            <a:noFill/>
                          </a:ln>
                        </pic:spPr>
                      </pic:pic>
                    </a:graphicData>
                  </a:graphic>
                </wp:inline>
              </w:drawing>
            </w:r>
          </w:p>
          <w:p w:rsidR="004E746E" w:rsidRPr="00DF7766" w:rsidRDefault="004E746E" w:rsidP="00E12587">
            <w:pPr>
              <w:rPr>
                <w:rFonts w:eastAsia="SimSun" w:cs="Arial"/>
                <w:lang w:val="de-DE" w:eastAsia="de-DE" w:bidi="de-DE"/>
              </w:rPr>
            </w:pPr>
            <w:r w:rsidRPr="00DF7766">
              <w:rPr>
                <w:lang w:val="de-DE" w:eastAsia="de-DE" w:bidi="de-DE"/>
              </w:rPr>
              <w:t xml:space="preserve">und folgende Erläuterungen sind einzufügen: </w:t>
            </w:r>
          </w:p>
          <w:p w:rsidR="004E746E" w:rsidRPr="00DF7766" w:rsidRDefault="004E746E" w:rsidP="00E12587">
            <w:pPr>
              <w:rPr>
                <w:rFonts w:eastAsia="SimSun" w:cs="Arial"/>
                <w:lang w:val="de-DE" w:eastAsia="de-DE" w:bidi="de-DE"/>
              </w:rPr>
            </w:pPr>
            <w:r w:rsidRPr="00DF7766">
              <w:rPr>
                <w:lang w:val="de-DE" w:eastAsia="de-DE" w:bidi="de-DE"/>
              </w:rPr>
              <w:t>Streifen (Sekundärfarbe bezieht sich auf die petaloiden Staubblätter. Streifen vorhanden von der Basis bis zur Spitze)</w:t>
            </w:r>
          </w:p>
          <w:p w:rsidR="004E746E" w:rsidRPr="00DF7766" w:rsidRDefault="004E746E" w:rsidP="00E12587">
            <w:pPr>
              <w:rPr>
                <w:rFonts w:eastAsia="SimSun" w:cs="Arial"/>
                <w:lang w:val="de-DE" w:eastAsia="de-DE" w:bidi="de-DE"/>
              </w:rPr>
            </w:pPr>
            <w:r w:rsidRPr="00DF7766">
              <w:rPr>
                <w:lang w:val="de-DE" w:eastAsia="de-DE" w:bidi="de-DE"/>
              </w:rPr>
              <w:t>Blöcke</w:t>
            </w:r>
          </w:p>
          <w:p w:rsidR="004E746E" w:rsidRPr="00DF7766" w:rsidRDefault="004E746E" w:rsidP="00E12587">
            <w:pPr>
              <w:rPr>
                <w:rFonts w:eastAsia="SimSun" w:cs="Arial"/>
                <w:lang w:val="de-DE" w:eastAsia="de-DE" w:bidi="de-DE"/>
              </w:rPr>
            </w:pPr>
            <w:r w:rsidRPr="00DF7766">
              <w:rPr>
                <w:lang w:val="de-DE" w:eastAsia="de-DE" w:bidi="de-DE"/>
              </w:rPr>
              <w:t>in der Mitte</w:t>
            </w:r>
          </w:p>
          <w:p w:rsidR="004E746E" w:rsidRPr="00DF7766" w:rsidRDefault="004E746E" w:rsidP="00E12587">
            <w:pPr>
              <w:rPr>
                <w:rFonts w:eastAsia="SimSun" w:cs="Arial"/>
                <w:lang w:val="de-DE" w:eastAsia="de-DE" w:bidi="de-DE"/>
              </w:rPr>
            </w:pPr>
            <w:r w:rsidRPr="00DF7766">
              <w:rPr>
                <w:lang w:val="de-DE" w:eastAsia="de-DE" w:bidi="de-DE"/>
              </w:rPr>
              <w:t>Ring (auf den meisten Wirbeln mit Ausnahme der äußeren Wirbel, wodurch eine kreisförmige Erscheinung entsteht)</w:t>
            </w:r>
          </w:p>
          <w:p w:rsidR="004E746E" w:rsidRPr="00DF7766" w:rsidRDefault="004E746E" w:rsidP="00E12587">
            <w:pPr>
              <w:rPr>
                <w:rFonts w:eastAsia="SimSun" w:cs="Arial"/>
                <w:lang w:val="de-DE" w:eastAsia="de-DE" w:bidi="de-DE"/>
              </w:rPr>
            </w:pPr>
            <w:r w:rsidRPr="00DF7766">
              <w:rPr>
                <w:lang w:val="de-DE" w:eastAsia="de-DE" w:bidi="de-DE"/>
              </w:rPr>
              <w:t>am Rand</w:t>
            </w:r>
          </w:p>
        </w:tc>
      </w:tr>
      <w:tr w:rsidR="004E746E" w:rsidRPr="0029478F" w:rsidTr="00E12587">
        <w:trPr>
          <w:cantSplit/>
        </w:trPr>
        <w:tc>
          <w:tcPr>
            <w:tcW w:w="1573" w:type="dxa"/>
          </w:tcPr>
          <w:p w:rsidR="004E746E" w:rsidRPr="00DF7766" w:rsidRDefault="004E746E" w:rsidP="00473B55">
            <w:pPr>
              <w:rPr>
                <w:rFonts w:cs="Arial"/>
                <w:lang w:val="de-DE" w:eastAsia="de-DE" w:bidi="de-DE"/>
              </w:rPr>
            </w:pPr>
            <w:r w:rsidRPr="00DF7766">
              <w:rPr>
                <w:lang w:val="de-DE" w:eastAsia="de-DE" w:bidi="de-DE"/>
              </w:rPr>
              <w:t>Merkm. 3</w:t>
            </w:r>
            <w:r w:rsidR="00473B55" w:rsidRPr="00DF7766">
              <w:rPr>
                <w:lang w:val="de-DE" w:eastAsia="de-DE" w:bidi="de-DE"/>
              </w:rPr>
              <w:t>0</w:t>
            </w:r>
            <w:r w:rsidR="00473B55" w:rsidRPr="00DF7766">
              <w:rPr>
                <w:rStyle w:val="FootnoteReference"/>
                <w:lang w:val="de-DE" w:eastAsia="de-DE" w:bidi="de-DE"/>
              </w:rPr>
              <w:footnoteReference w:id="5"/>
            </w:r>
          </w:p>
        </w:tc>
        <w:tc>
          <w:tcPr>
            <w:tcW w:w="8208" w:type="dxa"/>
          </w:tcPr>
          <w:p w:rsidR="004E746E" w:rsidRPr="00DF7766" w:rsidRDefault="004E746E" w:rsidP="00E12587">
            <w:pPr>
              <w:rPr>
                <w:rFonts w:cs="Arial"/>
                <w:lang w:val="de-DE" w:eastAsia="de-DE" w:bidi="de-DE"/>
              </w:rPr>
            </w:pPr>
            <w:r w:rsidRPr="00DF7766">
              <w:rPr>
                <w:lang w:val="de-DE" w:eastAsia="de-DE" w:bidi="de-DE"/>
              </w:rPr>
              <w:t>Sollte lauten: „</w:t>
            </w:r>
            <w:r w:rsidRPr="00DF7766">
              <w:rPr>
                <w:u w:val="single"/>
                <w:lang w:val="de-DE" w:eastAsia="de-DE" w:bidi="de-DE"/>
              </w:rPr>
              <w:t>Nur Sorten mit petaloiden Staubblättern</w:t>
            </w:r>
            <w:r w:rsidRPr="00DF7766">
              <w:rPr>
                <w:lang w:val="de-DE" w:eastAsia="de-DE" w:bidi="de-DE"/>
              </w:rPr>
              <w:t>: Petaloides Staubblatt: Typ“</w:t>
            </w:r>
          </w:p>
        </w:tc>
      </w:tr>
      <w:tr w:rsidR="004E746E" w:rsidRPr="0029478F" w:rsidTr="00E12587">
        <w:trPr>
          <w:cantSplit/>
        </w:trPr>
        <w:tc>
          <w:tcPr>
            <w:tcW w:w="1573" w:type="dxa"/>
          </w:tcPr>
          <w:p w:rsidR="004E746E" w:rsidRPr="00DF7766" w:rsidRDefault="004E746E" w:rsidP="00E12587">
            <w:pPr>
              <w:rPr>
                <w:rFonts w:cs="Arial"/>
                <w:lang w:val="de-DE" w:eastAsia="de-DE" w:bidi="de-DE"/>
              </w:rPr>
            </w:pPr>
            <w:r w:rsidRPr="00DF7766">
              <w:rPr>
                <w:lang w:val="de-DE" w:eastAsia="de-DE" w:bidi="de-DE"/>
              </w:rPr>
              <w:t>Merkm. 31</w:t>
            </w:r>
          </w:p>
        </w:tc>
        <w:tc>
          <w:tcPr>
            <w:tcW w:w="8208" w:type="dxa"/>
          </w:tcPr>
          <w:p w:rsidR="004E746E" w:rsidRPr="00DF7766" w:rsidRDefault="004E746E" w:rsidP="00E12587">
            <w:pPr>
              <w:rPr>
                <w:rFonts w:cs="Arial"/>
                <w:lang w:val="de-DE" w:eastAsia="de-DE" w:bidi="de-DE"/>
              </w:rPr>
            </w:pPr>
            <w:r w:rsidRPr="00DF7766">
              <w:rPr>
                <w:lang w:val="de-DE" w:eastAsia="de-DE" w:bidi="de-DE"/>
              </w:rPr>
              <w:t>Sollte lauten: „</w:t>
            </w:r>
            <w:r w:rsidRPr="00DF7766">
              <w:rPr>
                <w:rFonts w:hint="eastAsia"/>
                <w:u w:val="single"/>
                <w:lang w:val="de-DE" w:eastAsia="de-DE" w:bidi="de-DE"/>
              </w:rPr>
              <w:t>Nur Sorten mit p</w:t>
            </w:r>
            <w:r w:rsidRPr="00DF7766">
              <w:rPr>
                <w:u w:val="single"/>
                <w:lang w:val="de-DE" w:eastAsia="de-DE" w:bidi="de-DE"/>
              </w:rPr>
              <w:t>etaloiden Staubblättern</w:t>
            </w:r>
            <w:r w:rsidRPr="00DF7766">
              <w:rPr>
                <w:lang w:val="de-DE" w:eastAsia="de-DE" w:bidi="de-DE"/>
              </w:rPr>
              <w:t xml:space="preserve">: </w:t>
            </w:r>
            <w:r w:rsidRPr="00DF7766">
              <w:rPr>
                <w:rFonts w:hint="eastAsia"/>
                <w:lang w:val="de-DE" w:eastAsia="de-DE" w:bidi="de-DE"/>
              </w:rPr>
              <w:t>Blüte:</w:t>
            </w:r>
            <w:r w:rsidRPr="00DF7766">
              <w:rPr>
                <w:lang w:val="de-DE" w:eastAsia="de-DE" w:bidi="de-DE"/>
              </w:rPr>
              <w:t xml:space="preserve"> Ausprägung der Antheren“</w:t>
            </w:r>
          </w:p>
        </w:tc>
      </w:tr>
      <w:tr w:rsidR="004E746E" w:rsidRPr="00DF7766" w:rsidTr="00E12587">
        <w:trPr>
          <w:cantSplit/>
        </w:trPr>
        <w:tc>
          <w:tcPr>
            <w:tcW w:w="1573" w:type="dxa"/>
          </w:tcPr>
          <w:p w:rsidR="004E746E" w:rsidRPr="00DF7766" w:rsidRDefault="004E746E" w:rsidP="00E12587">
            <w:pPr>
              <w:rPr>
                <w:rFonts w:cs="Arial"/>
                <w:lang w:val="de-DE" w:eastAsia="de-DE" w:bidi="de-DE"/>
              </w:rPr>
            </w:pPr>
            <w:r w:rsidRPr="00DF7766">
              <w:rPr>
                <w:lang w:val="de-DE" w:eastAsia="de-DE" w:bidi="de-DE"/>
              </w:rPr>
              <w:t>Merkm. 32</w:t>
            </w:r>
          </w:p>
        </w:tc>
        <w:tc>
          <w:tcPr>
            <w:tcW w:w="8208" w:type="dxa"/>
          </w:tcPr>
          <w:p w:rsidR="004E746E" w:rsidRPr="00DF7766" w:rsidRDefault="004E746E" w:rsidP="00E12587">
            <w:pPr>
              <w:rPr>
                <w:rFonts w:cs="Arial"/>
                <w:lang w:val="de-DE" w:eastAsia="de-DE" w:bidi="de-DE"/>
              </w:rPr>
            </w:pPr>
            <w:r w:rsidRPr="00DF7766">
              <w:rPr>
                <w:lang w:val="de-DE" w:eastAsia="de-DE" w:bidi="de-DE"/>
              </w:rPr>
              <w:t>sollte lauten „Blütenblatt: Fleck“, siehe 8.1 (d)</w:t>
            </w:r>
          </w:p>
          <w:p w:rsidR="004E746E" w:rsidRPr="00DF7766" w:rsidRDefault="004E746E" w:rsidP="00E12587">
            <w:pPr>
              <w:rPr>
                <w:rFonts w:cs="Arial"/>
                <w:lang w:val="de-DE" w:eastAsia="de-DE" w:bidi="de-DE"/>
              </w:rPr>
            </w:pPr>
            <w:r w:rsidRPr="00DF7766">
              <w:rPr>
                <w:i/>
                <w:lang w:val="de-DE" w:eastAsia="de-DE" w:bidi="de-DE"/>
              </w:rPr>
              <w:t>Führende Sachverständige: einverstanden</w:t>
            </w:r>
          </w:p>
        </w:tc>
      </w:tr>
      <w:tr w:rsidR="004E746E" w:rsidRPr="00DF7766" w:rsidTr="00E12587">
        <w:trPr>
          <w:cantSplit/>
        </w:trPr>
        <w:tc>
          <w:tcPr>
            <w:tcW w:w="1573" w:type="dxa"/>
          </w:tcPr>
          <w:p w:rsidR="004E746E" w:rsidRPr="00DF7766" w:rsidRDefault="004E746E" w:rsidP="00E12587">
            <w:pPr>
              <w:rPr>
                <w:rFonts w:cs="Arial"/>
                <w:lang w:val="de-DE" w:eastAsia="de-DE" w:bidi="de-DE"/>
              </w:rPr>
            </w:pPr>
            <w:r w:rsidRPr="00DF7766">
              <w:rPr>
                <w:lang w:val="de-DE" w:eastAsia="de-DE" w:bidi="de-DE"/>
              </w:rPr>
              <w:t>Merkm. 33</w:t>
            </w:r>
          </w:p>
        </w:tc>
        <w:tc>
          <w:tcPr>
            <w:tcW w:w="8208" w:type="dxa"/>
          </w:tcPr>
          <w:p w:rsidR="004E746E" w:rsidRPr="00DF7766" w:rsidRDefault="004E746E" w:rsidP="00E12587">
            <w:pPr>
              <w:rPr>
                <w:rFonts w:cs="Arial"/>
                <w:lang w:val="de-DE" w:eastAsia="de-DE" w:bidi="de-DE"/>
              </w:rPr>
            </w:pPr>
            <w:r w:rsidRPr="00DF7766">
              <w:rPr>
                <w:lang w:val="de-DE" w:eastAsia="de-DE" w:bidi="de-DE"/>
              </w:rPr>
              <w:t>- sollte lauten: „Blütenblatt: Länge des Flecks“</w:t>
            </w:r>
          </w:p>
          <w:p w:rsidR="004E746E" w:rsidRPr="00DF7766" w:rsidRDefault="004E746E" w:rsidP="00E12587">
            <w:pPr>
              <w:rPr>
                <w:rFonts w:cs="Arial"/>
                <w:lang w:val="de-DE" w:eastAsia="de-DE" w:bidi="de-DE"/>
              </w:rPr>
            </w:pPr>
            <w:r w:rsidRPr="00DF7766">
              <w:rPr>
                <w:lang w:val="de-DE" w:eastAsia="de-DE" w:bidi="de-DE"/>
              </w:rPr>
              <w:t>- Stufen „sehr kurz“ bis „sehr lang“</w:t>
            </w:r>
          </w:p>
          <w:p w:rsidR="004E746E" w:rsidRPr="00DF7766" w:rsidRDefault="004E746E" w:rsidP="00E12587">
            <w:pPr>
              <w:rPr>
                <w:rFonts w:cs="Arial"/>
                <w:lang w:val="de-DE" w:eastAsia="de-DE" w:bidi="de-DE"/>
              </w:rPr>
            </w:pPr>
            <w:r w:rsidRPr="00DF7766">
              <w:rPr>
                <w:i/>
                <w:lang w:val="de-DE" w:eastAsia="de-DE" w:bidi="de-DE"/>
              </w:rPr>
              <w:t>Führende Sachverständige: einverstanden</w:t>
            </w:r>
          </w:p>
        </w:tc>
      </w:tr>
      <w:tr w:rsidR="004E746E" w:rsidRPr="0029478F" w:rsidTr="00E12587">
        <w:trPr>
          <w:cantSplit/>
        </w:trPr>
        <w:tc>
          <w:tcPr>
            <w:tcW w:w="1573" w:type="dxa"/>
          </w:tcPr>
          <w:p w:rsidR="004E746E" w:rsidRPr="00DF7766" w:rsidRDefault="004E746E" w:rsidP="00E12587">
            <w:pPr>
              <w:rPr>
                <w:rFonts w:cs="Arial"/>
                <w:lang w:val="de-DE" w:eastAsia="de-DE" w:bidi="de-DE"/>
              </w:rPr>
            </w:pPr>
            <w:r w:rsidRPr="00DF7766">
              <w:rPr>
                <w:lang w:val="de-DE" w:eastAsia="de-DE" w:bidi="de-DE"/>
              </w:rPr>
              <w:t>Merkm. 33, 34</w:t>
            </w:r>
          </w:p>
        </w:tc>
        <w:tc>
          <w:tcPr>
            <w:tcW w:w="8208" w:type="dxa"/>
          </w:tcPr>
          <w:p w:rsidR="004E746E" w:rsidRPr="00DF7766" w:rsidRDefault="004E746E" w:rsidP="00E12587">
            <w:pPr>
              <w:rPr>
                <w:rFonts w:cs="Arial"/>
                <w:lang w:val="de-DE" w:eastAsia="de-DE" w:bidi="de-DE"/>
              </w:rPr>
            </w:pPr>
            <w:r w:rsidRPr="00DF7766">
              <w:rPr>
                <w:lang w:val="de-DE" w:eastAsia="de-DE" w:bidi="de-DE"/>
              </w:rPr>
              <w:t>Warum sind die Beispielssorten völlig verschieden?</w:t>
            </w:r>
          </w:p>
          <w:p w:rsidR="004E746E" w:rsidRPr="00DF7766" w:rsidRDefault="004E746E" w:rsidP="00E12587">
            <w:pPr>
              <w:rPr>
                <w:rFonts w:cs="Arial"/>
                <w:lang w:val="de-DE" w:eastAsia="de-DE" w:bidi="de-DE"/>
              </w:rPr>
            </w:pPr>
            <w:r w:rsidRPr="00DF7766">
              <w:rPr>
                <w:i/>
                <w:lang w:val="de-DE" w:eastAsia="de-DE" w:bidi="de-DE"/>
              </w:rPr>
              <w:t>Führende Sachverständige: schlug vor, Beispielssorten zu ändern (siehe unten)</w:t>
            </w:r>
          </w:p>
        </w:tc>
      </w:tr>
    </w:tbl>
    <w:p w:rsidR="004E746E" w:rsidRPr="00DF7766" w:rsidRDefault="004E746E" w:rsidP="004E746E">
      <w:pPr>
        <w:rPr>
          <w:lang w:val="de-DE"/>
        </w:rPr>
      </w:pPr>
    </w:p>
    <w:tbl>
      <w:tblPr>
        <w:tblW w:w="11226" w:type="dxa"/>
        <w:jc w:val="center"/>
        <w:tblBorders>
          <w:top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32"/>
        <w:gridCol w:w="494"/>
        <w:gridCol w:w="1851"/>
        <w:gridCol w:w="1848"/>
        <w:gridCol w:w="1851"/>
        <w:gridCol w:w="1872"/>
        <w:gridCol w:w="1932"/>
        <w:gridCol w:w="746"/>
      </w:tblGrid>
      <w:tr w:rsidR="004E746E" w:rsidRPr="0029478F" w:rsidTr="00E12587">
        <w:trPr>
          <w:cantSplit/>
          <w:trHeight w:val="396"/>
          <w:jc w:val="center"/>
        </w:trPr>
        <w:tc>
          <w:tcPr>
            <w:tcW w:w="632" w:type="dxa"/>
            <w:tcBorders>
              <w:top w:val="single" w:sz="4" w:space="0" w:color="auto"/>
              <w:bottom w:val="nil"/>
              <w:right w:val="nil"/>
            </w:tcBorders>
          </w:tcPr>
          <w:p w:rsidR="004E746E" w:rsidRPr="00DF7766" w:rsidRDefault="004E746E" w:rsidP="00E12587">
            <w:pPr>
              <w:pStyle w:val="tgcharnumber"/>
              <w:keepNext w:val="0"/>
            </w:pPr>
            <w:r w:rsidRPr="00DF7766">
              <w:t>33.</w:t>
            </w:r>
            <w:r w:rsidRPr="00DF7766">
              <w:br/>
              <w:t>(*)</w:t>
            </w:r>
            <w:r w:rsidRPr="00DF7766">
              <w:br/>
              <w:t>(+)</w:t>
            </w:r>
          </w:p>
        </w:tc>
        <w:tc>
          <w:tcPr>
            <w:tcW w:w="494" w:type="dxa"/>
            <w:tcBorders>
              <w:top w:val="single" w:sz="4" w:space="0" w:color="auto"/>
              <w:left w:val="nil"/>
              <w:bottom w:val="nil"/>
              <w:right w:val="nil"/>
            </w:tcBorders>
          </w:tcPr>
          <w:p w:rsidR="004E746E" w:rsidRPr="00DF7766" w:rsidRDefault="004E746E" w:rsidP="00E12587">
            <w:pPr>
              <w:pStyle w:val="tgcharnumber"/>
              <w:keepNext w:val="0"/>
            </w:pPr>
            <w:r w:rsidRPr="00DF7766">
              <w:t>VG</w:t>
            </w:r>
          </w:p>
        </w:tc>
        <w:tc>
          <w:tcPr>
            <w:tcW w:w="1851" w:type="dxa"/>
            <w:tcBorders>
              <w:top w:val="single" w:sz="4" w:space="0" w:color="auto"/>
              <w:left w:val="nil"/>
              <w:bottom w:val="nil"/>
              <w:right w:val="nil"/>
            </w:tcBorders>
          </w:tcPr>
          <w:p w:rsidR="004E746E" w:rsidRPr="00DF7766" w:rsidRDefault="004E746E" w:rsidP="00E12587">
            <w:pPr>
              <w:pStyle w:val="tgchartitle"/>
            </w:pPr>
            <w:r w:rsidRPr="00DF7766">
              <w:t xml:space="preserve">Petal: </w:t>
            </w:r>
            <w:r w:rsidRPr="00DF7766">
              <w:rPr>
                <w:lang w:eastAsia="zh-CN"/>
              </w:rPr>
              <w:t>length</w:t>
            </w:r>
            <w:r w:rsidRPr="00DF7766">
              <w:t xml:space="preserve"> of blotch</w:t>
            </w:r>
          </w:p>
        </w:tc>
        <w:tc>
          <w:tcPr>
            <w:tcW w:w="1848" w:type="dxa"/>
            <w:tcBorders>
              <w:top w:val="single" w:sz="4" w:space="0" w:color="auto"/>
              <w:left w:val="nil"/>
              <w:bottom w:val="nil"/>
              <w:right w:val="nil"/>
            </w:tcBorders>
          </w:tcPr>
          <w:p w:rsidR="004E746E" w:rsidRPr="00DF7766" w:rsidRDefault="004E746E" w:rsidP="00E12587">
            <w:pPr>
              <w:pStyle w:val="tgchartitle"/>
              <w:rPr>
                <w:lang w:val="fr-FR"/>
              </w:rPr>
            </w:pPr>
            <w:r w:rsidRPr="00DF7766">
              <w:rPr>
                <w:lang w:val="fr-FR"/>
              </w:rPr>
              <w:t>Pétale : taille de la tache</w:t>
            </w:r>
          </w:p>
        </w:tc>
        <w:tc>
          <w:tcPr>
            <w:tcW w:w="1851" w:type="dxa"/>
            <w:tcBorders>
              <w:top w:val="single" w:sz="4" w:space="0" w:color="auto"/>
              <w:left w:val="nil"/>
              <w:bottom w:val="nil"/>
              <w:right w:val="nil"/>
            </w:tcBorders>
          </w:tcPr>
          <w:p w:rsidR="004E746E" w:rsidRPr="00DF7766" w:rsidRDefault="004E746E" w:rsidP="00E12587">
            <w:pPr>
              <w:pStyle w:val="tgchartitle"/>
            </w:pPr>
            <w:r w:rsidRPr="00DF7766">
              <w:t>Blütenblatt: Größe des Flecks</w:t>
            </w:r>
          </w:p>
        </w:tc>
        <w:tc>
          <w:tcPr>
            <w:tcW w:w="1872" w:type="dxa"/>
            <w:tcBorders>
              <w:top w:val="single" w:sz="4" w:space="0" w:color="auto"/>
              <w:left w:val="nil"/>
              <w:bottom w:val="nil"/>
              <w:right w:val="nil"/>
            </w:tcBorders>
          </w:tcPr>
          <w:p w:rsidR="004E746E" w:rsidRPr="00DF7766" w:rsidRDefault="004E746E" w:rsidP="00E12587">
            <w:pPr>
              <w:pStyle w:val="tgchartitle"/>
              <w:rPr>
                <w:lang w:val="es-ES"/>
              </w:rPr>
            </w:pPr>
            <w:r w:rsidRPr="00DF7766">
              <w:rPr>
                <w:lang w:val="es-ES"/>
              </w:rPr>
              <w:t>Pétalo: tamaño de la mancha</w:t>
            </w:r>
          </w:p>
        </w:tc>
        <w:tc>
          <w:tcPr>
            <w:tcW w:w="1932" w:type="dxa"/>
            <w:tcBorders>
              <w:top w:val="single" w:sz="4" w:space="0" w:color="auto"/>
              <w:left w:val="nil"/>
              <w:bottom w:val="nil"/>
              <w:right w:val="nil"/>
            </w:tcBorders>
          </w:tcPr>
          <w:p w:rsidR="004E746E" w:rsidRPr="00DF7766" w:rsidRDefault="004E746E" w:rsidP="00E12587">
            <w:pPr>
              <w:pStyle w:val="tgchartitle"/>
              <w:rPr>
                <w:lang w:val="es-ES"/>
              </w:rPr>
            </w:pPr>
          </w:p>
        </w:tc>
        <w:tc>
          <w:tcPr>
            <w:tcW w:w="746" w:type="dxa"/>
            <w:tcBorders>
              <w:top w:val="single" w:sz="4" w:space="0" w:color="auto"/>
              <w:left w:val="nil"/>
              <w:bottom w:val="nil"/>
            </w:tcBorders>
          </w:tcPr>
          <w:p w:rsidR="004E746E" w:rsidRPr="00DF7766" w:rsidRDefault="004E746E" w:rsidP="00E12587">
            <w:pPr>
              <w:pStyle w:val="tgchartext"/>
              <w:jc w:val="center"/>
              <w:rPr>
                <w:lang w:val="es-ES"/>
              </w:rPr>
            </w:pPr>
          </w:p>
        </w:tc>
      </w:tr>
      <w:tr w:rsidR="004E746E" w:rsidRPr="00DF7766" w:rsidTr="00E12587">
        <w:trPr>
          <w:cantSplit/>
          <w:trHeight w:val="73"/>
          <w:jc w:val="center"/>
        </w:trPr>
        <w:tc>
          <w:tcPr>
            <w:tcW w:w="632" w:type="dxa"/>
            <w:tcBorders>
              <w:top w:val="nil"/>
              <w:bottom w:val="nil"/>
              <w:right w:val="nil"/>
            </w:tcBorders>
          </w:tcPr>
          <w:p w:rsidR="004E746E" w:rsidRPr="00DF7766" w:rsidRDefault="004E746E" w:rsidP="00E12587">
            <w:pPr>
              <w:pStyle w:val="tgcharnumber"/>
              <w:keepNext w:val="0"/>
            </w:pPr>
            <w:r w:rsidRPr="00DF7766">
              <w:t>QN</w:t>
            </w:r>
          </w:p>
        </w:tc>
        <w:tc>
          <w:tcPr>
            <w:tcW w:w="494" w:type="dxa"/>
            <w:tcBorders>
              <w:top w:val="nil"/>
              <w:left w:val="nil"/>
              <w:bottom w:val="nil"/>
              <w:right w:val="nil"/>
            </w:tcBorders>
          </w:tcPr>
          <w:p w:rsidR="004E746E" w:rsidRPr="00DF7766" w:rsidRDefault="004E746E" w:rsidP="00E12587">
            <w:pPr>
              <w:pStyle w:val="tgcharnumber"/>
              <w:keepNext w:val="0"/>
            </w:pPr>
            <w:r w:rsidRPr="00DF7766">
              <w:t>(d)</w:t>
            </w:r>
          </w:p>
        </w:tc>
        <w:tc>
          <w:tcPr>
            <w:tcW w:w="1851" w:type="dxa"/>
            <w:tcBorders>
              <w:top w:val="nil"/>
              <w:left w:val="nil"/>
              <w:bottom w:val="nil"/>
              <w:right w:val="nil"/>
            </w:tcBorders>
          </w:tcPr>
          <w:p w:rsidR="004E746E" w:rsidRPr="00DF7766" w:rsidRDefault="004E746E" w:rsidP="00E12587">
            <w:pPr>
              <w:pStyle w:val="tgchartext"/>
              <w:rPr>
                <w:lang w:eastAsia="zh-CN"/>
              </w:rPr>
            </w:pPr>
            <w:r w:rsidRPr="00DF7766">
              <w:t xml:space="preserve">very </w:t>
            </w:r>
            <w:r w:rsidRPr="00DF7766">
              <w:rPr>
                <w:lang w:eastAsia="zh-CN"/>
              </w:rPr>
              <w:t>short</w:t>
            </w:r>
          </w:p>
        </w:tc>
        <w:tc>
          <w:tcPr>
            <w:tcW w:w="1848" w:type="dxa"/>
            <w:tcBorders>
              <w:top w:val="nil"/>
              <w:left w:val="nil"/>
              <w:bottom w:val="nil"/>
              <w:right w:val="nil"/>
            </w:tcBorders>
          </w:tcPr>
          <w:p w:rsidR="004E746E" w:rsidRPr="00DF7766" w:rsidRDefault="004E746E" w:rsidP="00E12587">
            <w:pPr>
              <w:pStyle w:val="tgchartext"/>
            </w:pPr>
            <w:r w:rsidRPr="00DF7766">
              <w:t>très petite</w:t>
            </w:r>
          </w:p>
        </w:tc>
        <w:tc>
          <w:tcPr>
            <w:tcW w:w="1851" w:type="dxa"/>
            <w:tcBorders>
              <w:top w:val="nil"/>
              <w:left w:val="nil"/>
              <w:bottom w:val="nil"/>
              <w:right w:val="nil"/>
            </w:tcBorders>
          </w:tcPr>
          <w:p w:rsidR="004E746E" w:rsidRPr="00DF7766" w:rsidRDefault="004E746E" w:rsidP="00E12587">
            <w:pPr>
              <w:pStyle w:val="tgchartext"/>
            </w:pPr>
            <w:r w:rsidRPr="00DF7766">
              <w:t>sehr klein</w:t>
            </w:r>
          </w:p>
        </w:tc>
        <w:tc>
          <w:tcPr>
            <w:tcW w:w="1872" w:type="dxa"/>
            <w:tcBorders>
              <w:top w:val="nil"/>
              <w:left w:val="nil"/>
              <w:bottom w:val="nil"/>
              <w:right w:val="nil"/>
            </w:tcBorders>
          </w:tcPr>
          <w:p w:rsidR="004E746E" w:rsidRPr="00DF7766" w:rsidRDefault="004E746E" w:rsidP="00E12587">
            <w:pPr>
              <w:pStyle w:val="tgchartext"/>
            </w:pPr>
            <w:r w:rsidRPr="00DF7766">
              <w:t>muy pequeña</w:t>
            </w:r>
          </w:p>
        </w:tc>
        <w:tc>
          <w:tcPr>
            <w:tcW w:w="1932" w:type="dxa"/>
            <w:tcBorders>
              <w:top w:val="nil"/>
              <w:left w:val="nil"/>
              <w:bottom w:val="nil"/>
              <w:right w:val="nil"/>
            </w:tcBorders>
          </w:tcPr>
          <w:p w:rsidR="004E746E" w:rsidRPr="00DF7766" w:rsidRDefault="004E746E" w:rsidP="00E12587">
            <w:pPr>
              <w:pStyle w:val="tgchartext"/>
            </w:pPr>
            <w:r w:rsidRPr="00DF7766">
              <w:t>Hu Hong</w:t>
            </w:r>
          </w:p>
        </w:tc>
        <w:tc>
          <w:tcPr>
            <w:tcW w:w="746" w:type="dxa"/>
            <w:tcBorders>
              <w:top w:val="nil"/>
              <w:left w:val="nil"/>
              <w:bottom w:val="nil"/>
            </w:tcBorders>
          </w:tcPr>
          <w:p w:rsidR="004E746E" w:rsidRPr="00DF7766" w:rsidRDefault="004E746E" w:rsidP="00E12587">
            <w:pPr>
              <w:pStyle w:val="tgchartext"/>
              <w:jc w:val="center"/>
            </w:pPr>
            <w:r w:rsidRPr="00DF7766">
              <w:t>1</w:t>
            </w:r>
          </w:p>
        </w:tc>
      </w:tr>
      <w:tr w:rsidR="004E746E" w:rsidRPr="00DF7766" w:rsidTr="00E12587">
        <w:trPr>
          <w:cantSplit/>
          <w:trHeight w:val="73"/>
          <w:jc w:val="center"/>
        </w:trPr>
        <w:tc>
          <w:tcPr>
            <w:tcW w:w="632" w:type="dxa"/>
            <w:tcBorders>
              <w:top w:val="nil"/>
              <w:bottom w:val="nil"/>
              <w:right w:val="nil"/>
            </w:tcBorders>
          </w:tcPr>
          <w:p w:rsidR="004E746E" w:rsidRPr="00DF7766" w:rsidRDefault="004E746E" w:rsidP="00E12587">
            <w:pPr>
              <w:pStyle w:val="tgcharnumber"/>
              <w:keepNext w:val="0"/>
            </w:pPr>
          </w:p>
        </w:tc>
        <w:tc>
          <w:tcPr>
            <w:tcW w:w="494" w:type="dxa"/>
            <w:tcBorders>
              <w:top w:val="nil"/>
              <w:left w:val="nil"/>
              <w:bottom w:val="nil"/>
              <w:right w:val="nil"/>
            </w:tcBorders>
          </w:tcPr>
          <w:p w:rsidR="004E746E" w:rsidRPr="00DF7766" w:rsidRDefault="004E746E" w:rsidP="00E12587">
            <w:pPr>
              <w:pStyle w:val="tgcharnumber"/>
              <w:keepNext w:val="0"/>
            </w:pPr>
          </w:p>
        </w:tc>
        <w:tc>
          <w:tcPr>
            <w:tcW w:w="1851" w:type="dxa"/>
            <w:tcBorders>
              <w:top w:val="nil"/>
              <w:left w:val="nil"/>
              <w:bottom w:val="nil"/>
              <w:right w:val="nil"/>
            </w:tcBorders>
          </w:tcPr>
          <w:p w:rsidR="004E746E" w:rsidRPr="00DF7766" w:rsidRDefault="004E746E" w:rsidP="00E12587">
            <w:pPr>
              <w:pStyle w:val="tgchartext"/>
            </w:pPr>
            <w:r w:rsidRPr="00DF7766">
              <w:rPr>
                <w:lang w:eastAsia="zh-CN"/>
              </w:rPr>
              <w:t>short</w:t>
            </w:r>
          </w:p>
        </w:tc>
        <w:tc>
          <w:tcPr>
            <w:tcW w:w="1848" w:type="dxa"/>
            <w:tcBorders>
              <w:top w:val="nil"/>
              <w:left w:val="nil"/>
              <w:bottom w:val="nil"/>
              <w:right w:val="nil"/>
            </w:tcBorders>
          </w:tcPr>
          <w:p w:rsidR="004E746E" w:rsidRPr="00DF7766" w:rsidRDefault="004E746E" w:rsidP="00E12587">
            <w:pPr>
              <w:pStyle w:val="tgchartext"/>
            </w:pPr>
            <w:r w:rsidRPr="00DF7766">
              <w:t>petite</w:t>
            </w:r>
          </w:p>
        </w:tc>
        <w:tc>
          <w:tcPr>
            <w:tcW w:w="1851" w:type="dxa"/>
            <w:tcBorders>
              <w:top w:val="nil"/>
              <w:left w:val="nil"/>
              <w:bottom w:val="nil"/>
              <w:right w:val="nil"/>
            </w:tcBorders>
          </w:tcPr>
          <w:p w:rsidR="004E746E" w:rsidRPr="00DF7766" w:rsidRDefault="004E746E" w:rsidP="00E12587">
            <w:pPr>
              <w:pStyle w:val="tgchartext"/>
            </w:pPr>
            <w:r w:rsidRPr="00DF7766">
              <w:t>klein</w:t>
            </w:r>
          </w:p>
        </w:tc>
        <w:tc>
          <w:tcPr>
            <w:tcW w:w="1872" w:type="dxa"/>
            <w:tcBorders>
              <w:top w:val="nil"/>
              <w:left w:val="nil"/>
              <w:bottom w:val="nil"/>
              <w:right w:val="nil"/>
            </w:tcBorders>
          </w:tcPr>
          <w:p w:rsidR="004E746E" w:rsidRPr="00DF7766" w:rsidRDefault="004E746E" w:rsidP="00E12587">
            <w:pPr>
              <w:pStyle w:val="tgchartext"/>
            </w:pPr>
            <w:r w:rsidRPr="00DF7766">
              <w:t>pequeña</w:t>
            </w:r>
          </w:p>
        </w:tc>
        <w:tc>
          <w:tcPr>
            <w:tcW w:w="1932" w:type="dxa"/>
            <w:tcBorders>
              <w:top w:val="nil"/>
              <w:left w:val="nil"/>
              <w:bottom w:val="nil"/>
              <w:right w:val="nil"/>
            </w:tcBorders>
          </w:tcPr>
          <w:p w:rsidR="004E746E" w:rsidRPr="00DF7766" w:rsidRDefault="004E746E" w:rsidP="00E12587">
            <w:pPr>
              <w:pStyle w:val="tgchartext"/>
            </w:pPr>
            <w:r w:rsidRPr="00DF7766">
              <w:t>Luo Yang Hong</w:t>
            </w:r>
          </w:p>
        </w:tc>
        <w:tc>
          <w:tcPr>
            <w:tcW w:w="746" w:type="dxa"/>
            <w:tcBorders>
              <w:top w:val="nil"/>
              <w:left w:val="nil"/>
              <w:bottom w:val="nil"/>
            </w:tcBorders>
          </w:tcPr>
          <w:p w:rsidR="004E746E" w:rsidRPr="00DF7766" w:rsidRDefault="004E746E" w:rsidP="00E12587">
            <w:pPr>
              <w:pStyle w:val="tgchartext"/>
              <w:jc w:val="center"/>
            </w:pPr>
            <w:r w:rsidRPr="00DF7766">
              <w:t>2</w:t>
            </w:r>
          </w:p>
        </w:tc>
      </w:tr>
      <w:tr w:rsidR="004E746E" w:rsidRPr="00DF7766" w:rsidTr="00E12587">
        <w:trPr>
          <w:cantSplit/>
          <w:trHeight w:val="73"/>
          <w:jc w:val="center"/>
        </w:trPr>
        <w:tc>
          <w:tcPr>
            <w:tcW w:w="632" w:type="dxa"/>
            <w:tcBorders>
              <w:top w:val="nil"/>
              <w:bottom w:val="nil"/>
              <w:right w:val="nil"/>
            </w:tcBorders>
          </w:tcPr>
          <w:p w:rsidR="004E746E" w:rsidRPr="00DF7766" w:rsidRDefault="004E746E" w:rsidP="00E12587">
            <w:pPr>
              <w:pStyle w:val="tgcharnumber"/>
              <w:keepNext w:val="0"/>
            </w:pPr>
          </w:p>
        </w:tc>
        <w:tc>
          <w:tcPr>
            <w:tcW w:w="494" w:type="dxa"/>
            <w:tcBorders>
              <w:top w:val="nil"/>
              <w:left w:val="nil"/>
              <w:bottom w:val="nil"/>
              <w:right w:val="nil"/>
            </w:tcBorders>
          </w:tcPr>
          <w:p w:rsidR="004E746E" w:rsidRPr="00DF7766" w:rsidRDefault="004E746E" w:rsidP="00E12587">
            <w:pPr>
              <w:pStyle w:val="tgcharnumber"/>
              <w:keepNext w:val="0"/>
            </w:pPr>
          </w:p>
        </w:tc>
        <w:tc>
          <w:tcPr>
            <w:tcW w:w="1851" w:type="dxa"/>
            <w:tcBorders>
              <w:top w:val="nil"/>
              <w:left w:val="nil"/>
              <w:bottom w:val="nil"/>
              <w:right w:val="nil"/>
            </w:tcBorders>
          </w:tcPr>
          <w:p w:rsidR="004E746E" w:rsidRPr="00DF7766" w:rsidRDefault="004E746E" w:rsidP="00E12587">
            <w:pPr>
              <w:pStyle w:val="tgchartext"/>
            </w:pPr>
            <w:r w:rsidRPr="00DF7766">
              <w:t>medium</w:t>
            </w:r>
          </w:p>
        </w:tc>
        <w:tc>
          <w:tcPr>
            <w:tcW w:w="1848" w:type="dxa"/>
            <w:tcBorders>
              <w:top w:val="nil"/>
              <w:left w:val="nil"/>
              <w:bottom w:val="nil"/>
              <w:right w:val="nil"/>
            </w:tcBorders>
          </w:tcPr>
          <w:p w:rsidR="004E746E" w:rsidRPr="00DF7766" w:rsidRDefault="004E746E" w:rsidP="00E12587">
            <w:pPr>
              <w:pStyle w:val="tgchartext"/>
            </w:pPr>
            <w:r w:rsidRPr="00DF7766">
              <w:t>moyenne</w:t>
            </w:r>
          </w:p>
        </w:tc>
        <w:tc>
          <w:tcPr>
            <w:tcW w:w="1851" w:type="dxa"/>
            <w:tcBorders>
              <w:top w:val="nil"/>
              <w:left w:val="nil"/>
              <w:bottom w:val="nil"/>
              <w:right w:val="nil"/>
            </w:tcBorders>
          </w:tcPr>
          <w:p w:rsidR="004E746E" w:rsidRPr="00DF7766" w:rsidRDefault="004E746E" w:rsidP="00E12587">
            <w:pPr>
              <w:pStyle w:val="tgchartext"/>
            </w:pPr>
            <w:r w:rsidRPr="00DF7766">
              <w:t>mittel</w:t>
            </w:r>
          </w:p>
        </w:tc>
        <w:tc>
          <w:tcPr>
            <w:tcW w:w="1872" w:type="dxa"/>
            <w:tcBorders>
              <w:top w:val="nil"/>
              <w:left w:val="nil"/>
              <w:bottom w:val="nil"/>
              <w:right w:val="nil"/>
            </w:tcBorders>
          </w:tcPr>
          <w:p w:rsidR="004E746E" w:rsidRPr="00DF7766" w:rsidRDefault="004E746E" w:rsidP="00E12587">
            <w:pPr>
              <w:pStyle w:val="tgchartext"/>
            </w:pPr>
            <w:r w:rsidRPr="00DF7766">
              <w:t>media</w:t>
            </w:r>
          </w:p>
        </w:tc>
        <w:tc>
          <w:tcPr>
            <w:tcW w:w="1932" w:type="dxa"/>
            <w:tcBorders>
              <w:top w:val="nil"/>
              <w:left w:val="nil"/>
              <w:bottom w:val="nil"/>
              <w:right w:val="nil"/>
            </w:tcBorders>
          </w:tcPr>
          <w:p w:rsidR="004E746E" w:rsidRPr="00DF7766" w:rsidRDefault="004E746E" w:rsidP="00E12587">
            <w:pPr>
              <w:pStyle w:val="tgchartext"/>
              <w:rPr>
                <w:lang w:eastAsia="zh-CN"/>
              </w:rPr>
            </w:pPr>
            <w:r w:rsidRPr="00DF7766">
              <w:rPr>
                <w:lang w:eastAsia="zh-CN"/>
              </w:rPr>
              <w:t>Cong Zhong  Xiao</w:t>
            </w:r>
          </w:p>
        </w:tc>
        <w:tc>
          <w:tcPr>
            <w:tcW w:w="746" w:type="dxa"/>
            <w:tcBorders>
              <w:top w:val="nil"/>
              <w:left w:val="nil"/>
              <w:bottom w:val="nil"/>
            </w:tcBorders>
          </w:tcPr>
          <w:p w:rsidR="004E746E" w:rsidRPr="00DF7766" w:rsidRDefault="004E746E" w:rsidP="00E12587">
            <w:pPr>
              <w:pStyle w:val="tgchartext"/>
              <w:jc w:val="center"/>
            </w:pPr>
            <w:r w:rsidRPr="00DF7766">
              <w:t>3</w:t>
            </w:r>
          </w:p>
        </w:tc>
      </w:tr>
      <w:tr w:rsidR="004E746E" w:rsidRPr="00DF7766" w:rsidTr="00E12587">
        <w:trPr>
          <w:cantSplit/>
          <w:trHeight w:val="73"/>
          <w:jc w:val="center"/>
        </w:trPr>
        <w:tc>
          <w:tcPr>
            <w:tcW w:w="632" w:type="dxa"/>
            <w:tcBorders>
              <w:top w:val="nil"/>
              <w:bottom w:val="nil"/>
              <w:right w:val="nil"/>
            </w:tcBorders>
          </w:tcPr>
          <w:p w:rsidR="004E746E" w:rsidRPr="00DF7766" w:rsidRDefault="004E746E" w:rsidP="00E12587">
            <w:pPr>
              <w:pStyle w:val="tgcharnumber"/>
              <w:keepNext w:val="0"/>
            </w:pPr>
          </w:p>
        </w:tc>
        <w:tc>
          <w:tcPr>
            <w:tcW w:w="494" w:type="dxa"/>
            <w:tcBorders>
              <w:top w:val="nil"/>
              <w:left w:val="nil"/>
              <w:bottom w:val="nil"/>
              <w:right w:val="nil"/>
            </w:tcBorders>
          </w:tcPr>
          <w:p w:rsidR="004E746E" w:rsidRPr="00DF7766" w:rsidRDefault="004E746E" w:rsidP="00E12587">
            <w:pPr>
              <w:pStyle w:val="tgcharnumber"/>
              <w:keepNext w:val="0"/>
            </w:pPr>
          </w:p>
        </w:tc>
        <w:tc>
          <w:tcPr>
            <w:tcW w:w="1851" w:type="dxa"/>
            <w:tcBorders>
              <w:top w:val="nil"/>
              <w:left w:val="nil"/>
              <w:bottom w:val="nil"/>
              <w:right w:val="nil"/>
            </w:tcBorders>
          </w:tcPr>
          <w:p w:rsidR="004E746E" w:rsidRPr="00DF7766" w:rsidRDefault="004E746E" w:rsidP="00E12587">
            <w:pPr>
              <w:pStyle w:val="tgchartext"/>
              <w:rPr>
                <w:lang w:eastAsia="zh-CN"/>
              </w:rPr>
            </w:pPr>
            <w:r w:rsidRPr="00DF7766">
              <w:rPr>
                <w:lang w:eastAsia="zh-CN"/>
              </w:rPr>
              <w:t>long</w:t>
            </w:r>
          </w:p>
        </w:tc>
        <w:tc>
          <w:tcPr>
            <w:tcW w:w="1848" w:type="dxa"/>
            <w:tcBorders>
              <w:top w:val="nil"/>
              <w:left w:val="nil"/>
              <w:bottom w:val="nil"/>
              <w:right w:val="nil"/>
            </w:tcBorders>
          </w:tcPr>
          <w:p w:rsidR="004E746E" w:rsidRPr="00DF7766" w:rsidRDefault="004E746E" w:rsidP="00E12587">
            <w:pPr>
              <w:pStyle w:val="tgchartext"/>
            </w:pPr>
            <w:r w:rsidRPr="00DF7766">
              <w:t>grande</w:t>
            </w:r>
          </w:p>
        </w:tc>
        <w:tc>
          <w:tcPr>
            <w:tcW w:w="1851" w:type="dxa"/>
            <w:tcBorders>
              <w:top w:val="nil"/>
              <w:left w:val="nil"/>
              <w:bottom w:val="nil"/>
              <w:right w:val="nil"/>
            </w:tcBorders>
          </w:tcPr>
          <w:p w:rsidR="004E746E" w:rsidRPr="00DF7766" w:rsidRDefault="004E746E" w:rsidP="00E12587">
            <w:pPr>
              <w:pStyle w:val="tgchartext"/>
            </w:pPr>
            <w:r w:rsidRPr="00DF7766">
              <w:t>groß</w:t>
            </w:r>
          </w:p>
        </w:tc>
        <w:tc>
          <w:tcPr>
            <w:tcW w:w="1872" w:type="dxa"/>
            <w:tcBorders>
              <w:top w:val="nil"/>
              <w:left w:val="nil"/>
              <w:bottom w:val="nil"/>
              <w:right w:val="nil"/>
            </w:tcBorders>
          </w:tcPr>
          <w:p w:rsidR="004E746E" w:rsidRPr="00DF7766" w:rsidRDefault="004E746E" w:rsidP="00E12587">
            <w:pPr>
              <w:pStyle w:val="tgchartext"/>
            </w:pPr>
            <w:r w:rsidRPr="00DF7766">
              <w:t>grande</w:t>
            </w:r>
          </w:p>
        </w:tc>
        <w:tc>
          <w:tcPr>
            <w:tcW w:w="1932" w:type="dxa"/>
            <w:tcBorders>
              <w:top w:val="nil"/>
              <w:left w:val="nil"/>
              <w:bottom w:val="nil"/>
              <w:right w:val="nil"/>
            </w:tcBorders>
          </w:tcPr>
          <w:p w:rsidR="004E746E" w:rsidRPr="00DF7766" w:rsidRDefault="004E746E" w:rsidP="00E12587">
            <w:pPr>
              <w:pStyle w:val="tgchartext"/>
            </w:pPr>
            <w:r w:rsidRPr="00DF7766">
              <w:t>Shu Sheng Peng Mo</w:t>
            </w:r>
          </w:p>
        </w:tc>
        <w:tc>
          <w:tcPr>
            <w:tcW w:w="746" w:type="dxa"/>
            <w:tcBorders>
              <w:top w:val="nil"/>
              <w:left w:val="nil"/>
              <w:bottom w:val="nil"/>
            </w:tcBorders>
          </w:tcPr>
          <w:p w:rsidR="004E746E" w:rsidRPr="00DF7766" w:rsidRDefault="004E746E" w:rsidP="00E12587">
            <w:pPr>
              <w:pStyle w:val="tgchartext"/>
              <w:jc w:val="center"/>
            </w:pPr>
            <w:r w:rsidRPr="00DF7766">
              <w:t>4</w:t>
            </w:r>
          </w:p>
        </w:tc>
      </w:tr>
      <w:tr w:rsidR="004E746E" w:rsidRPr="00DF7766" w:rsidTr="00E12587">
        <w:trPr>
          <w:cantSplit/>
          <w:trHeight w:val="73"/>
          <w:jc w:val="center"/>
        </w:trPr>
        <w:tc>
          <w:tcPr>
            <w:tcW w:w="632" w:type="dxa"/>
            <w:tcBorders>
              <w:top w:val="nil"/>
              <w:bottom w:val="single" w:sz="4" w:space="0" w:color="auto"/>
              <w:right w:val="nil"/>
            </w:tcBorders>
          </w:tcPr>
          <w:p w:rsidR="004E746E" w:rsidRPr="00DF7766" w:rsidRDefault="004E746E" w:rsidP="00E12587">
            <w:pPr>
              <w:pStyle w:val="tgcharnumber"/>
              <w:keepNext w:val="0"/>
            </w:pPr>
          </w:p>
        </w:tc>
        <w:tc>
          <w:tcPr>
            <w:tcW w:w="494" w:type="dxa"/>
            <w:tcBorders>
              <w:top w:val="nil"/>
              <w:left w:val="nil"/>
              <w:bottom w:val="single" w:sz="4" w:space="0" w:color="auto"/>
              <w:right w:val="nil"/>
            </w:tcBorders>
          </w:tcPr>
          <w:p w:rsidR="004E746E" w:rsidRPr="00DF7766" w:rsidRDefault="004E746E" w:rsidP="00E12587">
            <w:pPr>
              <w:pStyle w:val="tgcharnumber"/>
              <w:keepNext w:val="0"/>
            </w:pPr>
          </w:p>
        </w:tc>
        <w:tc>
          <w:tcPr>
            <w:tcW w:w="1851" w:type="dxa"/>
            <w:tcBorders>
              <w:top w:val="nil"/>
              <w:left w:val="nil"/>
              <w:bottom w:val="single" w:sz="4" w:space="0" w:color="auto"/>
              <w:right w:val="nil"/>
            </w:tcBorders>
          </w:tcPr>
          <w:p w:rsidR="004E746E" w:rsidRPr="00DF7766" w:rsidRDefault="004E746E" w:rsidP="00E12587">
            <w:pPr>
              <w:pStyle w:val="tgchartext"/>
              <w:rPr>
                <w:lang w:eastAsia="zh-CN"/>
              </w:rPr>
            </w:pPr>
            <w:r w:rsidRPr="00DF7766">
              <w:t xml:space="preserve">very </w:t>
            </w:r>
            <w:r w:rsidRPr="00DF7766">
              <w:rPr>
                <w:lang w:eastAsia="zh-CN"/>
              </w:rPr>
              <w:t>long</w:t>
            </w:r>
          </w:p>
        </w:tc>
        <w:tc>
          <w:tcPr>
            <w:tcW w:w="1848" w:type="dxa"/>
            <w:tcBorders>
              <w:top w:val="nil"/>
              <w:left w:val="nil"/>
              <w:bottom w:val="single" w:sz="4" w:space="0" w:color="auto"/>
              <w:right w:val="nil"/>
            </w:tcBorders>
          </w:tcPr>
          <w:p w:rsidR="004E746E" w:rsidRPr="00DF7766" w:rsidRDefault="004E746E" w:rsidP="00E12587">
            <w:pPr>
              <w:pStyle w:val="tgchartext"/>
            </w:pPr>
            <w:r w:rsidRPr="00DF7766">
              <w:t>très grande</w:t>
            </w:r>
          </w:p>
        </w:tc>
        <w:tc>
          <w:tcPr>
            <w:tcW w:w="1851" w:type="dxa"/>
            <w:tcBorders>
              <w:top w:val="nil"/>
              <w:left w:val="nil"/>
              <w:bottom w:val="single" w:sz="4" w:space="0" w:color="auto"/>
              <w:right w:val="nil"/>
            </w:tcBorders>
          </w:tcPr>
          <w:p w:rsidR="004E746E" w:rsidRPr="00DF7766" w:rsidRDefault="004E746E" w:rsidP="00E12587">
            <w:pPr>
              <w:pStyle w:val="tgchartext"/>
            </w:pPr>
            <w:r w:rsidRPr="00DF7766">
              <w:t>sehr groß</w:t>
            </w:r>
          </w:p>
        </w:tc>
        <w:tc>
          <w:tcPr>
            <w:tcW w:w="1872" w:type="dxa"/>
            <w:tcBorders>
              <w:top w:val="nil"/>
              <w:left w:val="nil"/>
              <w:bottom w:val="single" w:sz="4" w:space="0" w:color="auto"/>
              <w:right w:val="nil"/>
            </w:tcBorders>
          </w:tcPr>
          <w:p w:rsidR="004E746E" w:rsidRPr="00DF7766" w:rsidRDefault="004E746E" w:rsidP="00E12587">
            <w:pPr>
              <w:pStyle w:val="tgchartext"/>
            </w:pPr>
            <w:r w:rsidRPr="00DF7766">
              <w:t>muy grande</w:t>
            </w:r>
          </w:p>
        </w:tc>
        <w:tc>
          <w:tcPr>
            <w:tcW w:w="1932" w:type="dxa"/>
            <w:tcBorders>
              <w:top w:val="nil"/>
              <w:left w:val="nil"/>
              <w:bottom w:val="single" w:sz="4" w:space="0" w:color="auto"/>
              <w:right w:val="nil"/>
            </w:tcBorders>
          </w:tcPr>
          <w:p w:rsidR="004E746E" w:rsidRPr="00DF7766" w:rsidRDefault="004E746E" w:rsidP="00E12587">
            <w:pPr>
              <w:pStyle w:val="tgchartext"/>
            </w:pPr>
            <w:r w:rsidRPr="00DF7766">
              <w:t>Zhong Ban Bai</w:t>
            </w:r>
          </w:p>
        </w:tc>
        <w:tc>
          <w:tcPr>
            <w:tcW w:w="746" w:type="dxa"/>
            <w:tcBorders>
              <w:top w:val="nil"/>
              <w:left w:val="nil"/>
              <w:bottom w:val="single" w:sz="4" w:space="0" w:color="auto"/>
            </w:tcBorders>
          </w:tcPr>
          <w:p w:rsidR="004E746E" w:rsidRPr="00DF7766" w:rsidRDefault="004E746E" w:rsidP="00E12587">
            <w:pPr>
              <w:pStyle w:val="tgchartext"/>
              <w:jc w:val="center"/>
            </w:pPr>
            <w:r w:rsidRPr="00DF7766">
              <w:t>5</w:t>
            </w:r>
          </w:p>
        </w:tc>
      </w:tr>
      <w:tr w:rsidR="004E746E" w:rsidRPr="00DF7766" w:rsidTr="00E12587">
        <w:trPr>
          <w:cantSplit/>
          <w:trHeight w:val="73"/>
          <w:jc w:val="center"/>
        </w:trPr>
        <w:tc>
          <w:tcPr>
            <w:tcW w:w="632" w:type="dxa"/>
            <w:tcBorders>
              <w:top w:val="single" w:sz="4" w:space="0" w:color="auto"/>
              <w:bottom w:val="nil"/>
              <w:right w:val="nil"/>
            </w:tcBorders>
          </w:tcPr>
          <w:p w:rsidR="004E746E" w:rsidRPr="00DF7766" w:rsidRDefault="004E746E" w:rsidP="00E12587">
            <w:pPr>
              <w:pStyle w:val="tgcharnumber"/>
            </w:pPr>
            <w:r w:rsidRPr="00DF7766">
              <w:t>34.</w:t>
            </w:r>
            <w:r w:rsidRPr="00DF7766">
              <w:br/>
              <w:t>(*)</w:t>
            </w:r>
            <w:r w:rsidRPr="00DF7766">
              <w:br/>
              <w:t>(+)</w:t>
            </w:r>
          </w:p>
        </w:tc>
        <w:tc>
          <w:tcPr>
            <w:tcW w:w="494" w:type="dxa"/>
            <w:tcBorders>
              <w:top w:val="single" w:sz="4" w:space="0" w:color="auto"/>
              <w:left w:val="nil"/>
              <w:bottom w:val="nil"/>
              <w:right w:val="nil"/>
            </w:tcBorders>
          </w:tcPr>
          <w:p w:rsidR="004E746E" w:rsidRPr="00DF7766" w:rsidRDefault="004E746E" w:rsidP="00E12587">
            <w:pPr>
              <w:pStyle w:val="tgcharnumber"/>
            </w:pPr>
            <w:r w:rsidRPr="00DF7766">
              <w:t>VG</w:t>
            </w:r>
          </w:p>
        </w:tc>
        <w:tc>
          <w:tcPr>
            <w:tcW w:w="1851" w:type="dxa"/>
            <w:tcBorders>
              <w:top w:val="single" w:sz="4" w:space="0" w:color="auto"/>
              <w:left w:val="nil"/>
              <w:bottom w:val="nil"/>
              <w:right w:val="nil"/>
            </w:tcBorders>
          </w:tcPr>
          <w:p w:rsidR="004E746E" w:rsidRPr="00DF7766" w:rsidRDefault="004E746E" w:rsidP="00E12587">
            <w:pPr>
              <w:pStyle w:val="tgchartitle"/>
            </w:pPr>
            <w:r w:rsidRPr="00DF7766">
              <w:t>Petal: width of blotch</w:t>
            </w:r>
          </w:p>
        </w:tc>
        <w:tc>
          <w:tcPr>
            <w:tcW w:w="1848" w:type="dxa"/>
            <w:tcBorders>
              <w:top w:val="single" w:sz="4" w:space="0" w:color="auto"/>
              <w:left w:val="nil"/>
              <w:bottom w:val="nil"/>
              <w:right w:val="nil"/>
            </w:tcBorders>
          </w:tcPr>
          <w:p w:rsidR="004E746E" w:rsidRPr="00DF7766" w:rsidRDefault="004E746E" w:rsidP="00E12587">
            <w:pPr>
              <w:pStyle w:val="tgchartitle"/>
              <w:rPr>
                <w:lang w:val="fr-FR"/>
              </w:rPr>
            </w:pPr>
            <w:r w:rsidRPr="00DF7766">
              <w:rPr>
                <w:lang w:val="fr-FR"/>
              </w:rPr>
              <w:t xml:space="preserve">Pétale : largeur de la tache </w:t>
            </w:r>
          </w:p>
        </w:tc>
        <w:tc>
          <w:tcPr>
            <w:tcW w:w="1851" w:type="dxa"/>
            <w:tcBorders>
              <w:top w:val="single" w:sz="4" w:space="0" w:color="auto"/>
              <w:left w:val="nil"/>
              <w:bottom w:val="nil"/>
              <w:right w:val="nil"/>
            </w:tcBorders>
          </w:tcPr>
          <w:p w:rsidR="004E746E" w:rsidRPr="00DF7766" w:rsidRDefault="004E746E" w:rsidP="00E12587">
            <w:pPr>
              <w:pStyle w:val="tgchartitle"/>
            </w:pPr>
            <w:r w:rsidRPr="00DF7766">
              <w:t>Blütenblatt: Breite des Flecks</w:t>
            </w:r>
          </w:p>
        </w:tc>
        <w:tc>
          <w:tcPr>
            <w:tcW w:w="1872" w:type="dxa"/>
            <w:tcBorders>
              <w:top w:val="single" w:sz="4" w:space="0" w:color="auto"/>
              <w:left w:val="nil"/>
              <w:bottom w:val="nil"/>
              <w:right w:val="nil"/>
            </w:tcBorders>
          </w:tcPr>
          <w:p w:rsidR="004E746E" w:rsidRPr="00DF7766" w:rsidRDefault="004E746E" w:rsidP="00E12587">
            <w:pPr>
              <w:pStyle w:val="tgchartitle"/>
              <w:rPr>
                <w:lang w:val="es-ES"/>
              </w:rPr>
            </w:pPr>
            <w:r w:rsidRPr="00DF7766">
              <w:rPr>
                <w:lang w:val="es-ES"/>
              </w:rPr>
              <w:t>Pétalo: anchura de la mancha</w:t>
            </w:r>
          </w:p>
        </w:tc>
        <w:tc>
          <w:tcPr>
            <w:tcW w:w="1932" w:type="dxa"/>
            <w:tcBorders>
              <w:top w:val="single" w:sz="4" w:space="0" w:color="auto"/>
              <w:left w:val="nil"/>
              <w:bottom w:val="nil"/>
              <w:right w:val="nil"/>
            </w:tcBorders>
          </w:tcPr>
          <w:p w:rsidR="004E746E" w:rsidRPr="00DF7766" w:rsidRDefault="004E746E" w:rsidP="00E12587">
            <w:pPr>
              <w:pStyle w:val="tgchartitle"/>
              <w:rPr>
                <w:lang w:val="es-ES"/>
              </w:rPr>
            </w:pPr>
          </w:p>
        </w:tc>
        <w:tc>
          <w:tcPr>
            <w:tcW w:w="746" w:type="dxa"/>
            <w:tcBorders>
              <w:top w:val="single" w:sz="4" w:space="0" w:color="auto"/>
              <w:left w:val="nil"/>
              <w:bottom w:val="nil"/>
            </w:tcBorders>
          </w:tcPr>
          <w:p w:rsidR="004E746E" w:rsidRPr="00DF7766" w:rsidRDefault="004E746E" w:rsidP="00E12587">
            <w:pPr>
              <w:pStyle w:val="tgchartext"/>
              <w:jc w:val="center"/>
              <w:rPr>
                <w:lang w:val="es-ES"/>
              </w:rPr>
            </w:pPr>
          </w:p>
        </w:tc>
      </w:tr>
      <w:tr w:rsidR="004E746E" w:rsidRPr="00DF7766" w:rsidTr="00E12587">
        <w:trPr>
          <w:cantSplit/>
          <w:trHeight w:val="73"/>
          <w:jc w:val="center"/>
        </w:trPr>
        <w:tc>
          <w:tcPr>
            <w:tcW w:w="632" w:type="dxa"/>
            <w:tcBorders>
              <w:top w:val="nil"/>
              <w:bottom w:val="nil"/>
              <w:right w:val="nil"/>
            </w:tcBorders>
          </w:tcPr>
          <w:p w:rsidR="004E746E" w:rsidRPr="00DF7766" w:rsidRDefault="004E746E" w:rsidP="00E12587">
            <w:pPr>
              <w:pStyle w:val="tgcharnumber"/>
            </w:pPr>
            <w:r w:rsidRPr="00DF7766">
              <w:t>PQ</w:t>
            </w:r>
          </w:p>
        </w:tc>
        <w:tc>
          <w:tcPr>
            <w:tcW w:w="494" w:type="dxa"/>
            <w:tcBorders>
              <w:top w:val="nil"/>
              <w:left w:val="nil"/>
              <w:bottom w:val="nil"/>
              <w:right w:val="nil"/>
            </w:tcBorders>
          </w:tcPr>
          <w:p w:rsidR="004E746E" w:rsidRPr="00DF7766" w:rsidRDefault="004E746E" w:rsidP="00E12587">
            <w:pPr>
              <w:pStyle w:val="tgcharnumber"/>
            </w:pPr>
            <w:r w:rsidRPr="00DF7766">
              <w:t>(d)</w:t>
            </w:r>
          </w:p>
        </w:tc>
        <w:tc>
          <w:tcPr>
            <w:tcW w:w="1851" w:type="dxa"/>
            <w:tcBorders>
              <w:top w:val="nil"/>
              <w:left w:val="nil"/>
              <w:bottom w:val="nil"/>
              <w:right w:val="nil"/>
            </w:tcBorders>
          </w:tcPr>
          <w:p w:rsidR="004E746E" w:rsidRPr="00DF7766" w:rsidRDefault="004E746E" w:rsidP="00E12587">
            <w:pPr>
              <w:pStyle w:val="tgchartext"/>
            </w:pPr>
            <w:r w:rsidRPr="00DF7766">
              <w:t>very narrow</w:t>
            </w:r>
          </w:p>
        </w:tc>
        <w:tc>
          <w:tcPr>
            <w:tcW w:w="1848" w:type="dxa"/>
            <w:tcBorders>
              <w:top w:val="nil"/>
              <w:left w:val="nil"/>
              <w:bottom w:val="nil"/>
              <w:right w:val="nil"/>
            </w:tcBorders>
          </w:tcPr>
          <w:p w:rsidR="004E746E" w:rsidRPr="00DF7766" w:rsidRDefault="004E746E" w:rsidP="00E12587">
            <w:pPr>
              <w:pStyle w:val="tgchartext"/>
            </w:pPr>
            <w:r w:rsidRPr="00DF7766">
              <w:t>très étroite</w:t>
            </w:r>
          </w:p>
        </w:tc>
        <w:tc>
          <w:tcPr>
            <w:tcW w:w="1851" w:type="dxa"/>
            <w:tcBorders>
              <w:top w:val="nil"/>
              <w:left w:val="nil"/>
              <w:bottom w:val="nil"/>
              <w:right w:val="nil"/>
            </w:tcBorders>
          </w:tcPr>
          <w:p w:rsidR="004E746E" w:rsidRPr="00DF7766" w:rsidRDefault="004E746E" w:rsidP="00E12587">
            <w:pPr>
              <w:pStyle w:val="tgchartext"/>
            </w:pPr>
            <w:r w:rsidRPr="00DF7766">
              <w:t>sehr schmal</w:t>
            </w:r>
          </w:p>
        </w:tc>
        <w:tc>
          <w:tcPr>
            <w:tcW w:w="1872" w:type="dxa"/>
            <w:tcBorders>
              <w:top w:val="nil"/>
              <w:left w:val="nil"/>
              <w:bottom w:val="nil"/>
              <w:right w:val="nil"/>
            </w:tcBorders>
          </w:tcPr>
          <w:p w:rsidR="004E746E" w:rsidRPr="00DF7766" w:rsidRDefault="004E746E" w:rsidP="00E12587">
            <w:pPr>
              <w:pStyle w:val="tgchartext"/>
            </w:pPr>
            <w:r w:rsidRPr="00DF7766">
              <w:t>muy estrecha</w:t>
            </w:r>
          </w:p>
        </w:tc>
        <w:tc>
          <w:tcPr>
            <w:tcW w:w="1932" w:type="dxa"/>
            <w:tcBorders>
              <w:top w:val="nil"/>
              <w:left w:val="nil"/>
              <w:bottom w:val="nil"/>
              <w:right w:val="nil"/>
            </w:tcBorders>
          </w:tcPr>
          <w:p w:rsidR="004E746E" w:rsidRPr="00DF7766" w:rsidRDefault="004E746E" w:rsidP="00E12587">
            <w:pPr>
              <w:pStyle w:val="tgchartext"/>
              <w:rPr>
                <w:lang w:eastAsia="zh-CN"/>
              </w:rPr>
            </w:pPr>
            <w:r w:rsidRPr="00DF7766">
              <w:rPr>
                <w:color w:val="000000"/>
              </w:rPr>
              <w:t>Chi Tang Xiao Yue</w:t>
            </w:r>
          </w:p>
        </w:tc>
        <w:tc>
          <w:tcPr>
            <w:tcW w:w="746" w:type="dxa"/>
            <w:tcBorders>
              <w:top w:val="nil"/>
              <w:left w:val="nil"/>
              <w:bottom w:val="nil"/>
            </w:tcBorders>
          </w:tcPr>
          <w:p w:rsidR="004E746E" w:rsidRPr="00DF7766" w:rsidRDefault="004E746E" w:rsidP="00E12587">
            <w:pPr>
              <w:pStyle w:val="tgchartext"/>
              <w:jc w:val="center"/>
            </w:pPr>
            <w:r w:rsidRPr="00DF7766">
              <w:t>1</w:t>
            </w:r>
          </w:p>
        </w:tc>
      </w:tr>
      <w:tr w:rsidR="004E746E" w:rsidRPr="00DF7766" w:rsidTr="00E12587">
        <w:trPr>
          <w:cantSplit/>
          <w:trHeight w:val="73"/>
          <w:jc w:val="center"/>
        </w:trPr>
        <w:tc>
          <w:tcPr>
            <w:tcW w:w="632" w:type="dxa"/>
            <w:tcBorders>
              <w:top w:val="nil"/>
              <w:bottom w:val="nil"/>
              <w:right w:val="nil"/>
            </w:tcBorders>
          </w:tcPr>
          <w:p w:rsidR="004E746E" w:rsidRPr="00DF7766" w:rsidRDefault="004E746E" w:rsidP="00E12587">
            <w:pPr>
              <w:pStyle w:val="tgcharnumber"/>
            </w:pPr>
          </w:p>
        </w:tc>
        <w:tc>
          <w:tcPr>
            <w:tcW w:w="494" w:type="dxa"/>
            <w:tcBorders>
              <w:top w:val="nil"/>
              <w:left w:val="nil"/>
              <w:bottom w:val="nil"/>
              <w:right w:val="nil"/>
            </w:tcBorders>
          </w:tcPr>
          <w:p w:rsidR="004E746E" w:rsidRPr="00DF7766" w:rsidRDefault="004E746E" w:rsidP="00E12587">
            <w:pPr>
              <w:pStyle w:val="tgcharnumber"/>
            </w:pPr>
          </w:p>
        </w:tc>
        <w:tc>
          <w:tcPr>
            <w:tcW w:w="1851" w:type="dxa"/>
            <w:tcBorders>
              <w:top w:val="nil"/>
              <w:left w:val="nil"/>
              <w:bottom w:val="nil"/>
              <w:right w:val="nil"/>
            </w:tcBorders>
          </w:tcPr>
          <w:p w:rsidR="004E746E" w:rsidRPr="00DF7766" w:rsidRDefault="004E746E" w:rsidP="00E12587">
            <w:pPr>
              <w:pStyle w:val="tgchartext"/>
            </w:pPr>
            <w:r w:rsidRPr="00DF7766">
              <w:t>narrow</w:t>
            </w:r>
          </w:p>
        </w:tc>
        <w:tc>
          <w:tcPr>
            <w:tcW w:w="1848" w:type="dxa"/>
            <w:tcBorders>
              <w:top w:val="nil"/>
              <w:left w:val="nil"/>
              <w:bottom w:val="nil"/>
              <w:right w:val="nil"/>
            </w:tcBorders>
          </w:tcPr>
          <w:p w:rsidR="004E746E" w:rsidRPr="00DF7766" w:rsidRDefault="004E746E" w:rsidP="00E12587">
            <w:pPr>
              <w:pStyle w:val="tgchartext"/>
            </w:pPr>
            <w:r w:rsidRPr="00DF7766">
              <w:t>étroite</w:t>
            </w:r>
          </w:p>
        </w:tc>
        <w:tc>
          <w:tcPr>
            <w:tcW w:w="1851" w:type="dxa"/>
            <w:tcBorders>
              <w:top w:val="nil"/>
              <w:left w:val="nil"/>
              <w:bottom w:val="nil"/>
              <w:right w:val="nil"/>
            </w:tcBorders>
          </w:tcPr>
          <w:p w:rsidR="004E746E" w:rsidRPr="00DF7766" w:rsidRDefault="004E746E" w:rsidP="00E12587">
            <w:pPr>
              <w:pStyle w:val="tgchartext"/>
            </w:pPr>
            <w:r w:rsidRPr="00DF7766">
              <w:t>schmal</w:t>
            </w:r>
          </w:p>
        </w:tc>
        <w:tc>
          <w:tcPr>
            <w:tcW w:w="1872" w:type="dxa"/>
            <w:tcBorders>
              <w:top w:val="nil"/>
              <w:left w:val="nil"/>
              <w:bottom w:val="nil"/>
              <w:right w:val="nil"/>
            </w:tcBorders>
          </w:tcPr>
          <w:p w:rsidR="004E746E" w:rsidRPr="00DF7766" w:rsidRDefault="004E746E" w:rsidP="00E12587">
            <w:pPr>
              <w:pStyle w:val="tgchartext"/>
            </w:pPr>
            <w:r w:rsidRPr="00DF7766">
              <w:t>estrecha</w:t>
            </w:r>
          </w:p>
        </w:tc>
        <w:tc>
          <w:tcPr>
            <w:tcW w:w="1932" w:type="dxa"/>
            <w:tcBorders>
              <w:top w:val="nil"/>
              <w:left w:val="nil"/>
              <w:bottom w:val="nil"/>
              <w:right w:val="nil"/>
            </w:tcBorders>
          </w:tcPr>
          <w:p w:rsidR="004E746E" w:rsidRPr="00DF7766" w:rsidRDefault="004E746E" w:rsidP="00E12587">
            <w:pPr>
              <w:pStyle w:val="tgchartext"/>
            </w:pPr>
            <w:r w:rsidRPr="00DF7766">
              <w:rPr>
                <w:color w:val="000000"/>
              </w:rPr>
              <w:t>LanHai Bi Bo</w:t>
            </w:r>
          </w:p>
        </w:tc>
        <w:tc>
          <w:tcPr>
            <w:tcW w:w="746" w:type="dxa"/>
            <w:tcBorders>
              <w:top w:val="nil"/>
              <w:left w:val="nil"/>
              <w:bottom w:val="nil"/>
            </w:tcBorders>
          </w:tcPr>
          <w:p w:rsidR="004E746E" w:rsidRPr="00DF7766" w:rsidRDefault="004E746E" w:rsidP="00E12587">
            <w:pPr>
              <w:pStyle w:val="tgchartext"/>
              <w:jc w:val="center"/>
            </w:pPr>
            <w:r w:rsidRPr="00DF7766">
              <w:t>2</w:t>
            </w:r>
          </w:p>
        </w:tc>
      </w:tr>
      <w:tr w:rsidR="004E746E" w:rsidRPr="00DF7766" w:rsidTr="00E12587">
        <w:trPr>
          <w:cantSplit/>
          <w:trHeight w:val="73"/>
          <w:jc w:val="center"/>
        </w:trPr>
        <w:tc>
          <w:tcPr>
            <w:tcW w:w="632" w:type="dxa"/>
            <w:tcBorders>
              <w:top w:val="nil"/>
              <w:bottom w:val="nil"/>
              <w:right w:val="nil"/>
            </w:tcBorders>
          </w:tcPr>
          <w:p w:rsidR="004E746E" w:rsidRPr="00DF7766" w:rsidRDefault="004E746E" w:rsidP="00E12587">
            <w:pPr>
              <w:pStyle w:val="tgcharnumber"/>
            </w:pPr>
          </w:p>
        </w:tc>
        <w:tc>
          <w:tcPr>
            <w:tcW w:w="494" w:type="dxa"/>
            <w:tcBorders>
              <w:top w:val="nil"/>
              <w:left w:val="nil"/>
              <w:bottom w:val="nil"/>
              <w:right w:val="nil"/>
            </w:tcBorders>
          </w:tcPr>
          <w:p w:rsidR="004E746E" w:rsidRPr="00DF7766" w:rsidRDefault="004E746E" w:rsidP="00E12587">
            <w:pPr>
              <w:pStyle w:val="tgcharnumber"/>
            </w:pPr>
          </w:p>
        </w:tc>
        <w:tc>
          <w:tcPr>
            <w:tcW w:w="1851" w:type="dxa"/>
            <w:tcBorders>
              <w:top w:val="nil"/>
              <w:left w:val="nil"/>
              <w:bottom w:val="nil"/>
              <w:right w:val="nil"/>
            </w:tcBorders>
          </w:tcPr>
          <w:p w:rsidR="004E746E" w:rsidRPr="00DF7766" w:rsidRDefault="004E746E" w:rsidP="00E12587">
            <w:pPr>
              <w:pStyle w:val="tgchartext"/>
            </w:pPr>
            <w:r w:rsidRPr="00DF7766">
              <w:t>medium</w:t>
            </w:r>
          </w:p>
        </w:tc>
        <w:tc>
          <w:tcPr>
            <w:tcW w:w="1848" w:type="dxa"/>
            <w:tcBorders>
              <w:top w:val="nil"/>
              <w:left w:val="nil"/>
              <w:bottom w:val="nil"/>
              <w:right w:val="nil"/>
            </w:tcBorders>
          </w:tcPr>
          <w:p w:rsidR="004E746E" w:rsidRPr="00DF7766" w:rsidRDefault="004E746E" w:rsidP="00E12587">
            <w:pPr>
              <w:pStyle w:val="tgchartext"/>
            </w:pPr>
            <w:r w:rsidRPr="00DF7766">
              <w:t>moyenne</w:t>
            </w:r>
          </w:p>
        </w:tc>
        <w:tc>
          <w:tcPr>
            <w:tcW w:w="1851" w:type="dxa"/>
            <w:tcBorders>
              <w:top w:val="nil"/>
              <w:left w:val="nil"/>
              <w:bottom w:val="nil"/>
              <w:right w:val="nil"/>
            </w:tcBorders>
          </w:tcPr>
          <w:p w:rsidR="004E746E" w:rsidRPr="00DF7766" w:rsidRDefault="004E746E" w:rsidP="00E12587">
            <w:pPr>
              <w:pStyle w:val="tgchartext"/>
            </w:pPr>
            <w:r w:rsidRPr="00DF7766">
              <w:t>mittel</w:t>
            </w:r>
          </w:p>
        </w:tc>
        <w:tc>
          <w:tcPr>
            <w:tcW w:w="1872" w:type="dxa"/>
            <w:tcBorders>
              <w:top w:val="nil"/>
              <w:left w:val="nil"/>
              <w:bottom w:val="nil"/>
              <w:right w:val="nil"/>
            </w:tcBorders>
          </w:tcPr>
          <w:p w:rsidR="004E746E" w:rsidRPr="00DF7766" w:rsidRDefault="004E746E" w:rsidP="00E12587">
            <w:pPr>
              <w:pStyle w:val="tgchartext"/>
            </w:pPr>
            <w:r w:rsidRPr="00DF7766">
              <w:t>media</w:t>
            </w:r>
          </w:p>
        </w:tc>
        <w:tc>
          <w:tcPr>
            <w:tcW w:w="1932" w:type="dxa"/>
            <w:tcBorders>
              <w:top w:val="nil"/>
              <w:left w:val="nil"/>
              <w:bottom w:val="nil"/>
              <w:right w:val="nil"/>
            </w:tcBorders>
          </w:tcPr>
          <w:p w:rsidR="004E746E" w:rsidRPr="00DF7766" w:rsidRDefault="004E746E" w:rsidP="00E12587">
            <w:pPr>
              <w:pStyle w:val="tgchartext"/>
            </w:pPr>
            <w:r w:rsidRPr="00DF7766">
              <w:rPr>
                <w:lang w:eastAsia="zh-CN"/>
              </w:rPr>
              <w:t>Cong ZhongXiao</w:t>
            </w:r>
          </w:p>
        </w:tc>
        <w:tc>
          <w:tcPr>
            <w:tcW w:w="746" w:type="dxa"/>
            <w:tcBorders>
              <w:top w:val="nil"/>
              <w:left w:val="nil"/>
              <w:bottom w:val="nil"/>
            </w:tcBorders>
          </w:tcPr>
          <w:p w:rsidR="004E746E" w:rsidRPr="00DF7766" w:rsidRDefault="004E746E" w:rsidP="00E12587">
            <w:pPr>
              <w:pStyle w:val="tgchartext"/>
              <w:jc w:val="center"/>
            </w:pPr>
            <w:r w:rsidRPr="00DF7766">
              <w:t>3</w:t>
            </w:r>
          </w:p>
        </w:tc>
      </w:tr>
      <w:tr w:rsidR="004E746E" w:rsidRPr="00DF7766" w:rsidTr="00E12587">
        <w:trPr>
          <w:cantSplit/>
          <w:trHeight w:val="73"/>
          <w:jc w:val="center"/>
        </w:trPr>
        <w:tc>
          <w:tcPr>
            <w:tcW w:w="632" w:type="dxa"/>
            <w:tcBorders>
              <w:top w:val="nil"/>
              <w:bottom w:val="nil"/>
              <w:right w:val="nil"/>
            </w:tcBorders>
          </w:tcPr>
          <w:p w:rsidR="004E746E" w:rsidRPr="00DF7766" w:rsidRDefault="004E746E" w:rsidP="00E12587">
            <w:pPr>
              <w:pStyle w:val="tgcharnumber"/>
            </w:pPr>
          </w:p>
        </w:tc>
        <w:tc>
          <w:tcPr>
            <w:tcW w:w="494" w:type="dxa"/>
            <w:tcBorders>
              <w:top w:val="nil"/>
              <w:left w:val="nil"/>
              <w:bottom w:val="nil"/>
              <w:right w:val="nil"/>
            </w:tcBorders>
          </w:tcPr>
          <w:p w:rsidR="004E746E" w:rsidRPr="00DF7766" w:rsidRDefault="004E746E" w:rsidP="00E12587">
            <w:pPr>
              <w:pStyle w:val="tgcharnumber"/>
            </w:pPr>
          </w:p>
        </w:tc>
        <w:tc>
          <w:tcPr>
            <w:tcW w:w="1851" w:type="dxa"/>
            <w:tcBorders>
              <w:top w:val="nil"/>
              <w:left w:val="nil"/>
              <w:bottom w:val="nil"/>
              <w:right w:val="nil"/>
            </w:tcBorders>
          </w:tcPr>
          <w:p w:rsidR="004E746E" w:rsidRPr="00DF7766" w:rsidRDefault="004E746E" w:rsidP="00E12587">
            <w:pPr>
              <w:pStyle w:val="tgchartext"/>
            </w:pPr>
            <w:r w:rsidRPr="00DF7766">
              <w:t>broad</w:t>
            </w:r>
          </w:p>
        </w:tc>
        <w:tc>
          <w:tcPr>
            <w:tcW w:w="1848" w:type="dxa"/>
            <w:tcBorders>
              <w:top w:val="nil"/>
              <w:left w:val="nil"/>
              <w:bottom w:val="nil"/>
              <w:right w:val="nil"/>
            </w:tcBorders>
          </w:tcPr>
          <w:p w:rsidR="004E746E" w:rsidRPr="00DF7766" w:rsidRDefault="004E746E" w:rsidP="00E12587">
            <w:pPr>
              <w:pStyle w:val="tgchartext"/>
            </w:pPr>
            <w:r w:rsidRPr="00DF7766">
              <w:t>large</w:t>
            </w:r>
          </w:p>
        </w:tc>
        <w:tc>
          <w:tcPr>
            <w:tcW w:w="1851" w:type="dxa"/>
            <w:tcBorders>
              <w:top w:val="nil"/>
              <w:left w:val="nil"/>
              <w:bottom w:val="nil"/>
              <w:right w:val="nil"/>
            </w:tcBorders>
          </w:tcPr>
          <w:p w:rsidR="004E746E" w:rsidRPr="00DF7766" w:rsidRDefault="004E746E" w:rsidP="00E12587">
            <w:pPr>
              <w:pStyle w:val="tgchartext"/>
            </w:pPr>
            <w:r w:rsidRPr="00DF7766">
              <w:t>breit</w:t>
            </w:r>
          </w:p>
        </w:tc>
        <w:tc>
          <w:tcPr>
            <w:tcW w:w="1872" w:type="dxa"/>
            <w:tcBorders>
              <w:top w:val="nil"/>
              <w:left w:val="nil"/>
              <w:bottom w:val="nil"/>
              <w:right w:val="nil"/>
            </w:tcBorders>
          </w:tcPr>
          <w:p w:rsidR="004E746E" w:rsidRPr="00DF7766" w:rsidRDefault="004E746E" w:rsidP="00E12587">
            <w:pPr>
              <w:pStyle w:val="tgchartext"/>
            </w:pPr>
            <w:r w:rsidRPr="00DF7766">
              <w:t>ancha</w:t>
            </w:r>
          </w:p>
        </w:tc>
        <w:tc>
          <w:tcPr>
            <w:tcW w:w="1932" w:type="dxa"/>
            <w:tcBorders>
              <w:top w:val="nil"/>
              <w:left w:val="nil"/>
              <w:bottom w:val="nil"/>
              <w:right w:val="nil"/>
            </w:tcBorders>
          </w:tcPr>
          <w:p w:rsidR="004E746E" w:rsidRPr="00DF7766" w:rsidRDefault="004E746E" w:rsidP="00E12587">
            <w:pPr>
              <w:pStyle w:val="tgchartext"/>
            </w:pPr>
            <w:r w:rsidRPr="00DF7766">
              <w:t>Shu Sheng Peng Mo</w:t>
            </w:r>
          </w:p>
        </w:tc>
        <w:tc>
          <w:tcPr>
            <w:tcW w:w="746" w:type="dxa"/>
            <w:tcBorders>
              <w:top w:val="nil"/>
              <w:left w:val="nil"/>
              <w:bottom w:val="nil"/>
            </w:tcBorders>
          </w:tcPr>
          <w:p w:rsidR="004E746E" w:rsidRPr="00DF7766" w:rsidRDefault="004E746E" w:rsidP="00E12587">
            <w:pPr>
              <w:pStyle w:val="tgchartext"/>
              <w:jc w:val="center"/>
            </w:pPr>
            <w:r w:rsidRPr="00DF7766">
              <w:t>4</w:t>
            </w:r>
          </w:p>
        </w:tc>
      </w:tr>
      <w:tr w:rsidR="004E746E" w:rsidRPr="00DF7766" w:rsidTr="00E12587">
        <w:trPr>
          <w:cantSplit/>
          <w:trHeight w:val="73"/>
          <w:jc w:val="center"/>
        </w:trPr>
        <w:tc>
          <w:tcPr>
            <w:tcW w:w="632" w:type="dxa"/>
            <w:tcBorders>
              <w:top w:val="nil"/>
              <w:bottom w:val="single" w:sz="4" w:space="0" w:color="auto"/>
              <w:right w:val="nil"/>
            </w:tcBorders>
          </w:tcPr>
          <w:p w:rsidR="004E746E" w:rsidRPr="00DF7766" w:rsidRDefault="004E746E" w:rsidP="00E12587">
            <w:pPr>
              <w:pStyle w:val="tgcharnumber"/>
            </w:pPr>
          </w:p>
        </w:tc>
        <w:tc>
          <w:tcPr>
            <w:tcW w:w="494" w:type="dxa"/>
            <w:tcBorders>
              <w:top w:val="nil"/>
              <w:left w:val="nil"/>
              <w:bottom w:val="single" w:sz="4" w:space="0" w:color="auto"/>
              <w:right w:val="nil"/>
            </w:tcBorders>
          </w:tcPr>
          <w:p w:rsidR="004E746E" w:rsidRPr="00DF7766" w:rsidRDefault="004E746E" w:rsidP="00E12587">
            <w:pPr>
              <w:pStyle w:val="tgcharnumber"/>
            </w:pPr>
          </w:p>
        </w:tc>
        <w:tc>
          <w:tcPr>
            <w:tcW w:w="1851" w:type="dxa"/>
            <w:tcBorders>
              <w:top w:val="nil"/>
              <w:left w:val="nil"/>
              <w:bottom w:val="single" w:sz="4" w:space="0" w:color="auto"/>
              <w:right w:val="nil"/>
            </w:tcBorders>
          </w:tcPr>
          <w:p w:rsidR="004E746E" w:rsidRPr="00DF7766" w:rsidRDefault="004E746E" w:rsidP="00E12587">
            <w:pPr>
              <w:pStyle w:val="tgchartext"/>
            </w:pPr>
            <w:r w:rsidRPr="00DF7766">
              <w:t>very broad</w:t>
            </w:r>
          </w:p>
        </w:tc>
        <w:tc>
          <w:tcPr>
            <w:tcW w:w="1848" w:type="dxa"/>
            <w:tcBorders>
              <w:top w:val="nil"/>
              <w:left w:val="nil"/>
              <w:bottom w:val="single" w:sz="4" w:space="0" w:color="auto"/>
              <w:right w:val="nil"/>
            </w:tcBorders>
          </w:tcPr>
          <w:p w:rsidR="004E746E" w:rsidRPr="00DF7766" w:rsidRDefault="004E746E" w:rsidP="00E12587">
            <w:pPr>
              <w:pStyle w:val="tgchartext"/>
            </w:pPr>
            <w:r w:rsidRPr="00DF7766">
              <w:t>très large</w:t>
            </w:r>
          </w:p>
        </w:tc>
        <w:tc>
          <w:tcPr>
            <w:tcW w:w="1851" w:type="dxa"/>
            <w:tcBorders>
              <w:top w:val="nil"/>
              <w:left w:val="nil"/>
              <w:bottom w:val="single" w:sz="4" w:space="0" w:color="auto"/>
              <w:right w:val="nil"/>
            </w:tcBorders>
          </w:tcPr>
          <w:p w:rsidR="004E746E" w:rsidRPr="00DF7766" w:rsidRDefault="004E746E" w:rsidP="00E12587">
            <w:pPr>
              <w:pStyle w:val="tgchartext"/>
            </w:pPr>
            <w:r w:rsidRPr="00DF7766">
              <w:t>sehr breit</w:t>
            </w:r>
          </w:p>
        </w:tc>
        <w:tc>
          <w:tcPr>
            <w:tcW w:w="1872" w:type="dxa"/>
            <w:tcBorders>
              <w:top w:val="nil"/>
              <w:left w:val="nil"/>
              <w:bottom w:val="single" w:sz="4" w:space="0" w:color="auto"/>
              <w:right w:val="nil"/>
            </w:tcBorders>
          </w:tcPr>
          <w:p w:rsidR="004E746E" w:rsidRPr="00DF7766" w:rsidRDefault="004E746E" w:rsidP="00E12587">
            <w:pPr>
              <w:pStyle w:val="tgchartext"/>
            </w:pPr>
            <w:r w:rsidRPr="00DF7766">
              <w:t>muy ancha</w:t>
            </w:r>
          </w:p>
        </w:tc>
        <w:tc>
          <w:tcPr>
            <w:tcW w:w="1932" w:type="dxa"/>
            <w:tcBorders>
              <w:top w:val="nil"/>
              <w:left w:val="nil"/>
              <w:bottom w:val="single" w:sz="4" w:space="0" w:color="auto"/>
              <w:right w:val="nil"/>
            </w:tcBorders>
          </w:tcPr>
          <w:p w:rsidR="004E746E" w:rsidRPr="00DF7766" w:rsidRDefault="004E746E" w:rsidP="00E12587">
            <w:pPr>
              <w:pStyle w:val="tgchartext"/>
            </w:pPr>
            <w:r w:rsidRPr="00DF7766">
              <w:t>Zhong Ban Bai</w:t>
            </w:r>
          </w:p>
        </w:tc>
        <w:tc>
          <w:tcPr>
            <w:tcW w:w="746" w:type="dxa"/>
            <w:tcBorders>
              <w:top w:val="nil"/>
              <w:left w:val="nil"/>
              <w:bottom w:val="single" w:sz="4" w:space="0" w:color="auto"/>
            </w:tcBorders>
          </w:tcPr>
          <w:p w:rsidR="004E746E" w:rsidRPr="00DF7766" w:rsidRDefault="004E746E" w:rsidP="00E12587">
            <w:pPr>
              <w:pStyle w:val="tgchartext"/>
              <w:jc w:val="center"/>
            </w:pPr>
            <w:r w:rsidRPr="00DF7766">
              <w:t>5</w:t>
            </w:r>
          </w:p>
        </w:tc>
      </w:tr>
    </w:tbl>
    <w:p w:rsidR="004E746E" w:rsidRPr="00DF7766" w:rsidRDefault="004E746E" w:rsidP="004E746E"/>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4E746E" w:rsidRPr="0029478F" w:rsidTr="00E12587">
        <w:trPr>
          <w:cantSplit/>
        </w:trPr>
        <w:tc>
          <w:tcPr>
            <w:tcW w:w="1573" w:type="dxa"/>
          </w:tcPr>
          <w:p w:rsidR="004E746E" w:rsidRPr="00DF7766" w:rsidRDefault="004E746E" w:rsidP="00E12587">
            <w:pPr>
              <w:rPr>
                <w:rFonts w:cs="Arial"/>
                <w:lang w:val="de-DE" w:eastAsia="de-DE" w:bidi="de-DE"/>
              </w:rPr>
            </w:pPr>
            <w:r w:rsidRPr="00DF7766">
              <w:rPr>
                <w:rFonts w:eastAsia="Calibri"/>
                <w:lang w:val="de-DE" w:eastAsia="de-DE" w:bidi="de-DE"/>
              </w:rPr>
              <w:t>Merkm. 37</w:t>
            </w:r>
          </w:p>
        </w:tc>
        <w:tc>
          <w:tcPr>
            <w:tcW w:w="8208" w:type="dxa"/>
          </w:tcPr>
          <w:p w:rsidR="004E746E" w:rsidRPr="00DF7766" w:rsidRDefault="004E746E" w:rsidP="00E12587">
            <w:pPr>
              <w:rPr>
                <w:rFonts w:cs="Arial"/>
                <w:lang w:val="de-DE" w:eastAsia="de-DE" w:bidi="de-DE"/>
              </w:rPr>
            </w:pPr>
            <w:r w:rsidRPr="00DF7766">
              <w:rPr>
                <w:rFonts w:eastAsia="Calibri"/>
                <w:lang w:val="de-DE" w:eastAsia="de-DE" w:bidi="de-DE"/>
              </w:rPr>
              <w:t>„sehr“ zu Stufe 5 hinzufügen</w:t>
            </w:r>
          </w:p>
          <w:p w:rsidR="004E746E" w:rsidRPr="00DF7766" w:rsidRDefault="004E746E" w:rsidP="00E12587">
            <w:pPr>
              <w:rPr>
                <w:rFonts w:cs="Arial"/>
                <w:lang w:val="de-DE" w:eastAsia="de-DE" w:bidi="de-DE"/>
              </w:rPr>
            </w:pPr>
            <w:r w:rsidRPr="00DF7766">
              <w:rPr>
                <w:rFonts w:eastAsia="Calibri"/>
                <w:i/>
                <w:lang w:val="de-DE" w:eastAsia="de-DE" w:bidi="de-DE"/>
              </w:rPr>
              <w:t>Führende Sachverständige:  einverstanden</w:t>
            </w:r>
          </w:p>
        </w:tc>
      </w:tr>
      <w:tr w:rsidR="004E746E" w:rsidRPr="00DF7766" w:rsidTr="00E12587">
        <w:trPr>
          <w:cantSplit/>
        </w:trPr>
        <w:tc>
          <w:tcPr>
            <w:tcW w:w="1573" w:type="dxa"/>
          </w:tcPr>
          <w:p w:rsidR="004E746E" w:rsidRPr="00DF7766" w:rsidRDefault="004E746E" w:rsidP="00E12587">
            <w:pPr>
              <w:rPr>
                <w:rFonts w:cs="Arial"/>
                <w:lang w:val="de-DE" w:eastAsia="de-DE" w:bidi="de-DE"/>
              </w:rPr>
            </w:pPr>
            <w:r w:rsidRPr="00DF7766">
              <w:rPr>
                <w:rFonts w:eastAsia="Calibri"/>
                <w:lang w:val="de-DE" w:eastAsia="de-DE" w:bidi="de-DE"/>
              </w:rPr>
              <w:t>Merkm. 38</w:t>
            </w:r>
          </w:p>
        </w:tc>
        <w:tc>
          <w:tcPr>
            <w:tcW w:w="8208" w:type="dxa"/>
          </w:tcPr>
          <w:p w:rsidR="004E746E" w:rsidRPr="00DF7766" w:rsidRDefault="004E746E" w:rsidP="00E12587">
            <w:pPr>
              <w:rPr>
                <w:rFonts w:cs="Arial"/>
                <w:snapToGrid w:val="0"/>
                <w:lang w:val="de-DE" w:eastAsia="de-DE" w:bidi="de-DE"/>
              </w:rPr>
            </w:pPr>
            <w:r w:rsidRPr="00DF7766">
              <w:rPr>
                <w:rFonts w:eastAsia="Calibri"/>
                <w:snapToGrid w:val="0"/>
                <w:lang w:val="de-DE" w:eastAsia="de-DE" w:bidi="de-DE"/>
              </w:rPr>
              <w:t>- prüfen, ob Stufen (1) elliptisch, (2) kreisförmig, (3) breitrund verwendet werden sollten</w:t>
            </w:r>
          </w:p>
          <w:p w:rsidR="004E746E" w:rsidRPr="00DF7766" w:rsidRDefault="004E746E" w:rsidP="00E12587">
            <w:pPr>
              <w:rPr>
                <w:rFonts w:cs="Arial"/>
                <w:lang w:val="de-DE" w:eastAsia="de-DE" w:bidi="de-DE"/>
              </w:rPr>
            </w:pPr>
            <w:r w:rsidRPr="00DF7766">
              <w:rPr>
                <w:rFonts w:eastAsia="Calibri"/>
                <w:i/>
                <w:lang w:val="de-DE" w:eastAsia="de-DE" w:bidi="de-DE"/>
              </w:rPr>
              <w:t>Führende Sachverständige:  einverstanden</w:t>
            </w:r>
          </w:p>
        </w:tc>
      </w:tr>
      <w:tr w:rsidR="004E746E" w:rsidRPr="00DF7766" w:rsidTr="00E12587">
        <w:trPr>
          <w:cantSplit/>
        </w:trPr>
        <w:tc>
          <w:tcPr>
            <w:tcW w:w="1573" w:type="dxa"/>
          </w:tcPr>
          <w:p w:rsidR="004E746E" w:rsidRPr="00DF7766" w:rsidRDefault="004E746E" w:rsidP="00E12587">
            <w:pPr>
              <w:rPr>
                <w:rFonts w:cs="Arial"/>
                <w:lang w:val="de-DE" w:eastAsia="de-DE" w:bidi="de-DE"/>
              </w:rPr>
            </w:pPr>
            <w:r w:rsidRPr="00DF7766">
              <w:rPr>
                <w:rFonts w:eastAsia="Calibri"/>
                <w:lang w:val="de-DE" w:eastAsia="de-DE" w:bidi="de-DE"/>
              </w:rPr>
              <w:t>Merkm. 39</w:t>
            </w:r>
          </w:p>
        </w:tc>
        <w:tc>
          <w:tcPr>
            <w:tcW w:w="8208" w:type="dxa"/>
          </w:tcPr>
          <w:p w:rsidR="004E746E" w:rsidRPr="00DF7766" w:rsidRDefault="004E746E" w:rsidP="00E12587">
            <w:pPr>
              <w:rPr>
                <w:rFonts w:cs="Arial"/>
                <w:snapToGrid w:val="0"/>
                <w:lang w:val="de-DE" w:eastAsia="de-DE" w:bidi="de-DE"/>
              </w:rPr>
            </w:pPr>
            <w:r w:rsidRPr="00DF7766">
              <w:rPr>
                <w:rFonts w:eastAsia="Calibri"/>
                <w:snapToGrid w:val="0"/>
                <w:lang w:val="de-DE" w:eastAsia="de-DE" w:bidi="de-DE"/>
              </w:rPr>
              <w:t>(+) hinzufügen mit Erläuterung zu Hauptfarbe (gemäß TGP/14) oder „Haupt“ streichen</w:t>
            </w:r>
          </w:p>
          <w:p w:rsidR="004E746E" w:rsidRPr="00DF7766" w:rsidRDefault="004E746E" w:rsidP="00E12587">
            <w:pPr>
              <w:rPr>
                <w:rFonts w:cs="Arial"/>
                <w:lang w:val="de-DE" w:eastAsia="de-DE" w:bidi="de-DE"/>
              </w:rPr>
            </w:pPr>
            <w:r w:rsidRPr="00DF7766">
              <w:rPr>
                <w:rFonts w:eastAsia="Calibri"/>
                <w:i/>
                <w:lang w:val="de-DE" w:eastAsia="de-DE" w:bidi="de-DE"/>
              </w:rPr>
              <w:t>Führende Sachverständige:  „Haupt” streichen</w:t>
            </w:r>
          </w:p>
        </w:tc>
      </w:tr>
      <w:tr w:rsidR="004E746E" w:rsidRPr="0029478F" w:rsidTr="00E12587">
        <w:trPr>
          <w:cantSplit/>
        </w:trPr>
        <w:tc>
          <w:tcPr>
            <w:tcW w:w="1573" w:type="dxa"/>
          </w:tcPr>
          <w:p w:rsidR="004E746E" w:rsidRPr="00DF7766" w:rsidRDefault="004E746E" w:rsidP="00E12587">
            <w:pPr>
              <w:rPr>
                <w:rFonts w:cs="Arial"/>
                <w:lang w:val="de-DE" w:eastAsia="de-DE" w:bidi="de-DE"/>
              </w:rPr>
            </w:pPr>
            <w:r w:rsidRPr="00DF7766">
              <w:rPr>
                <w:rFonts w:eastAsia="Calibri"/>
                <w:lang w:val="de-DE" w:eastAsia="de-DE" w:bidi="de-DE"/>
              </w:rPr>
              <w:t>Merkm. 42</w:t>
            </w:r>
          </w:p>
        </w:tc>
        <w:tc>
          <w:tcPr>
            <w:tcW w:w="8208" w:type="dxa"/>
          </w:tcPr>
          <w:p w:rsidR="004E746E" w:rsidRPr="00DF7766" w:rsidRDefault="004E746E" w:rsidP="00E12587">
            <w:pPr>
              <w:rPr>
                <w:rFonts w:cs="Arial"/>
                <w:lang w:val="de-DE" w:eastAsia="de-DE" w:bidi="de-DE"/>
              </w:rPr>
            </w:pPr>
            <w:r w:rsidRPr="00DF7766">
              <w:rPr>
                <w:rFonts w:eastAsia="Calibri"/>
                <w:lang w:val="de-DE" w:eastAsia="de-DE" w:bidi="de-DE"/>
              </w:rPr>
              <w:t>es sollte Noten 1 bis 3 geben</w:t>
            </w:r>
          </w:p>
          <w:p w:rsidR="004E746E" w:rsidRPr="00DF7766" w:rsidRDefault="004E746E" w:rsidP="00E12587">
            <w:pPr>
              <w:rPr>
                <w:rFonts w:cs="Arial"/>
                <w:lang w:val="de-DE" w:eastAsia="de-DE" w:bidi="de-DE"/>
              </w:rPr>
            </w:pPr>
            <w:r w:rsidRPr="00DF7766">
              <w:rPr>
                <w:rFonts w:eastAsia="Calibri"/>
                <w:i/>
                <w:lang w:val="de-DE" w:eastAsia="de-DE" w:bidi="de-DE"/>
              </w:rPr>
              <w:t>Führende Sachverständige:  einverstanden</w:t>
            </w:r>
          </w:p>
        </w:tc>
      </w:tr>
      <w:tr w:rsidR="004E746E" w:rsidRPr="0029478F" w:rsidTr="00E12587">
        <w:trPr>
          <w:cantSplit/>
        </w:trPr>
        <w:tc>
          <w:tcPr>
            <w:tcW w:w="1573" w:type="dxa"/>
          </w:tcPr>
          <w:p w:rsidR="004E746E" w:rsidRPr="00DF7766" w:rsidRDefault="004E746E" w:rsidP="00E12587">
            <w:pPr>
              <w:rPr>
                <w:rFonts w:cs="Arial"/>
                <w:lang w:val="de-DE" w:eastAsia="de-DE" w:bidi="de-DE"/>
              </w:rPr>
            </w:pPr>
            <w:r w:rsidRPr="00DF7766">
              <w:rPr>
                <w:rFonts w:eastAsia="Calibri"/>
                <w:lang w:val="de-DE" w:eastAsia="de-DE" w:bidi="de-DE"/>
              </w:rPr>
              <w:t>Merkm. 44</w:t>
            </w:r>
          </w:p>
        </w:tc>
        <w:tc>
          <w:tcPr>
            <w:tcW w:w="8208" w:type="dxa"/>
          </w:tcPr>
          <w:p w:rsidR="004E746E" w:rsidRPr="00DF7766" w:rsidRDefault="004E746E" w:rsidP="00E12587">
            <w:pPr>
              <w:rPr>
                <w:rFonts w:cs="Arial"/>
                <w:lang w:val="de-DE" w:eastAsia="de-DE" w:bidi="de-DE"/>
              </w:rPr>
            </w:pPr>
            <w:r w:rsidRPr="00DF7766">
              <w:rPr>
                <w:rFonts w:eastAsia="Calibri"/>
                <w:lang w:val="de-DE" w:eastAsia="de-DE" w:bidi="de-DE"/>
              </w:rPr>
              <w:t>- sollte lauten „Fleischigkeit der Scheibe“ mit den Stufen (1) schwach, (2) mittel, (3) stark</w:t>
            </w:r>
          </w:p>
          <w:p w:rsidR="004E746E" w:rsidRPr="00DF7766" w:rsidRDefault="004E746E" w:rsidP="00E12587">
            <w:pPr>
              <w:rPr>
                <w:rFonts w:cs="Arial"/>
                <w:lang w:val="de-DE" w:eastAsia="de-DE" w:bidi="de-DE"/>
              </w:rPr>
            </w:pPr>
            <w:r w:rsidRPr="00DF7766">
              <w:rPr>
                <w:rFonts w:eastAsia="Calibri"/>
                <w:lang w:val="de-DE" w:eastAsia="de-DE" w:bidi="de-DE"/>
              </w:rPr>
              <w:t>- (+) hinzufügen und Erläuterung aus proj. 4 wieder einfügen (Zu 46)</w:t>
            </w:r>
          </w:p>
          <w:p w:rsidR="004E746E" w:rsidRPr="00DF7766" w:rsidRDefault="004E746E" w:rsidP="00E12587">
            <w:pPr>
              <w:rPr>
                <w:rFonts w:cs="Arial"/>
                <w:lang w:val="de-DE" w:eastAsia="de-DE" w:bidi="de-DE"/>
              </w:rPr>
            </w:pPr>
            <w:r w:rsidRPr="00DF7766">
              <w:rPr>
                <w:rFonts w:eastAsia="Calibri"/>
                <w:i/>
                <w:lang w:val="de-DE" w:eastAsia="de-DE" w:bidi="de-DE"/>
              </w:rPr>
              <w:t>Führende Sachverständige:  einverstanden</w:t>
            </w:r>
          </w:p>
        </w:tc>
      </w:tr>
      <w:tr w:rsidR="004E746E" w:rsidRPr="00DF7766" w:rsidTr="00E12587">
        <w:trPr>
          <w:cantSplit/>
        </w:trPr>
        <w:tc>
          <w:tcPr>
            <w:tcW w:w="1573" w:type="dxa"/>
          </w:tcPr>
          <w:p w:rsidR="004E746E" w:rsidRPr="00DF7766" w:rsidRDefault="004E746E" w:rsidP="00E12587">
            <w:pPr>
              <w:rPr>
                <w:rFonts w:cs="Arial"/>
                <w:lang w:val="de-DE" w:eastAsia="de-DE" w:bidi="de-DE"/>
              </w:rPr>
            </w:pPr>
            <w:r w:rsidRPr="00DF7766">
              <w:rPr>
                <w:rFonts w:eastAsia="Calibri"/>
                <w:lang w:val="de-DE" w:eastAsia="de-DE" w:bidi="de-DE"/>
              </w:rPr>
              <w:t>Merkm. 50</w:t>
            </w:r>
          </w:p>
        </w:tc>
        <w:tc>
          <w:tcPr>
            <w:tcW w:w="8208" w:type="dxa"/>
          </w:tcPr>
          <w:p w:rsidR="004E746E" w:rsidRPr="00DF7766" w:rsidRDefault="004E746E" w:rsidP="00E12587">
            <w:pPr>
              <w:rPr>
                <w:rFonts w:cs="Arial"/>
                <w:lang w:val="de-DE" w:eastAsia="de-DE" w:bidi="de-DE"/>
              </w:rPr>
            </w:pPr>
            <w:r w:rsidRPr="00DF7766">
              <w:rPr>
                <w:rFonts w:eastAsia="Calibri"/>
                <w:lang w:val="de-DE" w:eastAsia="de-DE" w:bidi="de-DE"/>
              </w:rPr>
              <w:t>zu streichen (nicht für DUS-Prüfung geeignet)</w:t>
            </w:r>
          </w:p>
          <w:p w:rsidR="004E746E" w:rsidRPr="00DF7766" w:rsidRDefault="004E746E" w:rsidP="00E12587">
            <w:pPr>
              <w:rPr>
                <w:rFonts w:cs="Arial"/>
                <w:i/>
                <w:lang w:val="de-DE" w:eastAsia="de-DE" w:bidi="de-DE"/>
              </w:rPr>
            </w:pPr>
            <w:r w:rsidRPr="00DF7766">
              <w:rPr>
                <w:rFonts w:eastAsia="Calibri"/>
                <w:i/>
                <w:lang w:val="de-DE" w:eastAsia="de-DE" w:bidi="de-DE"/>
              </w:rPr>
              <w:t>Führende Sachverständige:  einverstanden</w:t>
            </w:r>
          </w:p>
        </w:tc>
      </w:tr>
      <w:tr w:rsidR="004E746E" w:rsidRPr="00DF7766" w:rsidTr="00E12587">
        <w:trPr>
          <w:cantSplit/>
        </w:trPr>
        <w:tc>
          <w:tcPr>
            <w:tcW w:w="1573" w:type="dxa"/>
          </w:tcPr>
          <w:p w:rsidR="004E746E" w:rsidRPr="00DF7766" w:rsidRDefault="004E746E" w:rsidP="00E12587">
            <w:pPr>
              <w:rPr>
                <w:rFonts w:cs="Arial"/>
                <w:lang w:val="de-DE" w:eastAsia="de-DE" w:bidi="de-DE"/>
              </w:rPr>
            </w:pPr>
            <w:r w:rsidRPr="00DF7766">
              <w:rPr>
                <w:rFonts w:eastAsia="Calibri"/>
                <w:lang w:val="de-DE" w:eastAsia="de-DE" w:bidi="de-DE"/>
              </w:rPr>
              <w:t>Merkm. 51</w:t>
            </w:r>
          </w:p>
        </w:tc>
        <w:tc>
          <w:tcPr>
            <w:tcW w:w="8208" w:type="dxa"/>
          </w:tcPr>
          <w:p w:rsidR="004E746E" w:rsidRPr="00DF7766" w:rsidRDefault="004E746E" w:rsidP="00E12587">
            <w:pPr>
              <w:rPr>
                <w:rFonts w:cs="Arial"/>
                <w:lang w:val="de-DE" w:eastAsia="de-DE" w:bidi="de-DE"/>
              </w:rPr>
            </w:pPr>
            <w:r w:rsidRPr="00DF7766">
              <w:rPr>
                <w:rFonts w:eastAsia="Calibri"/>
                <w:lang w:val="de-DE" w:eastAsia="de-DE" w:bidi="de-DE"/>
              </w:rPr>
              <w:t>sollte lauten: „Zeitpunkt des Blühbeginns“</w:t>
            </w:r>
          </w:p>
          <w:p w:rsidR="004E746E" w:rsidRPr="00DF7766" w:rsidRDefault="004E746E" w:rsidP="00E12587">
            <w:pPr>
              <w:rPr>
                <w:rFonts w:cs="Arial"/>
                <w:u w:val="single"/>
                <w:lang w:val="de-DE" w:eastAsia="de-DE" w:bidi="de-DE"/>
              </w:rPr>
            </w:pPr>
            <w:r w:rsidRPr="00DF7766">
              <w:rPr>
                <w:rFonts w:eastAsia="Calibri"/>
                <w:i/>
                <w:lang w:val="de-DE" w:eastAsia="de-DE" w:bidi="de-DE"/>
              </w:rPr>
              <w:t>Führende Sachverständige:  einverstanden</w:t>
            </w:r>
          </w:p>
        </w:tc>
      </w:tr>
      <w:tr w:rsidR="004E746E" w:rsidRPr="0029478F" w:rsidTr="00E12587">
        <w:trPr>
          <w:cantSplit/>
        </w:trPr>
        <w:tc>
          <w:tcPr>
            <w:tcW w:w="1573" w:type="dxa"/>
          </w:tcPr>
          <w:p w:rsidR="004E746E" w:rsidRPr="00DF7766" w:rsidRDefault="004E746E" w:rsidP="00E12587">
            <w:pPr>
              <w:rPr>
                <w:rFonts w:cs="Arial"/>
                <w:lang w:val="de-DE" w:eastAsia="de-DE" w:bidi="de-DE"/>
              </w:rPr>
            </w:pPr>
            <w:r w:rsidRPr="00DF7766">
              <w:rPr>
                <w:rFonts w:eastAsia="Calibri"/>
                <w:lang w:val="de-DE" w:eastAsia="de-DE" w:bidi="de-DE"/>
              </w:rPr>
              <w:t>8.1 (a)</w:t>
            </w:r>
          </w:p>
        </w:tc>
        <w:tc>
          <w:tcPr>
            <w:tcW w:w="8208" w:type="dxa"/>
          </w:tcPr>
          <w:p w:rsidR="004E746E" w:rsidRPr="00DF7766" w:rsidRDefault="004E746E" w:rsidP="00E12587">
            <w:pPr>
              <w:rPr>
                <w:rFonts w:cs="Arial"/>
                <w:lang w:val="de-DE" w:eastAsia="de-DE" w:bidi="de-DE"/>
              </w:rPr>
            </w:pPr>
            <w:r w:rsidRPr="00DF7766">
              <w:rPr>
                <w:rFonts w:eastAsia="Calibri"/>
                <w:lang w:val="de-DE" w:eastAsia="de-DE" w:bidi="de-DE"/>
              </w:rPr>
              <w:t>2. Satz streichen</w:t>
            </w:r>
          </w:p>
          <w:p w:rsidR="004E746E" w:rsidRPr="00DF7766" w:rsidRDefault="004E746E" w:rsidP="00E12587">
            <w:pPr>
              <w:rPr>
                <w:rFonts w:cs="Arial"/>
                <w:lang w:val="de-DE" w:eastAsia="de-DE" w:bidi="de-DE"/>
              </w:rPr>
            </w:pPr>
            <w:r w:rsidRPr="00DF7766">
              <w:rPr>
                <w:rFonts w:eastAsia="Calibri"/>
                <w:i/>
                <w:lang w:val="de-DE" w:eastAsia="de-DE" w:bidi="de-DE"/>
              </w:rPr>
              <w:t>Führende Sachverständige:  einverstanden</w:t>
            </w:r>
          </w:p>
        </w:tc>
      </w:tr>
      <w:tr w:rsidR="004E746E" w:rsidRPr="0029478F" w:rsidTr="00E12587">
        <w:trPr>
          <w:cantSplit/>
        </w:trPr>
        <w:tc>
          <w:tcPr>
            <w:tcW w:w="1573" w:type="dxa"/>
          </w:tcPr>
          <w:p w:rsidR="004E746E" w:rsidRPr="00DF7766" w:rsidRDefault="004E746E" w:rsidP="00E12587">
            <w:pPr>
              <w:rPr>
                <w:rFonts w:cs="Arial"/>
                <w:lang w:val="de-DE" w:eastAsia="de-DE" w:bidi="de-DE"/>
              </w:rPr>
            </w:pPr>
            <w:r w:rsidRPr="00DF7766">
              <w:rPr>
                <w:rFonts w:eastAsia="Calibri"/>
                <w:lang w:val="de-DE" w:eastAsia="de-DE" w:bidi="de-DE"/>
              </w:rPr>
              <w:t>8.1 (b)</w:t>
            </w:r>
          </w:p>
        </w:tc>
        <w:tc>
          <w:tcPr>
            <w:tcW w:w="8208" w:type="dxa"/>
          </w:tcPr>
          <w:p w:rsidR="004E746E" w:rsidRPr="00DF7766" w:rsidRDefault="004E746E" w:rsidP="00E12587">
            <w:pPr>
              <w:rPr>
                <w:rFonts w:cs="Arial"/>
                <w:lang w:val="de-DE" w:eastAsia="de-DE" w:bidi="de-DE"/>
              </w:rPr>
            </w:pPr>
            <w:r w:rsidRPr="00DF7766">
              <w:rPr>
                <w:rFonts w:eastAsia="Calibri"/>
                <w:lang w:val="de-DE" w:eastAsia="de-DE" w:bidi="de-DE"/>
              </w:rPr>
              <w:t>„Alle” streichen</w:t>
            </w:r>
          </w:p>
          <w:p w:rsidR="004E746E" w:rsidRPr="00DF7766" w:rsidRDefault="004E746E" w:rsidP="00E12587">
            <w:pPr>
              <w:rPr>
                <w:rFonts w:cs="Arial"/>
                <w:lang w:val="de-DE" w:eastAsia="de-DE" w:bidi="de-DE"/>
              </w:rPr>
            </w:pPr>
            <w:r w:rsidRPr="00DF7766">
              <w:rPr>
                <w:rFonts w:eastAsia="Calibri"/>
                <w:i/>
                <w:lang w:val="de-DE" w:eastAsia="de-DE" w:bidi="de-DE"/>
              </w:rPr>
              <w:t>Führende Sachverständige:  einverstanden</w:t>
            </w:r>
          </w:p>
        </w:tc>
      </w:tr>
      <w:tr w:rsidR="004E746E" w:rsidRPr="00DF7766" w:rsidTr="00E12587">
        <w:trPr>
          <w:cantSplit/>
        </w:trPr>
        <w:tc>
          <w:tcPr>
            <w:tcW w:w="1573" w:type="dxa"/>
          </w:tcPr>
          <w:p w:rsidR="004E746E" w:rsidRPr="00DF7766" w:rsidRDefault="004E746E" w:rsidP="00E12587">
            <w:pPr>
              <w:rPr>
                <w:rFonts w:cs="Arial"/>
                <w:lang w:val="de-DE" w:eastAsia="de-DE" w:bidi="de-DE"/>
              </w:rPr>
            </w:pPr>
            <w:r w:rsidRPr="00DF7766">
              <w:rPr>
                <w:rFonts w:eastAsia="Calibri"/>
                <w:lang w:val="de-DE" w:eastAsia="de-DE" w:bidi="de-DE"/>
              </w:rPr>
              <w:t>8.1 (c)</w:t>
            </w:r>
          </w:p>
        </w:tc>
        <w:tc>
          <w:tcPr>
            <w:tcW w:w="8208" w:type="dxa"/>
          </w:tcPr>
          <w:p w:rsidR="004E746E" w:rsidRPr="00DF7766" w:rsidRDefault="004E746E" w:rsidP="00E12587">
            <w:pPr>
              <w:rPr>
                <w:rFonts w:cs="Arial"/>
                <w:lang w:val="de-DE" w:eastAsia="de-DE" w:bidi="de-DE"/>
              </w:rPr>
            </w:pPr>
            <w:r w:rsidRPr="00DF7766">
              <w:rPr>
                <w:rFonts w:eastAsia="Calibri"/>
                <w:lang w:val="de-DE" w:eastAsia="de-DE" w:bidi="de-DE"/>
              </w:rPr>
              <w:t>- sollte lauten „Erfassungen an Blüte, Blütenblatt, Staubblatt und Stempel sollten an der Terminalblüte eines blühenden Zweiges erster Ordnung erfolgen. Erfassungen am Blütenblatt sollten erfolgen, wenn die Blüte vollständig geöffnet ist. Erfassungen an der Blütenform sollten an den Blüten mit der komplexesten Form erfolgen.“</w:t>
            </w:r>
          </w:p>
          <w:p w:rsidR="004E746E" w:rsidRPr="00DF7766" w:rsidRDefault="004E746E" w:rsidP="00E12587">
            <w:pPr>
              <w:rPr>
                <w:rFonts w:cs="Arial"/>
                <w:lang w:val="de-DE" w:eastAsia="de-DE" w:bidi="de-DE"/>
              </w:rPr>
            </w:pPr>
            <w:r w:rsidRPr="00DF7766">
              <w:rPr>
                <w:rFonts w:eastAsia="Calibri"/>
                <w:lang w:val="de-DE" w:eastAsia="de-DE" w:bidi="de-DE"/>
              </w:rPr>
              <w:t>- gelöschter Satz verschieben zu Erläuterung Zu 21</w:t>
            </w:r>
          </w:p>
          <w:p w:rsidR="004E746E" w:rsidRPr="00DF7766" w:rsidRDefault="004E746E" w:rsidP="00E12587">
            <w:pPr>
              <w:rPr>
                <w:rFonts w:cs="Arial"/>
                <w:lang w:val="de-DE" w:eastAsia="de-DE" w:bidi="de-DE"/>
              </w:rPr>
            </w:pPr>
            <w:r w:rsidRPr="00DF7766">
              <w:rPr>
                <w:rFonts w:eastAsia="Calibri"/>
                <w:i/>
                <w:lang w:val="de-DE" w:eastAsia="de-DE" w:bidi="de-DE"/>
              </w:rPr>
              <w:t>Führende Sachverständige:  einverstanden</w:t>
            </w:r>
          </w:p>
        </w:tc>
      </w:tr>
      <w:tr w:rsidR="004E746E" w:rsidRPr="00DF7766" w:rsidTr="00E12587">
        <w:trPr>
          <w:cantSplit/>
        </w:trPr>
        <w:tc>
          <w:tcPr>
            <w:tcW w:w="1573" w:type="dxa"/>
          </w:tcPr>
          <w:p w:rsidR="004E746E" w:rsidRPr="00DF7766" w:rsidRDefault="004E746E" w:rsidP="00E12587">
            <w:pPr>
              <w:rPr>
                <w:rFonts w:cs="Arial"/>
                <w:lang w:val="de-DE" w:eastAsia="de-DE" w:bidi="de-DE"/>
              </w:rPr>
            </w:pPr>
            <w:r w:rsidRPr="00DF7766">
              <w:rPr>
                <w:rFonts w:eastAsia="Calibri"/>
                <w:lang w:val="de-DE" w:eastAsia="de-DE" w:bidi="de-DE"/>
              </w:rPr>
              <w:t>8.1 (d)</w:t>
            </w:r>
          </w:p>
        </w:tc>
        <w:tc>
          <w:tcPr>
            <w:tcW w:w="8208" w:type="dxa"/>
          </w:tcPr>
          <w:p w:rsidR="004E746E" w:rsidRPr="00DF7766" w:rsidRDefault="004E746E" w:rsidP="00E12587">
            <w:pPr>
              <w:rPr>
                <w:rFonts w:cs="Arial"/>
                <w:lang w:val="de-DE" w:eastAsia="de-DE" w:bidi="de-DE"/>
              </w:rPr>
            </w:pPr>
            <w:r w:rsidRPr="00DF7766">
              <w:rPr>
                <w:rFonts w:eastAsia="Calibri"/>
                <w:lang w:val="de-DE" w:eastAsia="de-DE" w:bidi="de-DE"/>
              </w:rPr>
              <w:t>sollte lauten „Erfassungen am Fleck sollten am ersten und zweiten inneren  Blütenblattwirbel erfolgen, wenn die Blüte vollständig geöffnet ist. Der Fleck ist eine unregelmäßig geformte, unterschiedlich große Markierung an der Basis der Innenseite des Blütenblattes.“</w:t>
            </w:r>
          </w:p>
          <w:p w:rsidR="004E746E" w:rsidRPr="00DF7766" w:rsidRDefault="004E746E" w:rsidP="00E12587">
            <w:pPr>
              <w:rPr>
                <w:rFonts w:cs="Arial"/>
                <w:lang w:val="de-DE" w:eastAsia="de-DE" w:bidi="de-DE"/>
              </w:rPr>
            </w:pPr>
            <w:r w:rsidRPr="00DF7766">
              <w:rPr>
                <w:rFonts w:eastAsia="Calibri"/>
                <w:i/>
                <w:lang w:val="de-DE" w:eastAsia="de-DE" w:bidi="de-DE"/>
              </w:rPr>
              <w:t>Führende Sachverständige:  einverstanden</w:t>
            </w:r>
          </w:p>
        </w:tc>
      </w:tr>
      <w:tr w:rsidR="004E746E" w:rsidRPr="00DF7766" w:rsidTr="00E12587">
        <w:trPr>
          <w:cantSplit/>
        </w:trPr>
        <w:tc>
          <w:tcPr>
            <w:tcW w:w="1573" w:type="dxa"/>
          </w:tcPr>
          <w:p w:rsidR="004E746E" w:rsidRPr="00DF7766" w:rsidRDefault="004E746E" w:rsidP="00E12587">
            <w:pPr>
              <w:rPr>
                <w:rFonts w:cs="Arial"/>
                <w:lang w:val="de-DE" w:eastAsia="de-DE" w:bidi="de-DE"/>
              </w:rPr>
            </w:pPr>
            <w:r w:rsidRPr="00DF7766">
              <w:rPr>
                <w:rFonts w:eastAsia="Calibri"/>
                <w:lang w:val="de-DE" w:eastAsia="de-DE" w:bidi="de-DE"/>
              </w:rPr>
              <w:t>Zu 9</w:t>
            </w:r>
          </w:p>
        </w:tc>
        <w:tc>
          <w:tcPr>
            <w:tcW w:w="8208" w:type="dxa"/>
          </w:tcPr>
          <w:p w:rsidR="004E746E" w:rsidRPr="00DF7766" w:rsidRDefault="004E746E" w:rsidP="00E12587">
            <w:pPr>
              <w:rPr>
                <w:rFonts w:cs="Arial"/>
                <w:lang w:val="de-DE" w:eastAsia="de-DE" w:bidi="de-DE"/>
              </w:rPr>
            </w:pPr>
            <w:r w:rsidRPr="00DF7766">
              <w:rPr>
                <w:rFonts w:eastAsia="Calibri"/>
                <w:lang w:val="de-DE" w:eastAsia="de-DE" w:bidi="de-DE"/>
              </w:rPr>
              <w:t>streichen</w:t>
            </w:r>
          </w:p>
          <w:p w:rsidR="004E746E" w:rsidRPr="00DF7766" w:rsidRDefault="004E746E" w:rsidP="00E12587">
            <w:pPr>
              <w:rPr>
                <w:rFonts w:cs="Arial"/>
                <w:lang w:val="de-DE" w:eastAsia="de-DE" w:bidi="de-DE"/>
              </w:rPr>
            </w:pPr>
            <w:r w:rsidRPr="00DF7766">
              <w:rPr>
                <w:rFonts w:eastAsia="Calibri"/>
                <w:i/>
                <w:lang w:val="de-DE" w:eastAsia="de-DE" w:bidi="de-DE"/>
              </w:rPr>
              <w:t>Führende Sachverständige:  einverstanden</w:t>
            </w:r>
          </w:p>
        </w:tc>
      </w:tr>
      <w:tr w:rsidR="004E746E" w:rsidRPr="00DF7766" w:rsidTr="00E12587">
        <w:trPr>
          <w:cantSplit/>
        </w:trPr>
        <w:tc>
          <w:tcPr>
            <w:tcW w:w="1573" w:type="dxa"/>
          </w:tcPr>
          <w:p w:rsidR="004E746E" w:rsidRPr="00DF7766" w:rsidRDefault="004E746E" w:rsidP="00E12587">
            <w:pPr>
              <w:rPr>
                <w:rFonts w:cs="Arial"/>
                <w:lang w:val="de-DE" w:eastAsia="de-DE" w:bidi="de-DE"/>
              </w:rPr>
            </w:pPr>
            <w:r w:rsidRPr="00DF7766">
              <w:rPr>
                <w:rFonts w:eastAsia="Calibri"/>
                <w:lang w:val="de-DE" w:eastAsia="de-DE" w:bidi="de-DE"/>
              </w:rPr>
              <w:t>Zu 19</w:t>
            </w:r>
          </w:p>
        </w:tc>
        <w:tc>
          <w:tcPr>
            <w:tcW w:w="8208" w:type="dxa"/>
          </w:tcPr>
          <w:p w:rsidR="004E746E" w:rsidRPr="00DF7766" w:rsidRDefault="004E746E" w:rsidP="00E12587">
            <w:pPr>
              <w:rPr>
                <w:rFonts w:cs="Arial"/>
                <w:lang w:val="de-DE" w:eastAsia="de-DE" w:bidi="de-DE"/>
              </w:rPr>
            </w:pPr>
            <w:r w:rsidRPr="00DF7766">
              <w:rPr>
                <w:rFonts w:eastAsia="Calibri"/>
                <w:lang w:val="de-DE" w:eastAsia="de-DE" w:bidi="de-DE"/>
              </w:rPr>
              <w:t>streichen: „Es sind Form und Position der erfaßten Fiederblattspreite anzugeben“</w:t>
            </w:r>
          </w:p>
          <w:p w:rsidR="004E746E" w:rsidRPr="00DF7766" w:rsidRDefault="004E746E" w:rsidP="00E12587">
            <w:pPr>
              <w:rPr>
                <w:rFonts w:cs="Arial"/>
                <w:u w:val="single"/>
                <w:lang w:val="de-DE" w:eastAsia="de-DE" w:bidi="de-DE"/>
              </w:rPr>
            </w:pPr>
            <w:r w:rsidRPr="00DF7766">
              <w:rPr>
                <w:rFonts w:eastAsia="Calibri"/>
                <w:lang w:val="de-DE" w:eastAsia="de-DE" w:bidi="de-DE"/>
              </w:rPr>
              <w:t>Die erste Fotoaufnahme sollte durch folgende Erläuterung ersetzt werden: „Die Form der Kontur des Fiederblattes ist zu erfassen.“</w:t>
            </w:r>
          </w:p>
          <w:p w:rsidR="004E746E" w:rsidRPr="00DF7766" w:rsidRDefault="004E746E" w:rsidP="00E12587">
            <w:pPr>
              <w:rPr>
                <w:rFonts w:cs="Arial"/>
                <w:lang w:val="de-DE" w:eastAsia="de-DE" w:bidi="de-DE"/>
              </w:rPr>
            </w:pPr>
            <w:r w:rsidRPr="00DF7766">
              <w:rPr>
                <w:rFonts w:eastAsia="Calibri"/>
                <w:i/>
                <w:lang w:val="de-DE" w:eastAsia="de-DE" w:bidi="de-DE"/>
              </w:rPr>
              <w:t>Führende Sachverständige:  einverstanden</w:t>
            </w:r>
          </w:p>
        </w:tc>
      </w:tr>
      <w:tr w:rsidR="004E746E" w:rsidRPr="00DF7766" w:rsidTr="00E12587">
        <w:trPr>
          <w:cantSplit/>
        </w:trPr>
        <w:tc>
          <w:tcPr>
            <w:tcW w:w="1573" w:type="dxa"/>
          </w:tcPr>
          <w:p w:rsidR="004E746E" w:rsidRPr="00DF7766" w:rsidRDefault="004E746E" w:rsidP="00E12587">
            <w:pPr>
              <w:rPr>
                <w:rFonts w:cs="Arial"/>
                <w:lang w:val="de-DE" w:eastAsia="de-DE" w:bidi="de-DE"/>
              </w:rPr>
            </w:pPr>
            <w:r w:rsidRPr="00DF7766">
              <w:rPr>
                <w:rFonts w:eastAsia="Calibri"/>
                <w:lang w:val="de-DE" w:eastAsia="de-DE" w:bidi="de-DE"/>
              </w:rPr>
              <w:t>Zu 20</w:t>
            </w:r>
          </w:p>
        </w:tc>
        <w:tc>
          <w:tcPr>
            <w:tcW w:w="8208" w:type="dxa"/>
          </w:tcPr>
          <w:p w:rsidR="004E746E" w:rsidRPr="00DF7766" w:rsidRDefault="004E746E" w:rsidP="00E12587">
            <w:pPr>
              <w:rPr>
                <w:rFonts w:cs="Arial"/>
                <w:lang w:val="de-DE" w:eastAsia="de-DE" w:bidi="de-DE"/>
              </w:rPr>
            </w:pPr>
            <w:r w:rsidRPr="00DF7766">
              <w:rPr>
                <w:rFonts w:eastAsia="Calibri"/>
                <w:lang w:val="de-DE" w:eastAsia="de-DE" w:bidi="de-DE"/>
              </w:rPr>
              <w:t>prüfen, ob (7) „vorhanden“ für (9) korrekt wäre</w:t>
            </w:r>
          </w:p>
          <w:p w:rsidR="004E746E" w:rsidRPr="00DF7766" w:rsidRDefault="004E746E" w:rsidP="00E12587">
            <w:pPr>
              <w:rPr>
                <w:rFonts w:cs="Arial"/>
                <w:i/>
                <w:lang w:val="de-DE" w:eastAsia="de-DE" w:bidi="de-DE"/>
              </w:rPr>
            </w:pPr>
            <w:r w:rsidRPr="00DF7766">
              <w:rPr>
                <w:rFonts w:eastAsia="Calibri"/>
                <w:i/>
                <w:lang w:val="de-DE" w:eastAsia="de-DE" w:bidi="de-DE"/>
              </w:rPr>
              <w:t>Führende Sachverständige:  Eventue</w:t>
            </w:r>
            <w:r w:rsidRPr="00DF7766">
              <w:rPr>
                <w:rFonts w:eastAsia="Calibri" w:hint="eastAsia"/>
                <w:i/>
                <w:lang w:val="de-DE" w:eastAsia="de-DE" w:bidi="de-DE"/>
              </w:rPr>
              <w:t>ll nicht. Wenn (9)</w:t>
            </w:r>
            <w:r w:rsidRPr="00DF7766">
              <w:rPr>
                <w:rFonts w:eastAsia="Calibri"/>
                <w:i/>
                <w:lang w:val="de-DE" w:eastAsia="de-DE" w:bidi="de-DE"/>
              </w:rPr>
              <w:t xml:space="preserve"> </w:t>
            </w:r>
            <w:r w:rsidRPr="00DF7766">
              <w:rPr>
                <w:rFonts w:eastAsia="Calibri" w:hint="eastAsia"/>
                <w:i/>
                <w:lang w:val="de-DE" w:eastAsia="de-DE" w:bidi="de-DE"/>
              </w:rPr>
              <w:t>aufmerksam beobachtet wird</w:t>
            </w:r>
            <w:r w:rsidRPr="00DF7766">
              <w:rPr>
                <w:rFonts w:eastAsia="Calibri"/>
                <w:i/>
                <w:lang w:val="de-DE" w:eastAsia="de-DE" w:bidi="de-DE"/>
              </w:rPr>
              <w:t>, dann</w:t>
            </w:r>
            <w:r w:rsidRPr="00DF7766">
              <w:rPr>
                <w:rFonts w:eastAsia="Calibri" w:hint="eastAsia"/>
                <w:i/>
                <w:lang w:val="de-DE" w:eastAsia="de-DE" w:bidi="de-DE"/>
              </w:rPr>
              <w:t xml:space="preserve"> ist der Blattstiel nicht zu sehen, wir nennen dies</w:t>
            </w:r>
            <w:r w:rsidRPr="00DF7766">
              <w:rPr>
                <w:rFonts w:eastAsia="Calibri"/>
                <w:i/>
                <w:lang w:val="de-DE" w:eastAsia="de-DE" w:bidi="de-DE"/>
              </w:rPr>
              <w:t>e</w:t>
            </w:r>
            <w:r w:rsidRPr="00DF7766">
              <w:rPr>
                <w:rFonts w:eastAsia="Calibri" w:hint="eastAsia"/>
                <w:i/>
                <w:lang w:val="de-DE" w:eastAsia="de-DE" w:bidi="de-DE"/>
              </w:rPr>
              <w:t xml:space="preserve"> Art von Situation vollständig gespalten, er ist ein Teil eines Blattes statt eines separaten Blattes</w:t>
            </w:r>
            <w:r w:rsidRPr="00DF7766">
              <w:rPr>
                <w:rFonts w:eastAsia="Calibri"/>
                <w:i/>
                <w:lang w:val="de-DE" w:eastAsia="de-DE" w:bidi="de-DE"/>
              </w:rPr>
              <w:t xml:space="preserve">. Folgende Erläuterung ist hinzuzufügen: Die Einbuchtung ist eine Vertiefung an der Blattfieder. Die Einbuchtung kann sich bis zur Mittelrippe erstrecken und somit einen Lappen bilden. Zur Vermeidung von Verwirrung: eine Blattfieder hat einen kleinen Blattstiel, aber ein Lappen hat keinen kleinen Blattstiel. </w:t>
            </w:r>
          </w:p>
          <w:p w:rsidR="004E746E" w:rsidRPr="00DF7766" w:rsidRDefault="004E746E" w:rsidP="00E12587">
            <w:pPr>
              <w:rPr>
                <w:rFonts w:cs="Arial"/>
                <w:lang w:val="de-DE" w:eastAsia="de-DE" w:bidi="de-DE"/>
              </w:rPr>
            </w:pPr>
          </w:p>
          <w:p w:rsidR="004E746E" w:rsidRPr="00DF7766" w:rsidRDefault="004E746E" w:rsidP="00E12587">
            <w:pPr>
              <w:rPr>
                <w:rFonts w:cs="Arial"/>
                <w:lang w:val="de-DE" w:eastAsia="de-DE" w:bidi="de-DE"/>
              </w:rPr>
            </w:pPr>
            <w:r w:rsidRPr="00DF7766">
              <w:rPr>
                <w:rFonts w:eastAsia="Calibri"/>
                <w:lang w:val="de-DE" w:eastAsia="de-DE" w:bidi="de-DE"/>
              </w:rPr>
              <w:t xml:space="preserve">- es sollte eine gemeinsame Erläuterung Zu 19, 20 bestehend aus der Tabelle zu Beginn der derzeitigen Erläuterung zu 19 gegeben werden </w:t>
            </w:r>
          </w:p>
          <w:p w:rsidR="004E746E" w:rsidRPr="00DF7766" w:rsidRDefault="004E746E" w:rsidP="00E12587">
            <w:pPr>
              <w:rPr>
                <w:rFonts w:cs="Arial"/>
                <w:lang w:val="de-DE" w:eastAsia="de-DE" w:bidi="de-DE"/>
              </w:rPr>
            </w:pPr>
            <w:r w:rsidRPr="00DF7766">
              <w:rPr>
                <w:rFonts w:eastAsia="Calibri"/>
                <w:lang w:val="de-DE" w:eastAsia="de-DE" w:bidi="de-DE"/>
              </w:rPr>
              <w:t>- zusätzlich sollten getrennte Erläuterungen Zu 19 und Zu 20 mit jeweiligen Rastern aus der derzeitigen TG gegeben werden</w:t>
            </w:r>
          </w:p>
          <w:p w:rsidR="004E746E" w:rsidRPr="00DF7766" w:rsidRDefault="004E746E" w:rsidP="00E12587">
            <w:pPr>
              <w:rPr>
                <w:rFonts w:cs="Arial"/>
                <w:lang w:val="de-DE" w:eastAsia="de-DE" w:bidi="de-DE"/>
              </w:rPr>
            </w:pPr>
            <w:r w:rsidRPr="00DF7766">
              <w:rPr>
                <w:rFonts w:eastAsia="Calibri"/>
                <w:i/>
                <w:lang w:val="de-DE" w:eastAsia="de-DE" w:bidi="de-DE"/>
              </w:rPr>
              <w:t>Führende Sachverständige:  einverstanden</w:t>
            </w:r>
          </w:p>
        </w:tc>
      </w:tr>
      <w:tr w:rsidR="004E746E" w:rsidRPr="0029478F" w:rsidTr="00E12587">
        <w:trPr>
          <w:cantSplit/>
        </w:trPr>
        <w:tc>
          <w:tcPr>
            <w:tcW w:w="1573" w:type="dxa"/>
          </w:tcPr>
          <w:p w:rsidR="004E746E" w:rsidRPr="00DF7766" w:rsidRDefault="004E746E" w:rsidP="00E12587">
            <w:pPr>
              <w:rPr>
                <w:rFonts w:cs="Arial"/>
                <w:lang w:val="de-DE" w:eastAsia="de-DE" w:bidi="de-DE"/>
              </w:rPr>
            </w:pPr>
            <w:r w:rsidRPr="00DF7766">
              <w:rPr>
                <w:rFonts w:eastAsia="Calibri"/>
                <w:lang w:val="de-DE" w:eastAsia="de-DE" w:bidi="de-DE"/>
              </w:rPr>
              <w:t>Zu 21</w:t>
            </w:r>
          </w:p>
        </w:tc>
        <w:tc>
          <w:tcPr>
            <w:tcW w:w="8208" w:type="dxa"/>
          </w:tcPr>
          <w:p w:rsidR="004E746E" w:rsidRPr="00DF7766" w:rsidRDefault="004E746E" w:rsidP="00E12587">
            <w:pPr>
              <w:rPr>
                <w:rFonts w:cs="Arial"/>
                <w:lang w:val="de-DE" w:eastAsia="de-DE" w:bidi="de-DE"/>
              </w:rPr>
            </w:pPr>
            <w:r w:rsidRPr="00DF7766">
              <w:rPr>
                <w:rFonts w:eastAsia="Calibri"/>
                <w:lang w:val="de-DE" w:eastAsia="de-DE" w:bidi="de-DE"/>
              </w:rPr>
              <w:t>- Erläuterung aus 8.1 (c) sollte hinzugefügt werden „Erfassungen an der Form der Blütenknospe sollten erfolgen, wenn die Knospe gut entwickelt ist, aber bevor sich erstmals die Farbe der Knospe zeigt.“</w:t>
            </w:r>
          </w:p>
          <w:p w:rsidR="004E746E" w:rsidRPr="00DF7766" w:rsidRDefault="004E746E" w:rsidP="00E12587">
            <w:pPr>
              <w:rPr>
                <w:rFonts w:cs="Arial"/>
                <w:snapToGrid w:val="0"/>
                <w:lang w:val="de-DE" w:eastAsia="de-DE" w:bidi="de-DE"/>
              </w:rPr>
            </w:pPr>
            <w:r w:rsidRPr="00DF7766">
              <w:rPr>
                <w:rFonts w:eastAsia="Calibri"/>
                <w:snapToGrid w:val="0"/>
                <w:lang w:val="de-DE" w:eastAsia="de-DE" w:bidi="de-DE"/>
              </w:rPr>
              <w:t>- Abbildung in Form eines Rasters darstellen (siehe TGP/14/1)</w:t>
            </w:r>
          </w:p>
          <w:p w:rsidR="004E746E" w:rsidRPr="00DF7766" w:rsidRDefault="004E746E" w:rsidP="00E12587">
            <w:pPr>
              <w:rPr>
                <w:rFonts w:cs="Arial"/>
                <w:i/>
                <w:lang w:val="de-DE" w:eastAsia="de-DE" w:bidi="de-DE"/>
              </w:rPr>
            </w:pPr>
            <w:r w:rsidRPr="00DF7766">
              <w:rPr>
                <w:rFonts w:eastAsia="Calibri"/>
                <w:i/>
                <w:snapToGrid w:val="0"/>
                <w:lang w:val="de-DE" w:eastAsia="de-DE" w:bidi="de-DE"/>
              </w:rPr>
              <w:t xml:space="preserve">Führende Sachverständige:  Raster wie in Dokument TWO/45/34 hinzufügen </w:t>
            </w:r>
          </w:p>
        </w:tc>
      </w:tr>
    </w:tbl>
    <w:p w:rsidR="004E746E" w:rsidRPr="00DF7766" w:rsidRDefault="004E746E" w:rsidP="004E746E">
      <w:pPr>
        <w:rPr>
          <w:lang w:val="de-DE" w:eastAsia="de-DE" w:bidi="de-DE"/>
        </w:rPr>
      </w:pPr>
    </w:p>
    <w:p w:rsidR="004E746E" w:rsidRPr="00DF7766" w:rsidRDefault="004E746E" w:rsidP="004E746E">
      <w:pPr>
        <w:keepNext/>
        <w:spacing w:line="360" w:lineRule="auto"/>
        <w:jc w:val="left"/>
        <w:rPr>
          <w:rFonts w:cs="Arial"/>
          <w:u w:val="single"/>
          <w:lang w:val="de-DE" w:eastAsia="de-DE" w:bidi="de-DE"/>
        </w:rPr>
      </w:pPr>
      <w:r w:rsidRPr="00DF7766">
        <w:rPr>
          <w:rFonts w:eastAsia="Calibri"/>
          <w:u w:val="single"/>
          <w:lang w:val="de-DE" w:eastAsia="de-DE" w:bidi="de-DE"/>
        </w:rPr>
        <w:t>Zu 21:  Blütenknospe: Form in Seitenansicht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
        <w:gridCol w:w="3232"/>
        <w:gridCol w:w="3119"/>
        <w:gridCol w:w="2165"/>
      </w:tblGrid>
      <w:tr w:rsidR="004E746E" w:rsidRPr="00DF7766" w:rsidTr="00E12587">
        <w:tc>
          <w:tcPr>
            <w:tcW w:w="8936" w:type="dxa"/>
            <w:gridSpan w:val="4"/>
          </w:tcPr>
          <w:p w:rsidR="004E746E" w:rsidRPr="00DF7766" w:rsidRDefault="004E746E" w:rsidP="00E12587">
            <w:pPr>
              <w:keepNext/>
              <w:jc w:val="center"/>
              <w:rPr>
                <w:rFonts w:cs="Arial"/>
                <w:sz w:val="16"/>
                <w:szCs w:val="16"/>
                <w:lang w:val="de-DE" w:eastAsia="de-DE" w:bidi="de-DE"/>
              </w:rPr>
            </w:pPr>
            <w:r w:rsidRPr="00DF7766">
              <w:rPr>
                <w:rFonts w:ascii="Calibri" w:eastAsia="Calibri" w:hAnsi="Calibri"/>
                <w:sz w:val="22"/>
                <w:szCs w:val="22"/>
                <w:lang w:val="de-DE" w:eastAsia="de-DE" w:bidi="de-DE"/>
              </w:rPr>
              <w:tab/>
            </w:r>
            <w:r w:rsidRPr="00DF7766">
              <w:rPr>
                <w:rFonts w:ascii="Calibri" w:eastAsia="Calibri" w:hAnsi="Calibri"/>
                <w:sz w:val="22"/>
                <w:szCs w:val="22"/>
                <w:lang w:val="de-DE" w:eastAsia="de-DE" w:bidi="de-DE"/>
              </w:rPr>
              <w:sym w:font="Wingdings" w:char="F0DF"/>
            </w:r>
            <w:r w:rsidRPr="00DF7766">
              <w:rPr>
                <w:rFonts w:ascii="Calibri" w:eastAsia="Calibri" w:hAnsi="Calibri"/>
                <w:sz w:val="22"/>
                <w:szCs w:val="22"/>
                <w:lang w:val="de-DE" w:eastAsia="de-DE" w:bidi="de-DE"/>
              </w:rPr>
              <w:tab/>
            </w:r>
            <w:r w:rsidRPr="00DF7766">
              <w:rPr>
                <w:rFonts w:ascii="Calibri" w:eastAsia="Calibri" w:hAnsi="Calibri"/>
                <w:sz w:val="22"/>
                <w:szCs w:val="22"/>
                <w:lang w:val="de-DE" w:eastAsia="de-DE" w:bidi="de-DE"/>
              </w:rPr>
              <w:tab/>
            </w:r>
            <w:r w:rsidRPr="00DF7766">
              <w:rPr>
                <w:rFonts w:eastAsia="Calibri"/>
                <w:sz w:val="16"/>
                <w:szCs w:val="16"/>
                <w:lang w:val="de-DE" w:eastAsia="de-DE" w:bidi="de-DE"/>
              </w:rPr>
              <w:t>breitester Teil</w:t>
            </w:r>
            <w:r w:rsidRPr="00DF7766">
              <w:rPr>
                <w:rFonts w:ascii="Calibri" w:eastAsia="Calibri" w:hAnsi="Calibri"/>
                <w:sz w:val="22"/>
                <w:szCs w:val="22"/>
                <w:lang w:val="de-DE" w:eastAsia="de-DE" w:bidi="de-DE"/>
              </w:rPr>
              <w:tab/>
            </w:r>
            <w:r w:rsidRPr="00DF7766">
              <w:rPr>
                <w:rFonts w:ascii="Calibri" w:eastAsia="Calibri" w:hAnsi="Calibri"/>
                <w:sz w:val="22"/>
                <w:szCs w:val="22"/>
                <w:lang w:val="de-DE" w:eastAsia="de-DE" w:bidi="de-DE"/>
              </w:rPr>
              <w:tab/>
            </w:r>
            <w:r w:rsidRPr="00DF7766">
              <w:rPr>
                <w:rFonts w:ascii="Calibri" w:eastAsia="Calibri" w:hAnsi="Calibri"/>
                <w:sz w:val="22"/>
                <w:szCs w:val="22"/>
                <w:lang w:val="de-DE" w:eastAsia="de-DE" w:bidi="de-DE"/>
              </w:rPr>
              <w:sym w:font="Wingdings" w:char="F0E0"/>
            </w:r>
            <w:r w:rsidRPr="00DF7766">
              <w:rPr>
                <w:rFonts w:eastAsia="Calibri"/>
                <w:sz w:val="16"/>
                <w:szCs w:val="16"/>
                <w:lang w:val="de-DE" w:eastAsia="de-DE" w:bidi="de-DE"/>
              </w:rPr>
              <w:t xml:space="preserve"> </w:t>
            </w:r>
            <w:r w:rsidRPr="00DF7766">
              <w:rPr>
                <w:rFonts w:ascii="Calibri" w:eastAsia="Calibri" w:hAnsi="Calibri"/>
                <w:sz w:val="22"/>
                <w:szCs w:val="22"/>
                <w:lang w:val="de-DE" w:eastAsia="de-DE" w:bidi="de-DE"/>
              </w:rPr>
              <w:tab/>
            </w:r>
          </w:p>
        </w:tc>
      </w:tr>
      <w:tr w:rsidR="004E746E" w:rsidRPr="00DF7766" w:rsidTr="00E12587">
        <w:tc>
          <w:tcPr>
            <w:tcW w:w="420" w:type="dxa"/>
          </w:tcPr>
          <w:p w:rsidR="004E746E" w:rsidRPr="00DF7766" w:rsidRDefault="004E746E" w:rsidP="00E12587">
            <w:pPr>
              <w:keepNext/>
              <w:jc w:val="center"/>
              <w:rPr>
                <w:rFonts w:cs="Arial"/>
                <w:sz w:val="16"/>
                <w:szCs w:val="16"/>
                <w:lang w:val="de-DE" w:eastAsia="de-DE" w:bidi="de-DE"/>
              </w:rPr>
            </w:pPr>
          </w:p>
        </w:tc>
        <w:tc>
          <w:tcPr>
            <w:tcW w:w="3232" w:type="dxa"/>
          </w:tcPr>
          <w:p w:rsidR="004E746E" w:rsidRPr="00DF7766" w:rsidRDefault="004E746E" w:rsidP="00E12587">
            <w:pPr>
              <w:keepNext/>
              <w:jc w:val="center"/>
              <w:rPr>
                <w:rFonts w:cs="Arial"/>
                <w:sz w:val="16"/>
                <w:szCs w:val="16"/>
                <w:lang w:val="de-DE" w:eastAsia="de-DE" w:bidi="de-DE"/>
              </w:rPr>
            </w:pPr>
            <w:r w:rsidRPr="00DF7766">
              <w:rPr>
                <w:rFonts w:eastAsia="Calibri"/>
                <w:noProof/>
                <w:sz w:val="16"/>
                <w:szCs w:val="16"/>
                <w:lang w:val="de-DE" w:eastAsia="de-DE" w:bidi="de-DE"/>
              </w:rPr>
              <w:t>(unter der Mitte)</w:t>
            </w:r>
          </w:p>
        </w:tc>
        <w:tc>
          <w:tcPr>
            <w:tcW w:w="3119" w:type="dxa"/>
          </w:tcPr>
          <w:p w:rsidR="004E746E" w:rsidRPr="00DF7766" w:rsidRDefault="004E746E" w:rsidP="00E12587">
            <w:pPr>
              <w:keepNext/>
              <w:jc w:val="center"/>
              <w:rPr>
                <w:rFonts w:cs="Arial"/>
                <w:sz w:val="16"/>
                <w:szCs w:val="16"/>
                <w:lang w:val="de-DE" w:eastAsia="de-DE" w:bidi="de-DE"/>
              </w:rPr>
            </w:pPr>
            <w:r w:rsidRPr="00DF7766">
              <w:rPr>
                <w:rFonts w:eastAsia="Calibri"/>
                <w:sz w:val="16"/>
                <w:szCs w:val="16"/>
                <w:lang w:val="de-DE" w:eastAsia="de-DE" w:bidi="de-DE"/>
              </w:rPr>
              <w:t>in der Mitte</w:t>
            </w:r>
          </w:p>
        </w:tc>
        <w:tc>
          <w:tcPr>
            <w:tcW w:w="2165" w:type="dxa"/>
          </w:tcPr>
          <w:p w:rsidR="004E746E" w:rsidRPr="00DF7766" w:rsidRDefault="004E746E" w:rsidP="00E12587">
            <w:pPr>
              <w:keepNext/>
              <w:jc w:val="center"/>
              <w:rPr>
                <w:rFonts w:cs="Arial"/>
                <w:sz w:val="16"/>
                <w:szCs w:val="16"/>
                <w:lang w:val="de-DE" w:eastAsia="de-DE" w:bidi="de-DE"/>
              </w:rPr>
            </w:pPr>
            <w:r w:rsidRPr="00DF7766">
              <w:rPr>
                <w:rFonts w:eastAsia="Calibri"/>
                <w:noProof/>
                <w:sz w:val="16"/>
                <w:szCs w:val="16"/>
                <w:lang w:val="de-DE" w:eastAsia="de-DE" w:bidi="de-DE"/>
              </w:rPr>
              <w:t>(über der Mitte)</w:t>
            </w:r>
          </w:p>
        </w:tc>
      </w:tr>
      <w:tr w:rsidR="004E746E" w:rsidRPr="00DF7766" w:rsidTr="00E12587">
        <w:tc>
          <w:tcPr>
            <w:tcW w:w="420" w:type="dxa"/>
            <w:vMerge w:val="restart"/>
            <w:textDirection w:val="btLr"/>
          </w:tcPr>
          <w:p w:rsidR="004E746E" w:rsidRPr="00DF7766" w:rsidRDefault="004E746E" w:rsidP="00E12587">
            <w:pPr>
              <w:keepNext/>
              <w:ind w:left="113" w:right="113"/>
              <w:jc w:val="center"/>
              <w:rPr>
                <w:rFonts w:cs="Arial"/>
                <w:sz w:val="16"/>
                <w:szCs w:val="16"/>
                <w:lang w:val="de-DE" w:eastAsia="de-DE" w:bidi="de-DE"/>
              </w:rPr>
            </w:pPr>
            <w:r w:rsidRPr="00DF7766">
              <w:rPr>
                <w:rFonts w:eastAsia="Calibri"/>
                <w:noProof/>
                <w:sz w:val="16"/>
                <w:szCs w:val="16"/>
                <w:lang w:val="de-DE" w:eastAsia="de-DE" w:bidi="de-DE"/>
              </w:rPr>
              <w:t>breit (klein)</w:t>
            </w:r>
            <w:r w:rsidRPr="00DF7766">
              <w:rPr>
                <w:rFonts w:ascii="Calibri" w:eastAsia="Calibri" w:hAnsi="Calibri"/>
                <w:sz w:val="22"/>
                <w:szCs w:val="22"/>
                <w:lang w:val="de-DE" w:eastAsia="de-DE" w:bidi="de-DE"/>
              </w:rPr>
              <w:tab/>
            </w:r>
            <w:r w:rsidRPr="00DF7766">
              <w:rPr>
                <w:rFonts w:ascii="Calibri" w:eastAsia="Calibri" w:hAnsi="Calibri"/>
                <w:sz w:val="22"/>
                <w:szCs w:val="22"/>
                <w:lang w:val="de-DE" w:eastAsia="de-DE" w:bidi="de-DE"/>
              </w:rPr>
              <w:sym w:font="Wingdings" w:char="F0DF"/>
            </w:r>
            <w:r w:rsidRPr="00DF7766">
              <w:rPr>
                <w:rFonts w:ascii="Calibri" w:eastAsia="Calibri" w:hAnsi="Calibri"/>
                <w:sz w:val="22"/>
                <w:szCs w:val="22"/>
                <w:lang w:val="de-DE" w:eastAsia="de-DE" w:bidi="de-DE"/>
              </w:rPr>
              <w:tab/>
            </w:r>
            <w:r w:rsidRPr="00DF7766">
              <w:rPr>
                <w:rFonts w:eastAsia="Calibri"/>
                <w:sz w:val="16"/>
                <w:szCs w:val="16"/>
                <w:lang w:val="de-DE" w:eastAsia="de-DE" w:bidi="de-DE"/>
              </w:rPr>
              <w:t>Breite (</w:t>
            </w:r>
            <w:r w:rsidRPr="00DF7766">
              <w:rPr>
                <w:rFonts w:eastAsia="Calibri"/>
                <w:color w:val="000000"/>
                <w:sz w:val="16"/>
                <w:szCs w:val="16"/>
                <w:lang w:val="de-DE" w:eastAsia="de-DE" w:bidi="de-DE"/>
              </w:rPr>
              <w:t>Verhältnis Länge/Breite)</w:t>
            </w:r>
            <w:r w:rsidRPr="00DF7766">
              <w:rPr>
                <w:rFonts w:ascii="Calibri" w:eastAsia="Calibri" w:hAnsi="Calibri"/>
                <w:sz w:val="22"/>
                <w:szCs w:val="22"/>
                <w:lang w:val="de-DE" w:eastAsia="de-DE" w:bidi="de-DE"/>
              </w:rPr>
              <w:tab/>
            </w:r>
            <w:r w:rsidRPr="00DF7766">
              <w:rPr>
                <w:rFonts w:ascii="Calibri" w:eastAsia="Calibri" w:hAnsi="Calibri"/>
                <w:sz w:val="22"/>
                <w:szCs w:val="22"/>
                <w:lang w:val="de-DE" w:eastAsia="de-DE" w:bidi="de-DE"/>
              </w:rPr>
              <w:sym w:font="Wingdings" w:char="F0E0"/>
            </w:r>
            <w:r w:rsidRPr="00DF7766">
              <w:rPr>
                <w:rFonts w:eastAsia="Calibri"/>
                <w:noProof/>
                <w:sz w:val="16"/>
                <w:szCs w:val="16"/>
                <w:lang w:val="de-DE" w:eastAsia="de-DE" w:bidi="de-DE"/>
              </w:rPr>
              <w:t xml:space="preserve"> </w:t>
            </w:r>
            <w:r w:rsidRPr="00DF7766">
              <w:rPr>
                <w:rFonts w:ascii="Calibri" w:eastAsia="Calibri" w:hAnsi="Calibri"/>
                <w:sz w:val="22"/>
                <w:szCs w:val="22"/>
                <w:lang w:val="de-DE" w:eastAsia="de-DE" w:bidi="de-DE"/>
              </w:rPr>
              <w:tab/>
            </w:r>
            <w:r w:rsidRPr="00DF7766">
              <w:rPr>
                <w:rFonts w:eastAsia="Calibri"/>
                <w:noProof/>
                <w:sz w:val="16"/>
                <w:szCs w:val="16"/>
                <w:lang w:val="de-DE" w:eastAsia="de-DE" w:bidi="de-DE"/>
              </w:rPr>
              <w:t>schmal (groß)</w:t>
            </w:r>
          </w:p>
        </w:tc>
        <w:tc>
          <w:tcPr>
            <w:tcW w:w="3232" w:type="dxa"/>
            <w:tcBorders>
              <w:bottom w:val="nil"/>
            </w:tcBorders>
          </w:tcPr>
          <w:p w:rsidR="004E746E" w:rsidRPr="00DF7766" w:rsidRDefault="004E746E" w:rsidP="00E12587">
            <w:pPr>
              <w:keepNext/>
              <w:jc w:val="center"/>
              <w:rPr>
                <w:rFonts w:cs="Arial"/>
                <w:sz w:val="16"/>
                <w:szCs w:val="16"/>
                <w:lang w:val="de-DE" w:eastAsia="de-DE" w:bidi="de-DE"/>
              </w:rPr>
            </w:pPr>
            <w:r w:rsidRPr="00DF7766">
              <w:rPr>
                <w:rFonts w:ascii="Calibri" w:eastAsia="Calibri" w:hAnsi="Calibri"/>
                <w:noProof/>
                <w:sz w:val="22"/>
                <w:szCs w:val="22"/>
              </w:rPr>
              <w:drawing>
                <wp:inline distT="0" distB="0" distL="0" distR="0" wp14:anchorId="77461E73" wp14:editId="580B1624">
                  <wp:extent cx="1259205" cy="1285240"/>
                  <wp:effectExtent l="0" t="0" r="0" b="0"/>
                  <wp:docPr id="154" name="Grafik 1" descr="DSCF28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DSCF2803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259205" cy="1285240"/>
                          </a:xfrm>
                          <a:prstGeom prst="rect">
                            <a:avLst/>
                          </a:prstGeom>
                          <a:noFill/>
                          <a:ln>
                            <a:noFill/>
                          </a:ln>
                        </pic:spPr>
                      </pic:pic>
                    </a:graphicData>
                  </a:graphic>
                </wp:inline>
              </w:drawing>
            </w:r>
          </w:p>
        </w:tc>
        <w:tc>
          <w:tcPr>
            <w:tcW w:w="3119" w:type="dxa"/>
            <w:vMerge w:val="restart"/>
            <w:tcBorders>
              <w:bottom w:val="nil"/>
            </w:tcBorders>
          </w:tcPr>
          <w:p w:rsidR="004E746E" w:rsidRPr="00DF7766" w:rsidRDefault="004E746E" w:rsidP="00E12587">
            <w:pPr>
              <w:keepNext/>
              <w:jc w:val="center"/>
              <w:rPr>
                <w:rFonts w:cs="Arial"/>
                <w:sz w:val="16"/>
                <w:szCs w:val="16"/>
                <w:lang w:val="de-DE" w:eastAsia="de-DE" w:bidi="de-DE"/>
              </w:rPr>
            </w:pPr>
          </w:p>
        </w:tc>
        <w:tc>
          <w:tcPr>
            <w:tcW w:w="2165" w:type="dxa"/>
            <w:vMerge w:val="restart"/>
          </w:tcPr>
          <w:p w:rsidR="004E746E" w:rsidRPr="00DF7766" w:rsidRDefault="004E746E" w:rsidP="00E12587">
            <w:pPr>
              <w:keepNext/>
              <w:jc w:val="center"/>
              <w:rPr>
                <w:rFonts w:cs="Arial"/>
                <w:sz w:val="16"/>
                <w:szCs w:val="16"/>
                <w:lang w:val="de-DE" w:eastAsia="de-DE" w:bidi="de-DE"/>
              </w:rPr>
            </w:pPr>
          </w:p>
        </w:tc>
      </w:tr>
      <w:tr w:rsidR="004E746E" w:rsidRPr="00DF7766" w:rsidTr="00E12587">
        <w:tc>
          <w:tcPr>
            <w:tcW w:w="420" w:type="dxa"/>
            <w:vMerge/>
            <w:textDirection w:val="tbRlV"/>
          </w:tcPr>
          <w:p w:rsidR="004E746E" w:rsidRPr="00DF7766" w:rsidRDefault="004E746E" w:rsidP="00E12587">
            <w:pPr>
              <w:keepNext/>
              <w:ind w:left="113" w:right="113"/>
              <w:jc w:val="center"/>
              <w:rPr>
                <w:rFonts w:cs="Arial"/>
                <w:sz w:val="16"/>
                <w:szCs w:val="16"/>
                <w:lang w:val="de-DE" w:eastAsia="de-DE" w:bidi="de-DE"/>
              </w:rPr>
            </w:pPr>
          </w:p>
        </w:tc>
        <w:tc>
          <w:tcPr>
            <w:tcW w:w="3232" w:type="dxa"/>
            <w:tcBorders>
              <w:top w:val="nil"/>
              <w:bottom w:val="nil"/>
            </w:tcBorders>
            <w:vAlign w:val="center"/>
          </w:tcPr>
          <w:p w:rsidR="004E746E" w:rsidRPr="00DF7766" w:rsidRDefault="004E746E" w:rsidP="00E12587">
            <w:pPr>
              <w:keepNext/>
              <w:jc w:val="center"/>
              <w:rPr>
                <w:rFonts w:cs="Arial"/>
                <w:sz w:val="16"/>
                <w:szCs w:val="16"/>
                <w:lang w:val="de-DE" w:eastAsia="de-DE" w:bidi="de-DE"/>
              </w:rPr>
            </w:pPr>
            <w:r w:rsidRPr="00DF7766">
              <w:rPr>
                <w:rFonts w:eastAsia="Calibri"/>
                <w:sz w:val="16"/>
                <w:szCs w:val="16"/>
                <w:lang w:val="de-DE" w:eastAsia="de-DE" w:bidi="de-DE"/>
              </w:rPr>
              <w:t>1</w:t>
            </w:r>
          </w:p>
        </w:tc>
        <w:tc>
          <w:tcPr>
            <w:tcW w:w="3119" w:type="dxa"/>
            <w:vMerge/>
            <w:tcBorders>
              <w:top w:val="nil"/>
            </w:tcBorders>
          </w:tcPr>
          <w:p w:rsidR="004E746E" w:rsidRPr="00DF7766" w:rsidRDefault="004E746E" w:rsidP="00E12587">
            <w:pPr>
              <w:keepNext/>
              <w:jc w:val="center"/>
              <w:rPr>
                <w:rFonts w:cs="Arial"/>
                <w:sz w:val="16"/>
                <w:szCs w:val="16"/>
                <w:lang w:eastAsia="de-DE" w:bidi="de-DE"/>
              </w:rPr>
            </w:pPr>
          </w:p>
        </w:tc>
        <w:tc>
          <w:tcPr>
            <w:tcW w:w="2165" w:type="dxa"/>
            <w:vMerge/>
          </w:tcPr>
          <w:p w:rsidR="004E746E" w:rsidRPr="00DF7766" w:rsidRDefault="004E746E" w:rsidP="00E12587">
            <w:pPr>
              <w:keepNext/>
              <w:jc w:val="center"/>
              <w:rPr>
                <w:rFonts w:cs="Arial"/>
                <w:sz w:val="16"/>
                <w:szCs w:val="16"/>
                <w:lang w:eastAsia="de-DE" w:bidi="de-DE"/>
              </w:rPr>
            </w:pPr>
          </w:p>
        </w:tc>
      </w:tr>
      <w:tr w:rsidR="004E746E" w:rsidRPr="00DF7766" w:rsidTr="00E12587">
        <w:tc>
          <w:tcPr>
            <w:tcW w:w="420" w:type="dxa"/>
            <w:vMerge/>
            <w:textDirection w:val="tbRlV"/>
          </w:tcPr>
          <w:p w:rsidR="004E746E" w:rsidRPr="00DF7766" w:rsidRDefault="004E746E" w:rsidP="00E12587">
            <w:pPr>
              <w:keepNext/>
              <w:ind w:left="113" w:right="113"/>
              <w:jc w:val="center"/>
              <w:rPr>
                <w:rFonts w:cs="Arial"/>
                <w:sz w:val="16"/>
                <w:szCs w:val="16"/>
                <w:lang w:eastAsia="de-DE" w:bidi="de-DE"/>
              </w:rPr>
            </w:pPr>
          </w:p>
        </w:tc>
        <w:tc>
          <w:tcPr>
            <w:tcW w:w="3232" w:type="dxa"/>
            <w:tcBorders>
              <w:top w:val="nil"/>
            </w:tcBorders>
          </w:tcPr>
          <w:p w:rsidR="004E746E" w:rsidRPr="00DF7766" w:rsidRDefault="004E746E" w:rsidP="00E12587">
            <w:pPr>
              <w:keepNext/>
              <w:jc w:val="center"/>
              <w:rPr>
                <w:rFonts w:cs="Arial"/>
                <w:sz w:val="16"/>
                <w:szCs w:val="16"/>
                <w:lang w:val="de-DE" w:eastAsia="de-DE" w:bidi="de-DE"/>
              </w:rPr>
            </w:pPr>
            <w:r w:rsidRPr="00DF7766">
              <w:rPr>
                <w:rFonts w:eastAsia="Calibri"/>
                <w:sz w:val="16"/>
                <w:szCs w:val="16"/>
                <w:lang w:val="de-DE" w:eastAsia="de-DE" w:bidi="de-DE"/>
              </w:rPr>
              <w:t>schmal eiförmig</w:t>
            </w:r>
          </w:p>
        </w:tc>
        <w:tc>
          <w:tcPr>
            <w:tcW w:w="3119" w:type="dxa"/>
            <w:vMerge/>
            <w:tcBorders>
              <w:bottom w:val="nil"/>
            </w:tcBorders>
          </w:tcPr>
          <w:p w:rsidR="004E746E" w:rsidRPr="00DF7766" w:rsidRDefault="004E746E" w:rsidP="00E12587">
            <w:pPr>
              <w:keepNext/>
              <w:jc w:val="center"/>
              <w:rPr>
                <w:rFonts w:cs="Arial"/>
                <w:sz w:val="16"/>
                <w:szCs w:val="16"/>
                <w:lang w:eastAsia="de-DE" w:bidi="de-DE"/>
              </w:rPr>
            </w:pPr>
          </w:p>
        </w:tc>
        <w:tc>
          <w:tcPr>
            <w:tcW w:w="2165" w:type="dxa"/>
            <w:vMerge/>
            <w:tcBorders>
              <w:bottom w:val="nil"/>
            </w:tcBorders>
          </w:tcPr>
          <w:p w:rsidR="004E746E" w:rsidRPr="00DF7766" w:rsidRDefault="004E746E" w:rsidP="00E12587">
            <w:pPr>
              <w:keepNext/>
              <w:jc w:val="center"/>
              <w:rPr>
                <w:rFonts w:cs="Arial"/>
                <w:sz w:val="16"/>
                <w:szCs w:val="16"/>
                <w:lang w:eastAsia="de-DE" w:bidi="de-DE"/>
              </w:rPr>
            </w:pPr>
          </w:p>
        </w:tc>
      </w:tr>
      <w:tr w:rsidR="004E746E" w:rsidRPr="00DF7766" w:rsidTr="00E12587">
        <w:tc>
          <w:tcPr>
            <w:tcW w:w="420" w:type="dxa"/>
            <w:vMerge/>
            <w:textDirection w:val="tbRlV"/>
          </w:tcPr>
          <w:p w:rsidR="004E746E" w:rsidRPr="00DF7766" w:rsidRDefault="004E746E" w:rsidP="00E12587">
            <w:pPr>
              <w:keepNext/>
              <w:ind w:left="113" w:right="113"/>
              <w:jc w:val="center"/>
              <w:rPr>
                <w:rFonts w:cs="Arial"/>
                <w:sz w:val="16"/>
                <w:szCs w:val="16"/>
                <w:lang w:eastAsia="de-DE" w:bidi="de-DE"/>
              </w:rPr>
            </w:pPr>
          </w:p>
        </w:tc>
        <w:tc>
          <w:tcPr>
            <w:tcW w:w="3232" w:type="dxa"/>
            <w:tcBorders>
              <w:bottom w:val="nil"/>
            </w:tcBorders>
          </w:tcPr>
          <w:p w:rsidR="004E746E" w:rsidRPr="00DF7766" w:rsidRDefault="004E746E" w:rsidP="00E12587">
            <w:pPr>
              <w:keepNext/>
              <w:jc w:val="center"/>
              <w:rPr>
                <w:rFonts w:cs="Arial"/>
                <w:sz w:val="16"/>
                <w:szCs w:val="16"/>
                <w:lang w:val="de-DE" w:eastAsia="de-DE" w:bidi="de-DE"/>
              </w:rPr>
            </w:pPr>
            <w:r w:rsidRPr="00DF7766">
              <w:rPr>
                <w:rFonts w:ascii="Calibri" w:eastAsia="Calibri" w:hAnsi="Calibri"/>
                <w:noProof/>
                <w:sz w:val="22"/>
                <w:szCs w:val="22"/>
              </w:rPr>
              <w:drawing>
                <wp:inline distT="0" distB="0" distL="0" distR="0" wp14:anchorId="3C5D405D" wp14:editId="607B0F18">
                  <wp:extent cx="1483995" cy="1276985"/>
                  <wp:effectExtent l="0" t="0" r="1905" b="0"/>
                  <wp:docPr id="155" name="Grafik 2" descr="DSCF2840赛雪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DSCF2840赛雪塔"/>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83995" cy="1276985"/>
                          </a:xfrm>
                          <a:prstGeom prst="rect">
                            <a:avLst/>
                          </a:prstGeom>
                          <a:noFill/>
                          <a:ln>
                            <a:noFill/>
                          </a:ln>
                        </pic:spPr>
                      </pic:pic>
                    </a:graphicData>
                  </a:graphic>
                </wp:inline>
              </w:drawing>
            </w:r>
          </w:p>
        </w:tc>
        <w:tc>
          <w:tcPr>
            <w:tcW w:w="3119" w:type="dxa"/>
            <w:tcBorders>
              <w:bottom w:val="nil"/>
            </w:tcBorders>
          </w:tcPr>
          <w:p w:rsidR="004E746E" w:rsidRPr="00DF7766" w:rsidRDefault="004E746E" w:rsidP="00E12587">
            <w:pPr>
              <w:keepNext/>
              <w:jc w:val="center"/>
              <w:rPr>
                <w:rFonts w:cs="Arial"/>
                <w:sz w:val="16"/>
                <w:szCs w:val="16"/>
                <w:lang w:val="de-DE" w:eastAsia="de-DE" w:bidi="de-DE"/>
              </w:rPr>
            </w:pPr>
            <w:r w:rsidRPr="00DF7766">
              <w:rPr>
                <w:rFonts w:ascii="Calibri" w:eastAsia="Calibri" w:hAnsi="Calibri"/>
                <w:noProof/>
                <w:sz w:val="22"/>
                <w:szCs w:val="22"/>
              </w:rPr>
              <w:drawing>
                <wp:inline distT="0" distB="0" distL="0" distR="0" wp14:anchorId="6BFEE75B" wp14:editId="2CFE6D85">
                  <wp:extent cx="1380490" cy="1087120"/>
                  <wp:effectExtent l="0" t="0" r="0" b="0"/>
                  <wp:docPr id="15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27">
                            <a:lum contrast="12000"/>
                            <a:extLst>
                              <a:ext uri="{28A0092B-C50C-407E-A947-70E740481C1C}">
                                <a14:useLocalDpi xmlns:a14="http://schemas.microsoft.com/office/drawing/2010/main" val="0"/>
                              </a:ext>
                            </a:extLst>
                          </a:blip>
                          <a:srcRect/>
                          <a:stretch>
                            <a:fillRect/>
                          </a:stretch>
                        </pic:blipFill>
                        <pic:spPr bwMode="auto">
                          <a:xfrm>
                            <a:off x="0" y="0"/>
                            <a:ext cx="1380490" cy="1087120"/>
                          </a:xfrm>
                          <a:prstGeom prst="rect">
                            <a:avLst/>
                          </a:prstGeom>
                          <a:noFill/>
                          <a:ln>
                            <a:noFill/>
                          </a:ln>
                        </pic:spPr>
                      </pic:pic>
                    </a:graphicData>
                  </a:graphic>
                </wp:inline>
              </w:drawing>
            </w:r>
          </w:p>
        </w:tc>
        <w:tc>
          <w:tcPr>
            <w:tcW w:w="2165" w:type="dxa"/>
            <w:vMerge w:val="restart"/>
          </w:tcPr>
          <w:p w:rsidR="004E746E" w:rsidRPr="00DF7766" w:rsidRDefault="004E746E" w:rsidP="00E12587">
            <w:pPr>
              <w:keepNext/>
              <w:jc w:val="center"/>
              <w:rPr>
                <w:rFonts w:cs="Arial"/>
                <w:sz w:val="16"/>
                <w:szCs w:val="16"/>
                <w:lang w:eastAsia="de-DE" w:bidi="de-DE"/>
              </w:rPr>
            </w:pPr>
          </w:p>
        </w:tc>
      </w:tr>
      <w:tr w:rsidR="004E746E" w:rsidRPr="00DF7766" w:rsidTr="00E12587">
        <w:tc>
          <w:tcPr>
            <w:tcW w:w="420" w:type="dxa"/>
            <w:vMerge/>
            <w:textDirection w:val="tbRlV"/>
          </w:tcPr>
          <w:p w:rsidR="004E746E" w:rsidRPr="00DF7766" w:rsidRDefault="004E746E" w:rsidP="00E12587">
            <w:pPr>
              <w:keepNext/>
              <w:ind w:left="113" w:right="113"/>
              <w:jc w:val="center"/>
              <w:rPr>
                <w:rFonts w:cs="Arial"/>
                <w:sz w:val="16"/>
                <w:szCs w:val="16"/>
                <w:lang w:eastAsia="de-DE" w:bidi="de-DE"/>
              </w:rPr>
            </w:pPr>
          </w:p>
        </w:tc>
        <w:tc>
          <w:tcPr>
            <w:tcW w:w="3232" w:type="dxa"/>
            <w:tcBorders>
              <w:top w:val="nil"/>
              <w:bottom w:val="nil"/>
            </w:tcBorders>
          </w:tcPr>
          <w:p w:rsidR="004E746E" w:rsidRPr="00DF7766" w:rsidRDefault="004E746E" w:rsidP="00E12587">
            <w:pPr>
              <w:keepNext/>
              <w:jc w:val="center"/>
              <w:rPr>
                <w:rFonts w:cs="Arial"/>
                <w:sz w:val="16"/>
                <w:szCs w:val="16"/>
                <w:lang w:val="de-DE" w:eastAsia="de-DE" w:bidi="de-DE"/>
              </w:rPr>
            </w:pPr>
            <w:r w:rsidRPr="00DF7766">
              <w:rPr>
                <w:rFonts w:eastAsia="Calibri"/>
                <w:sz w:val="16"/>
                <w:szCs w:val="16"/>
                <w:lang w:val="de-DE" w:eastAsia="de-DE" w:bidi="de-DE"/>
              </w:rPr>
              <w:t>2</w:t>
            </w:r>
          </w:p>
        </w:tc>
        <w:tc>
          <w:tcPr>
            <w:tcW w:w="3119" w:type="dxa"/>
            <w:tcBorders>
              <w:top w:val="nil"/>
              <w:bottom w:val="nil"/>
            </w:tcBorders>
          </w:tcPr>
          <w:p w:rsidR="004E746E" w:rsidRPr="00DF7766" w:rsidRDefault="004E746E" w:rsidP="00E12587">
            <w:pPr>
              <w:keepNext/>
              <w:jc w:val="center"/>
              <w:rPr>
                <w:rFonts w:cs="Arial"/>
                <w:sz w:val="16"/>
                <w:szCs w:val="16"/>
                <w:lang w:val="de-DE" w:eastAsia="de-DE" w:bidi="de-DE"/>
              </w:rPr>
            </w:pPr>
            <w:r w:rsidRPr="00DF7766">
              <w:rPr>
                <w:rFonts w:eastAsia="Calibri"/>
                <w:sz w:val="16"/>
                <w:szCs w:val="16"/>
                <w:lang w:val="de-DE" w:eastAsia="de-DE" w:bidi="de-DE"/>
              </w:rPr>
              <w:t>3</w:t>
            </w:r>
          </w:p>
        </w:tc>
        <w:tc>
          <w:tcPr>
            <w:tcW w:w="2165" w:type="dxa"/>
            <w:vMerge/>
          </w:tcPr>
          <w:p w:rsidR="004E746E" w:rsidRPr="00DF7766" w:rsidRDefault="004E746E" w:rsidP="00E12587">
            <w:pPr>
              <w:keepNext/>
              <w:jc w:val="center"/>
              <w:rPr>
                <w:rFonts w:cs="Arial"/>
                <w:sz w:val="16"/>
                <w:szCs w:val="16"/>
                <w:lang w:eastAsia="de-DE" w:bidi="de-DE"/>
              </w:rPr>
            </w:pPr>
          </w:p>
        </w:tc>
      </w:tr>
      <w:tr w:rsidR="004E746E" w:rsidRPr="00DF7766" w:rsidTr="00E12587">
        <w:tc>
          <w:tcPr>
            <w:tcW w:w="420" w:type="dxa"/>
            <w:vMerge/>
            <w:textDirection w:val="tbRlV"/>
          </w:tcPr>
          <w:p w:rsidR="004E746E" w:rsidRPr="00DF7766" w:rsidRDefault="004E746E" w:rsidP="00E12587">
            <w:pPr>
              <w:keepNext/>
              <w:ind w:left="113" w:right="113"/>
              <w:jc w:val="center"/>
              <w:rPr>
                <w:rFonts w:cs="Arial"/>
                <w:sz w:val="16"/>
                <w:szCs w:val="16"/>
                <w:lang w:eastAsia="de-DE" w:bidi="de-DE"/>
              </w:rPr>
            </w:pPr>
          </w:p>
        </w:tc>
        <w:tc>
          <w:tcPr>
            <w:tcW w:w="3232" w:type="dxa"/>
            <w:tcBorders>
              <w:top w:val="nil"/>
              <w:bottom w:val="single" w:sz="4" w:space="0" w:color="auto"/>
            </w:tcBorders>
          </w:tcPr>
          <w:p w:rsidR="004E746E" w:rsidRPr="00DF7766" w:rsidRDefault="004E746E" w:rsidP="00E12587">
            <w:pPr>
              <w:keepNext/>
              <w:jc w:val="center"/>
              <w:rPr>
                <w:rFonts w:cs="Arial"/>
                <w:sz w:val="16"/>
                <w:szCs w:val="16"/>
                <w:lang w:val="de-DE" w:eastAsia="de-DE" w:bidi="de-DE"/>
              </w:rPr>
            </w:pPr>
            <w:r w:rsidRPr="00DF7766">
              <w:rPr>
                <w:rFonts w:eastAsia="Calibri"/>
                <w:sz w:val="16"/>
                <w:szCs w:val="16"/>
                <w:lang w:val="de-DE" w:eastAsia="de-DE" w:bidi="de-DE"/>
              </w:rPr>
              <w:t>breit eiförmig</w:t>
            </w:r>
          </w:p>
        </w:tc>
        <w:tc>
          <w:tcPr>
            <w:tcW w:w="3119" w:type="dxa"/>
            <w:tcBorders>
              <w:top w:val="nil"/>
            </w:tcBorders>
          </w:tcPr>
          <w:p w:rsidR="004E746E" w:rsidRPr="00DF7766" w:rsidRDefault="004E746E" w:rsidP="00E12587">
            <w:pPr>
              <w:keepNext/>
              <w:jc w:val="center"/>
              <w:rPr>
                <w:rFonts w:cs="Arial"/>
                <w:sz w:val="16"/>
                <w:szCs w:val="16"/>
                <w:lang w:val="de-DE" w:eastAsia="de-DE" w:bidi="de-DE"/>
              </w:rPr>
            </w:pPr>
            <w:r w:rsidRPr="00DF7766">
              <w:rPr>
                <w:rFonts w:eastAsia="Calibri"/>
                <w:sz w:val="16"/>
                <w:szCs w:val="16"/>
                <w:lang w:val="de-DE" w:eastAsia="de-DE" w:bidi="de-DE"/>
              </w:rPr>
              <w:t>kreisförmig</w:t>
            </w:r>
          </w:p>
        </w:tc>
        <w:tc>
          <w:tcPr>
            <w:tcW w:w="2165" w:type="dxa"/>
            <w:vMerge/>
          </w:tcPr>
          <w:p w:rsidR="004E746E" w:rsidRPr="00DF7766" w:rsidRDefault="004E746E" w:rsidP="00E12587">
            <w:pPr>
              <w:keepNext/>
              <w:jc w:val="center"/>
              <w:rPr>
                <w:rFonts w:cs="Arial"/>
                <w:sz w:val="16"/>
                <w:szCs w:val="16"/>
                <w:lang w:eastAsia="de-DE" w:bidi="de-DE"/>
              </w:rPr>
            </w:pPr>
          </w:p>
        </w:tc>
      </w:tr>
      <w:tr w:rsidR="004E746E" w:rsidRPr="00DF7766" w:rsidTr="00E12587">
        <w:tc>
          <w:tcPr>
            <w:tcW w:w="420" w:type="dxa"/>
            <w:vMerge/>
            <w:textDirection w:val="tbRlV"/>
          </w:tcPr>
          <w:p w:rsidR="004E746E" w:rsidRPr="00DF7766" w:rsidRDefault="004E746E" w:rsidP="00E12587">
            <w:pPr>
              <w:keepNext/>
              <w:ind w:left="113" w:right="113"/>
              <w:jc w:val="center"/>
              <w:rPr>
                <w:rFonts w:cs="Arial"/>
                <w:sz w:val="16"/>
                <w:szCs w:val="16"/>
                <w:lang w:eastAsia="de-DE" w:bidi="de-DE"/>
              </w:rPr>
            </w:pPr>
          </w:p>
        </w:tc>
        <w:tc>
          <w:tcPr>
            <w:tcW w:w="3232" w:type="dxa"/>
            <w:vMerge w:val="restart"/>
            <w:tcBorders>
              <w:top w:val="single" w:sz="4" w:space="0" w:color="auto"/>
              <w:bottom w:val="single" w:sz="4" w:space="0" w:color="auto"/>
            </w:tcBorders>
          </w:tcPr>
          <w:p w:rsidR="004E746E" w:rsidRPr="00DF7766" w:rsidRDefault="004E746E" w:rsidP="00E12587">
            <w:pPr>
              <w:keepNext/>
              <w:jc w:val="center"/>
              <w:rPr>
                <w:rFonts w:cs="Arial"/>
                <w:sz w:val="16"/>
                <w:szCs w:val="16"/>
                <w:lang w:eastAsia="de-DE" w:bidi="de-DE"/>
              </w:rPr>
            </w:pPr>
          </w:p>
        </w:tc>
        <w:tc>
          <w:tcPr>
            <w:tcW w:w="3119" w:type="dxa"/>
            <w:tcBorders>
              <w:bottom w:val="nil"/>
            </w:tcBorders>
          </w:tcPr>
          <w:p w:rsidR="004E746E" w:rsidRPr="00DF7766" w:rsidRDefault="004E746E" w:rsidP="00E12587">
            <w:pPr>
              <w:keepNext/>
              <w:jc w:val="center"/>
              <w:rPr>
                <w:rFonts w:cs="Arial"/>
                <w:sz w:val="16"/>
                <w:szCs w:val="16"/>
                <w:lang w:val="de-DE" w:eastAsia="de-DE" w:bidi="de-DE"/>
              </w:rPr>
            </w:pPr>
            <w:r w:rsidRPr="00DF7766">
              <w:rPr>
                <w:rFonts w:ascii="Calibri" w:eastAsia="Calibri" w:hAnsi="Calibri"/>
                <w:noProof/>
                <w:sz w:val="22"/>
                <w:szCs w:val="22"/>
              </w:rPr>
              <w:drawing>
                <wp:inline distT="0" distB="0" distL="0" distR="0" wp14:anchorId="37BC4A87" wp14:editId="4D83F442">
                  <wp:extent cx="1362710" cy="1087120"/>
                  <wp:effectExtent l="0" t="0" r="8890" b="0"/>
                  <wp:docPr id="15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28">
                            <a:lum contrast="18000"/>
                            <a:extLst>
                              <a:ext uri="{28A0092B-C50C-407E-A947-70E740481C1C}">
                                <a14:useLocalDpi xmlns:a14="http://schemas.microsoft.com/office/drawing/2010/main" val="0"/>
                              </a:ext>
                            </a:extLst>
                          </a:blip>
                          <a:srcRect/>
                          <a:stretch>
                            <a:fillRect/>
                          </a:stretch>
                        </pic:blipFill>
                        <pic:spPr bwMode="auto">
                          <a:xfrm>
                            <a:off x="0" y="0"/>
                            <a:ext cx="1362710" cy="1087120"/>
                          </a:xfrm>
                          <a:prstGeom prst="rect">
                            <a:avLst/>
                          </a:prstGeom>
                          <a:noFill/>
                          <a:ln>
                            <a:noFill/>
                          </a:ln>
                        </pic:spPr>
                      </pic:pic>
                    </a:graphicData>
                  </a:graphic>
                </wp:inline>
              </w:drawing>
            </w:r>
          </w:p>
        </w:tc>
        <w:tc>
          <w:tcPr>
            <w:tcW w:w="2165" w:type="dxa"/>
            <w:vMerge w:val="restart"/>
          </w:tcPr>
          <w:p w:rsidR="004E746E" w:rsidRPr="00DF7766" w:rsidRDefault="004E746E" w:rsidP="00E12587">
            <w:pPr>
              <w:keepNext/>
              <w:jc w:val="center"/>
              <w:rPr>
                <w:rFonts w:cs="Arial"/>
                <w:sz w:val="16"/>
                <w:szCs w:val="16"/>
                <w:lang w:eastAsia="de-DE" w:bidi="de-DE"/>
              </w:rPr>
            </w:pPr>
          </w:p>
        </w:tc>
      </w:tr>
      <w:tr w:rsidR="004E746E" w:rsidRPr="00DF7766" w:rsidTr="00E12587">
        <w:tc>
          <w:tcPr>
            <w:tcW w:w="420" w:type="dxa"/>
            <w:vMerge/>
            <w:textDirection w:val="tbRlV"/>
          </w:tcPr>
          <w:p w:rsidR="004E746E" w:rsidRPr="00DF7766" w:rsidRDefault="004E746E" w:rsidP="00E12587">
            <w:pPr>
              <w:keepNext/>
              <w:ind w:left="113" w:right="113"/>
              <w:jc w:val="center"/>
              <w:rPr>
                <w:rFonts w:cs="Arial"/>
                <w:sz w:val="16"/>
                <w:szCs w:val="16"/>
                <w:lang w:eastAsia="de-DE" w:bidi="de-DE"/>
              </w:rPr>
            </w:pPr>
          </w:p>
        </w:tc>
        <w:tc>
          <w:tcPr>
            <w:tcW w:w="3232" w:type="dxa"/>
            <w:vMerge/>
            <w:tcBorders>
              <w:top w:val="single" w:sz="4" w:space="0" w:color="auto"/>
              <w:bottom w:val="single" w:sz="4" w:space="0" w:color="auto"/>
            </w:tcBorders>
          </w:tcPr>
          <w:p w:rsidR="004E746E" w:rsidRPr="00DF7766" w:rsidRDefault="004E746E" w:rsidP="00E12587">
            <w:pPr>
              <w:keepNext/>
              <w:jc w:val="center"/>
              <w:rPr>
                <w:rFonts w:cs="Arial"/>
                <w:sz w:val="16"/>
                <w:szCs w:val="16"/>
                <w:lang w:eastAsia="de-DE" w:bidi="de-DE"/>
              </w:rPr>
            </w:pPr>
          </w:p>
        </w:tc>
        <w:tc>
          <w:tcPr>
            <w:tcW w:w="3119" w:type="dxa"/>
            <w:tcBorders>
              <w:top w:val="nil"/>
              <w:bottom w:val="nil"/>
            </w:tcBorders>
          </w:tcPr>
          <w:p w:rsidR="004E746E" w:rsidRPr="00DF7766" w:rsidRDefault="004E746E" w:rsidP="00E12587">
            <w:pPr>
              <w:keepNext/>
              <w:jc w:val="center"/>
              <w:rPr>
                <w:rFonts w:cs="Arial"/>
                <w:sz w:val="16"/>
                <w:szCs w:val="16"/>
                <w:lang w:val="de-DE" w:eastAsia="de-DE" w:bidi="de-DE"/>
              </w:rPr>
            </w:pPr>
            <w:r w:rsidRPr="00DF7766">
              <w:rPr>
                <w:rFonts w:eastAsia="Calibri"/>
                <w:sz w:val="16"/>
                <w:szCs w:val="16"/>
                <w:lang w:val="de-DE" w:eastAsia="de-DE" w:bidi="de-DE"/>
              </w:rPr>
              <w:t>4</w:t>
            </w:r>
          </w:p>
        </w:tc>
        <w:tc>
          <w:tcPr>
            <w:tcW w:w="2165" w:type="dxa"/>
            <w:vMerge/>
          </w:tcPr>
          <w:p w:rsidR="004E746E" w:rsidRPr="00DF7766" w:rsidRDefault="004E746E" w:rsidP="00E12587">
            <w:pPr>
              <w:keepNext/>
              <w:jc w:val="center"/>
              <w:rPr>
                <w:rFonts w:cs="Arial"/>
                <w:sz w:val="16"/>
                <w:szCs w:val="16"/>
                <w:lang w:eastAsia="de-DE" w:bidi="de-DE"/>
              </w:rPr>
            </w:pPr>
          </w:p>
        </w:tc>
      </w:tr>
      <w:tr w:rsidR="004E746E" w:rsidRPr="00DF7766" w:rsidTr="00E12587">
        <w:tc>
          <w:tcPr>
            <w:tcW w:w="420" w:type="dxa"/>
            <w:vMerge/>
            <w:tcBorders>
              <w:bottom w:val="single" w:sz="4" w:space="0" w:color="auto"/>
            </w:tcBorders>
            <w:textDirection w:val="tbRlV"/>
          </w:tcPr>
          <w:p w:rsidR="004E746E" w:rsidRPr="00DF7766" w:rsidRDefault="004E746E" w:rsidP="00E12587">
            <w:pPr>
              <w:keepNext/>
              <w:ind w:left="113" w:right="113"/>
              <w:jc w:val="center"/>
              <w:rPr>
                <w:rFonts w:cs="Arial"/>
                <w:sz w:val="16"/>
                <w:szCs w:val="16"/>
                <w:lang w:eastAsia="de-DE" w:bidi="de-DE"/>
              </w:rPr>
            </w:pPr>
          </w:p>
        </w:tc>
        <w:tc>
          <w:tcPr>
            <w:tcW w:w="3232" w:type="dxa"/>
            <w:vMerge/>
            <w:tcBorders>
              <w:top w:val="single" w:sz="4" w:space="0" w:color="auto"/>
              <w:bottom w:val="single" w:sz="4" w:space="0" w:color="auto"/>
            </w:tcBorders>
          </w:tcPr>
          <w:p w:rsidR="004E746E" w:rsidRPr="00DF7766" w:rsidRDefault="004E746E" w:rsidP="00E12587">
            <w:pPr>
              <w:keepNext/>
              <w:jc w:val="center"/>
              <w:rPr>
                <w:rFonts w:cs="Arial"/>
                <w:sz w:val="16"/>
                <w:szCs w:val="16"/>
                <w:lang w:eastAsia="de-DE" w:bidi="de-DE"/>
              </w:rPr>
            </w:pPr>
          </w:p>
        </w:tc>
        <w:tc>
          <w:tcPr>
            <w:tcW w:w="3119" w:type="dxa"/>
            <w:tcBorders>
              <w:top w:val="nil"/>
            </w:tcBorders>
          </w:tcPr>
          <w:p w:rsidR="004E746E" w:rsidRPr="00DF7766" w:rsidRDefault="004E746E" w:rsidP="00E12587">
            <w:pPr>
              <w:keepNext/>
              <w:jc w:val="center"/>
              <w:rPr>
                <w:rFonts w:cs="Arial"/>
                <w:sz w:val="16"/>
                <w:szCs w:val="16"/>
                <w:lang w:val="de-DE" w:eastAsia="de-DE" w:bidi="de-DE"/>
              </w:rPr>
            </w:pPr>
            <w:r w:rsidRPr="00DF7766">
              <w:rPr>
                <w:rFonts w:eastAsia="Calibri"/>
                <w:sz w:val="16"/>
                <w:szCs w:val="16"/>
                <w:lang w:val="de-DE" w:eastAsia="de-DE" w:bidi="de-DE"/>
              </w:rPr>
              <w:t>breitrund</w:t>
            </w:r>
          </w:p>
        </w:tc>
        <w:tc>
          <w:tcPr>
            <w:tcW w:w="2165" w:type="dxa"/>
            <w:vMerge/>
          </w:tcPr>
          <w:p w:rsidR="004E746E" w:rsidRPr="00DF7766" w:rsidRDefault="004E746E" w:rsidP="00E12587">
            <w:pPr>
              <w:keepNext/>
              <w:jc w:val="center"/>
              <w:rPr>
                <w:rFonts w:cs="Arial"/>
                <w:sz w:val="16"/>
                <w:szCs w:val="16"/>
                <w:lang w:eastAsia="de-DE" w:bidi="de-DE"/>
              </w:rPr>
            </w:pPr>
          </w:p>
        </w:tc>
      </w:tr>
    </w:tbl>
    <w:p w:rsidR="004E746E" w:rsidRPr="00DF7766" w:rsidRDefault="004E746E" w:rsidP="004E746E">
      <w:pPr>
        <w:rPr>
          <w:lang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4E746E" w:rsidRPr="0029478F" w:rsidTr="00E12587">
        <w:trPr>
          <w:cantSplit/>
        </w:trPr>
        <w:tc>
          <w:tcPr>
            <w:tcW w:w="1573" w:type="dxa"/>
          </w:tcPr>
          <w:p w:rsidR="004E746E" w:rsidRPr="00DF7766" w:rsidRDefault="004E746E" w:rsidP="00E12587">
            <w:pPr>
              <w:rPr>
                <w:rFonts w:cs="Arial"/>
                <w:lang w:val="de-DE" w:eastAsia="de-DE" w:bidi="de-DE"/>
              </w:rPr>
            </w:pPr>
            <w:r w:rsidRPr="00DF7766">
              <w:rPr>
                <w:rFonts w:eastAsia="Calibri"/>
                <w:lang w:val="de-DE" w:eastAsia="de-DE" w:bidi="de-DE"/>
              </w:rPr>
              <w:t>Zu 26, 27</w:t>
            </w:r>
          </w:p>
        </w:tc>
        <w:tc>
          <w:tcPr>
            <w:tcW w:w="8208" w:type="dxa"/>
          </w:tcPr>
          <w:p w:rsidR="004E746E" w:rsidRPr="00DF7766" w:rsidRDefault="004E746E" w:rsidP="00E12587">
            <w:pPr>
              <w:rPr>
                <w:rFonts w:cs="Arial"/>
                <w:lang w:val="de-DE" w:eastAsia="de-DE" w:bidi="de-DE"/>
              </w:rPr>
            </w:pPr>
            <w:r w:rsidRPr="00DF7766">
              <w:rPr>
                <w:rFonts w:eastAsia="Calibri"/>
                <w:lang w:val="de-DE" w:eastAsia="de-DE" w:bidi="de-DE"/>
              </w:rPr>
              <w:t>gemäß Entwurf von TGP/14 neu formulieren</w:t>
            </w:r>
          </w:p>
          <w:p w:rsidR="004E746E" w:rsidRPr="00DF7766" w:rsidRDefault="004E746E" w:rsidP="00E12587">
            <w:pPr>
              <w:rPr>
                <w:rFonts w:cs="Arial"/>
                <w:i/>
                <w:lang w:val="de-DE" w:eastAsia="de-DE" w:bidi="de-DE"/>
              </w:rPr>
            </w:pPr>
            <w:r w:rsidRPr="00DF7766">
              <w:rPr>
                <w:rFonts w:eastAsia="Calibri"/>
                <w:i/>
                <w:lang w:val="de-DE" w:eastAsia="de-DE" w:bidi="de-DE"/>
              </w:rPr>
              <w:t>Führende Sachverständige: stimmte der Verwendung von Farbdefinitionen gemäß TGP/14 zu</w:t>
            </w:r>
          </w:p>
        </w:tc>
      </w:tr>
      <w:tr w:rsidR="004E746E" w:rsidRPr="00DF7766" w:rsidTr="00E12587">
        <w:trPr>
          <w:cantSplit/>
        </w:trPr>
        <w:tc>
          <w:tcPr>
            <w:tcW w:w="1573" w:type="dxa"/>
          </w:tcPr>
          <w:p w:rsidR="004E746E" w:rsidRPr="00DF7766" w:rsidRDefault="004E746E" w:rsidP="00E12587">
            <w:pPr>
              <w:rPr>
                <w:rFonts w:cs="Arial"/>
                <w:lang w:val="de-DE" w:eastAsia="de-DE" w:bidi="de-DE"/>
              </w:rPr>
            </w:pPr>
            <w:r w:rsidRPr="00DF7766">
              <w:rPr>
                <w:rFonts w:eastAsia="Calibri"/>
                <w:lang w:val="de-DE" w:eastAsia="de-DE" w:bidi="de-DE"/>
              </w:rPr>
              <w:t>Zu 33</w:t>
            </w:r>
          </w:p>
        </w:tc>
        <w:tc>
          <w:tcPr>
            <w:tcW w:w="8208" w:type="dxa"/>
          </w:tcPr>
          <w:p w:rsidR="004E746E" w:rsidRPr="00DF7766" w:rsidRDefault="004E746E" w:rsidP="00E12587">
            <w:pPr>
              <w:rPr>
                <w:rFonts w:cs="Arial"/>
                <w:lang w:val="de-DE" w:eastAsia="de-DE" w:bidi="de-DE"/>
              </w:rPr>
            </w:pPr>
            <w:r w:rsidRPr="00DF7766">
              <w:rPr>
                <w:rFonts w:eastAsia="Calibri"/>
                <w:lang w:val="de-DE" w:eastAsia="de-DE" w:bidi="de-DE"/>
              </w:rPr>
              <w:t xml:space="preserve">- Abbildung und Satz löschen </w:t>
            </w:r>
          </w:p>
          <w:p w:rsidR="004E746E" w:rsidRPr="00DF7766" w:rsidRDefault="004E746E" w:rsidP="00E12587">
            <w:pPr>
              <w:rPr>
                <w:rFonts w:cs="Arial"/>
                <w:lang w:val="de-DE" w:eastAsia="de-DE" w:bidi="de-DE"/>
              </w:rPr>
            </w:pPr>
            <w:r w:rsidRPr="00DF7766">
              <w:rPr>
                <w:rFonts w:eastAsia="Calibri"/>
                <w:lang w:val="de-DE" w:eastAsia="de-DE" w:bidi="de-DE"/>
              </w:rPr>
              <w:t xml:space="preserve">- soll lauten </w:t>
            </w:r>
          </w:p>
          <w:p w:rsidR="004E746E" w:rsidRPr="00DF7766" w:rsidRDefault="004E746E" w:rsidP="00E12587">
            <w:pPr>
              <w:ind w:left="1920" w:hanging="1920"/>
              <w:rPr>
                <w:rFonts w:cs="Arial"/>
                <w:lang w:val="de-DE" w:eastAsia="de-DE" w:bidi="de-DE"/>
              </w:rPr>
            </w:pPr>
            <w:r w:rsidRPr="00DF7766">
              <w:rPr>
                <w:rFonts w:eastAsia="Calibri"/>
                <w:lang w:val="de-DE" w:eastAsia="de-DE" w:bidi="de-DE"/>
              </w:rPr>
              <w:t>„sehr klein (1)</w:t>
            </w:r>
            <w:r w:rsidRPr="00DF7766">
              <w:rPr>
                <w:rFonts w:ascii="Calibri" w:eastAsia="Calibri" w:hAnsi="Calibri"/>
                <w:sz w:val="22"/>
                <w:szCs w:val="22"/>
                <w:lang w:val="de-DE" w:eastAsia="de-DE" w:bidi="de-DE"/>
              </w:rPr>
              <w:tab/>
            </w:r>
            <w:r w:rsidRPr="00DF7766">
              <w:rPr>
                <w:rFonts w:eastAsia="Calibri"/>
                <w:lang w:val="de-DE" w:eastAsia="de-DE" w:bidi="de-DE"/>
              </w:rPr>
              <w:t>kleiner als 1/8 der Länge des Blütenblattes</w:t>
            </w:r>
          </w:p>
          <w:p w:rsidR="004E746E" w:rsidRPr="00DF7766" w:rsidRDefault="004E746E" w:rsidP="00E12587">
            <w:pPr>
              <w:ind w:left="1920" w:hanging="1920"/>
              <w:rPr>
                <w:rFonts w:cs="Arial"/>
                <w:lang w:val="de-DE" w:eastAsia="de-DE" w:bidi="de-DE"/>
              </w:rPr>
            </w:pPr>
            <w:r w:rsidRPr="00DF7766">
              <w:rPr>
                <w:rFonts w:eastAsia="Calibri"/>
                <w:lang w:val="de-DE" w:eastAsia="de-DE" w:bidi="de-DE"/>
              </w:rPr>
              <w:t>klein (2)</w:t>
            </w:r>
            <w:r w:rsidRPr="00DF7766">
              <w:rPr>
                <w:rFonts w:ascii="Calibri" w:eastAsia="Calibri" w:hAnsi="Calibri"/>
                <w:sz w:val="22"/>
                <w:szCs w:val="22"/>
                <w:lang w:val="de-DE" w:eastAsia="de-DE" w:bidi="de-DE"/>
              </w:rPr>
              <w:tab/>
            </w:r>
            <w:r w:rsidRPr="00DF7766">
              <w:rPr>
                <w:rFonts w:eastAsia="Calibri"/>
                <w:lang w:val="de-DE" w:eastAsia="de-DE" w:bidi="de-DE"/>
              </w:rPr>
              <w:t>1/8 bis 1/4 der Länge des Blütenblattes</w:t>
            </w:r>
          </w:p>
          <w:p w:rsidR="004E746E" w:rsidRPr="00DF7766" w:rsidRDefault="004E746E" w:rsidP="00E12587">
            <w:pPr>
              <w:ind w:left="1920" w:hanging="1920"/>
              <w:rPr>
                <w:rFonts w:cs="Arial"/>
                <w:lang w:val="de-DE" w:eastAsia="de-DE" w:bidi="de-DE"/>
              </w:rPr>
            </w:pPr>
            <w:r w:rsidRPr="00DF7766">
              <w:rPr>
                <w:rFonts w:eastAsia="Calibri"/>
                <w:lang w:val="de-DE" w:eastAsia="de-DE" w:bidi="de-DE"/>
              </w:rPr>
              <w:t>mittel (3)</w:t>
            </w:r>
            <w:r w:rsidRPr="00DF7766">
              <w:rPr>
                <w:rFonts w:ascii="Calibri" w:eastAsia="Calibri" w:hAnsi="Calibri"/>
                <w:sz w:val="22"/>
                <w:szCs w:val="22"/>
                <w:lang w:val="de-DE" w:eastAsia="de-DE" w:bidi="de-DE"/>
              </w:rPr>
              <w:tab/>
            </w:r>
            <w:r w:rsidRPr="00DF7766">
              <w:rPr>
                <w:rFonts w:eastAsia="Calibri"/>
                <w:lang w:val="de-DE" w:eastAsia="de-DE" w:bidi="de-DE"/>
              </w:rPr>
              <w:t>1/4 bis 3/8 der Länge des Blütenblattes</w:t>
            </w:r>
          </w:p>
          <w:p w:rsidR="004E746E" w:rsidRPr="00DF7766" w:rsidRDefault="004E746E" w:rsidP="00E12587">
            <w:pPr>
              <w:ind w:left="1920" w:hanging="1920"/>
              <w:rPr>
                <w:rFonts w:cs="Arial"/>
                <w:lang w:val="de-DE" w:eastAsia="de-DE" w:bidi="de-DE"/>
              </w:rPr>
            </w:pPr>
            <w:r w:rsidRPr="00DF7766">
              <w:rPr>
                <w:rFonts w:eastAsia="Calibri"/>
                <w:lang w:val="de-DE" w:eastAsia="de-DE" w:bidi="de-DE"/>
              </w:rPr>
              <w:t>lang (4)</w:t>
            </w:r>
            <w:r w:rsidRPr="00DF7766">
              <w:rPr>
                <w:rFonts w:ascii="Calibri" w:eastAsia="Calibri" w:hAnsi="Calibri"/>
                <w:sz w:val="22"/>
                <w:szCs w:val="22"/>
                <w:lang w:val="de-DE" w:eastAsia="de-DE" w:bidi="de-DE"/>
              </w:rPr>
              <w:tab/>
            </w:r>
            <w:r w:rsidRPr="00DF7766">
              <w:rPr>
                <w:rFonts w:eastAsia="Calibri"/>
                <w:lang w:val="de-DE" w:eastAsia="de-DE" w:bidi="de-DE"/>
              </w:rPr>
              <w:t>3/8 bis 1/2 der Länge des Blütenblattes</w:t>
            </w:r>
          </w:p>
          <w:p w:rsidR="004E746E" w:rsidRPr="00DF7766" w:rsidRDefault="004E746E" w:rsidP="00E12587">
            <w:pPr>
              <w:ind w:left="1920" w:hanging="1920"/>
              <w:rPr>
                <w:rFonts w:cs="Arial"/>
                <w:lang w:val="de-DE" w:eastAsia="de-DE" w:bidi="de-DE"/>
              </w:rPr>
            </w:pPr>
            <w:r w:rsidRPr="00DF7766">
              <w:rPr>
                <w:rFonts w:eastAsia="Calibri"/>
                <w:lang w:val="de-DE" w:eastAsia="de-DE" w:bidi="de-DE"/>
              </w:rPr>
              <w:t>sehr groß (5)</w:t>
            </w:r>
            <w:r w:rsidRPr="00DF7766">
              <w:rPr>
                <w:rFonts w:ascii="Calibri" w:eastAsia="Calibri" w:hAnsi="Calibri"/>
                <w:sz w:val="22"/>
                <w:szCs w:val="22"/>
                <w:lang w:val="de-DE" w:eastAsia="de-DE" w:bidi="de-DE"/>
              </w:rPr>
              <w:tab/>
            </w:r>
            <w:r w:rsidRPr="00DF7766">
              <w:rPr>
                <w:rFonts w:eastAsia="Calibri"/>
                <w:lang w:val="de-DE" w:eastAsia="de-DE" w:bidi="de-DE"/>
              </w:rPr>
              <w:t>mehr als 1/2 der Länge des Blütenblattes“</w:t>
            </w:r>
          </w:p>
          <w:p w:rsidR="004E746E" w:rsidRPr="00DF7766" w:rsidRDefault="004E746E" w:rsidP="00E12587">
            <w:pPr>
              <w:ind w:left="1920" w:hanging="1920"/>
              <w:rPr>
                <w:rFonts w:cs="Arial"/>
                <w:i/>
                <w:lang w:val="de-DE" w:eastAsia="de-DE" w:bidi="de-DE"/>
              </w:rPr>
            </w:pPr>
            <w:r w:rsidRPr="00DF7766">
              <w:rPr>
                <w:rFonts w:eastAsia="Calibri"/>
                <w:i/>
                <w:lang w:val="de-DE" w:eastAsia="de-DE" w:bidi="de-DE"/>
              </w:rPr>
              <w:t>Führende Sachverständige:  einverstanden</w:t>
            </w:r>
          </w:p>
        </w:tc>
      </w:tr>
      <w:tr w:rsidR="004E746E" w:rsidRPr="0029478F" w:rsidTr="00E12587">
        <w:trPr>
          <w:cantSplit/>
        </w:trPr>
        <w:tc>
          <w:tcPr>
            <w:tcW w:w="1573" w:type="dxa"/>
          </w:tcPr>
          <w:p w:rsidR="004E746E" w:rsidRPr="00DF7766" w:rsidRDefault="004E746E" w:rsidP="00E12587">
            <w:pPr>
              <w:rPr>
                <w:rFonts w:cs="Arial"/>
                <w:lang w:val="de-DE" w:eastAsia="de-DE" w:bidi="de-DE"/>
              </w:rPr>
            </w:pPr>
            <w:r w:rsidRPr="00DF7766">
              <w:rPr>
                <w:rFonts w:eastAsia="Calibri"/>
                <w:lang w:val="de-DE" w:eastAsia="de-DE" w:bidi="de-DE"/>
              </w:rPr>
              <w:t>Zu 38</w:t>
            </w:r>
          </w:p>
        </w:tc>
        <w:tc>
          <w:tcPr>
            <w:tcW w:w="8208" w:type="dxa"/>
          </w:tcPr>
          <w:p w:rsidR="004E746E" w:rsidRPr="00DF7766" w:rsidRDefault="004E746E" w:rsidP="00E12587">
            <w:pPr>
              <w:rPr>
                <w:rFonts w:cs="Arial"/>
                <w:snapToGrid w:val="0"/>
                <w:lang w:val="de-DE" w:eastAsia="de-DE" w:bidi="de-DE"/>
              </w:rPr>
            </w:pPr>
            <w:r w:rsidRPr="00DF7766">
              <w:rPr>
                <w:rFonts w:eastAsia="Calibri"/>
                <w:snapToGrid w:val="0"/>
                <w:lang w:val="de-DE" w:eastAsia="de-DE" w:bidi="de-DE"/>
              </w:rPr>
              <w:t>Abbildung in Form eines Rasters liefern (siehe TGP/14)</w:t>
            </w:r>
          </w:p>
          <w:p w:rsidR="004E746E" w:rsidRPr="00DF7766" w:rsidRDefault="004E746E" w:rsidP="00E12587">
            <w:pPr>
              <w:rPr>
                <w:rFonts w:cs="Arial"/>
                <w:lang w:val="de-DE" w:eastAsia="de-DE" w:bidi="de-DE"/>
              </w:rPr>
            </w:pPr>
            <w:r w:rsidRPr="00DF7766">
              <w:rPr>
                <w:rFonts w:eastAsia="Calibri"/>
                <w:i/>
                <w:snapToGrid w:val="0"/>
                <w:lang w:val="de-DE" w:eastAsia="de-DE" w:bidi="de-DE"/>
              </w:rPr>
              <w:t xml:space="preserve">Führende Sachverständige:  </w:t>
            </w:r>
            <w:r w:rsidRPr="00DF7766">
              <w:rPr>
                <w:rFonts w:eastAsia="Calibri"/>
                <w:i/>
                <w:lang w:val="de-DE" w:eastAsia="de-DE" w:bidi="de-DE"/>
              </w:rPr>
              <w:t>W</w:t>
            </w:r>
            <w:r w:rsidRPr="00DF7766">
              <w:rPr>
                <w:rFonts w:eastAsia="Calibri" w:hint="eastAsia"/>
                <w:i/>
                <w:lang w:val="de-DE" w:eastAsia="de-DE" w:bidi="de-DE"/>
              </w:rPr>
              <w:t>ir lieferten ein Raster</w:t>
            </w:r>
            <w:r w:rsidRPr="00DF7766">
              <w:rPr>
                <w:rFonts w:eastAsia="Calibri"/>
                <w:i/>
                <w:snapToGrid w:val="0"/>
                <w:lang w:val="de-DE" w:eastAsia="de-DE" w:bidi="de-DE"/>
              </w:rPr>
              <w:t xml:space="preserve"> </w:t>
            </w:r>
            <w:r w:rsidRPr="00DF7766">
              <w:rPr>
                <w:rFonts w:eastAsia="Calibri" w:hint="eastAsia"/>
                <w:i/>
                <w:lang w:val="de-DE" w:eastAsia="de-DE" w:bidi="de-DE"/>
              </w:rPr>
              <w:t xml:space="preserve">in </w:t>
            </w:r>
            <w:r w:rsidRPr="00DF7766">
              <w:rPr>
                <w:rFonts w:eastAsia="Calibri"/>
                <w:i/>
                <w:snapToGrid w:val="0"/>
                <w:lang w:val="de-DE" w:eastAsia="de-DE" w:bidi="de-DE"/>
              </w:rPr>
              <w:t>proj.</w:t>
            </w:r>
            <w:r w:rsidRPr="00DF7766">
              <w:rPr>
                <w:rFonts w:eastAsia="Calibri" w:hint="eastAsia"/>
                <w:i/>
                <w:lang w:val="de-DE" w:eastAsia="de-DE" w:bidi="de-DE"/>
              </w:rPr>
              <w:t>6</w:t>
            </w:r>
            <w:r w:rsidRPr="00DF7766">
              <w:rPr>
                <w:rFonts w:eastAsia="Calibri"/>
                <w:i/>
                <w:snapToGrid w:val="0"/>
                <w:lang w:val="de-DE" w:eastAsia="de-DE" w:bidi="de-DE"/>
              </w:rPr>
              <w:t xml:space="preserve"> (Zu </w:t>
            </w:r>
            <w:r w:rsidRPr="00DF7766">
              <w:rPr>
                <w:rFonts w:eastAsia="Calibri" w:hint="eastAsia"/>
                <w:i/>
                <w:lang w:val="de-DE" w:eastAsia="de-DE" w:bidi="de-DE"/>
              </w:rPr>
              <w:t>38</w:t>
            </w:r>
            <w:r w:rsidRPr="00DF7766">
              <w:rPr>
                <w:rFonts w:eastAsia="Calibri"/>
                <w:i/>
                <w:snapToGrid w:val="0"/>
                <w:lang w:val="de-DE" w:eastAsia="de-DE" w:bidi="de-DE"/>
              </w:rPr>
              <w:t>)</w:t>
            </w:r>
            <w:r w:rsidRPr="00DF7766">
              <w:rPr>
                <w:rFonts w:eastAsia="Calibri" w:hint="eastAsia"/>
                <w:i/>
                <w:lang w:val="de-DE" w:eastAsia="de-DE" w:bidi="de-DE"/>
              </w:rPr>
              <w:t>,</w:t>
            </w:r>
            <w:r w:rsidRPr="00DF7766">
              <w:rPr>
                <w:rFonts w:eastAsia="Calibri"/>
                <w:i/>
                <w:snapToGrid w:val="0"/>
                <w:lang w:val="de-DE" w:eastAsia="de-DE" w:bidi="de-DE"/>
              </w:rPr>
              <w:t xml:space="preserve"> w</w:t>
            </w:r>
            <w:r w:rsidRPr="00DF7766">
              <w:rPr>
                <w:rFonts w:eastAsia="Calibri" w:hint="eastAsia"/>
                <w:i/>
                <w:lang w:val="de-DE" w:eastAsia="de-DE" w:bidi="de-DE"/>
              </w:rPr>
              <w:t xml:space="preserve">urden dann </w:t>
            </w:r>
            <w:r w:rsidRPr="00DF7766">
              <w:rPr>
                <w:rFonts w:eastAsia="Calibri"/>
                <w:i/>
                <w:snapToGrid w:val="0"/>
                <w:lang w:val="de-DE" w:eastAsia="de-DE" w:bidi="de-DE"/>
              </w:rPr>
              <w:t>aber</w:t>
            </w:r>
            <w:r w:rsidRPr="00DF7766">
              <w:rPr>
                <w:rFonts w:eastAsia="Calibri" w:hint="eastAsia"/>
                <w:i/>
                <w:lang w:val="de-DE" w:eastAsia="de-DE" w:bidi="de-DE"/>
              </w:rPr>
              <w:t xml:space="preserve"> gebeten, das Raster zu entfernen. </w:t>
            </w:r>
            <w:r w:rsidRPr="00DF7766">
              <w:rPr>
                <w:rFonts w:eastAsia="Calibri"/>
                <w:i/>
                <w:snapToGrid w:val="0"/>
                <w:lang w:val="de-DE" w:eastAsia="de-DE" w:bidi="de-DE"/>
              </w:rPr>
              <w:t>W</w:t>
            </w:r>
            <w:r w:rsidRPr="00DF7766">
              <w:rPr>
                <w:rFonts w:eastAsia="Calibri" w:hint="eastAsia"/>
                <w:i/>
                <w:lang w:val="de-DE" w:eastAsia="de-DE" w:bidi="de-DE"/>
              </w:rPr>
              <w:t xml:space="preserve">ir stimmen der erneuten </w:t>
            </w:r>
            <w:hyperlink r:id="rId129">
              <w:r w:rsidRPr="00DF7766">
                <w:rPr>
                  <w:rFonts w:eastAsia="Calibri"/>
                  <w:i/>
                  <w:lang w:val="de-DE" w:eastAsia="de-DE" w:bidi="de-DE"/>
                </w:rPr>
                <w:t>Hinzufügung zu</w:t>
              </w:r>
            </w:hyperlink>
            <w:r w:rsidRPr="00DF7766">
              <w:rPr>
                <w:rFonts w:eastAsia="Calibri" w:hint="eastAsia"/>
                <w:i/>
                <w:lang w:val="de-DE" w:eastAsia="de-DE" w:bidi="de-DE"/>
              </w:rPr>
              <w:t>.</w:t>
            </w:r>
            <w:r w:rsidRPr="00DF7766">
              <w:rPr>
                <w:rFonts w:eastAsia="Calibri"/>
                <w:i/>
                <w:lang w:val="de-DE" w:eastAsia="de-DE" w:bidi="de-DE"/>
              </w:rPr>
              <w:t xml:space="preserve"> D</w:t>
            </w:r>
            <w:r w:rsidRPr="00DF7766">
              <w:rPr>
                <w:rFonts w:eastAsia="Calibri" w:hint="eastAsia"/>
                <w:i/>
                <w:lang w:val="de-DE" w:eastAsia="de-DE" w:bidi="de-DE"/>
              </w:rPr>
              <w:t>agegen sollten in der mittleren Spalte von</w:t>
            </w:r>
            <w:r w:rsidRPr="00DF7766">
              <w:rPr>
                <w:rFonts w:eastAsia="Calibri"/>
                <w:i/>
                <w:lang w:val="de-DE" w:eastAsia="de-DE" w:bidi="de-DE"/>
              </w:rPr>
              <w:t xml:space="preserve"> vorne bis zum Ende</w:t>
            </w:r>
            <w:r w:rsidRPr="00DF7766">
              <w:rPr>
                <w:rFonts w:eastAsia="Calibri" w:hint="eastAsia"/>
                <w:i/>
                <w:lang w:val="de-DE" w:eastAsia="de-DE" w:bidi="de-DE"/>
              </w:rPr>
              <w:t xml:space="preserve"> die </w:t>
            </w:r>
            <w:r w:rsidRPr="00DF7766">
              <w:rPr>
                <w:rFonts w:eastAsia="Calibri"/>
                <w:i/>
                <w:lang w:val="de-DE" w:eastAsia="de-DE" w:bidi="de-DE"/>
              </w:rPr>
              <w:t>Stufen (1) elliptisch, (2) kreisförmig, (3) breitrund</w:t>
            </w:r>
            <w:r w:rsidRPr="00DF7766">
              <w:rPr>
                <w:rFonts w:eastAsia="Calibri" w:hint="eastAsia"/>
                <w:i/>
                <w:lang w:val="de-DE" w:eastAsia="de-DE" w:bidi="de-DE"/>
              </w:rPr>
              <w:t xml:space="preserve"> statt </w:t>
            </w:r>
            <w:r w:rsidRPr="00DF7766">
              <w:rPr>
                <w:rFonts w:eastAsia="Calibri"/>
                <w:i/>
                <w:lang w:val="de-DE" w:eastAsia="de-DE" w:bidi="de-DE"/>
              </w:rPr>
              <w:t>F</w:t>
            </w:r>
            <w:r w:rsidRPr="00DF7766">
              <w:rPr>
                <w:rFonts w:eastAsia="Calibri" w:hint="eastAsia"/>
                <w:i/>
                <w:lang w:val="de-DE" w:eastAsia="de-DE" w:bidi="de-DE"/>
              </w:rPr>
              <w:t xml:space="preserve">olgendem stehen (siehe </w:t>
            </w:r>
            <w:r w:rsidRPr="00DF7766">
              <w:rPr>
                <w:rFonts w:eastAsia="Calibri"/>
                <w:i/>
                <w:lang w:val="de-DE" w:eastAsia="de-DE" w:bidi="de-DE"/>
              </w:rPr>
              <w:t>unten</w:t>
            </w:r>
            <w:r w:rsidRPr="00DF7766">
              <w:rPr>
                <w:rFonts w:eastAsia="Calibri" w:hint="eastAsia"/>
                <w:i/>
                <w:lang w:val="de-DE" w:eastAsia="de-DE" w:bidi="de-DE"/>
              </w:rPr>
              <w:t>)</w:t>
            </w:r>
          </w:p>
        </w:tc>
      </w:tr>
    </w:tbl>
    <w:p w:rsidR="004E746E" w:rsidRPr="00DF7766" w:rsidRDefault="004E746E" w:rsidP="004E746E">
      <w:pPr>
        <w:rPr>
          <w:lang w:val="de-DE" w:eastAsia="de-DE" w:bidi="de-DE"/>
        </w:rPr>
      </w:pPr>
    </w:p>
    <w:p w:rsidR="004E746E" w:rsidRPr="00DF7766" w:rsidRDefault="004E746E" w:rsidP="004E746E">
      <w:pPr>
        <w:keepNext/>
        <w:rPr>
          <w:rFonts w:cs="Arial"/>
          <w:u w:val="single"/>
          <w:lang w:val="de-DE" w:eastAsia="de-DE" w:bidi="de-DE"/>
        </w:rPr>
      </w:pPr>
      <w:r w:rsidRPr="00DF7766">
        <w:rPr>
          <w:rFonts w:eastAsia="Calibri"/>
          <w:u w:val="single"/>
          <w:lang w:val="de-DE" w:eastAsia="de-DE" w:bidi="de-DE"/>
        </w:rPr>
        <w:t xml:space="preserve">Zu 38:  Blütenblatt:  Form </w:t>
      </w:r>
      <w:r w:rsidRPr="00DF7766">
        <w:rPr>
          <w:rFonts w:eastAsia="Calibri" w:hint="eastAsia"/>
          <w:u w:val="single"/>
          <w:lang w:val="de-DE" w:eastAsia="de-DE" w:bidi="de-DE"/>
        </w:rPr>
        <w:t>(ohne Petaloide)</w:t>
      </w:r>
    </w:p>
    <w:p w:rsidR="004E746E" w:rsidRPr="00DF7766" w:rsidRDefault="004E746E" w:rsidP="004E746E">
      <w:pPr>
        <w:keepNext/>
        <w:rPr>
          <w:rFonts w:cs="Arial"/>
          <w:u w:val="single"/>
          <w:lang w:val="de-DE" w:eastAsia="de-DE" w:bidi="de-DE"/>
        </w:rPr>
      </w:pPr>
    </w:p>
    <w:tbl>
      <w:tblPr>
        <w:tblW w:w="7968" w:type="dxa"/>
        <w:tblLook w:val="01E0" w:firstRow="1" w:lastRow="1" w:firstColumn="1" w:lastColumn="1" w:noHBand="0" w:noVBand="0"/>
      </w:tblPr>
      <w:tblGrid>
        <w:gridCol w:w="2656"/>
        <w:gridCol w:w="2656"/>
        <w:gridCol w:w="2656"/>
      </w:tblGrid>
      <w:tr w:rsidR="004E746E" w:rsidRPr="00DF7766" w:rsidTr="00E12587">
        <w:tc>
          <w:tcPr>
            <w:tcW w:w="2656" w:type="dxa"/>
            <w:shd w:val="clear" w:color="auto" w:fill="auto"/>
          </w:tcPr>
          <w:p w:rsidR="004E746E" w:rsidRPr="00DF7766" w:rsidRDefault="004E746E" w:rsidP="00E12587">
            <w:pPr>
              <w:jc w:val="center"/>
              <w:rPr>
                <w:rFonts w:cs="Arial"/>
                <w:u w:val="single"/>
                <w:lang w:val="de-DE" w:eastAsia="de-DE" w:bidi="de-DE"/>
              </w:rPr>
            </w:pPr>
            <w:r w:rsidRPr="00DF7766">
              <w:rPr>
                <w:rFonts w:ascii="Calibri" w:eastAsia="Calibri" w:hAnsi="Calibri"/>
                <w:noProof/>
                <w:sz w:val="22"/>
                <w:szCs w:val="22"/>
              </w:rPr>
              <w:drawing>
                <wp:inline distT="0" distB="0" distL="0" distR="0" wp14:anchorId="5A3E724C" wp14:editId="28B3C426">
                  <wp:extent cx="1440815" cy="1112520"/>
                  <wp:effectExtent l="0" t="0" r="6985" b="0"/>
                  <wp:docPr id="158" name="Grafik 5" descr="IMG_00182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IMG_00182c (6)"/>
                          <pic:cNvPicPr>
                            <a:picLocks noChangeAspect="1" noChangeArrowheads="1"/>
                          </pic:cNvPicPr>
                        </pic:nvPicPr>
                        <pic:blipFill>
                          <a:blip r:embed="rId130">
                            <a:lum bright="-6000" contrast="30000"/>
                            <a:extLst>
                              <a:ext uri="{28A0092B-C50C-407E-A947-70E740481C1C}">
                                <a14:useLocalDpi xmlns:a14="http://schemas.microsoft.com/office/drawing/2010/main" val="0"/>
                              </a:ext>
                            </a:extLst>
                          </a:blip>
                          <a:srcRect/>
                          <a:stretch>
                            <a:fillRect/>
                          </a:stretch>
                        </pic:blipFill>
                        <pic:spPr bwMode="auto">
                          <a:xfrm>
                            <a:off x="0" y="0"/>
                            <a:ext cx="1440815" cy="1112520"/>
                          </a:xfrm>
                          <a:prstGeom prst="rect">
                            <a:avLst/>
                          </a:prstGeom>
                          <a:noFill/>
                          <a:ln>
                            <a:noFill/>
                          </a:ln>
                        </pic:spPr>
                      </pic:pic>
                    </a:graphicData>
                  </a:graphic>
                </wp:inline>
              </w:drawing>
            </w:r>
          </w:p>
        </w:tc>
        <w:tc>
          <w:tcPr>
            <w:tcW w:w="2656" w:type="dxa"/>
            <w:shd w:val="clear" w:color="auto" w:fill="auto"/>
          </w:tcPr>
          <w:p w:rsidR="004E746E" w:rsidRPr="00DF7766" w:rsidRDefault="004E746E" w:rsidP="00E12587">
            <w:pPr>
              <w:jc w:val="center"/>
              <w:rPr>
                <w:rFonts w:cs="Arial"/>
                <w:u w:val="single"/>
                <w:lang w:val="de-DE" w:eastAsia="de-DE" w:bidi="de-DE"/>
              </w:rPr>
            </w:pPr>
            <w:r w:rsidRPr="00DF7766">
              <w:rPr>
                <w:rFonts w:ascii="Calibri" w:eastAsia="Calibri" w:hAnsi="Calibri"/>
                <w:noProof/>
                <w:sz w:val="22"/>
                <w:szCs w:val="22"/>
              </w:rPr>
              <w:drawing>
                <wp:inline distT="0" distB="0" distL="0" distR="0" wp14:anchorId="1378A6EC" wp14:editId="16A8594B">
                  <wp:extent cx="1121410" cy="1155700"/>
                  <wp:effectExtent l="0" t="0" r="2540" b="6350"/>
                  <wp:docPr id="159" name="Grafik 6" descr="DSC_0355 - 复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DSC_0355 - 复制"/>
                          <pic:cNvPicPr>
                            <a:picLocks noChangeAspect="1" noChangeArrowheads="1"/>
                          </pic:cNvPicPr>
                        </pic:nvPicPr>
                        <pic:blipFill>
                          <a:blip r:embed="rId131">
                            <a:lum contrast="18000"/>
                            <a:extLst>
                              <a:ext uri="{28A0092B-C50C-407E-A947-70E740481C1C}">
                                <a14:useLocalDpi xmlns:a14="http://schemas.microsoft.com/office/drawing/2010/main" val="0"/>
                              </a:ext>
                            </a:extLst>
                          </a:blip>
                          <a:srcRect/>
                          <a:stretch>
                            <a:fillRect/>
                          </a:stretch>
                        </pic:blipFill>
                        <pic:spPr bwMode="auto">
                          <a:xfrm>
                            <a:off x="0" y="0"/>
                            <a:ext cx="1121410" cy="1155700"/>
                          </a:xfrm>
                          <a:prstGeom prst="rect">
                            <a:avLst/>
                          </a:prstGeom>
                          <a:noFill/>
                          <a:ln>
                            <a:noFill/>
                          </a:ln>
                        </pic:spPr>
                      </pic:pic>
                    </a:graphicData>
                  </a:graphic>
                </wp:inline>
              </w:drawing>
            </w:r>
          </w:p>
        </w:tc>
        <w:tc>
          <w:tcPr>
            <w:tcW w:w="2656" w:type="dxa"/>
            <w:shd w:val="clear" w:color="auto" w:fill="auto"/>
          </w:tcPr>
          <w:p w:rsidR="004E746E" w:rsidRPr="00DF7766" w:rsidRDefault="004E746E" w:rsidP="00E12587">
            <w:pPr>
              <w:jc w:val="center"/>
              <w:rPr>
                <w:rFonts w:cs="Arial"/>
                <w:u w:val="single"/>
                <w:lang w:val="de-DE" w:eastAsia="de-DE" w:bidi="de-DE"/>
              </w:rPr>
            </w:pPr>
            <w:r w:rsidRPr="00DF7766">
              <w:rPr>
                <w:noProof/>
              </w:rPr>
              <w:drawing>
                <wp:inline distT="0" distB="0" distL="0" distR="0" wp14:anchorId="53765681" wp14:editId="7DE17EE8">
                  <wp:extent cx="914400" cy="1162050"/>
                  <wp:effectExtent l="76200" t="57150" r="76200" b="57150"/>
                  <wp:docPr id="288" name="Grafik 7" descr="IMG_0278红棕烈马-丹凤凌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IMG_0278红棕烈马-丹凤凌空 (3)"/>
                          <pic:cNvPicPr>
                            <a:picLocks noChangeAspect="1" noChangeArrowheads="1"/>
                          </pic:cNvPicPr>
                        </pic:nvPicPr>
                        <pic:blipFill>
                          <a:blip r:embed="rId132">
                            <a:lum bright="30000" contrast="78000"/>
                            <a:extLst>
                              <a:ext uri="{28A0092B-C50C-407E-A947-70E740481C1C}">
                                <a14:useLocalDpi xmlns:a14="http://schemas.microsoft.com/office/drawing/2010/main" val="0"/>
                              </a:ext>
                            </a:extLst>
                          </a:blip>
                          <a:srcRect/>
                          <a:stretch>
                            <a:fillRect/>
                          </a:stretch>
                        </pic:blipFill>
                        <pic:spPr bwMode="auto">
                          <a:xfrm rot="-360000">
                            <a:off x="0" y="0"/>
                            <a:ext cx="914400" cy="1162050"/>
                          </a:xfrm>
                          <a:prstGeom prst="rect">
                            <a:avLst/>
                          </a:prstGeom>
                          <a:noFill/>
                          <a:ln>
                            <a:noFill/>
                          </a:ln>
                        </pic:spPr>
                      </pic:pic>
                    </a:graphicData>
                  </a:graphic>
                </wp:inline>
              </w:drawing>
            </w:r>
          </w:p>
        </w:tc>
      </w:tr>
      <w:tr w:rsidR="004E746E" w:rsidRPr="00DF7766" w:rsidTr="00E12587">
        <w:tc>
          <w:tcPr>
            <w:tcW w:w="2656" w:type="dxa"/>
            <w:shd w:val="clear" w:color="auto" w:fill="auto"/>
          </w:tcPr>
          <w:p w:rsidR="004E746E" w:rsidRPr="00DF7766" w:rsidRDefault="004E746E" w:rsidP="00E12587">
            <w:pPr>
              <w:jc w:val="center"/>
              <w:rPr>
                <w:rFonts w:cs="Arial"/>
                <w:lang w:val="de-DE" w:eastAsia="de-DE" w:bidi="de-DE"/>
              </w:rPr>
            </w:pPr>
            <w:r w:rsidRPr="00DF7766">
              <w:rPr>
                <w:rFonts w:eastAsia="Calibri"/>
                <w:lang w:val="de-DE" w:eastAsia="de-DE" w:bidi="de-DE"/>
              </w:rPr>
              <w:t>1</w:t>
            </w:r>
          </w:p>
          <w:p w:rsidR="004E746E" w:rsidRPr="00DF7766" w:rsidRDefault="004E746E" w:rsidP="00E12587">
            <w:pPr>
              <w:jc w:val="center"/>
              <w:rPr>
                <w:rFonts w:cs="Arial"/>
                <w:u w:val="single"/>
                <w:lang w:val="de-DE" w:eastAsia="de-DE" w:bidi="de-DE"/>
              </w:rPr>
            </w:pPr>
            <w:r w:rsidRPr="00DF7766">
              <w:rPr>
                <w:rFonts w:eastAsia="Calibri"/>
                <w:lang w:val="de-DE" w:eastAsia="de-DE" w:bidi="de-DE"/>
              </w:rPr>
              <w:t>breitrund</w:t>
            </w:r>
          </w:p>
        </w:tc>
        <w:tc>
          <w:tcPr>
            <w:tcW w:w="2656" w:type="dxa"/>
            <w:shd w:val="clear" w:color="auto" w:fill="auto"/>
          </w:tcPr>
          <w:p w:rsidR="004E746E" w:rsidRPr="00DF7766" w:rsidRDefault="004E746E" w:rsidP="00E12587">
            <w:pPr>
              <w:jc w:val="center"/>
              <w:rPr>
                <w:rFonts w:cs="Arial"/>
                <w:lang w:val="de-DE" w:eastAsia="de-DE" w:bidi="de-DE"/>
              </w:rPr>
            </w:pPr>
            <w:r w:rsidRPr="00DF7766">
              <w:rPr>
                <w:rFonts w:eastAsia="Calibri"/>
                <w:lang w:val="de-DE" w:eastAsia="de-DE" w:bidi="de-DE"/>
              </w:rPr>
              <w:t>2</w:t>
            </w:r>
          </w:p>
          <w:p w:rsidR="004E746E" w:rsidRPr="00DF7766" w:rsidRDefault="004E746E" w:rsidP="00E12587">
            <w:pPr>
              <w:jc w:val="center"/>
              <w:rPr>
                <w:rFonts w:cs="Arial"/>
                <w:u w:val="single"/>
                <w:lang w:val="de-DE" w:eastAsia="de-DE" w:bidi="de-DE"/>
              </w:rPr>
            </w:pPr>
            <w:r w:rsidRPr="00DF7766">
              <w:rPr>
                <w:rFonts w:eastAsia="Calibri"/>
                <w:lang w:val="de-DE" w:eastAsia="de-DE" w:bidi="de-DE"/>
              </w:rPr>
              <w:t>kreisförmig</w:t>
            </w:r>
          </w:p>
        </w:tc>
        <w:tc>
          <w:tcPr>
            <w:tcW w:w="2656" w:type="dxa"/>
            <w:shd w:val="clear" w:color="auto" w:fill="auto"/>
          </w:tcPr>
          <w:p w:rsidR="004E746E" w:rsidRPr="00DF7766" w:rsidRDefault="004E746E" w:rsidP="00E12587">
            <w:pPr>
              <w:jc w:val="center"/>
              <w:rPr>
                <w:rFonts w:cs="Arial"/>
                <w:lang w:val="de-DE" w:eastAsia="de-DE" w:bidi="de-DE"/>
              </w:rPr>
            </w:pPr>
            <w:r w:rsidRPr="00DF7766">
              <w:rPr>
                <w:rFonts w:eastAsia="Calibri"/>
                <w:lang w:val="de-DE" w:eastAsia="de-DE" w:bidi="de-DE"/>
              </w:rPr>
              <w:t>3</w:t>
            </w:r>
          </w:p>
          <w:p w:rsidR="004E746E" w:rsidRPr="00DF7766" w:rsidRDefault="004E746E" w:rsidP="00E12587">
            <w:pPr>
              <w:jc w:val="center"/>
              <w:rPr>
                <w:rFonts w:cs="Arial"/>
                <w:u w:val="single"/>
                <w:lang w:val="de-DE" w:eastAsia="de-DE" w:bidi="de-DE"/>
              </w:rPr>
            </w:pPr>
            <w:r w:rsidRPr="00DF7766">
              <w:rPr>
                <w:rFonts w:eastAsia="Calibri"/>
                <w:lang w:val="de-DE" w:eastAsia="de-DE" w:bidi="de-DE"/>
              </w:rPr>
              <w:t>elliptisch</w:t>
            </w:r>
          </w:p>
        </w:tc>
      </w:tr>
    </w:tbl>
    <w:p w:rsidR="004E746E" w:rsidRPr="00DF7766" w:rsidRDefault="004E746E" w:rsidP="004E746E">
      <w:pPr>
        <w:rPr>
          <w:lang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4E746E" w:rsidRPr="0029478F" w:rsidTr="00E12587">
        <w:trPr>
          <w:cantSplit/>
        </w:trPr>
        <w:tc>
          <w:tcPr>
            <w:tcW w:w="1573" w:type="dxa"/>
          </w:tcPr>
          <w:p w:rsidR="004E746E" w:rsidRPr="00DF7766" w:rsidRDefault="004E746E" w:rsidP="00E12587">
            <w:pPr>
              <w:rPr>
                <w:rFonts w:cs="Arial"/>
                <w:lang w:val="de-DE" w:eastAsia="de-DE" w:bidi="de-DE"/>
              </w:rPr>
            </w:pPr>
            <w:r w:rsidRPr="00DF7766">
              <w:rPr>
                <w:rFonts w:eastAsia="Calibri"/>
                <w:lang w:val="de-DE" w:eastAsia="de-DE" w:bidi="de-DE"/>
              </w:rPr>
              <w:t>Zu 42</w:t>
            </w:r>
          </w:p>
        </w:tc>
        <w:tc>
          <w:tcPr>
            <w:tcW w:w="8208" w:type="dxa"/>
          </w:tcPr>
          <w:p w:rsidR="004E746E" w:rsidRPr="00DF7766" w:rsidRDefault="004E746E" w:rsidP="00E12587">
            <w:pPr>
              <w:rPr>
                <w:rFonts w:cs="Arial"/>
                <w:lang w:val="de-DE" w:eastAsia="de-DE" w:bidi="de-DE"/>
              </w:rPr>
            </w:pPr>
            <w:r w:rsidRPr="00DF7766">
              <w:rPr>
                <w:rFonts w:eastAsia="Calibri"/>
                <w:lang w:val="de-DE" w:eastAsia="de-DE" w:bidi="de-DE"/>
              </w:rPr>
              <w:t>Fotos durch Zeichnungen ersetzen</w:t>
            </w:r>
          </w:p>
          <w:p w:rsidR="004E746E" w:rsidRPr="00DF7766" w:rsidRDefault="004E746E" w:rsidP="00E12587">
            <w:pPr>
              <w:rPr>
                <w:rFonts w:cs="Arial"/>
                <w:i/>
                <w:lang w:val="de-DE" w:eastAsia="de-DE" w:bidi="de-DE"/>
              </w:rPr>
            </w:pPr>
            <w:r w:rsidRPr="00DF7766">
              <w:rPr>
                <w:rFonts w:eastAsia="Calibri"/>
                <w:i/>
                <w:lang w:val="de-DE" w:eastAsia="de-DE" w:bidi="de-DE"/>
              </w:rPr>
              <w:t>Führende Sachverständige: Pfeile zur Kennzeichnung von Fruchtblatt und Scheibe in jeder Abbildung hinzufügen; es sollte eine Abbildung für jede Stufe geben; die ersten 2 Abbildungen des Beispiels sind zu streichen.</w:t>
            </w:r>
          </w:p>
        </w:tc>
      </w:tr>
    </w:tbl>
    <w:p w:rsidR="004E746E" w:rsidRPr="00DF7766" w:rsidRDefault="004E746E" w:rsidP="004E746E">
      <w:pPr>
        <w:rPr>
          <w:lang w:val="de-DE" w:eastAsia="de-DE" w:bidi="de-DE"/>
        </w:rPr>
      </w:pPr>
    </w:p>
    <w:p w:rsidR="004E746E" w:rsidRPr="00DF7766" w:rsidRDefault="004E746E" w:rsidP="004E746E">
      <w:pPr>
        <w:rPr>
          <w:u w:val="single"/>
          <w:lang w:val="de-DE" w:eastAsia="de-DE" w:bidi="de-DE"/>
        </w:rPr>
      </w:pPr>
      <w:r w:rsidRPr="00DF7766">
        <w:rPr>
          <w:rFonts w:eastAsia="Calibri"/>
          <w:u w:val="single"/>
          <w:lang w:val="de-DE" w:eastAsia="de-DE" w:bidi="de-DE"/>
        </w:rPr>
        <w:t xml:space="preserve">Zu 42:  Stempel:  </w:t>
      </w:r>
      <w:r w:rsidRPr="00DF7766">
        <w:rPr>
          <w:rFonts w:eastAsia="Calibri" w:hint="eastAsia"/>
          <w:u w:val="single"/>
          <w:lang w:val="de-DE" w:eastAsia="de-DE" w:bidi="de-DE"/>
        </w:rPr>
        <w:t xml:space="preserve">Öffnung </w:t>
      </w:r>
      <w:r w:rsidRPr="00DF7766">
        <w:rPr>
          <w:rFonts w:eastAsia="Calibri"/>
          <w:u w:val="single"/>
          <w:lang w:val="de-DE" w:eastAsia="de-DE" w:bidi="de-DE"/>
        </w:rPr>
        <w:t>der Scheibe</w:t>
      </w:r>
    </w:p>
    <w:p w:rsidR="004E746E" w:rsidRPr="00DF7766" w:rsidRDefault="004E746E" w:rsidP="004E746E">
      <w:pPr>
        <w:rPr>
          <w:lang w:eastAsia="de-DE" w:bidi="de-DE"/>
        </w:rPr>
      </w:pPr>
    </w:p>
    <w:tbl>
      <w:tblPr>
        <w:tblW w:w="9356" w:type="dxa"/>
        <w:tblInd w:w="-34" w:type="dxa"/>
        <w:tblLayout w:type="fixed"/>
        <w:tblLook w:val="00A0" w:firstRow="1" w:lastRow="0" w:firstColumn="1" w:lastColumn="0" w:noHBand="0" w:noVBand="0"/>
      </w:tblPr>
      <w:tblGrid>
        <w:gridCol w:w="3261"/>
        <w:gridCol w:w="2886"/>
        <w:gridCol w:w="3209"/>
      </w:tblGrid>
      <w:tr w:rsidR="004E746E" w:rsidRPr="00DF7766" w:rsidTr="00E12587">
        <w:tc>
          <w:tcPr>
            <w:tcW w:w="3261" w:type="dxa"/>
          </w:tcPr>
          <w:p w:rsidR="004E746E" w:rsidRPr="00DF7766" w:rsidRDefault="004E746E" w:rsidP="00E12587">
            <w:pPr>
              <w:rPr>
                <w:lang w:val="de-DE" w:eastAsia="de-DE" w:bidi="de-DE"/>
              </w:rPr>
            </w:pPr>
            <w:r w:rsidRPr="00DF7766">
              <w:rPr>
                <w:noProof/>
              </w:rPr>
              <mc:AlternateContent>
                <mc:Choice Requires="wps">
                  <w:drawing>
                    <wp:anchor distT="0" distB="0" distL="114300" distR="114300" simplePos="0" relativeHeight="251660288" behindDoc="0" locked="0" layoutInCell="1" allowOverlap="1" wp14:anchorId="4ECE87A3" wp14:editId="64364DB5">
                      <wp:simplePos x="0" y="0"/>
                      <wp:positionH relativeFrom="column">
                        <wp:posOffset>1435100</wp:posOffset>
                      </wp:positionH>
                      <wp:positionV relativeFrom="paragraph">
                        <wp:posOffset>635</wp:posOffset>
                      </wp:positionV>
                      <wp:extent cx="594995" cy="19812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198120"/>
                              </a:xfrm>
                              <a:prstGeom prst="rect">
                                <a:avLst/>
                              </a:prstGeom>
                              <a:solidFill>
                                <a:srgbClr val="FFFFFF"/>
                              </a:solidFill>
                              <a:ln w="9525">
                                <a:noFill/>
                                <a:miter lim="800000"/>
                                <a:headEnd/>
                                <a:tailEnd/>
                              </a:ln>
                            </wps:spPr>
                            <wps:txbx>
                              <w:txbxContent>
                                <w:p w:rsidR="001E39B7" w:rsidRPr="006664C0" w:rsidRDefault="001E39B7" w:rsidP="004E746E">
                                  <w:pPr>
                                    <w:rPr>
                                      <w:sz w:val="16"/>
                                      <w:szCs w:val="16"/>
                                    </w:rPr>
                                  </w:pPr>
                                  <w:r w:rsidRPr="006664C0">
                                    <w:rPr>
                                      <w:sz w:val="16"/>
                                      <w:szCs w:val="16"/>
                                    </w:rPr>
                                    <w:t>Fruchtblatt</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13pt;margin-top:.05pt;width:46.85pt;height: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" stroked="f">
                      <v:textbox inset="0">
                        <w:txbxContent>
                          <w:p w:rsidR="001E39B7" w:rsidRPr="006664C0" w:rsidRDefault="001E39B7" w:rsidP="004E746E">
                            <w:pPr>
                              <w:rPr>
                                <w:sz w:val="16"/>
                                <w:szCs w:val="16"/>
                              </w:rPr>
                            </w:pPr>
                            <w:r w:rsidRPr="006664C0">
                              <w:rPr>
                                <w:sz w:val="16"/>
                                <w:szCs w:val="16"/>
                              </w:rPr>
                              <w:t>Fruchtblatt</w:t>
                            </w:r>
                          </w:p>
                        </w:txbxContent>
                      </v:textbox>
                    </v:shape>
                  </w:pict>
                </mc:Fallback>
              </mc:AlternateContent>
            </w:r>
            <w:r w:rsidRPr="00DF7766">
              <w:rPr>
                <w:noProof/>
              </w:rPr>
              <mc:AlternateContent>
                <mc:Choice Requires="wps">
                  <w:drawing>
                    <wp:anchor distT="0" distB="0" distL="114300" distR="114300" simplePos="0" relativeHeight="251661312" behindDoc="0" locked="0" layoutInCell="1" allowOverlap="1" wp14:anchorId="124FFC43" wp14:editId="218D5236">
                      <wp:simplePos x="0" y="0"/>
                      <wp:positionH relativeFrom="column">
                        <wp:posOffset>1432560</wp:posOffset>
                      </wp:positionH>
                      <wp:positionV relativeFrom="paragraph">
                        <wp:posOffset>628650</wp:posOffset>
                      </wp:positionV>
                      <wp:extent cx="594995" cy="258445"/>
                      <wp:effectExtent l="0" t="0" r="0" b="8255"/>
                      <wp:wrapNone/>
                      <wp:docPr id="1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258445"/>
                              </a:xfrm>
                              <a:prstGeom prst="rect">
                                <a:avLst/>
                              </a:prstGeom>
                              <a:solidFill>
                                <a:srgbClr val="FFFFFF"/>
                              </a:solidFill>
                              <a:ln w="9525">
                                <a:noFill/>
                                <a:miter lim="800000"/>
                                <a:headEnd/>
                                <a:tailEnd/>
                              </a:ln>
                            </wps:spPr>
                            <wps:txbx>
                              <w:txbxContent>
                                <w:p w:rsidR="001E39B7" w:rsidRPr="006664C0" w:rsidRDefault="001E39B7" w:rsidP="004E746E">
                                  <w:pPr>
                                    <w:rPr>
                                      <w:sz w:val="16"/>
                                      <w:szCs w:val="16"/>
                                    </w:rPr>
                                  </w:pPr>
                                  <w:r w:rsidRPr="006664C0">
                                    <w:rPr>
                                      <w:sz w:val="16"/>
                                      <w:szCs w:val="16"/>
                                    </w:rPr>
                                    <w:t>Scheibe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12.8pt;margin-top:49.5pt;width:46.85pt;height:2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" stroked="f">
                      <v:textbox>
                        <w:txbxContent>
                          <w:p w:rsidR="001E39B7" w:rsidRPr="006664C0" w:rsidRDefault="001E39B7" w:rsidP="004E746E">
                            <w:pPr>
                              <w:rPr>
                                <w:sz w:val="16"/>
                                <w:szCs w:val="16"/>
                              </w:rPr>
                            </w:pPr>
                            <w:r w:rsidRPr="006664C0">
                              <w:rPr>
                                <w:sz w:val="16"/>
                                <w:szCs w:val="16"/>
                              </w:rPr>
                              <w:t>Scheibe</w:t>
                            </w:r>
                          </w:p>
                        </w:txbxContent>
                      </v:textbox>
                    </v:shape>
                  </w:pict>
                </mc:Fallback>
              </mc:AlternateContent>
            </w:r>
            <w:r w:rsidRPr="00DF7766">
              <w:rPr>
                <w:rFonts w:ascii="Calibri" w:eastAsia="Calibri" w:hAnsi="Calibri"/>
                <w:noProof/>
                <w:sz w:val="22"/>
                <w:szCs w:val="22"/>
              </w:rPr>
              <w:drawing>
                <wp:inline distT="0" distB="0" distL="0" distR="0" wp14:anchorId="45979A1D" wp14:editId="640022B9">
                  <wp:extent cx="1819910" cy="1061085"/>
                  <wp:effectExtent l="0" t="0" r="8890" b="5715"/>
                  <wp:docPr id="289" name="Grafik 8" descr="图片全包花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图片全包花盘.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819910" cy="1061085"/>
                          </a:xfrm>
                          <a:prstGeom prst="rect">
                            <a:avLst/>
                          </a:prstGeom>
                          <a:noFill/>
                          <a:ln>
                            <a:noFill/>
                          </a:ln>
                        </pic:spPr>
                      </pic:pic>
                    </a:graphicData>
                  </a:graphic>
                </wp:inline>
              </w:drawing>
            </w:r>
          </w:p>
        </w:tc>
        <w:tc>
          <w:tcPr>
            <w:tcW w:w="2886" w:type="dxa"/>
          </w:tcPr>
          <w:p w:rsidR="004E746E" w:rsidRPr="00DF7766" w:rsidRDefault="004E746E" w:rsidP="00E12587">
            <w:pPr>
              <w:rPr>
                <w:lang w:val="de-DE" w:eastAsia="de-DE" w:bidi="de-DE"/>
              </w:rPr>
            </w:pPr>
            <w:r w:rsidRPr="00DF7766">
              <w:rPr>
                <w:noProof/>
              </w:rPr>
              <mc:AlternateContent>
                <mc:Choice Requires="wps">
                  <w:drawing>
                    <wp:anchor distT="0" distB="0" distL="114300" distR="114300" simplePos="0" relativeHeight="251663360" behindDoc="0" locked="0" layoutInCell="1" allowOverlap="1" wp14:anchorId="74410B64" wp14:editId="7E5EE2A7">
                      <wp:simplePos x="0" y="0"/>
                      <wp:positionH relativeFrom="column">
                        <wp:posOffset>1243330</wp:posOffset>
                      </wp:positionH>
                      <wp:positionV relativeFrom="paragraph">
                        <wp:posOffset>727075</wp:posOffset>
                      </wp:positionV>
                      <wp:extent cx="577850" cy="267335"/>
                      <wp:effectExtent l="0" t="0" r="0" b="0"/>
                      <wp:wrapNone/>
                      <wp:docPr id="1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67335"/>
                              </a:xfrm>
                              <a:prstGeom prst="rect">
                                <a:avLst/>
                              </a:prstGeom>
                              <a:solidFill>
                                <a:srgbClr val="FFFFFF"/>
                              </a:solidFill>
                              <a:ln w="9525">
                                <a:noFill/>
                                <a:miter lim="800000"/>
                                <a:headEnd/>
                                <a:tailEnd/>
                              </a:ln>
                            </wps:spPr>
                            <wps:txbx>
                              <w:txbxContent>
                                <w:p w:rsidR="001E39B7" w:rsidRPr="006664C0" w:rsidRDefault="001E39B7" w:rsidP="004E746E">
                                  <w:pPr>
                                    <w:rPr>
                                      <w:sz w:val="16"/>
                                      <w:szCs w:val="16"/>
                                    </w:rPr>
                                  </w:pPr>
                                  <w:r w:rsidRPr="006664C0">
                                    <w:rPr>
                                      <w:sz w:val="16"/>
                                      <w:szCs w:val="16"/>
                                    </w:rPr>
                                    <w:t>Scheibe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97.9pt;margin-top:57.25pt;width:45.5pt;height:2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" stroked="f">
                      <v:textbox>
                        <w:txbxContent>
                          <w:p w:rsidR="001E39B7" w:rsidRPr="006664C0" w:rsidRDefault="001E39B7" w:rsidP="004E746E">
                            <w:pPr>
                              <w:rPr>
                                <w:sz w:val="16"/>
                                <w:szCs w:val="16"/>
                              </w:rPr>
                            </w:pPr>
                            <w:r w:rsidRPr="006664C0">
                              <w:rPr>
                                <w:sz w:val="16"/>
                                <w:szCs w:val="16"/>
                              </w:rPr>
                              <w:t>Scheibe</w:t>
                            </w:r>
                          </w:p>
                        </w:txbxContent>
                      </v:textbox>
                    </v:shape>
                  </w:pict>
                </mc:Fallback>
              </mc:AlternateContent>
            </w:r>
            <w:r w:rsidRPr="00DF7766">
              <w:rPr>
                <w:noProof/>
              </w:rPr>
              <mc:AlternateContent>
                <mc:Choice Requires="wps">
                  <w:drawing>
                    <wp:anchor distT="0" distB="0" distL="114300" distR="114300" simplePos="0" relativeHeight="251662336" behindDoc="0" locked="0" layoutInCell="1" allowOverlap="1" wp14:anchorId="192A0D18" wp14:editId="7D44FEE6">
                      <wp:simplePos x="0" y="0"/>
                      <wp:positionH relativeFrom="column">
                        <wp:posOffset>1246505</wp:posOffset>
                      </wp:positionH>
                      <wp:positionV relativeFrom="paragraph">
                        <wp:posOffset>282575</wp:posOffset>
                      </wp:positionV>
                      <wp:extent cx="579120" cy="284480"/>
                      <wp:effectExtent l="0" t="0" r="0" b="1270"/>
                      <wp:wrapNone/>
                      <wp:docPr id="1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284480"/>
                              </a:xfrm>
                              <a:prstGeom prst="rect">
                                <a:avLst/>
                              </a:prstGeom>
                              <a:solidFill>
                                <a:srgbClr val="FFFFFF"/>
                              </a:solidFill>
                              <a:ln w="9525">
                                <a:noFill/>
                                <a:miter lim="800000"/>
                                <a:headEnd/>
                                <a:tailEnd/>
                              </a:ln>
                            </wps:spPr>
                            <wps:txbx>
                              <w:txbxContent>
                                <w:p w:rsidR="001E39B7" w:rsidRPr="006664C0" w:rsidRDefault="001E39B7" w:rsidP="004E746E">
                                  <w:pPr>
                                    <w:rPr>
                                      <w:sz w:val="16"/>
                                      <w:szCs w:val="16"/>
                                    </w:rPr>
                                  </w:pPr>
                                  <w:r w:rsidRPr="006664C0">
                                    <w:rPr>
                                      <w:sz w:val="16"/>
                                      <w:szCs w:val="16"/>
                                    </w:rPr>
                                    <w:t>Fruchtblatt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98.15pt;margin-top:22.25pt;width:45.6pt;height:2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" stroked="f">
                      <v:textbox inset="0,0,0,0">
                        <w:txbxContent>
                          <w:p w:rsidR="001E39B7" w:rsidRPr="006664C0" w:rsidRDefault="001E39B7" w:rsidP="004E746E">
                            <w:pPr>
                              <w:rPr>
                                <w:sz w:val="16"/>
                                <w:szCs w:val="16"/>
                              </w:rPr>
                            </w:pPr>
                            <w:r w:rsidRPr="006664C0">
                              <w:rPr>
                                <w:sz w:val="16"/>
                                <w:szCs w:val="16"/>
                              </w:rPr>
                              <w:t>Fruchtblatt</w:t>
                            </w:r>
                          </w:p>
                        </w:txbxContent>
                      </v:textbox>
                    </v:shape>
                  </w:pict>
                </mc:Fallback>
              </mc:AlternateContent>
            </w:r>
            <w:r w:rsidRPr="00DF7766">
              <w:rPr>
                <w:rFonts w:ascii="Calibri" w:eastAsia="Calibri" w:hAnsi="Calibri"/>
                <w:noProof/>
                <w:sz w:val="22"/>
                <w:szCs w:val="22"/>
              </w:rPr>
              <w:drawing>
                <wp:inline distT="0" distB="0" distL="0" distR="0" wp14:anchorId="5AF3ABB3" wp14:editId="510ECC51">
                  <wp:extent cx="1638935" cy="1087120"/>
                  <wp:effectExtent l="0" t="0" r="0" b="0"/>
                  <wp:docPr id="290"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638935" cy="1087120"/>
                          </a:xfrm>
                          <a:prstGeom prst="rect">
                            <a:avLst/>
                          </a:prstGeom>
                          <a:noFill/>
                          <a:ln>
                            <a:noFill/>
                          </a:ln>
                        </pic:spPr>
                      </pic:pic>
                    </a:graphicData>
                  </a:graphic>
                </wp:inline>
              </w:drawing>
            </w:r>
          </w:p>
        </w:tc>
        <w:tc>
          <w:tcPr>
            <w:tcW w:w="3209" w:type="dxa"/>
          </w:tcPr>
          <w:p w:rsidR="004E746E" w:rsidRPr="00DF7766" w:rsidRDefault="004E746E" w:rsidP="00E12587">
            <w:pPr>
              <w:rPr>
                <w:lang w:val="de-DE" w:eastAsia="de-DE" w:bidi="de-DE"/>
              </w:rPr>
            </w:pPr>
            <w:r w:rsidRPr="00DF7766">
              <w:rPr>
                <w:noProof/>
              </w:rPr>
              <mc:AlternateContent>
                <mc:Choice Requires="wps">
                  <w:drawing>
                    <wp:anchor distT="0" distB="0" distL="114300" distR="114300" simplePos="0" relativeHeight="251665408" behindDoc="0" locked="0" layoutInCell="1" allowOverlap="1" wp14:anchorId="3FC1148B" wp14:editId="6D3DFF85">
                      <wp:simplePos x="0" y="0"/>
                      <wp:positionH relativeFrom="column">
                        <wp:posOffset>1522095</wp:posOffset>
                      </wp:positionH>
                      <wp:positionV relativeFrom="paragraph">
                        <wp:posOffset>636905</wp:posOffset>
                      </wp:positionV>
                      <wp:extent cx="603250" cy="258445"/>
                      <wp:effectExtent l="0" t="0" r="6350" b="8255"/>
                      <wp:wrapNone/>
                      <wp:docPr id="1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258445"/>
                              </a:xfrm>
                              <a:prstGeom prst="rect">
                                <a:avLst/>
                              </a:prstGeom>
                              <a:solidFill>
                                <a:srgbClr val="FFFFFF"/>
                              </a:solidFill>
                              <a:ln w="9525">
                                <a:noFill/>
                                <a:miter lim="800000"/>
                                <a:headEnd/>
                                <a:tailEnd/>
                              </a:ln>
                            </wps:spPr>
                            <wps:txbx>
                              <w:txbxContent>
                                <w:p w:rsidR="001E39B7" w:rsidRPr="00C824F6" w:rsidRDefault="001E39B7" w:rsidP="004E746E">
                                  <w:pPr>
                                    <w:rPr>
                                      <w:sz w:val="16"/>
                                      <w:szCs w:val="16"/>
                                    </w:rPr>
                                  </w:pPr>
                                  <w:r w:rsidRPr="00C824F6">
                                    <w:rPr>
                                      <w:sz w:val="16"/>
                                      <w:szCs w:val="16"/>
                                    </w:rPr>
                                    <w:t>Scheibe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19.85pt;margin-top:50.15pt;width:47.5pt;height:20.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" stroked="f">
                      <v:textbox>
                        <w:txbxContent>
                          <w:p w:rsidR="001E39B7" w:rsidRPr="00C824F6" w:rsidRDefault="001E39B7" w:rsidP="004E746E">
                            <w:pPr>
                              <w:rPr>
                                <w:sz w:val="16"/>
                                <w:szCs w:val="16"/>
                              </w:rPr>
                            </w:pPr>
                            <w:r w:rsidRPr="00C824F6">
                              <w:rPr>
                                <w:sz w:val="16"/>
                                <w:szCs w:val="16"/>
                              </w:rPr>
                              <w:t>Scheibe</w:t>
                            </w:r>
                          </w:p>
                        </w:txbxContent>
                      </v:textbox>
                    </v:shape>
                  </w:pict>
                </mc:Fallback>
              </mc:AlternateContent>
            </w:r>
            <w:r w:rsidRPr="00DF7766">
              <w:rPr>
                <w:noProof/>
              </w:rPr>
              <mc:AlternateContent>
                <mc:Choice Requires="wps">
                  <w:drawing>
                    <wp:anchor distT="0" distB="0" distL="114300" distR="114300" simplePos="0" relativeHeight="251664384" behindDoc="0" locked="0" layoutInCell="1" allowOverlap="1" wp14:anchorId="7E808826" wp14:editId="23F41D28">
                      <wp:simplePos x="0" y="0"/>
                      <wp:positionH relativeFrom="column">
                        <wp:posOffset>1522730</wp:posOffset>
                      </wp:positionH>
                      <wp:positionV relativeFrom="paragraph">
                        <wp:posOffset>361950</wp:posOffset>
                      </wp:positionV>
                      <wp:extent cx="784860" cy="258445"/>
                      <wp:effectExtent l="0" t="0" r="0" b="8255"/>
                      <wp:wrapNone/>
                      <wp:docPr id="1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58445"/>
                              </a:xfrm>
                              <a:prstGeom prst="rect">
                                <a:avLst/>
                              </a:prstGeom>
                              <a:solidFill>
                                <a:srgbClr val="FFFFFF"/>
                              </a:solidFill>
                              <a:ln w="9525">
                                <a:noFill/>
                                <a:miter lim="800000"/>
                                <a:headEnd/>
                                <a:tailEnd/>
                              </a:ln>
                            </wps:spPr>
                            <wps:txbx>
                              <w:txbxContent>
                                <w:p w:rsidR="001E39B7" w:rsidRPr="006664C0" w:rsidRDefault="001E39B7" w:rsidP="004E746E">
                                  <w:pPr>
                                    <w:rPr>
                                      <w:sz w:val="16"/>
                                      <w:szCs w:val="16"/>
                                    </w:rPr>
                                  </w:pPr>
                                  <w:r w:rsidRPr="006664C0">
                                    <w:rPr>
                                      <w:sz w:val="16"/>
                                      <w:szCs w:val="16"/>
                                    </w:rPr>
                                    <w:t>Fruchtblatt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19.9pt;margin-top:28.5pt;width:61.8pt;height:20.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" stroked="f">
                      <v:textbox>
                        <w:txbxContent>
                          <w:p w:rsidR="001E39B7" w:rsidRPr="006664C0" w:rsidRDefault="001E39B7" w:rsidP="004E746E">
                            <w:pPr>
                              <w:rPr>
                                <w:sz w:val="16"/>
                                <w:szCs w:val="16"/>
                              </w:rPr>
                            </w:pPr>
                            <w:r w:rsidRPr="006664C0">
                              <w:rPr>
                                <w:sz w:val="16"/>
                                <w:szCs w:val="16"/>
                              </w:rPr>
                              <w:t>Fruchtblatt</w:t>
                            </w:r>
                          </w:p>
                        </w:txbxContent>
                      </v:textbox>
                    </v:shape>
                  </w:pict>
                </mc:Fallback>
              </mc:AlternateContent>
            </w:r>
            <w:r w:rsidRPr="00DF7766">
              <w:rPr>
                <w:rFonts w:ascii="Calibri" w:eastAsia="Calibri" w:hAnsi="Calibri"/>
                <w:noProof/>
                <w:sz w:val="22"/>
                <w:szCs w:val="22"/>
              </w:rPr>
              <w:drawing>
                <wp:inline distT="0" distB="0" distL="0" distR="0" wp14:anchorId="670F4B0A" wp14:editId="50BEB1B9">
                  <wp:extent cx="1854835" cy="1000760"/>
                  <wp:effectExtent l="0" t="0" r="0" b="8890"/>
                  <wp:docPr id="291" name="Grafik 10" descr="花盘包裹基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花盘包裹基部.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854835" cy="1000760"/>
                          </a:xfrm>
                          <a:prstGeom prst="rect">
                            <a:avLst/>
                          </a:prstGeom>
                          <a:noFill/>
                          <a:ln>
                            <a:noFill/>
                          </a:ln>
                        </pic:spPr>
                      </pic:pic>
                    </a:graphicData>
                  </a:graphic>
                </wp:inline>
              </w:drawing>
            </w:r>
          </w:p>
        </w:tc>
      </w:tr>
      <w:tr w:rsidR="004E746E" w:rsidRPr="00DF7766" w:rsidTr="00E12587">
        <w:tc>
          <w:tcPr>
            <w:tcW w:w="3261" w:type="dxa"/>
            <w:vAlign w:val="center"/>
          </w:tcPr>
          <w:p w:rsidR="004E746E" w:rsidRPr="00DF7766" w:rsidRDefault="004E746E" w:rsidP="00E12587">
            <w:pPr>
              <w:jc w:val="center"/>
              <w:rPr>
                <w:lang w:val="de-DE" w:eastAsia="de-DE" w:bidi="de-DE"/>
              </w:rPr>
            </w:pPr>
            <w:r w:rsidRPr="00DF7766">
              <w:rPr>
                <w:rFonts w:eastAsia="Calibri"/>
                <w:lang w:val="de-DE" w:eastAsia="de-DE" w:bidi="de-DE"/>
              </w:rPr>
              <w:t>1</w:t>
            </w:r>
          </w:p>
        </w:tc>
        <w:tc>
          <w:tcPr>
            <w:tcW w:w="2886" w:type="dxa"/>
            <w:vAlign w:val="center"/>
          </w:tcPr>
          <w:p w:rsidR="004E746E" w:rsidRPr="00DF7766" w:rsidRDefault="004E746E" w:rsidP="00E12587">
            <w:pPr>
              <w:jc w:val="center"/>
              <w:rPr>
                <w:lang w:val="de-DE" w:eastAsia="de-DE" w:bidi="de-DE"/>
              </w:rPr>
            </w:pPr>
            <w:r w:rsidRPr="00DF7766">
              <w:rPr>
                <w:rFonts w:eastAsia="Calibri"/>
                <w:lang w:val="de-DE" w:eastAsia="de-DE" w:bidi="de-DE"/>
              </w:rPr>
              <w:t>3</w:t>
            </w:r>
          </w:p>
        </w:tc>
        <w:tc>
          <w:tcPr>
            <w:tcW w:w="3209" w:type="dxa"/>
            <w:vAlign w:val="center"/>
          </w:tcPr>
          <w:p w:rsidR="004E746E" w:rsidRPr="00DF7766" w:rsidRDefault="004E746E" w:rsidP="00E12587">
            <w:pPr>
              <w:jc w:val="center"/>
              <w:rPr>
                <w:lang w:val="de-DE" w:eastAsia="de-DE" w:bidi="de-DE"/>
              </w:rPr>
            </w:pPr>
            <w:r w:rsidRPr="00DF7766">
              <w:rPr>
                <w:rFonts w:eastAsia="Calibri"/>
                <w:lang w:val="de-DE" w:eastAsia="de-DE" w:bidi="de-DE"/>
              </w:rPr>
              <w:t>5</w:t>
            </w:r>
          </w:p>
        </w:tc>
      </w:tr>
      <w:tr w:rsidR="004E746E" w:rsidRPr="00DF7766" w:rsidTr="00E12587">
        <w:tc>
          <w:tcPr>
            <w:tcW w:w="3261" w:type="dxa"/>
            <w:vAlign w:val="center"/>
          </w:tcPr>
          <w:p w:rsidR="004E746E" w:rsidRPr="00DF7766" w:rsidRDefault="004E746E" w:rsidP="00E12587">
            <w:pPr>
              <w:jc w:val="center"/>
              <w:rPr>
                <w:lang w:val="de-DE" w:eastAsia="de-DE" w:bidi="de-DE"/>
              </w:rPr>
            </w:pPr>
            <w:r w:rsidRPr="00DF7766">
              <w:rPr>
                <w:rFonts w:eastAsia="Calibri"/>
                <w:lang w:val="de-DE" w:eastAsia="de-DE" w:bidi="de-DE"/>
              </w:rPr>
              <w:t>geschlossenen</w:t>
            </w:r>
          </w:p>
        </w:tc>
        <w:tc>
          <w:tcPr>
            <w:tcW w:w="2886" w:type="dxa"/>
            <w:vAlign w:val="center"/>
          </w:tcPr>
          <w:p w:rsidR="004E746E" w:rsidRPr="00DF7766" w:rsidRDefault="004E746E" w:rsidP="00E12587">
            <w:pPr>
              <w:jc w:val="center"/>
              <w:rPr>
                <w:lang w:val="de-DE" w:eastAsia="de-DE" w:bidi="de-DE"/>
              </w:rPr>
            </w:pPr>
            <w:r w:rsidRPr="00DF7766">
              <w:rPr>
                <w:rFonts w:eastAsia="Calibri"/>
                <w:lang w:val="de-DE" w:eastAsia="de-DE" w:bidi="de-DE"/>
              </w:rPr>
              <w:t>teilweise geöffnet</w:t>
            </w:r>
          </w:p>
        </w:tc>
        <w:tc>
          <w:tcPr>
            <w:tcW w:w="3209" w:type="dxa"/>
            <w:vAlign w:val="center"/>
          </w:tcPr>
          <w:p w:rsidR="004E746E" w:rsidRPr="00DF7766" w:rsidRDefault="004E746E" w:rsidP="00E12587">
            <w:pPr>
              <w:jc w:val="center"/>
              <w:rPr>
                <w:lang w:val="de-DE" w:eastAsia="de-DE" w:bidi="de-DE"/>
              </w:rPr>
            </w:pPr>
            <w:r w:rsidRPr="00DF7766">
              <w:rPr>
                <w:rFonts w:eastAsia="Calibri"/>
                <w:lang w:val="de-DE" w:eastAsia="de-DE" w:bidi="de-DE"/>
              </w:rPr>
              <w:t>vollständig geöffnet</w:t>
            </w:r>
          </w:p>
        </w:tc>
      </w:tr>
    </w:tbl>
    <w:p w:rsidR="004E746E" w:rsidRPr="00DF7766" w:rsidRDefault="004E746E" w:rsidP="004E746E">
      <w:pPr>
        <w:rPr>
          <w:lang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4E746E" w:rsidRPr="00DF7766" w:rsidTr="00E12587">
        <w:trPr>
          <w:cantSplit/>
        </w:trPr>
        <w:tc>
          <w:tcPr>
            <w:tcW w:w="1573" w:type="dxa"/>
          </w:tcPr>
          <w:p w:rsidR="004E746E" w:rsidRPr="00DF7766" w:rsidRDefault="004E746E" w:rsidP="00E12587">
            <w:pPr>
              <w:rPr>
                <w:rFonts w:cs="Arial"/>
                <w:lang w:val="de-DE" w:eastAsia="de-DE" w:bidi="de-DE"/>
              </w:rPr>
            </w:pPr>
            <w:r w:rsidRPr="00DF7766">
              <w:rPr>
                <w:rFonts w:eastAsia="Calibri"/>
                <w:lang w:val="de-DE" w:eastAsia="de-DE" w:bidi="de-DE"/>
              </w:rPr>
              <w:t>Zu 51</w:t>
            </w:r>
          </w:p>
        </w:tc>
        <w:tc>
          <w:tcPr>
            <w:tcW w:w="8208" w:type="dxa"/>
          </w:tcPr>
          <w:p w:rsidR="004E746E" w:rsidRPr="00DF7766" w:rsidRDefault="004E746E" w:rsidP="00E12587">
            <w:pPr>
              <w:rPr>
                <w:rFonts w:cs="Arial"/>
                <w:lang w:val="de-DE" w:eastAsia="de-DE" w:bidi="de-DE"/>
              </w:rPr>
            </w:pPr>
            <w:r w:rsidRPr="00DF7766">
              <w:rPr>
                <w:rFonts w:eastAsia="Calibri"/>
                <w:lang w:val="de-DE" w:eastAsia="de-DE" w:bidi="de-DE"/>
              </w:rPr>
              <w:t>- sollte lauten „Der Blühbeginn ist der Zeitpunkt, zu dem 10% aller Blütenknospen in der ersten Blühperiode geöffnet sind.“</w:t>
            </w:r>
          </w:p>
          <w:p w:rsidR="004E746E" w:rsidRPr="00DF7766" w:rsidDel="00D059F7" w:rsidRDefault="004E746E" w:rsidP="00E12587">
            <w:pPr>
              <w:rPr>
                <w:rFonts w:cs="Arial"/>
                <w:lang w:val="de-DE" w:eastAsia="de-DE" w:bidi="de-DE"/>
              </w:rPr>
            </w:pPr>
            <w:r w:rsidRPr="00DF7766">
              <w:rPr>
                <w:rFonts w:eastAsia="Calibri"/>
                <w:i/>
                <w:lang w:val="de-DE" w:eastAsia="de-DE" w:bidi="de-DE"/>
              </w:rPr>
              <w:t>Führende Sachverständige:  einverstanden</w:t>
            </w:r>
          </w:p>
        </w:tc>
      </w:tr>
    </w:tbl>
    <w:p w:rsidR="004E746E" w:rsidRPr="00DF7766" w:rsidRDefault="004E746E" w:rsidP="004E746E">
      <w:pPr>
        <w:rPr>
          <w:lang w:eastAsia="de-DE" w:bidi="de-DE"/>
        </w:rPr>
      </w:pPr>
    </w:p>
    <w:p w:rsidR="003B35F6" w:rsidRPr="00DF7766" w:rsidRDefault="003B35F6" w:rsidP="003B35F6">
      <w:pPr>
        <w:rPr>
          <w:lang w:eastAsia="de-DE" w:bidi="de-DE"/>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3B35F6" w:rsidRPr="00DF7766" w:rsidTr="00E12587">
        <w:trPr>
          <w:cantSplit/>
          <w:trHeight w:val="277"/>
        </w:trPr>
        <w:tc>
          <w:tcPr>
            <w:tcW w:w="4309" w:type="dxa"/>
            <w:shd w:val="clear" w:color="auto" w:fill="D9D9D9"/>
            <w:vAlign w:val="center"/>
          </w:tcPr>
          <w:p w:rsidR="003B35F6" w:rsidRPr="00DF7766" w:rsidRDefault="003B35F6" w:rsidP="00E12587">
            <w:pPr>
              <w:keepNext/>
              <w:jc w:val="left"/>
              <w:rPr>
                <w:caps/>
                <w:lang w:val="de-DE" w:eastAsia="de-DE" w:bidi="de-DE"/>
              </w:rPr>
            </w:pPr>
            <w:r w:rsidRPr="00DF7766">
              <w:rPr>
                <w:rFonts w:eastAsia="Calibri"/>
                <w:color w:val="000000"/>
                <w:lang w:val="de-DE" w:eastAsia="de-DE" w:bidi="de-DE"/>
              </w:rPr>
              <w:t>Granatapfel (</w:t>
            </w:r>
            <w:r w:rsidRPr="00DF7766">
              <w:rPr>
                <w:rFonts w:eastAsia="Calibri"/>
                <w:i/>
                <w:color w:val="000000"/>
                <w:lang w:val="de-DE" w:eastAsia="de-DE" w:bidi="de-DE"/>
              </w:rPr>
              <w:t xml:space="preserve">Punica granatum </w:t>
            </w:r>
            <w:r w:rsidRPr="00DF7766">
              <w:rPr>
                <w:rFonts w:eastAsia="Calibri"/>
                <w:color w:val="000000"/>
                <w:lang w:val="de-DE" w:eastAsia="de-DE" w:bidi="de-DE"/>
              </w:rPr>
              <w:t>L.)</w:t>
            </w:r>
          </w:p>
        </w:tc>
        <w:tc>
          <w:tcPr>
            <w:tcW w:w="1984" w:type="dxa"/>
            <w:shd w:val="clear" w:color="auto" w:fill="D9D9D9"/>
            <w:vAlign w:val="center"/>
          </w:tcPr>
          <w:p w:rsidR="003B35F6" w:rsidRPr="00DF7766" w:rsidRDefault="003B35F6" w:rsidP="00E12587">
            <w:pPr>
              <w:rPr>
                <w:caps/>
                <w:lang w:val="de-DE" w:eastAsia="de-DE" w:bidi="de-DE"/>
              </w:rPr>
            </w:pPr>
            <w:r w:rsidRPr="00DF7766">
              <w:rPr>
                <w:rFonts w:eastAsia="Calibri"/>
                <w:color w:val="000000"/>
                <w:lang w:val="de-DE" w:eastAsia="de-DE" w:bidi="de-DE"/>
              </w:rPr>
              <w:t>TG/PGRAN(proj.5)</w:t>
            </w:r>
          </w:p>
        </w:tc>
      </w:tr>
    </w:tbl>
    <w:p w:rsidR="003B35F6" w:rsidRPr="00DF7766" w:rsidRDefault="003B35F6" w:rsidP="003B35F6">
      <w:pPr>
        <w:keepNext/>
        <w:rPr>
          <w:rFonts w:cs="Arial"/>
          <w:lang w:eastAsia="de-DE" w:bidi="de-DE"/>
        </w:rPr>
      </w:pPr>
    </w:p>
    <w:p w:rsidR="003B35F6" w:rsidRPr="00DF7766" w:rsidRDefault="003B35F6" w:rsidP="003B35F6">
      <w:pPr>
        <w:keepNext/>
        <w:ind w:firstLine="567"/>
        <w:rPr>
          <w:rFonts w:cs="Arial"/>
          <w:lang w:val="de-DE" w:eastAsia="de-DE" w:bidi="de-DE"/>
        </w:rPr>
      </w:pPr>
      <w:r w:rsidRPr="00DF7766">
        <w:rPr>
          <w:rFonts w:eastAsia="Calibri"/>
          <w:lang w:val="de-DE" w:eastAsia="de-DE" w:bidi="de-DE"/>
        </w:rPr>
        <w:t>a)</w:t>
      </w:r>
      <w:r w:rsidRPr="00DF7766">
        <w:rPr>
          <w:rFonts w:ascii="Calibri" w:eastAsia="Calibri" w:hAnsi="Calibri"/>
          <w:sz w:val="22"/>
          <w:szCs w:val="22"/>
          <w:lang w:val="de-DE" w:eastAsia="de-DE" w:bidi="de-DE"/>
        </w:rPr>
        <w:tab/>
      </w:r>
      <w:r w:rsidRPr="00DF7766">
        <w:rPr>
          <w:rFonts w:eastAsia="Calibri"/>
          <w:lang w:val="de-DE" w:eastAsia="de-DE" w:bidi="de-DE"/>
        </w:rPr>
        <w:t xml:space="preserve">Folgende Tabelle enthält die Anmerkungen des Erweiterten Redaktionsausschusses auf seinen Sitzungen vom 9. und 10. Januar 2013. Falls nicht anders angegeben, sind alle Anmerkungen bereits in dem dem TC vorgelegten Entwurf der Prüfungsrichtlinien enthalten (Dokument </w:t>
      </w:r>
      <w:r w:rsidRPr="00DF7766">
        <w:rPr>
          <w:rFonts w:eastAsia="Calibri"/>
          <w:color w:val="000000"/>
          <w:lang w:val="de-DE" w:eastAsia="de-DE" w:bidi="de-DE"/>
        </w:rPr>
        <w:t>TG/PGRAN(proj.5)</w:t>
      </w:r>
      <w:r w:rsidRPr="00DF7766">
        <w:rPr>
          <w:rFonts w:eastAsia="Calibri"/>
          <w:lang w:val="de-DE" w:eastAsia="de-DE" w:bidi="de-DE"/>
        </w:rPr>
        <w:t>):</w:t>
      </w:r>
    </w:p>
    <w:p w:rsidR="003B35F6" w:rsidRPr="00DF7766" w:rsidRDefault="003B35F6" w:rsidP="003B35F6">
      <w:pPr>
        <w:keepNext/>
        <w:rPr>
          <w:rFonts w:cs="Arial"/>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3B35F6" w:rsidRPr="0029478F" w:rsidTr="00E12587">
        <w:trPr>
          <w:cantSplit/>
        </w:trPr>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Deckblatt</w:t>
            </w:r>
          </w:p>
        </w:tc>
        <w:tc>
          <w:tcPr>
            <w:tcW w:w="8208" w:type="dxa"/>
          </w:tcPr>
          <w:p w:rsidR="003B35F6" w:rsidRPr="00DF7766" w:rsidRDefault="003B35F6" w:rsidP="00E12587">
            <w:pPr>
              <w:autoSpaceDE w:val="0"/>
              <w:autoSpaceDN w:val="0"/>
              <w:adjustRightInd w:val="0"/>
              <w:rPr>
                <w:rFonts w:cs="Arial"/>
                <w:lang w:val="de-DE" w:eastAsia="de-DE" w:bidi="de-DE"/>
              </w:rPr>
            </w:pPr>
            <w:r w:rsidRPr="00DF7766">
              <w:rPr>
                <w:rFonts w:eastAsia="Calibri"/>
                <w:lang w:val="de-DE" w:eastAsia="de-DE" w:bidi="de-DE"/>
              </w:rPr>
              <w:t>die deutschen landesüblichen Namen „Granatapfelbaum” und „Granatapfelstrauch” streichen</w:t>
            </w:r>
          </w:p>
        </w:tc>
      </w:tr>
      <w:tr w:rsidR="003B35F6" w:rsidRPr="0029478F" w:rsidTr="00E12587">
        <w:trPr>
          <w:cantSplit/>
        </w:trPr>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3.1.2</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sollte in Kapitel 3.3 verschoben werden</w:t>
            </w:r>
          </w:p>
        </w:tc>
      </w:tr>
      <w:tr w:rsidR="003B35F6" w:rsidRPr="0029478F" w:rsidTr="00E12587">
        <w:trPr>
          <w:cantSplit/>
        </w:trPr>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4.1.4</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mit Führendem Sachverständigen abzuklären: „Alle Erfassungen erfolgen an allen 5 Pflanzen im Anbauversuch.“</w:t>
            </w:r>
          </w:p>
          <w:p w:rsidR="003B35F6" w:rsidRPr="00DF7766" w:rsidRDefault="003B35F6" w:rsidP="00E12587">
            <w:pPr>
              <w:rPr>
                <w:rFonts w:cs="Arial"/>
                <w:lang w:val="de-DE" w:eastAsia="de-DE" w:bidi="de-DE"/>
              </w:rPr>
            </w:pPr>
            <w:r w:rsidRPr="00DF7766">
              <w:rPr>
                <w:rFonts w:eastAsia="Calibri"/>
                <w:lang w:val="de-DE" w:eastAsia="de-DE" w:bidi="de-DE"/>
              </w:rPr>
              <w:t>Der Verweis auf 2 Pflanzenteile jeder der 5 Pflanzen ist unklar (siehe 8.1. (e)). Auf welche Merkmale bezieht sich diese Empfehlung?</w:t>
            </w:r>
          </w:p>
          <w:p w:rsidR="003B35F6" w:rsidRPr="00DF7766" w:rsidRDefault="003B35F6" w:rsidP="00E12587">
            <w:pPr>
              <w:rPr>
                <w:rFonts w:cs="Arial"/>
                <w:i/>
                <w:lang w:val="de-DE" w:eastAsia="de-DE" w:bidi="de-DE"/>
              </w:rPr>
            </w:pPr>
            <w:r w:rsidRPr="00DF7766">
              <w:rPr>
                <w:rFonts w:eastAsia="Calibri"/>
                <w:i/>
                <w:lang w:val="de-DE" w:eastAsia="de-DE" w:bidi="de-DE"/>
              </w:rPr>
              <w:t>Führender Sachverständiger: Wir behalten den gegenwärtigen Text als allgemeine Anforderung für die Erfassung von Pflanzenteilen bei. Ist ähnlich wie in anderen TGs.  Folglich wird 8.1 (e) geändert werden</w:t>
            </w:r>
          </w:p>
        </w:tc>
      </w:tr>
      <w:tr w:rsidR="003B35F6" w:rsidRPr="0029478F" w:rsidTr="00E12587">
        <w:trPr>
          <w:cantSplit/>
        </w:trPr>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5.3</w:t>
            </w:r>
          </w:p>
        </w:tc>
        <w:tc>
          <w:tcPr>
            <w:tcW w:w="8208" w:type="dxa"/>
          </w:tcPr>
          <w:p w:rsidR="003B35F6" w:rsidRPr="00DF7766" w:rsidRDefault="003B35F6" w:rsidP="00E12587">
            <w:pPr>
              <w:autoSpaceDE w:val="0"/>
              <w:autoSpaceDN w:val="0"/>
              <w:adjustRightInd w:val="0"/>
              <w:rPr>
                <w:rFonts w:cs="Arial"/>
                <w:lang w:val="de-DE" w:eastAsia="de-DE" w:bidi="de-DE"/>
              </w:rPr>
            </w:pPr>
            <w:r w:rsidRPr="00DF7766">
              <w:rPr>
                <w:rFonts w:eastAsia="Calibri"/>
                <w:lang w:val="de-DE" w:eastAsia="de-DE" w:bidi="de-DE"/>
              </w:rPr>
              <w:t xml:space="preserve">Harmonisierung zwischen Gruppierungsmerkmalen und TQ5 ist zu prüfen </w:t>
            </w:r>
          </w:p>
          <w:p w:rsidR="003B35F6" w:rsidRPr="00DF7766" w:rsidRDefault="003B35F6" w:rsidP="00E12587">
            <w:pPr>
              <w:autoSpaceDE w:val="0"/>
              <w:autoSpaceDN w:val="0"/>
              <w:adjustRightInd w:val="0"/>
              <w:rPr>
                <w:rFonts w:cs="Arial"/>
                <w:i/>
                <w:lang w:val="de-DE" w:eastAsia="de-DE" w:bidi="de-DE"/>
              </w:rPr>
            </w:pPr>
            <w:r w:rsidRPr="00DF7766">
              <w:rPr>
                <w:rFonts w:eastAsia="Calibri"/>
                <w:i/>
                <w:lang w:val="de-DE" w:eastAsia="de-DE" w:bidi="de-DE"/>
              </w:rPr>
              <w:t>Führender Sachverständiger:  stimmte zu, in TQ 5 nur die Gruppierungsmerkmale zu behalten und die Merkmale 1, 12, 18, 39 aus TQ 5 zu streichen.</w:t>
            </w:r>
          </w:p>
        </w:tc>
      </w:tr>
      <w:tr w:rsidR="003B35F6" w:rsidRPr="0029478F" w:rsidTr="00E12587">
        <w:trPr>
          <w:cantSplit/>
        </w:trPr>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6.5</w:t>
            </w:r>
          </w:p>
        </w:tc>
        <w:tc>
          <w:tcPr>
            <w:tcW w:w="8208" w:type="dxa"/>
          </w:tcPr>
          <w:p w:rsidR="003B35F6" w:rsidRPr="00DF7766" w:rsidRDefault="003B35F6" w:rsidP="00E12587">
            <w:pPr>
              <w:autoSpaceDE w:val="0"/>
              <w:autoSpaceDN w:val="0"/>
              <w:adjustRightInd w:val="0"/>
              <w:rPr>
                <w:rFonts w:cs="Arial"/>
                <w:lang w:val="de-DE" w:eastAsia="de-DE" w:bidi="de-DE"/>
              </w:rPr>
            </w:pPr>
            <w:r w:rsidRPr="00DF7766">
              <w:rPr>
                <w:rFonts w:eastAsia="Calibri"/>
                <w:lang w:val="de-DE" w:eastAsia="de-DE" w:bidi="de-DE"/>
              </w:rPr>
              <w:t>Die Klammern sind zu berichtigen (g)</w:t>
            </w:r>
          </w:p>
        </w:tc>
      </w:tr>
      <w:tr w:rsidR="003B35F6" w:rsidRPr="0029478F" w:rsidTr="00E12587">
        <w:trPr>
          <w:cantSplit/>
        </w:trPr>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Merkm. 4</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 sollte lauten „Pflanze: Anzahl einjähriger Triebe, die mit Dornen abschließen“</w:t>
            </w:r>
          </w:p>
          <w:p w:rsidR="003B35F6" w:rsidRPr="00DF7766" w:rsidRDefault="003B35F6" w:rsidP="00E12587">
            <w:pPr>
              <w:rPr>
                <w:rFonts w:cs="Arial"/>
                <w:lang w:val="de-DE" w:eastAsia="de-DE" w:bidi="de-DE"/>
              </w:rPr>
            </w:pPr>
            <w:r w:rsidRPr="00DF7766">
              <w:rPr>
                <w:rFonts w:eastAsia="Calibri"/>
                <w:lang w:val="de-DE" w:eastAsia="de-DE" w:bidi="de-DE"/>
              </w:rPr>
              <w:t>- prüfen, ob (b) durch (a) ersetzt werden sollte</w:t>
            </w:r>
          </w:p>
          <w:p w:rsidR="003B35F6" w:rsidRPr="00DF7766" w:rsidRDefault="003B35F6" w:rsidP="00E12587">
            <w:pPr>
              <w:rPr>
                <w:rFonts w:cs="Arial"/>
                <w:lang w:val="de-DE" w:eastAsia="de-DE" w:bidi="de-DE"/>
              </w:rPr>
            </w:pPr>
            <w:r w:rsidRPr="00DF7766">
              <w:rPr>
                <w:rFonts w:eastAsia="Calibri"/>
                <w:lang w:val="de-DE" w:eastAsia="de-DE" w:bidi="de-DE"/>
              </w:rPr>
              <w:t>- Stufe 1 sollte „keine oder sehr wenige“ heißen</w:t>
            </w:r>
          </w:p>
          <w:p w:rsidR="003B35F6" w:rsidRPr="00DF7766" w:rsidRDefault="003B35F6" w:rsidP="00E12587">
            <w:pPr>
              <w:rPr>
                <w:rFonts w:cs="Arial"/>
                <w:i/>
                <w:lang w:val="de-DE" w:eastAsia="de-DE" w:bidi="de-DE"/>
              </w:rPr>
            </w:pPr>
            <w:r w:rsidRPr="00DF7766">
              <w:rPr>
                <w:rFonts w:eastAsia="Calibri"/>
                <w:i/>
                <w:lang w:val="de-DE" w:eastAsia="de-DE" w:bidi="de-DE"/>
              </w:rPr>
              <w:t xml:space="preserve">Führender Sachverständiger: mit allen vorgeschlagenen Änderungen einverstanden </w:t>
            </w:r>
          </w:p>
        </w:tc>
      </w:tr>
      <w:tr w:rsidR="003B35F6" w:rsidRPr="0029478F" w:rsidTr="00E12587">
        <w:trPr>
          <w:cantSplit/>
        </w:trPr>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Merkm. 5</w:t>
            </w:r>
          </w:p>
        </w:tc>
        <w:tc>
          <w:tcPr>
            <w:tcW w:w="8208" w:type="dxa"/>
          </w:tcPr>
          <w:p w:rsidR="003B35F6" w:rsidRPr="00DF7766" w:rsidRDefault="003B35F6" w:rsidP="00E12587">
            <w:pPr>
              <w:autoSpaceDE w:val="0"/>
              <w:autoSpaceDN w:val="0"/>
              <w:adjustRightInd w:val="0"/>
              <w:rPr>
                <w:rFonts w:cs="Arial"/>
                <w:lang w:val="de-DE" w:eastAsia="de-DE" w:bidi="de-DE"/>
              </w:rPr>
            </w:pPr>
            <w:r w:rsidRPr="00DF7766">
              <w:rPr>
                <w:rFonts w:eastAsia="Calibri"/>
                <w:lang w:val="de-DE" w:eastAsia="de-DE" w:bidi="de-DE"/>
              </w:rPr>
              <w:t>prüfen, ob eine Note als Erläuterung hinzugefügt werden sollte (siehe 8.1)</w:t>
            </w:r>
          </w:p>
          <w:p w:rsidR="003B35F6" w:rsidRPr="00DF7766" w:rsidRDefault="003B35F6" w:rsidP="00E12587">
            <w:pPr>
              <w:autoSpaceDE w:val="0"/>
              <w:autoSpaceDN w:val="0"/>
              <w:adjustRightInd w:val="0"/>
              <w:rPr>
                <w:rFonts w:cs="Arial"/>
                <w:i/>
                <w:lang w:val="de-DE" w:eastAsia="de-DE" w:bidi="de-DE"/>
              </w:rPr>
            </w:pPr>
            <w:r w:rsidRPr="00DF7766">
              <w:rPr>
                <w:rFonts w:eastAsia="Calibri"/>
                <w:i/>
                <w:lang w:val="de-DE" w:eastAsia="de-DE" w:bidi="de-DE"/>
              </w:rPr>
              <w:t>Führender Sachverständiger: (+) und Erläuterung in Kapitel 8.2 hinzufügen</w:t>
            </w:r>
          </w:p>
        </w:tc>
      </w:tr>
      <w:tr w:rsidR="003B35F6" w:rsidRPr="0029478F" w:rsidTr="00E12587">
        <w:trPr>
          <w:cantSplit/>
        </w:trPr>
        <w:tc>
          <w:tcPr>
            <w:tcW w:w="1573" w:type="dxa"/>
          </w:tcPr>
          <w:p w:rsidR="003B35F6" w:rsidRPr="00DF7766" w:rsidRDefault="003B35F6" w:rsidP="00E12587">
            <w:pPr>
              <w:jc w:val="left"/>
              <w:rPr>
                <w:rFonts w:cs="Arial"/>
                <w:lang w:val="de-DE" w:eastAsia="de-DE" w:bidi="de-DE"/>
              </w:rPr>
            </w:pPr>
            <w:r w:rsidRPr="00DF7766">
              <w:rPr>
                <w:rFonts w:eastAsia="Calibri"/>
                <w:lang w:val="de-DE" w:eastAsia="de-DE" w:bidi="de-DE"/>
              </w:rPr>
              <w:t>Merkm. 8, 15 und 24</w:t>
            </w:r>
          </w:p>
        </w:tc>
        <w:tc>
          <w:tcPr>
            <w:tcW w:w="8208" w:type="dxa"/>
          </w:tcPr>
          <w:p w:rsidR="003B35F6" w:rsidRPr="00DF7766" w:rsidRDefault="003B35F6" w:rsidP="00E12587">
            <w:pPr>
              <w:rPr>
                <w:rFonts w:cs="Arial"/>
                <w:lang w:val="de-DE" w:eastAsia="de-DE" w:bidi="de-DE"/>
              </w:rPr>
            </w:pPr>
            <w:r w:rsidRPr="00DF7766">
              <w:rPr>
                <w:rFonts w:eastAsia="Calibri"/>
                <w:color w:val="000000"/>
                <w:lang w:val="de-DE" w:eastAsia="de-DE" w:bidi="de-DE"/>
              </w:rPr>
              <w:t xml:space="preserve">das Merkmal als eine Form darstellen, mit Stufen, wie etwa „sehr zusammengedrückt“ bis „sehr langgezogen“ oder als „Verhältnis Länge/Breite“ mit Stufen wie „sehr klein“ bis „sehr groß“ </w:t>
            </w:r>
          </w:p>
          <w:p w:rsidR="003B35F6" w:rsidRPr="00DF7766" w:rsidRDefault="003B35F6" w:rsidP="00E12587">
            <w:pPr>
              <w:rPr>
                <w:rFonts w:cs="Arial"/>
                <w:i/>
                <w:lang w:val="de-DE" w:eastAsia="de-DE" w:bidi="de-DE"/>
              </w:rPr>
            </w:pPr>
            <w:r w:rsidRPr="00DF7766">
              <w:rPr>
                <w:rFonts w:eastAsia="Calibri"/>
                <w:i/>
                <w:lang w:val="de-DE" w:eastAsia="de-DE" w:bidi="de-DE"/>
              </w:rPr>
              <w:t xml:space="preserve">Führender Sachverständiger: Merkmale als Verhältnis Länge/Breite angeben </w:t>
            </w:r>
          </w:p>
        </w:tc>
      </w:tr>
      <w:tr w:rsidR="003B35F6" w:rsidRPr="0029478F" w:rsidTr="00E12587">
        <w:trPr>
          <w:cantSplit/>
        </w:trPr>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Merkm. 20</w:t>
            </w:r>
          </w:p>
        </w:tc>
        <w:tc>
          <w:tcPr>
            <w:tcW w:w="8208" w:type="dxa"/>
          </w:tcPr>
          <w:p w:rsidR="003B35F6" w:rsidRPr="00DF7766" w:rsidRDefault="003B35F6" w:rsidP="00E12587">
            <w:pPr>
              <w:autoSpaceDE w:val="0"/>
              <w:autoSpaceDN w:val="0"/>
              <w:adjustRightInd w:val="0"/>
              <w:rPr>
                <w:rFonts w:cs="Arial"/>
                <w:lang w:val="de-DE" w:eastAsia="de-DE" w:bidi="de-DE"/>
              </w:rPr>
            </w:pPr>
            <w:r w:rsidRPr="00DF7766">
              <w:rPr>
                <w:rFonts w:eastAsia="Calibri"/>
                <w:lang w:val="de-DE" w:eastAsia="de-DE" w:bidi="de-DE"/>
              </w:rPr>
              <w:t xml:space="preserve">Stufe 1 sollte „glatt“ heißen </w:t>
            </w:r>
          </w:p>
          <w:p w:rsidR="003B35F6" w:rsidRPr="00DF7766" w:rsidRDefault="003B35F6" w:rsidP="00E12587">
            <w:pPr>
              <w:autoSpaceDE w:val="0"/>
              <w:autoSpaceDN w:val="0"/>
              <w:adjustRightInd w:val="0"/>
              <w:rPr>
                <w:rFonts w:cs="Arial"/>
                <w:i/>
                <w:lang w:val="de-DE" w:eastAsia="de-DE" w:bidi="de-DE"/>
              </w:rPr>
            </w:pPr>
            <w:r w:rsidRPr="00DF7766">
              <w:rPr>
                <w:rFonts w:eastAsia="Calibri"/>
                <w:i/>
                <w:lang w:val="de-DE" w:eastAsia="de-DE" w:bidi="de-DE"/>
              </w:rPr>
              <w:t>Führender Sachverständiger: einverstanden</w:t>
            </w:r>
          </w:p>
        </w:tc>
      </w:tr>
      <w:tr w:rsidR="003B35F6" w:rsidRPr="0029478F" w:rsidTr="00E12587">
        <w:trPr>
          <w:cantSplit/>
        </w:trPr>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Merkm. 23</w:t>
            </w:r>
          </w:p>
        </w:tc>
        <w:tc>
          <w:tcPr>
            <w:tcW w:w="8208" w:type="dxa"/>
          </w:tcPr>
          <w:p w:rsidR="003B35F6" w:rsidRPr="00DF7766" w:rsidRDefault="003B35F6" w:rsidP="00E12587">
            <w:pPr>
              <w:autoSpaceDE w:val="0"/>
              <w:autoSpaceDN w:val="0"/>
              <w:adjustRightInd w:val="0"/>
              <w:rPr>
                <w:rFonts w:cs="Arial"/>
                <w:lang w:val="de-DE" w:eastAsia="de-DE" w:bidi="de-DE"/>
              </w:rPr>
            </w:pPr>
            <w:r w:rsidRPr="00DF7766">
              <w:rPr>
                <w:rFonts w:eastAsia="Calibri"/>
                <w:lang w:val="de-DE" w:eastAsia="de-DE" w:bidi="de-DE"/>
              </w:rPr>
              <w:t>- Skala prüfen</w:t>
            </w:r>
          </w:p>
          <w:p w:rsidR="003B35F6" w:rsidRPr="00DF7766" w:rsidRDefault="003B35F6" w:rsidP="00E12587">
            <w:pPr>
              <w:autoSpaceDE w:val="0"/>
              <w:autoSpaceDN w:val="0"/>
              <w:adjustRightInd w:val="0"/>
              <w:rPr>
                <w:rFonts w:cs="Arial"/>
                <w:i/>
                <w:lang w:val="de-DE" w:eastAsia="de-DE" w:bidi="de-DE"/>
              </w:rPr>
            </w:pPr>
            <w:r w:rsidRPr="00DF7766">
              <w:rPr>
                <w:rFonts w:eastAsia="Calibri"/>
                <w:i/>
                <w:lang w:val="de-DE" w:eastAsia="de-DE" w:bidi="de-DE"/>
              </w:rPr>
              <w:t>Führender Sachverständiger: es sollte die Noten 3, 5, 7 geben</w:t>
            </w:r>
          </w:p>
        </w:tc>
      </w:tr>
      <w:tr w:rsidR="003B35F6" w:rsidRPr="00DF7766" w:rsidTr="00E12587">
        <w:trPr>
          <w:cantSplit/>
        </w:trPr>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Merkm. 25, 29</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prüfen, ob Reihenfolge der Merkmale geändert werden sollte, da sowohl 25 als auch 29 an der Frucht im Querschnitt erfaßt werden</w:t>
            </w:r>
          </w:p>
          <w:p w:rsidR="003B35F6" w:rsidRPr="00DF7766" w:rsidRDefault="003B35F6" w:rsidP="00E12587">
            <w:pPr>
              <w:rPr>
                <w:rFonts w:cs="Arial"/>
                <w:i/>
                <w:lang w:val="de-DE" w:eastAsia="de-DE" w:bidi="de-DE"/>
              </w:rPr>
            </w:pPr>
            <w:r w:rsidRPr="00DF7766">
              <w:rPr>
                <w:rFonts w:eastAsia="Calibri"/>
                <w:i/>
                <w:lang w:val="de-DE" w:eastAsia="de-DE" w:bidi="de-DE"/>
              </w:rPr>
              <w:t>Führender Sachverständiger: Merkmal 25 vor Merkm. 29 ziehen</w:t>
            </w:r>
          </w:p>
        </w:tc>
      </w:tr>
      <w:tr w:rsidR="003B35F6" w:rsidRPr="0029478F" w:rsidTr="00E12587">
        <w:trPr>
          <w:cantSplit/>
        </w:trPr>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Merkm. 27, 28</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prüfen, ob (f) gestrichen werden sollte</w:t>
            </w:r>
          </w:p>
          <w:p w:rsidR="003B35F6" w:rsidRPr="00DF7766" w:rsidDel="00A71E52" w:rsidRDefault="003B35F6" w:rsidP="00E12587">
            <w:pPr>
              <w:rPr>
                <w:rFonts w:cs="Arial"/>
                <w:i/>
                <w:lang w:val="de-DE" w:eastAsia="de-DE" w:bidi="de-DE"/>
              </w:rPr>
            </w:pPr>
            <w:r w:rsidRPr="00DF7766">
              <w:rPr>
                <w:rFonts w:eastAsia="Calibri"/>
                <w:i/>
                <w:lang w:val="de-DE" w:eastAsia="de-DE" w:bidi="de-DE"/>
              </w:rPr>
              <w:t>Führender Sachverständiger: (f) durch (e) ersetzen</w:t>
            </w:r>
          </w:p>
        </w:tc>
      </w:tr>
      <w:tr w:rsidR="003B35F6" w:rsidRPr="0029478F" w:rsidTr="00E12587">
        <w:trPr>
          <w:cantSplit/>
        </w:trPr>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Merkm. 39, 40</w:t>
            </w:r>
          </w:p>
        </w:tc>
        <w:tc>
          <w:tcPr>
            <w:tcW w:w="8208" w:type="dxa"/>
          </w:tcPr>
          <w:p w:rsidR="003B35F6" w:rsidRPr="00DF7766" w:rsidRDefault="003B35F6" w:rsidP="00E12587">
            <w:pPr>
              <w:rPr>
                <w:rFonts w:cs="Arial"/>
                <w:lang w:val="de-DE" w:eastAsia="de-DE" w:bidi="de-DE"/>
              </w:rPr>
            </w:pPr>
            <w:r w:rsidRPr="00DF7766">
              <w:rPr>
                <w:rFonts w:eastAsia="Calibri"/>
                <w:snapToGrid w:val="0"/>
                <w:lang w:val="de-DE" w:eastAsia="de-DE" w:bidi="de-DE"/>
              </w:rPr>
              <w:t xml:space="preserve">prüfen, ob VG adäquat </w:t>
            </w:r>
          </w:p>
          <w:p w:rsidR="003B35F6" w:rsidRPr="00DF7766" w:rsidRDefault="003B35F6" w:rsidP="00E12587">
            <w:pPr>
              <w:rPr>
                <w:rFonts w:cs="Arial"/>
                <w:i/>
                <w:lang w:val="de-DE" w:eastAsia="de-DE" w:bidi="de-DE"/>
              </w:rPr>
            </w:pPr>
            <w:r w:rsidRPr="00DF7766">
              <w:rPr>
                <w:rFonts w:eastAsia="Calibri"/>
                <w:i/>
                <w:lang w:val="de-DE" w:eastAsia="de-DE" w:bidi="de-DE"/>
              </w:rPr>
              <w:t>Führender Sachverständiger: VG/MG ist adäquat</w:t>
            </w:r>
          </w:p>
        </w:tc>
      </w:tr>
      <w:tr w:rsidR="003B35F6" w:rsidRPr="0029478F" w:rsidTr="00E12587">
        <w:trPr>
          <w:cantSplit/>
        </w:trPr>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8.1</w:t>
            </w:r>
          </w:p>
        </w:tc>
        <w:tc>
          <w:tcPr>
            <w:tcW w:w="8208" w:type="dxa"/>
          </w:tcPr>
          <w:p w:rsidR="003B35F6" w:rsidRPr="00DF7766" w:rsidRDefault="003B35F6" w:rsidP="00E12587">
            <w:pPr>
              <w:rPr>
                <w:rFonts w:cs="Arial"/>
                <w:snapToGrid w:val="0"/>
                <w:lang w:val="de-DE" w:eastAsia="de-DE" w:bidi="de-DE"/>
              </w:rPr>
            </w:pPr>
            <w:r w:rsidRPr="00DF7766">
              <w:rPr>
                <w:rFonts w:eastAsia="Calibri"/>
                <w:lang w:val="de-DE" w:eastAsia="de-DE" w:bidi="de-DE"/>
              </w:rPr>
              <w:t>das Wort „Alle“ zu Beginn aller Erläuterungen streichen</w:t>
            </w:r>
          </w:p>
        </w:tc>
      </w:tr>
      <w:tr w:rsidR="003B35F6" w:rsidRPr="0029478F" w:rsidTr="00E12587">
        <w:trPr>
          <w:cantSplit/>
        </w:trPr>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8.1 (b)</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prüfen, ob (b) nur auf Merkm. 4 zutrifft, denn dann sollte es als Erläuterung Zu 4 verwendet werden</w:t>
            </w:r>
          </w:p>
          <w:p w:rsidR="003B35F6" w:rsidRPr="00DF7766" w:rsidRDefault="003B35F6" w:rsidP="00E12587">
            <w:pPr>
              <w:rPr>
                <w:rFonts w:cs="Arial"/>
                <w:i/>
                <w:lang w:val="de-DE" w:eastAsia="de-DE" w:bidi="de-DE"/>
              </w:rPr>
            </w:pPr>
            <w:r w:rsidRPr="00DF7766">
              <w:rPr>
                <w:rFonts w:eastAsia="Calibri"/>
                <w:i/>
                <w:lang w:val="de-DE" w:eastAsia="de-DE" w:bidi="de-DE"/>
              </w:rPr>
              <w:t>Führender Sachverständiger: als Erläuterung zu 4 verwenden</w:t>
            </w:r>
          </w:p>
        </w:tc>
      </w:tr>
      <w:tr w:rsidR="003B35F6" w:rsidRPr="0029478F" w:rsidTr="00E12587">
        <w:trPr>
          <w:cantSplit/>
        </w:trPr>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8.1 (c)</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 xml:space="preserve">sollte lauten „…Knoten mit </w:t>
            </w:r>
            <w:r w:rsidRPr="00DF7766">
              <w:rPr>
                <w:rFonts w:eastAsia="Calibri"/>
                <w:bCs/>
                <w:lang w:val="de-DE" w:eastAsia="de-DE" w:bidi="de-DE"/>
              </w:rPr>
              <w:t>einer</w:t>
            </w:r>
            <w:r w:rsidRPr="00DF7766">
              <w:rPr>
                <w:rFonts w:eastAsia="Calibri"/>
                <w:lang w:val="de-DE" w:eastAsia="de-DE" w:bidi="de-DE"/>
              </w:rPr>
              <w:t xml:space="preserve"> geringen Anzahl an Blättern”</w:t>
            </w:r>
          </w:p>
        </w:tc>
      </w:tr>
      <w:tr w:rsidR="003B35F6" w:rsidRPr="00DF7766" w:rsidTr="00E12587">
        <w:trPr>
          <w:cantSplit/>
        </w:trPr>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8.1 (d)</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 xml:space="preserve">Definition des Zeitpunktes der Vollblüte hinzufügen </w:t>
            </w:r>
          </w:p>
          <w:p w:rsidR="003B35F6" w:rsidRPr="00DF7766" w:rsidRDefault="003B35F6" w:rsidP="00E12587">
            <w:pPr>
              <w:rPr>
                <w:rFonts w:cs="Arial"/>
                <w:i/>
                <w:lang w:val="de-DE" w:eastAsia="de-DE" w:bidi="de-DE"/>
              </w:rPr>
            </w:pPr>
            <w:r w:rsidRPr="00DF7766">
              <w:rPr>
                <w:rFonts w:eastAsia="Calibri"/>
                <w:i/>
                <w:lang w:val="de-DE" w:eastAsia="de-DE" w:bidi="de-DE"/>
              </w:rPr>
              <w:t>vom führenden Sachverständigen geliefert</w:t>
            </w:r>
          </w:p>
        </w:tc>
      </w:tr>
      <w:tr w:rsidR="003B35F6" w:rsidRPr="0029478F" w:rsidTr="00E12587">
        <w:trPr>
          <w:cantSplit/>
        </w:trPr>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8.1(e)</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Probenentnahme unklar, siehe 4.1.4.</w:t>
            </w:r>
          </w:p>
          <w:p w:rsidR="003B35F6" w:rsidRPr="00DF7766" w:rsidRDefault="003B35F6" w:rsidP="00E12587">
            <w:pPr>
              <w:rPr>
                <w:rFonts w:cs="Arial"/>
                <w:i/>
                <w:lang w:val="de-DE" w:eastAsia="de-DE" w:bidi="de-DE"/>
              </w:rPr>
            </w:pPr>
            <w:r w:rsidRPr="00DF7766">
              <w:rPr>
                <w:rFonts w:eastAsia="Calibri"/>
                <w:i/>
                <w:lang w:val="de-DE" w:eastAsia="de-DE" w:bidi="de-DE"/>
              </w:rPr>
              <w:t>abgeänderte Formulierung vom führenden Sachverständigen geliefert</w:t>
            </w:r>
          </w:p>
        </w:tc>
      </w:tr>
      <w:tr w:rsidR="003B35F6" w:rsidRPr="00DF7766" w:rsidTr="00E12587">
        <w:trPr>
          <w:cantSplit/>
        </w:trPr>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8.1 (f)</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streichen und zur Erläuterung zu Merkm. 29 hinzufügen</w:t>
            </w:r>
          </w:p>
          <w:p w:rsidR="003B35F6" w:rsidRPr="00DF7766" w:rsidRDefault="003B35F6" w:rsidP="00E12587">
            <w:pPr>
              <w:rPr>
                <w:rFonts w:cs="Arial"/>
                <w:i/>
                <w:lang w:val="de-DE" w:eastAsia="de-DE" w:bidi="de-DE"/>
              </w:rPr>
            </w:pPr>
            <w:r w:rsidRPr="00DF7766">
              <w:rPr>
                <w:rFonts w:eastAsia="Calibri"/>
                <w:i/>
                <w:lang w:val="de-DE" w:eastAsia="de-DE" w:bidi="de-DE"/>
              </w:rPr>
              <w:t>Führender Sachverständiger: einverstanden</w:t>
            </w:r>
          </w:p>
        </w:tc>
      </w:tr>
      <w:tr w:rsidR="003B35F6" w:rsidRPr="0029478F" w:rsidTr="00E12587">
        <w:trPr>
          <w:cantSplit/>
        </w:trPr>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8.1</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es könnte hilfreich sein, zu erwähnen, daß die Merkm. 22 bis 39 zum Zeitpunkt der Genußreife zu erfassen sind. Dieser Hinweis ist nur unter (e) gegeben.</w:t>
            </w:r>
          </w:p>
          <w:p w:rsidR="003B35F6" w:rsidRPr="00DF7766" w:rsidRDefault="003B35F6" w:rsidP="00E12587">
            <w:pPr>
              <w:rPr>
                <w:rFonts w:cs="Arial"/>
                <w:lang w:val="de-DE" w:eastAsia="de-DE" w:bidi="de-DE"/>
              </w:rPr>
            </w:pPr>
            <w:r w:rsidRPr="00DF7766">
              <w:rPr>
                <w:rFonts w:eastAsia="Calibri"/>
                <w:i/>
                <w:lang w:val="de-DE" w:eastAsia="de-DE" w:bidi="de-DE"/>
              </w:rPr>
              <w:t>Führender Sachverständiger: Anmerkung (e) ist bereits in den Merkm. 22 bis 32 enthalten. Merkm. 33 bis 38 sind Samenmerkmale mit der Note (g). Es wäre zweckmäßig, unter 8.1 (g) folgenden Text hinzuzufügen: „an Früchten zum Zeitpunkt der vollständigen Genußreife“</w:t>
            </w:r>
          </w:p>
        </w:tc>
      </w:tr>
      <w:tr w:rsidR="003B35F6" w:rsidRPr="0029478F" w:rsidTr="00E12587">
        <w:trPr>
          <w:cantSplit/>
        </w:trPr>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8.1 (g)</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prüfen, zu welchem Zeitpunkt dies zu erfassen ist</w:t>
            </w:r>
          </w:p>
          <w:p w:rsidR="003B35F6" w:rsidRPr="00DF7766" w:rsidRDefault="003B35F6" w:rsidP="00E12587">
            <w:pPr>
              <w:rPr>
                <w:rFonts w:cs="Arial"/>
                <w:lang w:val="de-DE" w:eastAsia="de-DE" w:bidi="de-DE"/>
              </w:rPr>
            </w:pPr>
            <w:r w:rsidRPr="00DF7766">
              <w:rPr>
                <w:rFonts w:eastAsia="Calibri"/>
                <w:i/>
                <w:lang w:val="de-DE" w:eastAsia="de-DE" w:bidi="de-DE"/>
              </w:rPr>
              <w:t>geänderte Erläuterung vom führenden Sachverständigen geliefert (siehe Anmerkung zu 8.1)</w:t>
            </w:r>
          </w:p>
        </w:tc>
      </w:tr>
      <w:tr w:rsidR="003B35F6" w:rsidRPr="0029478F" w:rsidTr="00E12587">
        <w:trPr>
          <w:cantSplit/>
        </w:trPr>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Zu 2</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die üblichen Zeichnungen statt Fotoaufnahmen verwenden, Unterschied zwischen Stufen 3 und 5 unklar.</w:t>
            </w:r>
          </w:p>
          <w:p w:rsidR="003B35F6" w:rsidRPr="00DF7766" w:rsidRDefault="003B35F6" w:rsidP="00E12587">
            <w:pPr>
              <w:rPr>
                <w:rFonts w:cs="Arial"/>
                <w:i/>
                <w:lang w:val="de-DE" w:eastAsia="de-DE" w:bidi="de-DE"/>
              </w:rPr>
            </w:pPr>
            <w:r w:rsidRPr="00DF7766">
              <w:rPr>
                <w:rFonts w:eastAsia="Calibri"/>
                <w:i/>
                <w:lang w:val="de-DE" w:eastAsia="de-DE" w:bidi="de-DE"/>
              </w:rPr>
              <w:t>Führender Sachverständiger:  entsprechende Zeichnungen aus TGP/14 verwenden</w:t>
            </w:r>
          </w:p>
        </w:tc>
      </w:tr>
      <w:tr w:rsidR="003B35F6" w:rsidRPr="00DF7766" w:rsidTr="00E12587">
        <w:trPr>
          <w:cantSplit/>
        </w:trPr>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Zu 8, 15, 24</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siehe Anmerkung zu Merkmal 15</w:t>
            </w:r>
          </w:p>
          <w:p w:rsidR="003B35F6" w:rsidRPr="00DF7766" w:rsidRDefault="003B35F6" w:rsidP="00E12587">
            <w:pPr>
              <w:rPr>
                <w:rFonts w:cs="Arial"/>
                <w:i/>
                <w:lang w:val="de-DE" w:eastAsia="de-DE" w:bidi="de-DE"/>
              </w:rPr>
            </w:pPr>
            <w:r w:rsidRPr="00DF7766">
              <w:rPr>
                <w:rFonts w:eastAsia="Calibri"/>
                <w:i/>
                <w:lang w:val="de-DE" w:eastAsia="de-DE" w:bidi="de-DE"/>
              </w:rPr>
              <w:t>Führender Sachverständiger:  geändert gemäß Änderungen an den Merkm. 8, 15, 24</w:t>
            </w:r>
          </w:p>
        </w:tc>
      </w:tr>
      <w:tr w:rsidR="003B35F6" w:rsidRPr="00DF7766" w:rsidTr="00E12587">
        <w:trPr>
          <w:cantSplit/>
        </w:trPr>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Zu 9</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verbesserungsbedürftig, Stufe 5 sollte ohne Spitze abgebildet werden</w:t>
            </w:r>
          </w:p>
          <w:p w:rsidR="003B35F6" w:rsidRPr="00DF7766" w:rsidRDefault="003B35F6" w:rsidP="00E12587">
            <w:pPr>
              <w:rPr>
                <w:rFonts w:cs="Arial"/>
                <w:i/>
                <w:lang w:val="de-DE" w:eastAsia="de-DE" w:bidi="de-DE"/>
              </w:rPr>
            </w:pPr>
            <w:r w:rsidRPr="00DF7766">
              <w:rPr>
                <w:rFonts w:eastAsia="Calibri"/>
                <w:i/>
                <w:lang w:val="de-DE" w:eastAsia="de-DE" w:bidi="de-DE"/>
              </w:rPr>
              <w:t>vom führenden Sachverständigen geliefert</w:t>
            </w:r>
          </w:p>
        </w:tc>
      </w:tr>
      <w:tr w:rsidR="003B35F6" w:rsidRPr="00DF7766" w:rsidTr="00E12587">
        <w:trPr>
          <w:cantSplit/>
        </w:trPr>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Zu 13, 14, 18, 19, 22, 23, 26, 33, 34, 36, 37</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 xml:space="preserve">angeben, worauf sich Pfeile beziehen (Länge, Breite,...) </w:t>
            </w:r>
          </w:p>
          <w:p w:rsidR="003B35F6" w:rsidRPr="00DF7766" w:rsidRDefault="003B35F6" w:rsidP="00E12587">
            <w:pPr>
              <w:rPr>
                <w:rFonts w:cs="Arial"/>
                <w:i/>
                <w:lang w:val="de-DE" w:eastAsia="de-DE" w:bidi="de-DE"/>
              </w:rPr>
            </w:pPr>
            <w:r w:rsidRPr="00DF7766">
              <w:rPr>
                <w:rFonts w:eastAsia="Calibri"/>
                <w:i/>
                <w:lang w:val="de-DE" w:eastAsia="de-DE" w:bidi="de-DE"/>
              </w:rPr>
              <w:t>Führender Sachverständiger: einverstanden</w:t>
            </w:r>
          </w:p>
        </w:tc>
      </w:tr>
      <w:tr w:rsidR="003B35F6" w:rsidRPr="00DF7766" w:rsidTr="00E12587">
        <w:trPr>
          <w:cantSplit/>
        </w:trPr>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Zu 18, 19</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Satz löschen oder einen anderen Satz für Breite hinzufügen</w:t>
            </w:r>
          </w:p>
          <w:p w:rsidR="003B35F6" w:rsidRPr="00DF7766" w:rsidRDefault="003B35F6" w:rsidP="00E12587">
            <w:pPr>
              <w:rPr>
                <w:rFonts w:cs="Arial"/>
                <w:lang w:val="de-DE" w:eastAsia="de-DE" w:bidi="de-DE"/>
              </w:rPr>
            </w:pPr>
            <w:r w:rsidRPr="00DF7766">
              <w:rPr>
                <w:rFonts w:eastAsia="Calibri"/>
                <w:i/>
                <w:lang w:val="de-DE" w:eastAsia="de-DE" w:bidi="de-DE"/>
              </w:rPr>
              <w:t>Führender Sachverständiger: Satz streichen</w:t>
            </w:r>
          </w:p>
        </w:tc>
      </w:tr>
      <w:tr w:rsidR="003B35F6" w:rsidRPr="00DF7766" w:rsidTr="00E12587">
        <w:trPr>
          <w:cantSplit/>
        </w:trPr>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Zu 21</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prüfen, ob letzter Teil „...und an vollständig geöffneten Blüten“ zu streichen ist</w:t>
            </w:r>
          </w:p>
          <w:p w:rsidR="003B35F6" w:rsidRPr="00DF7766" w:rsidRDefault="003B35F6" w:rsidP="00E12587">
            <w:pPr>
              <w:rPr>
                <w:rFonts w:cs="Arial"/>
                <w:lang w:val="de-DE" w:eastAsia="de-DE" w:bidi="de-DE"/>
              </w:rPr>
            </w:pPr>
            <w:r w:rsidRPr="00DF7766">
              <w:rPr>
                <w:rFonts w:eastAsia="Calibri"/>
                <w:i/>
                <w:lang w:val="de-DE" w:eastAsia="de-DE" w:bidi="de-DE"/>
              </w:rPr>
              <w:t>Führender Sachverständiger: einverstanden</w:t>
            </w:r>
          </w:p>
        </w:tc>
      </w:tr>
      <w:tr w:rsidR="003B35F6" w:rsidRPr="0029478F" w:rsidTr="00E12587">
        <w:trPr>
          <w:cantSplit/>
        </w:trPr>
        <w:tc>
          <w:tcPr>
            <w:tcW w:w="1573" w:type="dxa"/>
            <w:shd w:val="clear" w:color="auto" w:fill="auto"/>
          </w:tcPr>
          <w:p w:rsidR="003B35F6" w:rsidRPr="00DF7766" w:rsidRDefault="003B35F6" w:rsidP="00E12587">
            <w:pPr>
              <w:rPr>
                <w:rFonts w:cs="Arial"/>
                <w:lang w:val="de-DE" w:eastAsia="de-DE" w:bidi="de-DE"/>
              </w:rPr>
            </w:pPr>
            <w:r w:rsidRPr="00DF7766">
              <w:rPr>
                <w:rFonts w:eastAsia="Calibri"/>
                <w:lang w:val="de-DE" w:eastAsia="de-DE" w:bidi="de-DE"/>
              </w:rPr>
              <w:t>Zu 27</w:t>
            </w:r>
          </w:p>
        </w:tc>
        <w:tc>
          <w:tcPr>
            <w:tcW w:w="8208" w:type="dxa"/>
            <w:shd w:val="clear" w:color="auto" w:fill="auto"/>
          </w:tcPr>
          <w:p w:rsidR="003B35F6" w:rsidRPr="00DF7766" w:rsidRDefault="003B35F6" w:rsidP="00E12587">
            <w:pPr>
              <w:rPr>
                <w:rFonts w:cs="Arial"/>
                <w:lang w:val="de-DE" w:eastAsia="de-DE" w:bidi="de-DE"/>
              </w:rPr>
            </w:pPr>
            <w:r w:rsidRPr="00DF7766">
              <w:rPr>
                <w:rFonts w:eastAsia="Calibri"/>
                <w:lang w:val="de-DE" w:eastAsia="de-DE" w:bidi="de-DE"/>
              </w:rPr>
              <w:t>Erläuterung gemäß TGP/14 verbessern</w:t>
            </w:r>
          </w:p>
          <w:p w:rsidR="003B35F6" w:rsidRPr="00DF7766" w:rsidRDefault="003B35F6" w:rsidP="00E12587">
            <w:pPr>
              <w:rPr>
                <w:rFonts w:cs="Arial"/>
                <w:i/>
                <w:lang w:val="de-DE" w:eastAsia="de-DE" w:bidi="de-DE"/>
              </w:rPr>
            </w:pPr>
            <w:r w:rsidRPr="00DF7766">
              <w:rPr>
                <w:rFonts w:eastAsia="Calibri"/>
                <w:i/>
                <w:lang w:val="de-DE" w:eastAsia="de-DE" w:bidi="de-DE"/>
              </w:rPr>
              <w:t>Führender Sachverständiger: Erläuterung zu 27 streichen, da Erläuterung gem. TGP/14 ausreichend ist. Die Information, daß die Grundfarbe immer gelb ist, ist keine Information für die Deckfarbe.</w:t>
            </w:r>
          </w:p>
        </w:tc>
      </w:tr>
      <w:tr w:rsidR="003B35F6" w:rsidRPr="00DF7766" w:rsidTr="00E12587">
        <w:trPr>
          <w:cantSplit/>
        </w:trPr>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Zu 29</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Satz oben streichen und Pfeile hinzufügen</w:t>
            </w:r>
          </w:p>
          <w:p w:rsidR="003B35F6" w:rsidRPr="00DF7766" w:rsidRDefault="003B35F6" w:rsidP="00E12587">
            <w:pPr>
              <w:rPr>
                <w:rFonts w:cs="Arial"/>
                <w:i/>
                <w:lang w:val="de-DE" w:eastAsia="de-DE" w:bidi="de-DE"/>
              </w:rPr>
            </w:pPr>
            <w:r w:rsidRPr="00DF7766">
              <w:rPr>
                <w:rFonts w:eastAsia="Calibri"/>
                <w:i/>
                <w:lang w:val="de-DE" w:eastAsia="de-DE" w:bidi="de-DE"/>
              </w:rPr>
              <w:t xml:space="preserve">Führender Sachverständiger: Wir bevorzugen, den Satz als eine Erläuterung des Merkmals beizubehalten. Das Ende der Läppchen zwischen den Samen ist das Ende oder der Anfang der Schale, weshalb das eine nützliche Erläuterung ist. Das Bild enthält bereits Pfeile. </w:t>
            </w:r>
          </w:p>
        </w:tc>
      </w:tr>
      <w:tr w:rsidR="003B35F6" w:rsidRPr="0029478F" w:rsidTr="00E12587">
        <w:trPr>
          <w:cantSplit/>
        </w:trPr>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Zu 30</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 xml:space="preserve">- soll lauten „…mit Hilfe </w:t>
            </w:r>
            <w:r w:rsidRPr="00DF7766">
              <w:rPr>
                <w:rFonts w:eastAsia="Calibri"/>
                <w:bCs/>
                <w:lang w:val="de-DE" w:eastAsia="de-DE" w:bidi="de-DE"/>
              </w:rPr>
              <w:t>eines</w:t>
            </w:r>
            <w:r w:rsidRPr="00DF7766">
              <w:rPr>
                <w:rFonts w:eastAsia="Calibri"/>
                <w:lang w:val="de-DE" w:eastAsia="de-DE" w:bidi="de-DE"/>
              </w:rPr>
              <w:t xml:space="preserve"> Refraktometers erfaßt …”</w:t>
            </w:r>
          </w:p>
          <w:p w:rsidR="003B35F6" w:rsidRPr="00DF7766" w:rsidRDefault="003B35F6" w:rsidP="00E12587">
            <w:pPr>
              <w:rPr>
                <w:rFonts w:cs="Arial"/>
                <w:lang w:val="de-DE" w:eastAsia="de-DE" w:bidi="de-DE"/>
              </w:rPr>
            </w:pPr>
            <w:r w:rsidRPr="00DF7766">
              <w:rPr>
                <w:rFonts w:eastAsia="Calibri"/>
                <w:lang w:val="de-DE" w:eastAsia="de-DE" w:bidi="de-DE"/>
              </w:rPr>
              <w:t>- letzten Satz streichen</w:t>
            </w:r>
          </w:p>
          <w:p w:rsidR="003B35F6" w:rsidRPr="00DF7766" w:rsidRDefault="003B35F6" w:rsidP="00E12587">
            <w:pPr>
              <w:rPr>
                <w:rFonts w:cs="Arial"/>
                <w:lang w:val="de-DE" w:eastAsia="de-DE" w:bidi="de-DE"/>
              </w:rPr>
            </w:pPr>
            <w:r w:rsidRPr="00DF7766">
              <w:rPr>
                <w:rFonts w:eastAsia="Calibri"/>
                <w:lang w:val="de-DE" w:eastAsia="de-DE" w:bidi="de-DE"/>
              </w:rPr>
              <w:t>- nach Beispiel Pfirsich vorgehen</w:t>
            </w:r>
          </w:p>
          <w:p w:rsidR="003B35F6" w:rsidRPr="00DF7766" w:rsidRDefault="003B35F6" w:rsidP="00E12587">
            <w:pPr>
              <w:rPr>
                <w:rFonts w:cs="Arial"/>
                <w:i/>
                <w:lang w:val="de-DE" w:eastAsia="de-DE" w:bidi="de-DE"/>
              </w:rPr>
            </w:pPr>
            <w:r w:rsidRPr="00DF7766">
              <w:rPr>
                <w:rFonts w:eastAsia="Calibri"/>
                <w:i/>
                <w:lang w:val="de-DE" w:eastAsia="de-DE" w:bidi="de-DE"/>
              </w:rPr>
              <w:t>neue Formulierung vom führenden Sachverständigen geliefert</w:t>
            </w:r>
          </w:p>
        </w:tc>
      </w:tr>
    </w:tbl>
    <w:p w:rsidR="003B35F6" w:rsidRPr="00DF7766" w:rsidRDefault="003B35F6" w:rsidP="003B35F6">
      <w:pPr>
        <w:rPr>
          <w:rFonts w:cs="Arial"/>
          <w:lang w:val="de-DE" w:eastAsia="de-DE" w:bidi="de-DE"/>
        </w:rPr>
      </w:pPr>
    </w:p>
    <w:p w:rsidR="003B35F6" w:rsidRPr="00DF7766" w:rsidRDefault="003B35F6" w:rsidP="003B35F6">
      <w:pPr>
        <w:rPr>
          <w:rFonts w:cs="Arial"/>
          <w:lang w:val="de-DE" w:eastAsia="de-DE" w:bidi="de-DE"/>
        </w:rPr>
      </w:pPr>
      <w:r w:rsidRPr="00DF7766">
        <w:rPr>
          <w:rFonts w:ascii="Calibri" w:eastAsia="Calibri" w:hAnsi="Calibri"/>
          <w:sz w:val="22"/>
          <w:szCs w:val="22"/>
          <w:lang w:val="de-DE" w:eastAsia="de-DE" w:bidi="de-DE"/>
        </w:rPr>
        <w:tab/>
      </w:r>
      <w:r w:rsidRPr="00DF7766">
        <w:rPr>
          <w:rFonts w:eastAsia="Calibri"/>
          <w:lang w:val="de-DE" w:eastAsia="de-DE" w:bidi="de-DE"/>
        </w:rPr>
        <w:t>b)</w:t>
      </w:r>
      <w:r w:rsidRPr="00DF7766">
        <w:rPr>
          <w:rFonts w:ascii="Calibri" w:eastAsia="Calibri" w:hAnsi="Calibri"/>
          <w:sz w:val="22"/>
          <w:szCs w:val="22"/>
          <w:lang w:val="de-DE" w:eastAsia="de-DE" w:bidi="de-DE"/>
        </w:rPr>
        <w:tab/>
      </w:r>
      <w:r w:rsidRPr="00DF7766">
        <w:rPr>
          <w:rFonts w:eastAsia="Calibri"/>
          <w:lang w:val="de-DE" w:eastAsia="de-DE" w:bidi="de-DE"/>
        </w:rPr>
        <w:t>Vom TC-EDC im März 2013 vorgeschlagene Änderungen, die in die dem TC vorgelegten Prüfungsrichtlinien aufzunehmen sind:</w:t>
      </w:r>
    </w:p>
    <w:p w:rsidR="003B35F6" w:rsidRPr="00DF7766" w:rsidRDefault="003B35F6" w:rsidP="003B35F6">
      <w:pPr>
        <w:rPr>
          <w:rFonts w:cs="Arial"/>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3B35F6" w:rsidRPr="00DF7766" w:rsidTr="00E12587">
        <w:trPr>
          <w:cantSplit/>
        </w:trPr>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Merkm. 29</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(d) hinzufügen</w:t>
            </w:r>
          </w:p>
        </w:tc>
      </w:tr>
      <w:tr w:rsidR="003B35F6" w:rsidRPr="00DF7766" w:rsidTr="00E12587">
        <w:trPr>
          <w:cantSplit/>
        </w:trPr>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Zu 29</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zweiten Satz streichen</w:t>
            </w:r>
          </w:p>
        </w:tc>
      </w:tr>
    </w:tbl>
    <w:p w:rsidR="003B35F6" w:rsidRPr="00DF7766" w:rsidRDefault="003B35F6" w:rsidP="003B35F6">
      <w:pPr>
        <w:rPr>
          <w:rFonts w:cs="Arial"/>
          <w:lang w:eastAsia="de-DE" w:bidi="de-DE"/>
        </w:rPr>
      </w:pPr>
    </w:p>
    <w:p w:rsidR="003B35F6" w:rsidRPr="00DF7766" w:rsidRDefault="003B35F6" w:rsidP="003B35F6">
      <w:pPr>
        <w:rPr>
          <w:rFonts w:cs="Arial"/>
          <w:lang w:eastAsia="de-DE" w:bidi="de-DE"/>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3B35F6" w:rsidRPr="00DF7766" w:rsidTr="00E12587">
        <w:trPr>
          <w:cantSplit/>
          <w:trHeight w:val="277"/>
        </w:trPr>
        <w:tc>
          <w:tcPr>
            <w:tcW w:w="4309" w:type="dxa"/>
            <w:shd w:val="clear" w:color="auto" w:fill="D9D9D9"/>
            <w:vAlign w:val="center"/>
          </w:tcPr>
          <w:p w:rsidR="003B35F6" w:rsidRPr="00DF7766" w:rsidRDefault="003B35F6" w:rsidP="00E12587">
            <w:pPr>
              <w:keepNext/>
              <w:jc w:val="left"/>
              <w:rPr>
                <w:caps/>
                <w:lang w:val="es-ES" w:eastAsia="de-DE" w:bidi="de-DE"/>
              </w:rPr>
            </w:pPr>
            <w:r w:rsidRPr="00DF7766">
              <w:rPr>
                <w:rFonts w:eastAsia="Calibri"/>
                <w:color w:val="000000"/>
                <w:lang w:val="es-ES" w:eastAsia="de-DE" w:bidi="de-DE"/>
              </w:rPr>
              <w:t>Ananas (</w:t>
            </w:r>
            <w:r w:rsidRPr="00DF7766">
              <w:rPr>
                <w:rFonts w:eastAsia="Calibri"/>
                <w:i/>
                <w:color w:val="000000"/>
                <w:lang w:val="es-ES" w:eastAsia="de-DE" w:bidi="de-DE"/>
              </w:rPr>
              <w:t>Ananas comosus</w:t>
            </w:r>
            <w:r w:rsidRPr="00DF7766">
              <w:rPr>
                <w:rFonts w:eastAsia="Calibri"/>
                <w:color w:val="000000"/>
                <w:lang w:val="es-ES" w:eastAsia="de-DE" w:bidi="de-DE"/>
              </w:rPr>
              <w:t xml:space="preserve"> (L.) Merr.)</w:t>
            </w:r>
          </w:p>
        </w:tc>
        <w:tc>
          <w:tcPr>
            <w:tcW w:w="1984" w:type="dxa"/>
            <w:shd w:val="clear" w:color="auto" w:fill="D9D9D9"/>
            <w:vAlign w:val="center"/>
          </w:tcPr>
          <w:p w:rsidR="003B35F6" w:rsidRPr="00DF7766" w:rsidRDefault="003B35F6" w:rsidP="00E12587">
            <w:pPr>
              <w:rPr>
                <w:caps/>
                <w:lang w:val="de-DE" w:eastAsia="de-DE" w:bidi="de-DE"/>
              </w:rPr>
            </w:pPr>
            <w:r w:rsidRPr="00DF7766">
              <w:rPr>
                <w:rFonts w:eastAsia="Calibri"/>
                <w:color w:val="000000"/>
                <w:lang w:val="de-DE" w:eastAsia="de-DE" w:bidi="de-DE"/>
              </w:rPr>
              <w:t>TG/PINEAP(proj.12)</w:t>
            </w:r>
          </w:p>
        </w:tc>
      </w:tr>
    </w:tbl>
    <w:p w:rsidR="003B35F6" w:rsidRPr="00DF7766" w:rsidRDefault="003B35F6" w:rsidP="003B35F6">
      <w:pPr>
        <w:keepNext/>
        <w:rPr>
          <w:rFonts w:cs="Arial"/>
          <w:lang w:eastAsia="de-DE" w:bidi="de-DE"/>
        </w:rPr>
      </w:pPr>
    </w:p>
    <w:p w:rsidR="003B35F6" w:rsidRPr="00DF7766" w:rsidRDefault="003B35F6" w:rsidP="003B35F6">
      <w:pPr>
        <w:keepNext/>
        <w:ind w:firstLine="567"/>
        <w:rPr>
          <w:rFonts w:cs="Arial"/>
          <w:lang w:val="de-DE" w:eastAsia="de-DE" w:bidi="de-DE"/>
        </w:rPr>
      </w:pPr>
      <w:r w:rsidRPr="00DF7766">
        <w:rPr>
          <w:rFonts w:eastAsia="Calibri"/>
          <w:lang w:val="de-DE" w:eastAsia="de-DE" w:bidi="de-DE"/>
        </w:rPr>
        <w:t>a)</w:t>
      </w:r>
      <w:r w:rsidRPr="00DF7766">
        <w:rPr>
          <w:rFonts w:ascii="Calibri" w:eastAsia="Calibri" w:hAnsi="Calibri"/>
          <w:sz w:val="22"/>
          <w:szCs w:val="22"/>
          <w:lang w:val="de-DE" w:eastAsia="de-DE" w:bidi="de-DE"/>
        </w:rPr>
        <w:tab/>
      </w:r>
      <w:r w:rsidRPr="00DF7766">
        <w:rPr>
          <w:rFonts w:eastAsia="Calibri"/>
          <w:lang w:val="de-DE" w:eastAsia="de-DE" w:bidi="de-DE"/>
        </w:rPr>
        <w:t xml:space="preserve">Folgende Tabelle enthält die Anmerkungen des Erweiterten Redaktionsausschusses auf seinen Sitzungen vom 9. und 10. Januar 2013. Falls nicht anders angegeben, sind alle Anmerkungen bereits in dem dem TC vorgelegten Entwurf der Prüfungsrichtlinien enthalten (Dokument </w:t>
      </w:r>
      <w:r w:rsidRPr="00DF7766">
        <w:rPr>
          <w:rFonts w:eastAsia="Calibri"/>
          <w:color w:val="000000"/>
          <w:lang w:val="de-DE" w:eastAsia="de-DE" w:bidi="de-DE"/>
        </w:rPr>
        <w:t>TG/PINEAP(proj.12)</w:t>
      </w:r>
      <w:r w:rsidRPr="00DF7766">
        <w:rPr>
          <w:rFonts w:eastAsia="Calibri"/>
          <w:lang w:val="de-DE" w:eastAsia="de-DE" w:bidi="de-DE"/>
        </w:rPr>
        <w:t>):</w:t>
      </w:r>
    </w:p>
    <w:p w:rsidR="003B35F6" w:rsidRPr="00DF7766" w:rsidRDefault="003B35F6" w:rsidP="003B35F6">
      <w:pPr>
        <w:rPr>
          <w:rFonts w:cs="Arial"/>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3B35F6" w:rsidRPr="0029478F" w:rsidTr="00E12587">
        <w:trPr>
          <w:cantSplit/>
        </w:trPr>
        <w:tc>
          <w:tcPr>
            <w:tcW w:w="1573" w:type="dxa"/>
          </w:tcPr>
          <w:p w:rsidR="003B35F6" w:rsidRPr="00DF7766" w:rsidRDefault="003B35F6" w:rsidP="00E12587">
            <w:pPr>
              <w:jc w:val="left"/>
              <w:rPr>
                <w:rFonts w:cs="Arial"/>
                <w:lang w:val="de-DE" w:eastAsia="de-DE" w:bidi="de-DE"/>
              </w:rPr>
            </w:pPr>
            <w:r w:rsidRPr="00DF7766">
              <w:rPr>
                <w:rFonts w:eastAsia="Calibri"/>
                <w:lang w:val="de-DE" w:eastAsia="de-DE" w:bidi="de-DE"/>
              </w:rPr>
              <w:t>1.</w:t>
            </w:r>
          </w:p>
        </w:tc>
        <w:tc>
          <w:tcPr>
            <w:tcW w:w="8208" w:type="dxa"/>
          </w:tcPr>
          <w:p w:rsidR="003B35F6" w:rsidRPr="00DF7766" w:rsidRDefault="003B35F6" w:rsidP="00E12587">
            <w:pPr>
              <w:rPr>
                <w:rFonts w:cs="Arial"/>
                <w:lang w:val="de-DE" w:eastAsia="de-DE" w:bidi="de-DE"/>
              </w:rPr>
            </w:pPr>
            <w:r w:rsidRPr="00DF7766">
              <w:rPr>
                <w:rFonts w:eastAsia="Calibri"/>
                <w:snapToGrid w:val="0"/>
                <w:lang w:val="de-DE" w:eastAsia="de-DE" w:bidi="de-DE"/>
              </w:rPr>
              <w:t>Hinzufügen „Im Falle von Ziersorten könnte es insbesondere notwendig sein, zusätzliche Merkmale oder zusätzliche Ausbildungsstufen zu den in der Merkmalstabelle angegebenen zu verwenden, um die Unterscheidbarkeit, die Homogenität und die Beständigkeit zu prüfen“ (draft TGP/7)</w:t>
            </w:r>
          </w:p>
        </w:tc>
      </w:tr>
      <w:tr w:rsidR="003B35F6" w:rsidRPr="0029478F" w:rsidTr="00E12587">
        <w:trPr>
          <w:cantSplit/>
        </w:trPr>
        <w:tc>
          <w:tcPr>
            <w:tcW w:w="1573" w:type="dxa"/>
          </w:tcPr>
          <w:p w:rsidR="003B35F6" w:rsidRPr="00DF7766" w:rsidRDefault="003B35F6" w:rsidP="00E12587">
            <w:pPr>
              <w:jc w:val="left"/>
              <w:rPr>
                <w:rFonts w:cs="Arial"/>
                <w:lang w:val="de-DE" w:eastAsia="de-DE" w:bidi="de-DE"/>
              </w:rPr>
            </w:pPr>
            <w:r w:rsidRPr="00DF7766">
              <w:rPr>
                <w:rFonts w:eastAsia="Calibri"/>
                <w:lang w:val="de-DE" w:eastAsia="de-DE" w:bidi="de-DE"/>
              </w:rPr>
              <w:t>3.3</w:t>
            </w:r>
          </w:p>
        </w:tc>
        <w:tc>
          <w:tcPr>
            <w:tcW w:w="8208" w:type="dxa"/>
          </w:tcPr>
          <w:p w:rsidR="003B35F6" w:rsidRPr="00DF7766" w:rsidRDefault="003B35F6" w:rsidP="00E12587">
            <w:pPr>
              <w:rPr>
                <w:rFonts w:cs="Arial"/>
                <w:snapToGrid w:val="0"/>
                <w:lang w:val="de-DE" w:eastAsia="de-DE" w:bidi="de-DE"/>
              </w:rPr>
            </w:pPr>
            <w:r w:rsidRPr="00DF7766">
              <w:rPr>
                <w:rFonts w:eastAsia="Calibri"/>
                <w:snapToGrid w:val="0"/>
                <w:lang w:val="de-DE" w:eastAsia="de-DE" w:bidi="de-DE"/>
              </w:rPr>
              <w:t>hinzufügen, daß alle Merkmale zum Zeitpunkt der oder nach der Blühinduktion zu erfassen sind</w:t>
            </w:r>
          </w:p>
          <w:p w:rsidR="003B35F6" w:rsidRPr="00DF7766" w:rsidRDefault="003B35F6" w:rsidP="00E12587">
            <w:pPr>
              <w:rPr>
                <w:rFonts w:cs="Arial"/>
                <w:i/>
                <w:snapToGrid w:val="0"/>
                <w:lang w:val="de-DE" w:eastAsia="de-DE" w:bidi="de-DE"/>
              </w:rPr>
            </w:pPr>
            <w:r w:rsidRPr="00DF7766">
              <w:rPr>
                <w:rFonts w:eastAsia="Calibri"/>
                <w:i/>
                <w:lang w:val="de-DE" w:eastAsia="de-DE" w:bidi="de-DE"/>
              </w:rPr>
              <w:t>Führender Sachverständiger: 3.3.3 mit derselben Formulierung wie Kapitel 8.1 (a) hinzufügen</w:t>
            </w:r>
          </w:p>
        </w:tc>
      </w:tr>
      <w:tr w:rsidR="003B35F6" w:rsidRPr="0029478F" w:rsidTr="00E12587">
        <w:trPr>
          <w:cantSplit/>
        </w:trPr>
        <w:tc>
          <w:tcPr>
            <w:tcW w:w="1573" w:type="dxa"/>
          </w:tcPr>
          <w:p w:rsidR="003B35F6" w:rsidRPr="00DF7766" w:rsidRDefault="003B35F6" w:rsidP="00E12587">
            <w:pPr>
              <w:jc w:val="left"/>
              <w:rPr>
                <w:rFonts w:cs="Arial"/>
                <w:lang w:val="de-DE" w:eastAsia="de-DE" w:bidi="de-DE"/>
              </w:rPr>
            </w:pPr>
            <w:r w:rsidRPr="00DF7766">
              <w:rPr>
                <w:rFonts w:eastAsia="Calibri"/>
                <w:lang w:val="de-DE" w:eastAsia="de-DE" w:bidi="de-DE"/>
              </w:rPr>
              <w:t>4.2.2</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eine Probengröße von 10 Pflanzen angeben</w:t>
            </w:r>
          </w:p>
          <w:p w:rsidR="003B35F6" w:rsidRPr="00DF7766" w:rsidRDefault="003B35F6" w:rsidP="00E12587">
            <w:pPr>
              <w:rPr>
                <w:rFonts w:cs="Arial"/>
                <w:lang w:val="de-DE" w:eastAsia="de-DE" w:bidi="de-DE"/>
              </w:rPr>
            </w:pPr>
            <w:r w:rsidRPr="00DF7766">
              <w:rPr>
                <w:rFonts w:eastAsia="Calibri"/>
                <w:i/>
                <w:lang w:val="de-DE" w:eastAsia="de-DE" w:bidi="de-DE"/>
              </w:rPr>
              <w:t>Führender Sachverständiger: einverstanden</w:t>
            </w:r>
          </w:p>
        </w:tc>
      </w:tr>
      <w:tr w:rsidR="003B35F6" w:rsidRPr="00DF7766" w:rsidTr="00E12587">
        <w:trPr>
          <w:cantSplit/>
        </w:trPr>
        <w:tc>
          <w:tcPr>
            <w:tcW w:w="1573" w:type="dxa"/>
          </w:tcPr>
          <w:p w:rsidR="003B35F6" w:rsidRPr="00DF7766" w:rsidRDefault="003B35F6" w:rsidP="00E12587">
            <w:pPr>
              <w:jc w:val="left"/>
              <w:rPr>
                <w:rFonts w:cs="Arial"/>
                <w:lang w:val="de-DE" w:eastAsia="de-DE" w:bidi="de-DE"/>
              </w:rPr>
            </w:pPr>
            <w:r w:rsidRPr="00DF7766">
              <w:rPr>
                <w:rFonts w:eastAsia="Calibri"/>
                <w:lang w:val="de-DE" w:eastAsia="de-DE" w:bidi="de-DE"/>
              </w:rPr>
              <w:t xml:space="preserve">6.4 </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In Kapitel 8.4 Querverweis für Synonyme liefern</w:t>
            </w:r>
          </w:p>
          <w:p w:rsidR="003B35F6" w:rsidRPr="00DF7766" w:rsidRDefault="003B35F6" w:rsidP="00E12587">
            <w:pPr>
              <w:rPr>
                <w:rFonts w:cs="Arial"/>
                <w:lang w:val="de-DE" w:eastAsia="de-DE" w:bidi="de-DE"/>
              </w:rPr>
            </w:pPr>
            <w:r w:rsidRPr="00DF7766">
              <w:rPr>
                <w:rFonts w:eastAsia="Calibri"/>
                <w:i/>
                <w:lang w:val="de-DE" w:eastAsia="de-DE" w:bidi="de-DE"/>
              </w:rPr>
              <w:t>Führender Sachverständiger: einverstanden</w:t>
            </w:r>
          </w:p>
        </w:tc>
      </w:tr>
      <w:tr w:rsidR="003B35F6" w:rsidRPr="00DF7766" w:rsidTr="00E12587">
        <w:trPr>
          <w:cantSplit/>
        </w:trPr>
        <w:tc>
          <w:tcPr>
            <w:tcW w:w="1573" w:type="dxa"/>
          </w:tcPr>
          <w:p w:rsidR="003B35F6" w:rsidRPr="00DF7766" w:rsidRDefault="003B35F6" w:rsidP="00E12587">
            <w:pPr>
              <w:jc w:val="left"/>
              <w:rPr>
                <w:rFonts w:cs="Arial"/>
                <w:lang w:val="de-DE" w:eastAsia="de-DE" w:bidi="de-DE"/>
              </w:rPr>
            </w:pPr>
            <w:r w:rsidRPr="00DF7766">
              <w:rPr>
                <w:rFonts w:eastAsia="Calibri"/>
                <w:lang w:val="de-DE" w:eastAsia="de-DE" w:bidi="de-DE"/>
              </w:rPr>
              <w:t>Merkmals-tabelle</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 xml:space="preserve">Skalen der QN Merkmale prüfen </w:t>
            </w:r>
          </w:p>
          <w:p w:rsidR="003B35F6" w:rsidRPr="00DF7766" w:rsidRDefault="003B35F6" w:rsidP="00E12587">
            <w:pPr>
              <w:rPr>
                <w:rFonts w:cs="Arial"/>
                <w:i/>
                <w:lang w:val="de-DE" w:eastAsia="de-DE" w:bidi="de-DE"/>
              </w:rPr>
            </w:pPr>
            <w:r w:rsidRPr="00DF7766">
              <w:rPr>
                <w:rFonts w:eastAsia="Calibri"/>
                <w:i/>
                <w:lang w:val="de-DE" w:eastAsia="de-DE" w:bidi="de-DE"/>
              </w:rPr>
              <w:t>Führender Sachverständiger: nur ändern: Merkm. 33 sollte die Noten 3, 5, 7 haben</w:t>
            </w:r>
          </w:p>
        </w:tc>
      </w:tr>
      <w:tr w:rsidR="003B35F6" w:rsidRPr="0029478F" w:rsidTr="00E12587">
        <w:trPr>
          <w:cantSplit/>
        </w:trPr>
        <w:tc>
          <w:tcPr>
            <w:tcW w:w="1573" w:type="dxa"/>
          </w:tcPr>
          <w:p w:rsidR="003B35F6" w:rsidRPr="00DF7766" w:rsidRDefault="003B35F6" w:rsidP="00E12587">
            <w:pPr>
              <w:jc w:val="left"/>
              <w:rPr>
                <w:rFonts w:cs="Arial"/>
                <w:lang w:val="de-DE" w:eastAsia="de-DE" w:bidi="de-DE"/>
              </w:rPr>
            </w:pPr>
            <w:r w:rsidRPr="00DF7766">
              <w:rPr>
                <w:rFonts w:eastAsia="Calibri"/>
                <w:lang w:val="de-DE" w:eastAsia="de-DE" w:bidi="de-DE"/>
              </w:rPr>
              <w:t>Merkm. 3, 4</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 Sollte lauten: „Blatt: …“</w:t>
            </w:r>
          </w:p>
          <w:p w:rsidR="003B35F6" w:rsidRPr="00DF7766" w:rsidRDefault="003B35F6" w:rsidP="00E12587">
            <w:pPr>
              <w:rPr>
                <w:rFonts w:cs="Arial"/>
                <w:lang w:val="de-DE" w:eastAsia="de-DE" w:bidi="de-DE"/>
              </w:rPr>
            </w:pPr>
            <w:r w:rsidRPr="00DF7766">
              <w:rPr>
                <w:rFonts w:eastAsia="Calibri"/>
                <w:lang w:val="de-DE" w:eastAsia="de-DE" w:bidi="de-DE"/>
              </w:rPr>
              <w:t>- (+) hinzufügen und erklären, welches Blatt erfaßt werden sollte</w:t>
            </w:r>
          </w:p>
          <w:p w:rsidR="003B35F6" w:rsidRPr="00DF7766" w:rsidRDefault="003B35F6" w:rsidP="00E12587">
            <w:pPr>
              <w:rPr>
                <w:rFonts w:cs="Arial"/>
                <w:i/>
                <w:lang w:val="de-DE" w:eastAsia="de-DE" w:bidi="de-DE"/>
              </w:rPr>
            </w:pPr>
            <w:r w:rsidRPr="00DF7766">
              <w:rPr>
                <w:rFonts w:eastAsia="Calibri"/>
                <w:i/>
                <w:lang w:val="de-DE" w:eastAsia="de-DE" w:bidi="de-DE"/>
              </w:rPr>
              <w:t>Führender Sachverständiger: einverstanden und lieferte Formulierung für Erläuterung Zu 3, 4</w:t>
            </w:r>
          </w:p>
        </w:tc>
      </w:tr>
      <w:tr w:rsidR="003B35F6" w:rsidRPr="0029478F" w:rsidTr="00E12587">
        <w:trPr>
          <w:cantSplit/>
        </w:trPr>
        <w:tc>
          <w:tcPr>
            <w:tcW w:w="1573" w:type="dxa"/>
          </w:tcPr>
          <w:p w:rsidR="003B35F6" w:rsidRPr="00DF7766" w:rsidRDefault="003B35F6" w:rsidP="00E12587">
            <w:pPr>
              <w:jc w:val="left"/>
              <w:rPr>
                <w:rFonts w:cs="Arial"/>
                <w:lang w:val="de-DE" w:eastAsia="de-DE" w:bidi="de-DE"/>
              </w:rPr>
            </w:pPr>
            <w:r w:rsidRPr="00DF7766">
              <w:rPr>
                <w:rFonts w:eastAsia="Calibri"/>
                <w:lang w:val="de-DE" w:eastAsia="de-DE" w:bidi="de-DE"/>
              </w:rPr>
              <w:t>Merkm. 7</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 „Dichte von“ streichen</w:t>
            </w:r>
          </w:p>
          <w:p w:rsidR="003B35F6" w:rsidRPr="00DF7766" w:rsidRDefault="003B35F6" w:rsidP="00E12587">
            <w:pPr>
              <w:rPr>
                <w:rFonts w:cs="Arial"/>
                <w:lang w:val="de-DE" w:eastAsia="de-DE" w:bidi="de-DE"/>
              </w:rPr>
            </w:pPr>
            <w:r w:rsidRPr="00DF7766">
              <w:rPr>
                <w:rFonts w:eastAsia="Calibri"/>
                <w:lang w:val="de-DE" w:eastAsia="de-DE" w:bidi="de-DE"/>
              </w:rPr>
              <w:t xml:space="preserve">- prüfen, ob eine Note hinzuzufügen ist </w:t>
            </w:r>
          </w:p>
          <w:p w:rsidR="003B35F6" w:rsidRPr="00DF7766" w:rsidRDefault="003B35F6" w:rsidP="00E12587">
            <w:pPr>
              <w:rPr>
                <w:rFonts w:cs="Arial"/>
                <w:i/>
                <w:lang w:val="de-DE" w:eastAsia="de-DE" w:bidi="de-DE"/>
              </w:rPr>
            </w:pPr>
            <w:r w:rsidRPr="00DF7766">
              <w:rPr>
                <w:rFonts w:eastAsia="Calibri"/>
                <w:i/>
                <w:lang w:val="de-DE" w:eastAsia="de-DE" w:bidi="de-DE"/>
              </w:rPr>
              <w:t>Führender Sachverständiger: Note (a) hinzufügen</w:t>
            </w:r>
          </w:p>
        </w:tc>
      </w:tr>
      <w:tr w:rsidR="003B35F6" w:rsidRPr="00DF7766" w:rsidTr="00E12587">
        <w:trPr>
          <w:cantSplit/>
        </w:trPr>
        <w:tc>
          <w:tcPr>
            <w:tcW w:w="1573" w:type="dxa"/>
          </w:tcPr>
          <w:p w:rsidR="003B35F6" w:rsidRPr="00DF7766" w:rsidRDefault="003B35F6" w:rsidP="00E12587">
            <w:pPr>
              <w:jc w:val="left"/>
              <w:rPr>
                <w:rFonts w:cs="Arial"/>
                <w:lang w:val="de-DE" w:eastAsia="de-DE" w:bidi="de-DE"/>
              </w:rPr>
            </w:pPr>
            <w:r w:rsidRPr="00DF7766">
              <w:rPr>
                <w:rFonts w:eastAsia="Calibri"/>
                <w:lang w:val="de-DE" w:eastAsia="de-DE" w:bidi="de-DE"/>
              </w:rPr>
              <w:t>Merkm. 10 bis 13</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unterstrichenen Teil streichen</w:t>
            </w:r>
          </w:p>
        </w:tc>
      </w:tr>
      <w:tr w:rsidR="003B35F6" w:rsidRPr="00DF7766" w:rsidTr="00E12587">
        <w:trPr>
          <w:cantSplit/>
        </w:trPr>
        <w:tc>
          <w:tcPr>
            <w:tcW w:w="1573" w:type="dxa"/>
          </w:tcPr>
          <w:p w:rsidR="003B35F6" w:rsidRPr="00DF7766" w:rsidRDefault="003B35F6" w:rsidP="00E12587">
            <w:pPr>
              <w:jc w:val="left"/>
              <w:rPr>
                <w:rFonts w:cs="Arial"/>
                <w:lang w:val="de-DE" w:eastAsia="de-DE" w:bidi="de-DE"/>
              </w:rPr>
            </w:pPr>
            <w:r w:rsidRPr="00DF7766">
              <w:rPr>
                <w:rFonts w:eastAsia="Calibri"/>
                <w:lang w:val="de-DE" w:eastAsia="de-DE" w:bidi="de-DE"/>
              </w:rPr>
              <w:t>Merkm. 11</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Stufe 4 sollte heißen „am gesamten Rand“</w:t>
            </w:r>
          </w:p>
          <w:p w:rsidR="003B35F6" w:rsidRPr="00DF7766" w:rsidRDefault="003B35F6" w:rsidP="00E12587">
            <w:pPr>
              <w:rPr>
                <w:rFonts w:cs="Arial"/>
                <w:lang w:val="de-DE" w:eastAsia="de-DE" w:bidi="de-DE"/>
              </w:rPr>
            </w:pPr>
            <w:r w:rsidRPr="00DF7766">
              <w:rPr>
                <w:rFonts w:eastAsia="Calibri"/>
                <w:i/>
                <w:lang w:val="de-DE" w:eastAsia="de-DE" w:bidi="de-DE"/>
              </w:rPr>
              <w:t>Führender Sachverständiger: einverstanden</w:t>
            </w:r>
          </w:p>
        </w:tc>
      </w:tr>
      <w:tr w:rsidR="003B35F6" w:rsidRPr="00DF7766" w:rsidTr="00E12587">
        <w:trPr>
          <w:cantSplit/>
        </w:trPr>
        <w:tc>
          <w:tcPr>
            <w:tcW w:w="1573" w:type="dxa"/>
          </w:tcPr>
          <w:p w:rsidR="003B35F6" w:rsidRPr="00DF7766" w:rsidRDefault="003B35F6" w:rsidP="00E12587">
            <w:pPr>
              <w:jc w:val="left"/>
              <w:rPr>
                <w:rFonts w:cs="Arial"/>
                <w:lang w:val="de-DE" w:eastAsia="de-DE" w:bidi="de-DE"/>
              </w:rPr>
            </w:pPr>
            <w:r w:rsidRPr="00DF7766">
              <w:rPr>
                <w:rFonts w:eastAsia="Calibri"/>
                <w:lang w:val="de-DE" w:eastAsia="de-DE" w:bidi="de-DE"/>
              </w:rPr>
              <w:t>Merkm. 12</w:t>
            </w:r>
          </w:p>
        </w:tc>
        <w:tc>
          <w:tcPr>
            <w:tcW w:w="8208" w:type="dxa"/>
          </w:tcPr>
          <w:p w:rsidR="003B35F6" w:rsidRPr="00DF7766" w:rsidRDefault="003B35F6" w:rsidP="00E12587">
            <w:pPr>
              <w:rPr>
                <w:rFonts w:cs="Arial"/>
                <w:bCs/>
                <w:lang w:val="de-DE" w:eastAsia="de-DE" w:bidi="de-DE"/>
              </w:rPr>
            </w:pPr>
            <w:r w:rsidRPr="00DF7766">
              <w:rPr>
                <w:rFonts w:eastAsia="Calibri"/>
                <w:bCs/>
                <w:lang w:val="de-DE" w:eastAsia="de-DE" w:bidi="de-DE"/>
              </w:rPr>
              <w:t>Sollte lauten „Blatt: Farbe der Stacheln“</w:t>
            </w:r>
          </w:p>
          <w:p w:rsidR="003B35F6" w:rsidRPr="00DF7766" w:rsidRDefault="003B35F6" w:rsidP="00E12587">
            <w:pPr>
              <w:rPr>
                <w:rFonts w:cs="Arial"/>
                <w:bCs/>
                <w:lang w:val="de-DE" w:eastAsia="de-DE" w:bidi="de-DE"/>
              </w:rPr>
            </w:pPr>
            <w:r w:rsidRPr="00DF7766">
              <w:rPr>
                <w:rFonts w:eastAsia="Calibri"/>
                <w:i/>
                <w:lang w:val="de-DE" w:eastAsia="de-DE" w:bidi="de-DE"/>
              </w:rPr>
              <w:t>Führender Sachverständiger: einverstanden</w:t>
            </w:r>
          </w:p>
        </w:tc>
      </w:tr>
      <w:tr w:rsidR="003B35F6" w:rsidRPr="00DF7766" w:rsidTr="00E12587">
        <w:trPr>
          <w:cantSplit/>
        </w:trPr>
        <w:tc>
          <w:tcPr>
            <w:tcW w:w="1573" w:type="dxa"/>
          </w:tcPr>
          <w:p w:rsidR="003B35F6" w:rsidRPr="00DF7766" w:rsidRDefault="003B35F6" w:rsidP="00E12587">
            <w:pPr>
              <w:jc w:val="left"/>
              <w:rPr>
                <w:rFonts w:cs="Arial"/>
                <w:lang w:val="de-DE" w:eastAsia="de-DE" w:bidi="de-DE"/>
              </w:rPr>
            </w:pPr>
            <w:r w:rsidRPr="00DF7766">
              <w:rPr>
                <w:rFonts w:eastAsia="Calibri"/>
                <w:lang w:val="de-DE" w:eastAsia="de-DE" w:bidi="de-DE"/>
              </w:rPr>
              <w:t>Merkm. 13</w:t>
            </w:r>
          </w:p>
        </w:tc>
        <w:tc>
          <w:tcPr>
            <w:tcW w:w="8208" w:type="dxa"/>
          </w:tcPr>
          <w:p w:rsidR="003B35F6" w:rsidRPr="00DF7766" w:rsidRDefault="003B35F6" w:rsidP="00E12587">
            <w:pPr>
              <w:rPr>
                <w:rFonts w:cs="Arial"/>
                <w:bCs/>
                <w:lang w:val="de-DE" w:eastAsia="de-DE" w:bidi="de-DE"/>
              </w:rPr>
            </w:pPr>
            <w:r w:rsidRPr="00DF7766">
              <w:rPr>
                <w:rFonts w:eastAsia="Calibri"/>
                <w:bCs/>
                <w:lang w:val="de-DE" w:eastAsia="de-DE" w:bidi="de-DE"/>
              </w:rPr>
              <w:t>Sollte lauten „Blatt: Größe der Stacheln“</w:t>
            </w:r>
          </w:p>
          <w:p w:rsidR="003B35F6" w:rsidRPr="00DF7766" w:rsidRDefault="003B35F6" w:rsidP="00E12587">
            <w:pPr>
              <w:rPr>
                <w:rFonts w:cs="Arial"/>
                <w:lang w:val="de-DE" w:eastAsia="de-DE" w:bidi="de-DE"/>
              </w:rPr>
            </w:pPr>
            <w:r w:rsidRPr="00DF7766">
              <w:rPr>
                <w:rFonts w:eastAsia="Calibri"/>
                <w:i/>
                <w:lang w:val="de-DE" w:eastAsia="de-DE" w:bidi="de-DE"/>
              </w:rPr>
              <w:t>Führender Sachverständiger: einverstanden</w:t>
            </w:r>
          </w:p>
        </w:tc>
      </w:tr>
      <w:tr w:rsidR="003B35F6" w:rsidRPr="0029478F" w:rsidTr="00E12587">
        <w:trPr>
          <w:cantSplit/>
        </w:trPr>
        <w:tc>
          <w:tcPr>
            <w:tcW w:w="1573" w:type="dxa"/>
          </w:tcPr>
          <w:p w:rsidR="003B35F6" w:rsidRPr="00DF7766" w:rsidRDefault="003B35F6" w:rsidP="00E12587">
            <w:pPr>
              <w:jc w:val="left"/>
              <w:rPr>
                <w:rFonts w:cs="Arial"/>
                <w:lang w:val="de-DE" w:eastAsia="de-DE" w:bidi="de-DE"/>
              </w:rPr>
            </w:pPr>
            <w:r w:rsidRPr="00DF7766">
              <w:rPr>
                <w:rFonts w:eastAsia="Calibri"/>
                <w:lang w:val="de-DE" w:eastAsia="de-DE" w:bidi="de-DE"/>
              </w:rPr>
              <w:t>Merkm. 14</w:t>
            </w:r>
          </w:p>
        </w:tc>
        <w:tc>
          <w:tcPr>
            <w:tcW w:w="8208" w:type="dxa"/>
          </w:tcPr>
          <w:p w:rsidR="003B35F6" w:rsidRPr="00DF7766" w:rsidRDefault="003B35F6" w:rsidP="00E12587">
            <w:pPr>
              <w:rPr>
                <w:rFonts w:cs="Arial"/>
                <w:bCs/>
                <w:lang w:val="de-DE" w:eastAsia="de-DE" w:bidi="de-DE"/>
              </w:rPr>
            </w:pPr>
            <w:r w:rsidRPr="00DF7766">
              <w:rPr>
                <w:rFonts w:eastAsia="Calibri"/>
                <w:bCs/>
                <w:lang w:val="de-DE" w:eastAsia="de-DE" w:bidi="de-DE"/>
              </w:rPr>
              <w:t>- sollte lauten „Blütenstand: Bracteengröße“</w:t>
            </w:r>
          </w:p>
          <w:p w:rsidR="003B35F6" w:rsidRPr="00DF7766" w:rsidRDefault="003B35F6" w:rsidP="00E12587">
            <w:pPr>
              <w:rPr>
                <w:rFonts w:cs="Arial"/>
                <w:bCs/>
                <w:lang w:val="de-DE" w:eastAsia="de-DE" w:bidi="de-DE"/>
              </w:rPr>
            </w:pPr>
            <w:r w:rsidRPr="00DF7766">
              <w:rPr>
                <w:rFonts w:eastAsia="Calibri"/>
                <w:bCs/>
                <w:lang w:val="de-DE" w:eastAsia="de-DE" w:bidi="de-DE"/>
              </w:rPr>
              <w:t>- Note prüfen (siehe 8.1)</w:t>
            </w:r>
          </w:p>
          <w:p w:rsidR="003B35F6" w:rsidRPr="00DF7766" w:rsidRDefault="003B35F6" w:rsidP="00E12587">
            <w:pPr>
              <w:rPr>
                <w:rFonts w:cs="Arial"/>
                <w:bCs/>
                <w:i/>
                <w:lang w:val="de-DE" w:eastAsia="de-DE" w:bidi="de-DE"/>
              </w:rPr>
            </w:pPr>
            <w:r w:rsidRPr="00DF7766">
              <w:rPr>
                <w:rFonts w:eastAsia="Calibri"/>
                <w:bCs/>
                <w:i/>
                <w:lang w:val="de-DE" w:eastAsia="de-DE" w:bidi="de-DE"/>
              </w:rPr>
              <w:t>Führender Sachverständiger:  neue Note (b) hinzufügen</w:t>
            </w:r>
          </w:p>
        </w:tc>
      </w:tr>
      <w:tr w:rsidR="003B35F6" w:rsidRPr="0029478F" w:rsidTr="00E12587">
        <w:trPr>
          <w:cantSplit/>
        </w:trPr>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Merkm. 15</w:t>
            </w:r>
          </w:p>
        </w:tc>
        <w:tc>
          <w:tcPr>
            <w:tcW w:w="8208" w:type="dxa"/>
          </w:tcPr>
          <w:p w:rsidR="003B35F6" w:rsidRPr="00DF7766" w:rsidRDefault="003B35F6" w:rsidP="00E12587">
            <w:pPr>
              <w:rPr>
                <w:rFonts w:cs="Arial"/>
                <w:lang w:val="de-DE" w:eastAsia="de-DE" w:bidi="de-DE"/>
              </w:rPr>
            </w:pPr>
            <w:r w:rsidRPr="00DF7766">
              <w:rPr>
                <w:rFonts w:eastAsia="Calibri"/>
                <w:snapToGrid w:val="0"/>
                <w:lang w:val="de-DE" w:eastAsia="de-DE" w:bidi="de-DE"/>
              </w:rPr>
              <w:t>prüfen, ob QL, oder ob es heißen sollte „purpurne Farbe der Spitze“ und Stufen entsprechend anpassen (blau, blaurot, rot)</w:t>
            </w:r>
          </w:p>
          <w:p w:rsidR="003B35F6" w:rsidRPr="00DF7766" w:rsidRDefault="003B35F6" w:rsidP="00E12587">
            <w:pPr>
              <w:rPr>
                <w:rFonts w:eastAsia="SimSun" w:cs="Arial"/>
                <w:lang w:val="de-DE" w:eastAsia="de-DE" w:bidi="de-DE"/>
              </w:rPr>
            </w:pPr>
            <w:r w:rsidRPr="00DF7766">
              <w:rPr>
                <w:rFonts w:eastAsia="Calibri"/>
                <w:i/>
                <w:lang w:val="de-DE" w:eastAsia="de-DE" w:bidi="de-DE"/>
              </w:rPr>
              <w:t>Führender Sachverständiger:</w:t>
            </w:r>
            <w:r w:rsidRPr="00DF7766">
              <w:rPr>
                <w:rFonts w:eastAsia="Calibri"/>
                <w:lang w:val="de-DE" w:eastAsia="de-DE" w:bidi="de-DE"/>
              </w:rPr>
              <w:t xml:space="preserve">  </w:t>
            </w:r>
            <w:r w:rsidRPr="00DF7766">
              <w:rPr>
                <w:rFonts w:eastAsia="Calibri"/>
                <w:i/>
                <w:iCs/>
                <w:lang w:val="de-DE" w:eastAsia="de-DE" w:bidi="de-DE"/>
              </w:rPr>
              <w:t>Für CIRAD gibt es 2 Ausprägungsstufen (blaupurpur 98A und purpurrot 89A). Wenn wir eine Stufe hinzufügen, haben wir keine Beispielssorten für „blaurot“. Zweckmäßiger ist es dann, 2 Stufen beizubehalten (blau und rot) und es sollte lauten „purpurne Farbe der Spitze“</w:t>
            </w:r>
          </w:p>
        </w:tc>
      </w:tr>
      <w:tr w:rsidR="003B35F6" w:rsidRPr="00DF7766" w:rsidTr="00E12587">
        <w:trPr>
          <w:cantSplit/>
        </w:trPr>
        <w:tc>
          <w:tcPr>
            <w:tcW w:w="1573" w:type="dxa"/>
          </w:tcPr>
          <w:p w:rsidR="003B35F6" w:rsidRPr="00DF7766" w:rsidRDefault="003B35F6" w:rsidP="00E12587">
            <w:pPr>
              <w:jc w:val="left"/>
              <w:rPr>
                <w:rFonts w:cs="Arial"/>
                <w:lang w:val="de-DE" w:eastAsia="de-DE" w:bidi="de-DE"/>
              </w:rPr>
            </w:pPr>
            <w:r w:rsidRPr="00DF7766">
              <w:rPr>
                <w:rFonts w:eastAsia="Calibri"/>
                <w:lang w:val="de-DE" w:eastAsia="de-DE" w:bidi="de-DE"/>
              </w:rPr>
              <w:t>Merkm. 19</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 streichen</w:t>
            </w:r>
          </w:p>
        </w:tc>
      </w:tr>
      <w:tr w:rsidR="003B35F6" w:rsidRPr="00DF7766" w:rsidTr="00E12587">
        <w:trPr>
          <w:cantSplit/>
        </w:trPr>
        <w:tc>
          <w:tcPr>
            <w:tcW w:w="1573" w:type="dxa"/>
          </w:tcPr>
          <w:p w:rsidR="003B35F6" w:rsidRPr="00DF7766" w:rsidRDefault="003B35F6" w:rsidP="00E12587">
            <w:pPr>
              <w:jc w:val="left"/>
              <w:rPr>
                <w:rFonts w:cs="Arial"/>
                <w:lang w:val="de-DE" w:eastAsia="de-DE" w:bidi="de-DE"/>
              </w:rPr>
            </w:pPr>
            <w:r w:rsidRPr="00DF7766">
              <w:rPr>
                <w:rFonts w:eastAsia="Calibri"/>
                <w:lang w:val="de-DE" w:eastAsia="de-DE" w:bidi="de-DE"/>
              </w:rPr>
              <w:t>Merkm. 20</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es sollte die Stufen (</w:t>
            </w:r>
            <w:r w:rsidR="00FB5942" w:rsidRPr="00DF7766">
              <w:rPr>
                <w:rFonts w:eastAsia="Calibri"/>
                <w:lang w:val="de-DE" w:eastAsia="de-DE" w:bidi="de-DE"/>
              </w:rPr>
              <w:t>3</w:t>
            </w:r>
            <w:r w:rsidRPr="00DF7766">
              <w:rPr>
                <w:rFonts w:eastAsia="Calibri"/>
                <w:lang w:val="de-DE" w:eastAsia="de-DE" w:bidi="de-DE"/>
              </w:rPr>
              <w:t>) niedrig, (</w:t>
            </w:r>
            <w:r w:rsidR="00FB5942" w:rsidRPr="00DF7766">
              <w:rPr>
                <w:rFonts w:eastAsia="Calibri"/>
                <w:lang w:val="de-DE" w:eastAsia="de-DE" w:bidi="de-DE"/>
              </w:rPr>
              <w:t>5</w:t>
            </w:r>
            <w:r w:rsidRPr="00DF7766">
              <w:rPr>
                <w:rFonts w:eastAsia="Calibri"/>
                <w:lang w:val="de-DE" w:eastAsia="de-DE" w:bidi="de-DE"/>
              </w:rPr>
              <w:t>) mittel und (</w:t>
            </w:r>
            <w:r w:rsidR="00FB5942" w:rsidRPr="00DF7766">
              <w:rPr>
                <w:rFonts w:eastAsia="Calibri"/>
                <w:lang w:val="de-DE" w:eastAsia="de-DE" w:bidi="de-DE"/>
              </w:rPr>
              <w:t>7</w:t>
            </w:r>
            <w:r w:rsidRPr="00DF7766">
              <w:rPr>
                <w:rFonts w:eastAsia="Calibri"/>
                <w:lang w:val="de-DE" w:eastAsia="de-DE" w:bidi="de-DE"/>
              </w:rPr>
              <w:t>) hoch geben</w:t>
            </w:r>
            <w:r w:rsidR="00FB5942" w:rsidRPr="00DF7766">
              <w:rPr>
                <w:rStyle w:val="FootnoteReference"/>
                <w:rFonts w:eastAsia="Calibri"/>
                <w:lang w:val="de-DE" w:eastAsia="de-DE" w:bidi="de-DE"/>
              </w:rPr>
              <w:footnoteReference w:id="6"/>
            </w:r>
          </w:p>
          <w:p w:rsidR="003B35F6" w:rsidRPr="00DF7766" w:rsidRDefault="003B35F6" w:rsidP="00E12587">
            <w:pPr>
              <w:rPr>
                <w:rFonts w:cs="Arial"/>
                <w:lang w:val="de-DE" w:eastAsia="de-DE" w:bidi="de-DE"/>
              </w:rPr>
            </w:pPr>
            <w:r w:rsidRPr="00DF7766">
              <w:rPr>
                <w:rFonts w:eastAsia="Calibri"/>
                <w:i/>
                <w:lang w:val="de-DE" w:eastAsia="de-DE" w:bidi="de-DE"/>
              </w:rPr>
              <w:t>Führender Sachverständiger: einverstanden</w:t>
            </w:r>
          </w:p>
        </w:tc>
      </w:tr>
      <w:tr w:rsidR="003B35F6" w:rsidRPr="00DF7766" w:rsidTr="00E12587">
        <w:trPr>
          <w:cantSplit/>
        </w:trPr>
        <w:tc>
          <w:tcPr>
            <w:tcW w:w="1573" w:type="dxa"/>
          </w:tcPr>
          <w:p w:rsidR="003B35F6" w:rsidRPr="00DF7766" w:rsidRDefault="003B35F6" w:rsidP="00E12587">
            <w:pPr>
              <w:jc w:val="left"/>
              <w:rPr>
                <w:rFonts w:cs="Arial"/>
                <w:lang w:val="de-DE" w:eastAsia="de-DE" w:bidi="de-DE"/>
              </w:rPr>
            </w:pPr>
            <w:r w:rsidRPr="00DF7766">
              <w:rPr>
                <w:rFonts w:eastAsia="Calibri"/>
                <w:lang w:val="de-DE" w:eastAsia="de-DE" w:bidi="de-DE"/>
              </w:rPr>
              <w:t>Merkm. 33</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es sollte die Stufen (1) klein, (2) mittel und (3) groß geben</w:t>
            </w:r>
          </w:p>
          <w:p w:rsidR="003B35F6" w:rsidRPr="00DF7766" w:rsidRDefault="003B35F6" w:rsidP="00E12587">
            <w:pPr>
              <w:rPr>
                <w:rFonts w:cs="Arial"/>
                <w:lang w:val="de-DE" w:eastAsia="de-DE" w:bidi="de-DE"/>
              </w:rPr>
            </w:pPr>
            <w:r w:rsidRPr="00DF7766">
              <w:rPr>
                <w:rFonts w:eastAsia="Calibri"/>
                <w:i/>
                <w:lang w:val="de-DE" w:eastAsia="de-DE" w:bidi="de-DE"/>
              </w:rPr>
              <w:t>Führender Sachverständiger: einverstanden</w:t>
            </w:r>
          </w:p>
        </w:tc>
      </w:tr>
      <w:tr w:rsidR="003B35F6" w:rsidRPr="0029478F" w:rsidTr="00E12587">
        <w:trPr>
          <w:cantSplit/>
        </w:trPr>
        <w:tc>
          <w:tcPr>
            <w:tcW w:w="1573" w:type="dxa"/>
          </w:tcPr>
          <w:p w:rsidR="003B35F6" w:rsidRPr="00DF7766" w:rsidRDefault="003B35F6" w:rsidP="00E12587">
            <w:pPr>
              <w:jc w:val="left"/>
              <w:rPr>
                <w:rFonts w:cs="Arial"/>
                <w:lang w:val="de-DE" w:eastAsia="de-DE" w:bidi="de-DE"/>
              </w:rPr>
            </w:pPr>
            <w:r w:rsidRPr="00DF7766">
              <w:rPr>
                <w:rFonts w:eastAsia="Calibri"/>
                <w:lang w:val="de-DE" w:eastAsia="de-DE" w:bidi="de-DE"/>
              </w:rPr>
              <w:t>Merkm. 34</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Stufe 1 sollte „cremefarben“ heißen</w:t>
            </w:r>
          </w:p>
          <w:p w:rsidR="003B35F6" w:rsidRPr="00DF7766" w:rsidRDefault="003B35F6" w:rsidP="00E12587">
            <w:pPr>
              <w:rPr>
                <w:rFonts w:cs="Arial"/>
                <w:lang w:val="de-DE" w:eastAsia="de-DE" w:bidi="de-DE"/>
              </w:rPr>
            </w:pPr>
            <w:r w:rsidRPr="00DF7766">
              <w:rPr>
                <w:rFonts w:eastAsia="Calibri"/>
                <w:i/>
                <w:lang w:val="de-DE" w:eastAsia="de-DE" w:bidi="de-DE"/>
              </w:rPr>
              <w:t>Führender Sachverständiger: einverstanden</w:t>
            </w:r>
          </w:p>
        </w:tc>
      </w:tr>
      <w:tr w:rsidR="003B35F6" w:rsidRPr="0029478F" w:rsidTr="00E12587">
        <w:trPr>
          <w:cantSplit/>
        </w:trPr>
        <w:tc>
          <w:tcPr>
            <w:tcW w:w="1573" w:type="dxa"/>
          </w:tcPr>
          <w:p w:rsidR="003B35F6" w:rsidRPr="00DF7766" w:rsidRDefault="003B35F6" w:rsidP="00E12587">
            <w:pPr>
              <w:jc w:val="left"/>
              <w:rPr>
                <w:rFonts w:cs="Arial"/>
                <w:lang w:val="de-DE" w:eastAsia="de-DE" w:bidi="de-DE"/>
              </w:rPr>
            </w:pPr>
            <w:r w:rsidRPr="00DF7766">
              <w:rPr>
                <w:rFonts w:eastAsia="Calibri"/>
                <w:lang w:val="de-DE" w:eastAsia="de-DE" w:bidi="de-DE"/>
              </w:rPr>
              <w:t>8.1</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 xml:space="preserve">- unter Berücksichtigung der in den Kapiteln 4.1.4 und 8.3 gelieferten Information ist eine vollständige Neuformulierung erforderlich </w:t>
            </w:r>
          </w:p>
          <w:p w:rsidR="003B35F6" w:rsidRPr="00DF7766" w:rsidRDefault="003B35F6" w:rsidP="00E12587">
            <w:pPr>
              <w:rPr>
                <w:rFonts w:cs="Arial"/>
                <w:lang w:val="de-DE" w:eastAsia="de-DE" w:bidi="de-DE"/>
              </w:rPr>
            </w:pPr>
            <w:r w:rsidRPr="00DF7766">
              <w:rPr>
                <w:rFonts w:eastAsia="Calibri"/>
                <w:lang w:val="de-DE" w:eastAsia="de-DE" w:bidi="de-DE"/>
              </w:rPr>
              <w:t>- Verweis auf Merkmale ist nicht korrekt</w:t>
            </w:r>
          </w:p>
          <w:p w:rsidR="003B35F6" w:rsidRPr="00DF7766" w:rsidRDefault="003B35F6" w:rsidP="00E12587">
            <w:pPr>
              <w:rPr>
                <w:rFonts w:cs="Arial"/>
                <w:lang w:val="de-DE" w:eastAsia="de-DE" w:bidi="de-DE"/>
              </w:rPr>
            </w:pPr>
            <w:r w:rsidRPr="00DF7766">
              <w:rPr>
                <w:rFonts w:eastAsia="Calibri"/>
                <w:lang w:val="de-DE" w:eastAsia="de-DE" w:bidi="de-DE"/>
              </w:rPr>
              <w:t>- Wiederholungen im Hinblick auf 8.3 prüfen und vermeiden</w:t>
            </w:r>
          </w:p>
          <w:p w:rsidR="003B35F6" w:rsidRPr="00DF7766" w:rsidRDefault="003B35F6" w:rsidP="00E12587">
            <w:pPr>
              <w:rPr>
                <w:rFonts w:cs="Arial"/>
                <w:lang w:val="de-DE" w:eastAsia="de-DE" w:bidi="de-DE"/>
              </w:rPr>
            </w:pPr>
            <w:r w:rsidRPr="00DF7766">
              <w:rPr>
                <w:rFonts w:eastAsia="Calibri"/>
                <w:lang w:val="de-DE" w:eastAsia="de-DE" w:bidi="de-DE"/>
              </w:rPr>
              <w:t>- Übereinstimmung der Zuteilung von Noten in Merkmalstabelle prüfen</w:t>
            </w:r>
          </w:p>
          <w:p w:rsidR="003B35F6" w:rsidRPr="00DF7766" w:rsidRDefault="003B35F6" w:rsidP="00E12587">
            <w:pPr>
              <w:rPr>
                <w:rFonts w:cs="Arial"/>
                <w:i/>
                <w:lang w:val="de-DE" w:eastAsia="de-DE" w:bidi="de-DE"/>
              </w:rPr>
            </w:pPr>
            <w:r w:rsidRPr="00DF7766">
              <w:rPr>
                <w:rFonts w:eastAsia="Calibri"/>
                <w:i/>
                <w:lang w:val="de-DE" w:eastAsia="de-DE" w:bidi="de-DE"/>
              </w:rPr>
              <w:t>Führender Sachverständiger lieferte neue Formulierung, die von der TWF auf dem Schriftweg gebilligt wurde</w:t>
            </w:r>
          </w:p>
        </w:tc>
      </w:tr>
      <w:tr w:rsidR="003B35F6" w:rsidRPr="0029478F" w:rsidTr="00E12587">
        <w:trPr>
          <w:cantSplit/>
        </w:trPr>
        <w:tc>
          <w:tcPr>
            <w:tcW w:w="1573" w:type="dxa"/>
          </w:tcPr>
          <w:p w:rsidR="003B35F6" w:rsidRPr="00DF7766" w:rsidRDefault="003B35F6" w:rsidP="00E12587">
            <w:pPr>
              <w:jc w:val="left"/>
              <w:rPr>
                <w:rFonts w:cs="Arial"/>
                <w:lang w:val="de-DE" w:eastAsia="de-DE" w:bidi="de-DE"/>
              </w:rPr>
            </w:pPr>
            <w:r w:rsidRPr="00DF7766">
              <w:rPr>
                <w:rFonts w:eastAsia="Calibri"/>
                <w:lang w:val="de-DE" w:eastAsia="de-DE" w:bidi="de-DE"/>
              </w:rPr>
              <w:t>8.2</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 sollte zu 8.4 werden</w:t>
            </w:r>
          </w:p>
          <w:p w:rsidR="003B35F6" w:rsidRPr="00DF7766" w:rsidRDefault="003B35F6" w:rsidP="00E12587">
            <w:pPr>
              <w:rPr>
                <w:rFonts w:cs="Arial"/>
                <w:lang w:val="de-DE" w:eastAsia="de-DE" w:bidi="de-DE"/>
              </w:rPr>
            </w:pPr>
            <w:r w:rsidRPr="00DF7766">
              <w:rPr>
                <w:rFonts w:eastAsia="Calibri"/>
                <w:i/>
                <w:lang w:val="de-DE" w:eastAsia="de-DE" w:bidi="de-DE"/>
              </w:rPr>
              <w:t>Führender Sachverständiger: einverstanden</w:t>
            </w:r>
          </w:p>
          <w:p w:rsidR="003B35F6" w:rsidRPr="00DF7766" w:rsidRDefault="003B35F6" w:rsidP="00E12587">
            <w:pPr>
              <w:rPr>
                <w:rFonts w:cs="Arial"/>
                <w:snapToGrid w:val="0"/>
                <w:lang w:val="de-DE" w:eastAsia="de-DE" w:bidi="de-DE"/>
              </w:rPr>
            </w:pPr>
            <w:r w:rsidRPr="00DF7766">
              <w:rPr>
                <w:rFonts w:eastAsia="Calibri"/>
                <w:lang w:val="de-DE" w:eastAsia="de-DE" w:bidi="de-DE"/>
              </w:rPr>
              <w:t xml:space="preserve">- Verweis auf Bartholomew streichen und in Kapitel 9 verlegen </w:t>
            </w:r>
          </w:p>
          <w:p w:rsidR="003B35F6" w:rsidRPr="00DF7766" w:rsidRDefault="003B35F6" w:rsidP="00E12587">
            <w:pPr>
              <w:rPr>
                <w:rFonts w:cs="Arial"/>
                <w:snapToGrid w:val="0"/>
                <w:lang w:val="de-DE" w:eastAsia="de-DE" w:bidi="de-DE"/>
              </w:rPr>
            </w:pPr>
            <w:r w:rsidRPr="00DF7766">
              <w:rPr>
                <w:rFonts w:eastAsia="Calibri"/>
                <w:i/>
                <w:lang w:val="de-DE" w:eastAsia="de-DE" w:bidi="de-DE"/>
              </w:rPr>
              <w:t>Führender Sachverständiger: einverstanden</w:t>
            </w:r>
          </w:p>
          <w:p w:rsidR="003B35F6" w:rsidRPr="00DF7766" w:rsidRDefault="003B35F6" w:rsidP="00E12587">
            <w:pPr>
              <w:rPr>
                <w:rFonts w:cs="Arial"/>
                <w:lang w:val="de-DE" w:eastAsia="de-DE" w:bidi="de-DE"/>
              </w:rPr>
            </w:pPr>
            <w:r w:rsidRPr="00DF7766">
              <w:rPr>
                <w:rFonts w:eastAsia="Calibri"/>
                <w:snapToGrid w:val="0"/>
                <w:lang w:val="de-DE" w:eastAsia="de-DE" w:bidi="de-DE"/>
              </w:rPr>
              <w:t>- prüfen, ob die Synonyme für UPOV-Zwecke korrekt sind</w:t>
            </w:r>
          </w:p>
          <w:p w:rsidR="003B35F6" w:rsidRPr="00DF7766" w:rsidRDefault="003B35F6" w:rsidP="00E12587">
            <w:pPr>
              <w:rPr>
                <w:rFonts w:cs="Arial"/>
                <w:lang w:val="de-DE" w:eastAsia="de-DE" w:bidi="de-DE"/>
              </w:rPr>
            </w:pPr>
            <w:r w:rsidRPr="00DF7766">
              <w:rPr>
                <w:rFonts w:eastAsia="Calibri"/>
                <w:i/>
                <w:lang w:val="de-DE" w:eastAsia="de-DE" w:bidi="de-DE"/>
              </w:rPr>
              <w:t>Führender Sachverständiger: beibehalten wie es ist, Sortenbezeichnungen können nicht verändert werden (Veröffentlichung)</w:t>
            </w:r>
          </w:p>
        </w:tc>
      </w:tr>
      <w:tr w:rsidR="003B35F6" w:rsidRPr="0029478F" w:rsidTr="00E12587">
        <w:trPr>
          <w:cantSplit/>
        </w:trPr>
        <w:tc>
          <w:tcPr>
            <w:tcW w:w="1573" w:type="dxa"/>
          </w:tcPr>
          <w:p w:rsidR="003B35F6" w:rsidRPr="00DF7766" w:rsidRDefault="003B35F6" w:rsidP="00E12587">
            <w:pPr>
              <w:jc w:val="left"/>
              <w:rPr>
                <w:rFonts w:cs="Arial"/>
                <w:lang w:val="de-DE" w:eastAsia="de-DE" w:bidi="de-DE"/>
              </w:rPr>
            </w:pPr>
            <w:r w:rsidRPr="00DF7766">
              <w:rPr>
                <w:rFonts w:eastAsia="Calibri"/>
                <w:lang w:val="de-DE" w:eastAsia="de-DE" w:bidi="de-DE"/>
              </w:rPr>
              <w:t>Zu 31</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Legende zu Raster sollte lauten „Form der apikalen Hälfte“</w:t>
            </w:r>
          </w:p>
        </w:tc>
      </w:tr>
      <w:tr w:rsidR="003B35F6" w:rsidRPr="0029478F" w:rsidTr="00E12587">
        <w:trPr>
          <w:cantSplit/>
        </w:trPr>
        <w:tc>
          <w:tcPr>
            <w:tcW w:w="1573" w:type="dxa"/>
          </w:tcPr>
          <w:p w:rsidR="003B35F6" w:rsidRPr="00DF7766" w:rsidRDefault="003B35F6" w:rsidP="00E12587">
            <w:pPr>
              <w:jc w:val="left"/>
              <w:rPr>
                <w:rFonts w:cs="Arial"/>
                <w:lang w:val="de-DE" w:eastAsia="de-DE" w:bidi="de-DE"/>
              </w:rPr>
            </w:pPr>
            <w:r w:rsidRPr="00DF7766">
              <w:rPr>
                <w:rFonts w:eastAsia="Calibri"/>
                <w:lang w:val="de-DE" w:eastAsia="de-DE" w:bidi="de-DE"/>
              </w:rPr>
              <w:t>Zu 37</w:t>
            </w:r>
          </w:p>
        </w:tc>
        <w:tc>
          <w:tcPr>
            <w:tcW w:w="8208" w:type="dxa"/>
          </w:tcPr>
          <w:p w:rsidR="003B35F6" w:rsidRPr="00DF7766" w:rsidRDefault="003B35F6" w:rsidP="00E12587">
            <w:pPr>
              <w:autoSpaceDE w:val="0"/>
              <w:autoSpaceDN w:val="0"/>
              <w:adjustRightInd w:val="0"/>
              <w:rPr>
                <w:rFonts w:cs="Arial"/>
                <w:lang w:val="de-DE" w:eastAsia="de-DE" w:bidi="de-DE"/>
              </w:rPr>
            </w:pPr>
            <w:r w:rsidRPr="00DF7766">
              <w:rPr>
                <w:rFonts w:eastAsia="Calibri"/>
                <w:lang w:val="de-DE" w:eastAsia="de-DE" w:bidi="de-DE"/>
              </w:rPr>
              <w:t>Formatierung der Fotoaufnahmen prüfen, Bild für Stufe 1 fehlt in pdf</w:t>
            </w:r>
          </w:p>
        </w:tc>
      </w:tr>
      <w:tr w:rsidR="003B35F6" w:rsidRPr="0029478F" w:rsidTr="00E12587">
        <w:trPr>
          <w:cantSplit/>
        </w:trPr>
        <w:tc>
          <w:tcPr>
            <w:tcW w:w="1573" w:type="dxa"/>
          </w:tcPr>
          <w:p w:rsidR="003B35F6" w:rsidRPr="00DF7766" w:rsidRDefault="003B35F6" w:rsidP="00E12587">
            <w:pPr>
              <w:jc w:val="left"/>
              <w:rPr>
                <w:rFonts w:cs="Arial"/>
                <w:lang w:val="de-DE" w:eastAsia="de-DE" w:bidi="de-DE"/>
              </w:rPr>
            </w:pPr>
            <w:r w:rsidRPr="00DF7766">
              <w:rPr>
                <w:rFonts w:eastAsia="Calibri"/>
                <w:lang w:val="de-DE" w:eastAsia="de-DE" w:bidi="de-DE"/>
              </w:rPr>
              <w:t>Zu 37/zu 38</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Satz in Erläuterung Zu 37 ist zu Erläuterung Zu 38 zu verschieben</w:t>
            </w:r>
          </w:p>
        </w:tc>
      </w:tr>
      <w:tr w:rsidR="003B35F6" w:rsidRPr="0029478F" w:rsidTr="00E12587">
        <w:trPr>
          <w:cantSplit/>
        </w:trPr>
        <w:tc>
          <w:tcPr>
            <w:tcW w:w="1573" w:type="dxa"/>
          </w:tcPr>
          <w:p w:rsidR="003B35F6" w:rsidRPr="00DF7766" w:rsidRDefault="003B35F6" w:rsidP="00E12587">
            <w:pPr>
              <w:jc w:val="left"/>
              <w:rPr>
                <w:rFonts w:cs="Arial"/>
                <w:lang w:val="de-DE" w:eastAsia="de-DE" w:bidi="de-DE"/>
              </w:rPr>
            </w:pPr>
            <w:r w:rsidRPr="00DF7766">
              <w:rPr>
                <w:rFonts w:eastAsia="Calibri"/>
                <w:lang w:val="de-DE" w:eastAsia="de-DE" w:bidi="de-DE"/>
              </w:rPr>
              <w:t>Zu 43</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 xml:space="preserve">sollte lauten „Mit </w:t>
            </w:r>
            <w:r w:rsidRPr="00DF7766">
              <w:rPr>
                <w:rFonts w:eastAsia="Calibri"/>
                <w:bCs/>
                <w:lang w:val="de-DE" w:eastAsia="de-DE" w:bidi="de-DE"/>
              </w:rPr>
              <w:t>einem</w:t>
            </w:r>
            <w:r w:rsidRPr="00DF7766">
              <w:rPr>
                <w:rFonts w:eastAsia="Calibri"/>
                <w:lang w:val="de-DE" w:eastAsia="de-DE" w:bidi="de-DE"/>
              </w:rPr>
              <w:t xml:space="preserve"> Penetrometer zu erfassen…”</w:t>
            </w:r>
          </w:p>
        </w:tc>
      </w:tr>
      <w:tr w:rsidR="003B35F6" w:rsidRPr="0029478F" w:rsidTr="00E12587">
        <w:trPr>
          <w:cantSplit/>
        </w:trPr>
        <w:tc>
          <w:tcPr>
            <w:tcW w:w="1573" w:type="dxa"/>
          </w:tcPr>
          <w:p w:rsidR="003B35F6" w:rsidRPr="00DF7766" w:rsidRDefault="003B35F6" w:rsidP="00E12587">
            <w:pPr>
              <w:jc w:val="left"/>
              <w:rPr>
                <w:rFonts w:cs="Arial"/>
                <w:lang w:val="de-DE" w:eastAsia="de-DE" w:bidi="de-DE"/>
              </w:rPr>
            </w:pPr>
            <w:r w:rsidRPr="00DF7766">
              <w:rPr>
                <w:rFonts w:eastAsia="Calibri"/>
                <w:lang w:val="de-DE" w:eastAsia="de-DE" w:bidi="de-DE"/>
              </w:rPr>
              <w:t>8.3</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 Klärung der Stufen erforderlich. Ist 1-T der Zeitpunkt der Blühinduktion?</w:t>
            </w:r>
          </w:p>
          <w:p w:rsidR="003B35F6" w:rsidRPr="00DF7766" w:rsidRDefault="003B35F6" w:rsidP="00E12587">
            <w:pPr>
              <w:rPr>
                <w:rFonts w:cs="Arial"/>
                <w:lang w:val="de-DE" w:eastAsia="de-DE" w:bidi="de-DE"/>
              </w:rPr>
            </w:pPr>
            <w:r w:rsidRPr="00DF7766">
              <w:rPr>
                <w:rFonts w:eastAsia="Calibri"/>
                <w:lang w:val="de-DE" w:eastAsia="de-DE" w:bidi="de-DE"/>
              </w:rPr>
              <w:t>- sollte in Einklang mit 8.1 neu formuliert werden</w:t>
            </w:r>
          </w:p>
          <w:p w:rsidR="003B35F6" w:rsidRPr="00DF7766" w:rsidRDefault="003B35F6" w:rsidP="00E12587">
            <w:pPr>
              <w:rPr>
                <w:rFonts w:cs="Arial"/>
                <w:i/>
                <w:lang w:val="de-DE" w:eastAsia="de-DE" w:bidi="de-DE"/>
              </w:rPr>
            </w:pPr>
            <w:r w:rsidRPr="00DF7766">
              <w:rPr>
                <w:rFonts w:eastAsia="Calibri"/>
                <w:i/>
                <w:lang w:val="de-DE" w:eastAsia="de-DE" w:bidi="de-DE"/>
              </w:rPr>
              <w:t>Führender Sachverständiger: in Kapitel 8.1 verschieben und Kapitel 8.3 streichen</w:t>
            </w:r>
          </w:p>
        </w:tc>
      </w:tr>
    </w:tbl>
    <w:p w:rsidR="003B35F6" w:rsidRPr="00DF7766" w:rsidRDefault="003B35F6" w:rsidP="003B35F6">
      <w:pPr>
        <w:rPr>
          <w:rFonts w:cs="Arial"/>
          <w:lang w:val="de-DE" w:eastAsia="de-DE" w:bidi="de-DE"/>
        </w:rPr>
      </w:pPr>
    </w:p>
    <w:p w:rsidR="003B35F6" w:rsidRPr="00DF7766" w:rsidRDefault="003B35F6" w:rsidP="003B35F6">
      <w:pPr>
        <w:rPr>
          <w:rFonts w:cs="Arial"/>
          <w:lang w:val="de-DE" w:eastAsia="de-DE" w:bidi="de-DE"/>
        </w:rPr>
      </w:pPr>
      <w:r w:rsidRPr="00DF7766">
        <w:rPr>
          <w:rFonts w:ascii="Calibri" w:eastAsia="Calibri" w:hAnsi="Calibri"/>
          <w:sz w:val="22"/>
          <w:szCs w:val="22"/>
          <w:lang w:val="de-DE" w:eastAsia="de-DE" w:bidi="de-DE"/>
        </w:rPr>
        <w:tab/>
      </w:r>
      <w:r w:rsidRPr="00DF7766">
        <w:rPr>
          <w:rFonts w:eastAsia="Calibri"/>
          <w:lang w:val="de-DE" w:eastAsia="de-DE" w:bidi="de-DE"/>
        </w:rPr>
        <w:t>b)</w:t>
      </w:r>
      <w:r w:rsidRPr="00DF7766">
        <w:rPr>
          <w:rFonts w:ascii="Calibri" w:eastAsia="Calibri" w:hAnsi="Calibri"/>
          <w:sz w:val="22"/>
          <w:szCs w:val="22"/>
          <w:lang w:val="de-DE" w:eastAsia="de-DE" w:bidi="de-DE"/>
        </w:rPr>
        <w:tab/>
      </w:r>
      <w:r w:rsidRPr="00DF7766">
        <w:rPr>
          <w:rFonts w:eastAsia="Calibri"/>
          <w:lang w:val="de-DE" w:eastAsia="de-DE" w:bidi="de-DE"/>
        </w:rPr>
        <w:t>Vom TC-EDC im März 2013 vorgeschlagene Änderungen, die in die dem TC vorgelegten Prüfungsrichtlinien aufzunehmen sind:</w:t>
      </w:r>
    </w:p>
    <w:p w:rsidR="003B35F6" w:rsidRPr="00DF7766" w:rsidRDefault="003B35F6" w:rsidP="003B35F6">
      <w:pPr>
        <w:rPr>
          <w:rFonts w:cs="Arial"/>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3B35F6" w:rsidRPr="00DF7766" w:rsidTr="00E12587">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3.3.3</w:t>
            </w:r>
          </w:p>
        </w:tc>
        <w:tc>
          <w:tcPr>
            <w:tcW w:w="8208" w:type="dxa"/>
          </w:tcPr>
          <w:p w:rsidR="003B35F6" w:rsidRPr="00DF7766" w:rsidRDefault="003B35F6" w:rsidP="00E12587">
            <w:pPr>
              <w:tabs>
                <w:tab w:val="left" w:pos="757"/>
              </w:tabs>
              <w:rPr>
                <w:rFonts w:eastAsia="SimSun" w:cs="Arial"/>
                <w:iCs/>
                <w:lang w:val="de-DE" w:eastAsia="de-DE" w:bidi="de-DE"/>
              </w:rPr>
            </w:pPr>
            <w:r w:rsidRPr="00DF7766">
              <w:rPr>
                <w:rFonts w:eastAsia="Calibri"/>
                <w:iCs/>
                <w:lang w:val="de-DE" w:eastAsia="de-DE" w:bidi="de-DE"/>
              </w:rPr>
              <w:t xml:space="preserve"> streichen</w:t>
            </w:r>
          </w:p>
        </w:tc>
      </w:tr>
      <w:tr w:rsidR="003B35F6" w:rsidRPr="0029478F" w:rsidTr="00E12587">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Merkm. 15</w:t>
            </w:r>
          </w:p>
        </w:tc>
        <w:tc>
          <w:tcPr>
            <w:tcW w:w="8208" w:type="dxa"/>
          </w:tcPr>
          <w:p w:rsidR="003B35F6" w:rsidRPr="00DF7766" w:rsidRDefault="003B35F6" w:rsidP="00E12587">
            <w:pPr>
              <w:tabs>
                <w:tab w:val="left" w:pos="757"/>
              </w:tabs>
              <w:rPr>
                <w:rFonts w:cs="Arial"/>
                <w:lang w:val="de-DE" w:eastAsia="de-DE" w:bidi="de-DE"/>
              </w:rPr>
            </w:pPr>
            <w:r w:rsidRPr="00DF7766">
              <w:rPr>
                <w:rFonts w:eastAsia="Calibri"/>
                <w:iCs/>
                <w:lang w:val="de-DE" w:eastAsia="de-DE" w:bidi="de-DE"/>
              </w:rPr>
              <w:t>sollte lauten „Blütenblatt: Farbe der Spitze“ mit Stufen „blaupurpurn“ und „purpurrot“</w:t>
            </w:r>
          </w:p>
        </w:tc>
      </w:tr>
      <w:tr w:rsidR="003B35F6" w:rsidRPr="00DF7766" w:rsidTr="00E12587">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8.1 (d)</w:t>
            </w:r>
          </w:p>
        </w:tc>
        <w:tc>
          <w:tcPr>
            <w:tcW w:w="8208" w:type="dxa"/>
          </w:tcPr>
          <w:p w:rsidR="003B35F6" w:rsidRPr="00DF7766" w:rsidRDefault="003B35F6" w:rsidP="00E12587">
            <w:pPr>
              <w:rPr>
                <w:rFonts w:cs="Arial"/>
                <w:i/>
                <w:lang w:val="de-DE" w:eastAsia="de-DE" w:bidi="de-DE"/>
              </w:rPr>
            </w:pPr>
            <w:r w:rsidRPr="00DF7766">
              <w:rPr>
                <w:rFonts w:eastAsia="Calibri"/>
                <w:lang w:val="de-DE" w:eastAsia="de-DE" w:bidi="de-DE"/>
              </w:rPr>
              <w:t>letzten Satz streichen (Wiederholung des 1. Satzes)</w:t>
            </w:r>
          </w:p>
        </w:tc>
      </w:tr>
      <w:tr w:rsidR="003B35F6" w:rsidRPr="0029478F" w:rsidTr="00E12587">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Zu 3, 4</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sollte im Engl. „Measurements” statt „Measures” heißen</w:t>
            </w:r>
          </w:p>
        </w:tc>
      </w:tr>
      <w:tr w:rsidR="003B35F6" w:rsidRPr="00DF7766" w:rsidTr="00E12587">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8.3</w:t>
            </w:r>
          </w:p>
        </w:tc>
        <w:tc>
          <w:tcPr>
            <w:tcW w:w="8208" w:type="dxa"/>
          </w:tcPr>
          <w:p w:rsidR="003B35F6" w:rsidRPr="00DF7766" w:rsidRDefault="003B35F6" w:rsidP="00E12587">
            <w:pPr>
              <w:rPr>
                <w:lang w:val="de-DE" w:eastAsia="de-DE" w:bidi="de-DE"/>
              </w:rPr>
            </w:pPr>
            <w:r w:rsidRPr="00DF7766">
              <w:rPr>
                <w:rFonts w:eastAsia="Calibri"/>
                <w:lang w:val="de-DE" w:eastAsia="de-DE" w:bidi="de-DE"/>
              </w:rPr>
              <w:t>- Literaturhinweis zu Überschrift hinzufügen „(Bartholomew et al., 2002)“</w:t>
            </w:r>
          </w:p>
          <w:p w:rsidR="003B35F6" w:rsidRPr="00DF7766" w:rsidRDefault="003B35F6" w:rsidP="00E12587">
            <w:pPr>
              <w:rPr>
                <w:lang w:val="de-DE" w:eastAsia="de-DE" w:bidi="de-DE"/>
              </w:rPr>
            </w:pPr>
            <w:r w:rsidRPr="00DF7766">
              <w:rPr>
                <w:rFonts w:eastAsia="Calibri"/>
                <w:lang w:val="de-DE" w:eastAsia="de-DE" w:bidi="de-DE"/>
              </w:rPr>
              <w:t>- „Extra sweet“ ist mit großem „S“ zu schreiben</w:t>
            </w:r>
          </w:p>
          <w:p w:rsidR="003B35F6" w:rsidRPr="00DF7766" w:rsidRDefault="003B35F6" w:rsidP="00E12587">
            <w:pPr>
              <w:rPr>
                <w:rFonts w:cs="Arial"/>
                <w:lang w:val="de-DE" w:eastAsia="de-DE" w:bidi="de-DE"/>
              </w:rPr>
            </w:pPr>
            <w:r w:rsidRPr="00DF7766">
              <w:rPr>
                <w:rFonts w:eastAsia="Calibri"/>
                <w:lang w:val="de-DE" w:eastAsia="de-DE" w:bidi="de-DE"/>
              </w:rPr>
              <w:t>- Sätze oben streichen</w:t>
            </w:r>
          </w:p>
        </w:tc>
      </w:tr>
    </w:tbl>
    <w:p w:rsidR="003B35F6" w:rsidRPr="00DF7766" w:rsidRDefault="003B35F6" w:rsidP="003B35F6">
      <w:pPr>
        <w:rPr>
          <w:rFonts w:cs="Arial"/>
        </w:rPr>
      </w:pPr>
    </w:p>
    <w:p w:rsidR="003B35F6" w:rsidRPr="00DF7766" w:rsidRDefault="003B35F6" w:rsidP="003B35F6">
      <w:pPr>
        <w:rPr>
          <w:rFonts w:cs="Arial"/>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3B35F6" w:rsidRPr="00DF7766" w:rsidTr="00E12587">
        <w:trPr>
          <w:cantSplit/>
          <w:trHeight w:val="277"/>
        </w:trPr>
        <w:tc>
          <w:tcPr>
            <w:tcW w:w="4309" w:type="dxa"/>
            <w:shd w:val="clear" w:color="auto" w:fill="D9D9D9"/>
            <w:vAlign w:val="center"/>
          </w:tcPr>
          <w:p w:rsidR="003B35F6" w:rsidRPr="00DF7766" w:rsidRDefault="003B35F6" w:rsidP="00FB5942">
            <w:pPr>
              <w:keepNext/>
              <w:jc w:val="left"/>
              <w:rPr>
                <w:caps/>
                <w:lang w:val="de-DE" w:eastAsia="de-DE" w:bidi="de-DE"/>
              </w:rPr>
            </w:pPr>
            <w:r w:rsidRPr="00DF7766">
              <w:rPr>
                <w:rFonts w:eastAsia="Calibri"/>
                <w:color w:val="000000"/>
                <w:lang w:val="de-DE" w:eastAsia="de-DE" w:bidi="de-DE"/>
              </w:rPr>
              <w:t>Seitling (</w:t>
            </w:r>
            <w:r w:rsidRPr="00DF7766">
              <w:rPr>
                <w:rFonts w:eastAsia="Calibri"/>
                <w:i/>
                <w:color w:val="000000"/>
                <w:lang w:val="de-DE" w:eastAsia="de-DE" w:bidi="de-DE"/>
              </w:rPr>
              <w:t>Pleurotus</w:t>
            </w:r>
            <w:r w:rsidRPr="00DF7766">
              <w:rPr>
                <w:rFonts w:eastAsia="Calibri"/>
                <w:color w:val="000000"/>
                <w:lang w:val="de-DE" w:eastAsia="de-DE" w:bidi="de-DE"/>
              </w:rPr>
              <w:t xml:space="preserve"> (Fr.) Quel.)</w:t>
            </w:r>
          </w:p>
        </w:tc>
        <w:tc>
          <w:tcPr>
            <w:tcW w:w="1984" w:type="dxa"/>
            <w:shd w:val="clear" w:color="auto" w:fill="D9D9D9"/>
            <w:vAlign w:val="center"/>
          </w:tcPr>
          <w:p w:rsidR="003B35F6" w:rsidRPr="00DF7766" w:rsidRDefault="003B35F6" w:rsidP="00FB5942">
            <w:pPr>
              <w:keepNext/>
              <w:rPr>
                <w:caps/>
                <w:lang w:val="de-DE" w:eastAsia="de-DE" w:bidi="de-DE"/>
              </w:rPr>
            </w:pPr>
            <w:r w:rsidRPr="00DF7766">
              <w:rPr>
                <w:rFonts w:eastAsia="Calibri"/>
                <w:color w:val="000000"/>
                <w:lang w:val="de-DE" w:eastAsia="de-DE" w:bidi="de-DE"/>
              </w:rPr>
              <w:t>TG/PLEUR(proj.5)</w:t>
            </w:r>
          </w:p>
        </w:tc>
      </w:tr>
    </w:tbl>
    <w:p w:rsidR="003B35F6" w:rsidRPr="00DF7766" w:rsidRDefault="003B35F6" w:rsidP="00FB5942">
      <w:pPr>
        <w:keepNext/>
        <w:rPr>
          <w:rFonts w:cs="Arial"/>
          <w:lang w:eastAsia="de-DE" w:bidi="de-DE"/>
        </w:rPr>
      </w:pPr>
    </w:p>
    <w:p w:rsidR="003B35F6" w:rsidRPr="00DF7766" w:rsidRDefault="003B35F6" w:rsidP="00FB5942">
      <w:pPr>
        <w:keepNext/>
        <w:ind w:firstLine="567"/>
        <w:rPr>
          <w:rFonts w:cs="Arial"/>
          <w:lang w:val="de-DE" w:eastAsia="de-DE" w:bidi="de-DE"/>
        </w:rPr>
      </w:pPr>
      <w:r w:rsidRPr="00DF7766">
        <w:rPr>
          <w:rFonts w:eastAsia="Calibri"/>
          <w:lang w:val="de-DE" w:eastAsia="de-DE" w:bidi="de-DE"/>
        </w:rPr>
        <w:t>a)</w:t>
      </w:r>
      <w:r w:rsidRPr="00DF7766">
        <w:rPr>
          <w:rFonts w:ascii="Calibri" w:eastAsia="Calibri" w:hAnsi="Calibri"/>
          <w:sz w:val="22"/>
          <w:szCs w:val="22"/>
          <w:lang w:val="de-DE" w:eastAsia="de-DE" w:bidi="de-DE"/>
        </w:rPr>
        <w:tab/>
      </w:r>
      <w:r w:rsidRPr="00DF7766">
        <w:rPr>
          <w:rFonts w:eastAsia="Calibri"/>
          <w:lang w:val="de-DE" w:eastAsia="de-DE" w:bidi="de-DE"/>
        </w:rPr>
        <w:t xml:space="preserve">Folgende Tabelle enthält die Anmerkungen des Erweiterten Redaktionsausschusses auf seinen Sitzungen vom 9. und 10. Januar 2013. Falls nicht anders angegeben, sind alle Anmerkungen bereits in dem dem TC vorgelegten Entwurf der Prüfungsrichtlinien enthalten (Dokument </w:t>
      </w:r>
      <w:r w:rsidRPr="00DF7766">
        <w:rPr>
          <w:rFonts w:eastAsia="Calibri"/>
          <w:color w:val="000000"/>
          <w:lang w:val="de-DE" w:eastAsia="de-DE" w:bidi="de-DE"/>
        </w:rPr>
        <w:t>TG/PLEUR(proj.5)</w:t>
      </w:r>
      <w:r w:rsidRPr="00DF7766">
        <w:rPr>
          <w:rFonts w:eastAsia="Calibri"/>
          <w:lang w:val="de-DE" w:eastAsia="de-DE" w:bidi="de-DE"/>
        </w:rPr>
        <w:t>):</w:t>
      </w:r>
    </w:p>
    <w:p w:rsidR="003B35F6" w:rsidRPr="00DF7766" w:rsidRDefault="003B35F6" w:rsidP="00FB5942">
      <w:pPr>
        <w:keepNext/>
        <w:rPr>
          <w:rFonts w:cs="Arial"/>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3B35F6" w:rsidRPr="0029478F" w:rsidTr="00E12587">
        <w:trPr>
          <w:cantSplit/>
        </w:trPr>
        <w:tc>
          <w:tcPr>
            <w:tcW w:w="1573" w:type="dxa"/>
          </w:tcPr>
          <w:p w:rsidR="003B35F6" w:rsidRPr="00DF7766" w:rsidRDefault="003B35F6" w:rsidP="00E12587">
            <w:pPr>
              <w:jc w:val="left"/>
              <w:rPr>
                <w:rFonts w:cs="Arial"/>
                <w:lang w:val="de-DE" w:eastAsia="de-DE" w:bidi="de-DE"/>
              </w:rPr>
            </w:pPr>
            <w:r w:rsidRPr="00DF7766">
              <w:rPr>
                <w:rFonts w:eastAsia="Calibri"/>
                <w:lang w:val="de-DE" w:eastAsia="de-DE" w:bidi="de-DE"/>
              </w:rPr>
              <w:t>Deckblatt</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Namen prüfen und auf der ersten Seite ein * zu Alternative Namen hinzufügen</w:t>
            </w:r>
          </w:p>
          <w:p w:rsidR="003B35F6" w:rsidRPr="00DF7766" w:rsidRDefault="003B35F6" w:rsidP="00E12587">
            <w:pPr>
              <w:rPr>
                <w:rFonts w:cs="Arial"/>
                <w:i/>
                <w:lang w:val="de-DE" w:eastAsia="de-DE" w:bidi="de-DE"/>
              </w:rPr>
            </w:pPr>
            <w:r w:rsidRPr="00DF7766">
              <w:rPr>
                <w:rFonts w:eastAsia="Calibri"/>
                <w:i/>
                <w:lang w:val="de-DE" w:eastAsia="de-DE" w:bidi="de-DE"/>
              </w:rPr>
              <w:t>Führender Sachverständiger: „Hiratake” und „Usuhiratake” streichen und die Schreibweise von „Enringi” in „Eringi” ändern</w:t>
            </w:r>
          </w:p>
        </w:tc>
      </w:tr>
      <w:tr w:rsidR="003B35F6" w:rsidRPr="0029478F" w:rsidTr="00E12587">
        <w:trPr>
          <w:cantSplit/>
        </w:trPr>
        <w:tc>
          <w:tcPr>
            <w:tcW w:w="1573" w:type="dxa"/>
          </w:tcPr>
          <w:p w:rsidR="003B35F6" w:rsidRPr="00DF7766" w:rsidRDefault="003B35F6" w:rsidP="00E12587">
            <w:pPr>
              <w:jc w:val="left"/>
              <w:rPr>
                <w:rFonts w:cs="Arial"/>
                <w:lang w:val="de-DE" w:eastAsia="de-DE" w:bidi="de-DE"/>
              </w:rPr>
            </w:pPr>
            <w:r w:rsidRPr="00DF7766">
              <w:rPr>
                <w:rFonts w:eastAsia="Calibri"/>
                <w:lang w:val="de-DE" w:eastAsia="de-DE" w:bidi="de-DE"/>
              </w:rPr>
              <w:t>1.</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Namen in einer Zeile halten</w:t>
            </w:r>
          </w:p>
        </w:tc>
      </w:tr>
      <w:tr w:rsidR="003B35F6" w:rsidRPr="00DF7766" w:rsidTr="00E12587">
        <w:trPr>
          <w:cantSplit/>
        </w:trPr>
        <w:tc>
          <w:tcPr>
            <w:tcW w:w="1573" w:type="dxa"/>
          </w:tcPr>
          <w:p w:rsidR="003B35F6" w:rsidRPr="00DF7766" w:rsidRDefault="003B35F6" w:rsidP="00E12587">
            <w:pPr>
              <w:jc w:val="left"/>
              <w:rPr>
                <w:rFonts w:cs="Arial"/>
                <w:lang w:val="de-DE" w:eastAsia="de-DE" w:bidi="de-DE"/>
              </w:rPr>
            </w:pPr>
            <w:r w:rsidRPr="00DF7766">
              <w:rPr>
                <w:rFonts w:eastAsia="Calibri"/>
                <w:lang w:val="de-DE" w:eastAsia="de-DE" w:bidi="de-DE"/>
              </w:rPr>
              <w:t>6.4</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Information aus Kapitel 8.1 hinzuzufügen</w:t>
            </w:r>
          </w:p>
        </w:tc>
      </w:tr>
      <w:tr w:rsidR="003B35F6" w:rsidRPr="0029478F" w:rsidTr="00E12587">
        <w:trPr>
          <w:cantSplit/>
        </w:trPr>
        <w:tc>
          <w:tcPr>
            <w:tcW w:w="1573" w:type="dxa"/>
          </w:tcPr>
          <w:p w:rsidR="003B35F6" w:rsidRPr="00DF7766" w:rsidRDefault="003B35F6" w:rsidP="00E12587">
            <w:pPr>
              <w:jc w:val="left"/>
              <w:rPr>
                <w:rFonts w:cs="Arial"/>
                <w:lang w:val="de-DE" w:eastAsia="de-DE" w:bidi="de-DE"/>
              </w:rPr>
            </w:pPr>
            <w:r w:rsidRPr="00DF7766">
              <w:rPr>
                <w:rFonts w:eastAsia="Calibri"/>
                <w:lang w:val="de-DE" w:eastAsia="de-DE" w:bidi="de-DE"/>
              </w:rPr>
              <w:t>6.5</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(o), (e), (p) angeben und auf 6.4 verweisen</w:t>
            </w:r>
          </w:p>
        </w:tc>
      </w:tr>
      <w:tr w:rsidR="003B35F6" w:rsidRPr="0029478F" w:rsidTr="00E12587">
        <w:trPr>
          <w:cantSplit/>
        </w:trPr>
        <w:tc>
          <w:tcPr>
            <w:tcW w:w="1573" w:type="dxa"/>
          </w:tcPr>
          <w:p w:rsidR="003B35F6" w:rsidRPr="00DF7766" w:rsidRDefault="003B35F6" w:rsidP="00E12587">
            <w:pPr>
              <w:jc w:val="left"/>
              <w:rPr>
                <w:rFonts w:cs="Arial"/>
                <w:lang w:val="de-DE" w:eastAsia="de-DE" w:bidi="de-DE"/>
              </w:rPr>
            </w:pPr>
            <w:r w:rsidRPr="00DF7766">
              <w:rPr>
                <w:rFonts w:eastAsia="Calibri"/>
                <w:lang w:val="de-DE" w:eastAsia="de-DE" w:bidi="de-DE"/>
              </w:rPr>
              <w:t>Merkmalsta-belle</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Leerzeichen vor Spezifikation von (o), (e), (p) und nicht in kursiv setzen</w:t>
            </w:r>
          </w:p>
        </w:tc>
      </w:tr>
      <w:tr w:rsidR="003B35F6" w:rsidRPr="0029478F" w:rsidTr="00E12587">
        <w:trPr>
          <w:cantSplit/>
        </w:trPr>
        <w:tc>
          <w:tcPr>
            <w:tcW w:w="1573" w:type="dxa"/>
          </w:tcPr>
          <w:p w:rsidR="003B35F6" w:rsidRPr="00DF7766" w:rsidRDefault="003B35F6" w:rsidP="00E12587">
            <w:pPr>
              <w:jc w:val="left"/>
              <w:rPr>
                <w:rFonts w:cs="Arial"/>
                <w:lang w:val="de-DE" w:eastAsia="de-DE" w:bidi="de-DE"/>
              </w:rPr>
            </w:pPr>
            <w:r w:rsidRPr="00DF7766">
              <w:rPr>
                <w:rFonts w:eastAsia="Calibri"/>
                <w:lang w:val="de-DE" w:eastAsia="de-DE" w:bidi="de-DE"/>
              </w:rPr>
              <w:t>Merkm. 3</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 prüfen, ob es tatsächlich unterschiedliche Formen oder dieselbe Form mit unterschiedlichen Längen sind</w:t>
            </w:r>
          </w:p>
          <w:p w:rsidR="003B35F6" w:rsidRPr="00DF7766" w:rsidRDefault="003B35F6" w:rsidP="00E12587">
            <w:pPr>
              <w:rPr>
                <w:rFonts w:cs="Arial"/>
                <w:i/>
                <w:lang w:val="de-DE" w:eastAsia="de-DE" w:bidi="de-DE"/>
              </w:rPr>
            </w:pPr>
            <w:r w:rsidRPr="00DF7766">
              <w:rPr>
                <w:rFonts w:eastAsia="Calibri"/>
                <w:i/>
                <w:lang w:val="de-DE" w:eastAsia="de-DE" w:bidi="de-DE"/>
              </w:rPr>
              <w:t>Führender Sachverständiger:  Streifen hat tatsächlich unterschiedliche Formen und ist eindeutig PQ Merkmal.</w:t>
            </w:r>
          </w:p>
        </w:tc>
      </w:tr>
      <w:tr w:rsidR="003B35F6" w:rsidRPr="0029478F" w:rsidTr="00E12587">
        <w:trPr>
          <w:cantSplit/>
        </w:trPr>
        <w:tc>
          <w:tcPr>
            <w:tcW w:w="1573" w:type="dxa"/>
          </w:tcPr>
          <w:p w:rsidR="003B35F6" w:rsidRPr="00DF7766" w:rsidRDefault="003B35F6" w:rsidP="00E12587">
            <w:pPr>
              <w:jc w:val="left"/>
              <w:rPr>
                <w:rFonts w:cs="Arial"/>
                <w:lang w:val="de-DE" w:eastAsia="de-DE" w:bidi="de-DE"/>
              </w:rPr>
            </w:pPr>
            <w:r w:rsidRPr="00DF7766">
              <w:rPr>
                <w:rFonts w:eastAsia="Calibri"/>
                <w:lang w:val="de-DE" w:eastAsia="de-DE" w:bidi="de-DE"/>
              </w:rPr>
              <w:t>Merkm. 7</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es sollte die Stufen (1) stark konvex, (2) schwach konvex und (3) konkav geben</w:t>
            </w:r>
          </w:p>
        </w:tc>
      </w:tr>
      <w:tr w:rsidR="003B35F6" w:rsidRPr="00DF7766" w:rsidTr="00E12587">
        <w:trPr>
          <w:cantSplit/>
        </w:trPr>
        <w:tc>
          <w:tcPr>
            <w:tcW w:w="1573" w:type="dxa"/>
          </w:tcPr>
          <w:p w:rsidR="003B35F6" w:rsidRPr="00DF7766" w:rsidRDefault="003B35F6" w:rsidP="00E12587">
            <w:pPr>
              <w:jc w:val="left"/>
              <w:rPr>
                <w:rFonts w:cs="Arial"/>
                <w:lang w:val="de-DE" w:eastAsia="de-DE" w:bidi="de-DE"/>
              </w:rPr>
            </w:pPr>
            <w:r w:rsidRPr="00DF7766">
              <w:rPr>
                <w:rFonts w:eastAsia="Calibri"/>
                <w:lang w:val="de-DE" w:eastAsia="de-DE" w:bidi="de-DE"/>
              </w:rPr>
              <w:t>Merkm. 11</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„fehlend“ in „keine“ abändern</w:t>
            </w:r>
          </w:p>
        </w:tc>
      </w:tr>
      <w:tr w:rsidR="003B35F6" w:rsidRPr="00DF7766" w:rsidTr="00E12587">
        <w:trPr>
          <w:cantSplit/>
        </w:trPr>
        <w:tc>
          <w:tcPr>
            <w:tcW w:w="1573" w:type="dxa"/>
          </w:tcPr>
          <w:p w:rsidR="003B35F6" w:rsidRPr="00DF7766" w:rsidRDefault="003B35F6" w:rsidP="00E12587">
            <w:pPr>
              <w:jc w:val="left"/>
              <w:rPr>
                <w:rFonts w:cs="Arial"/>
                <w:lang w:val="de-DE" w:eastAsia="de-DE" w:bidi="de-DE"/>
              </w:rPr>
            </w:pPr>
            <w:r w:rsidRPr="00DF7766">
              <w:rPr>
                <w:rFonts w:eastAsia="Calibri"/>
                <w:lang w:val="de-DE" w:eastAsia="de-DE" w:bidi="de-DE"/>
              </w:rPr>
              <w:t>Merkm. 12</w:t>
            </w:r>
          </w:p>
        </w:tc>
        <w:tc>
          <w:tcPr>
            <w:tcW w:w="8208" w:type="dxa"/>
          </w:tcPr>
          <w:p w:rsidR="003B35F6" w:rsidRPr="00DF7766" w:rsidRDefault="003B35F6" w:rsidP="00E12587">
            <w:pPr>
              <w:rPr>
                <w:rFonts w:cs="Arial"/>
                <w:snapToGrid w:val="0"/>
                <w:lang w:val="de-DE" w:eastAsia="de-DE" w:bidi="de-DE"/>
              </w:rPr>
            </w:pPr>
            <w:r w:rsidRPr="00DF7766">
              <w:rPr>
                <w:rFonts w:eastAsia="Calibri"/>
                <w:snapToGrid w:val="0"/>
                <w:lang w:val="de-DE" w:eastAsia="de-DE" w:bidi="de-DE"/>
              </w:rPr>
              <w:t>prüfen, ob QL und (+) mit Erläuterung hinzufügen</w:t>
            </w:r>
          </w:p>
          <w:p w:rsidR="003B35F6" w:rsidRPr="00DF7766" w:rsidRDefault="003B35F6" w:rsidP="00E12587">
            <w:pPr>
              <w:rPr>
                <w:rFonts w:cs="Arial"/>
                <w:i/>
                <w:lang w:val="de-DE" w:eastAsia="de-DE" w:bidi="de-DE"/>
              </w:rPr>
            </w:pPr>
            <w:r w:rsidRPr="00DF7766">
              <w:rPr>
                <w:rFonts w:eastAsia="Calibri"/>
                <w:i/>
                <w:snapToGrid w:val="0"/>
                <w:lang w:val="de-DE" w:eastAsia="de-DE" w:bidi="de-DE"/>
              </w:rPr>
              <w:t>Führender Sachverständiger lieferte Abbildungen</w:t>
            </w:r>
          </w:p>
        </w:tc>
      </w:tr>
      <w:tr w:rsidR="003B35F6" w:rsidRPr="00DF7766" w:rsidTr="00E12587">
        <w:trPr>
          <w:cantSplit/>
        </w:trPr>
        <w:tc>
          <w:tcPr>
            <w:tcW w:w="1573" w:type="dxa"/>
          </w:tcPr>
          <w:p w:rsidR="003B35F6" w:rsidRPr="00DF7766" w:rsidRDefault="003B35F6" w:rsidP="00E12587">
            <w:pPr>
              <w:jc w:val="left"/>
              <w:rPr>
                <w:rFonts w:cs="Arial"/>
                <w:lang w:val="de-DE" w:eastAsia="de-DE" w:bidi="de-DE"/>
              </w:rPr>
            </w:pPr>
            <w:r w:rsidRPr="00DF7766">
              <w:rPr>
                <w:rFonts w:eastAsia="Calibri"/>
                <w:lang w:val="de-DE" w:eastAsia="de-DE" w:bidi="de-DE"/>
              </w:rPr>
              <w:t xml:space="preserve">8.1 </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 ist in 6.4 zu verschieben</w:t>
            </w:r>
          </w:p>
        </w:tc>
      </w:tr>
      <w:tr w:rsidR="003B35F6" w:rsidRPr="00DF7766" w:rsidTr="00E12587">
        <w:trPr>
          <w:cantSplit/>
        </w:trPr>
        <w:tc>
          <w:tcPr>
            <w:tcW w:w="1573" w:type="dxa"/>
          </w:tcPr>
          <w:p w:rsidR="003B35F6" w:rsidRPr="00DF7766" w:rsidRDefault="003B35F6" w:rsidP="00E12587">
            <w:pPr>
              <w:jc w:val="left"/>
              <w:rPr>
                <w:rFonts w:cs="Arial"/>
                <w:lang w:val="de-DE" w:eastAsia="de-DE" w:bidi="de-DE"/>
              </w:rPr>
            </w:pPr>
            <w:r w:rsidRPr="00DF7766">
              <w:rPr>
                <w:rFonts w:eastAsia="Calibri"/>
                <w:lang w:val="de-DE" w:eastAsia="de-DE" w:bidi="de-DE"/>
              </w:rPr>
              <w:t>8.2</w:t>
            </w:r>
          </w:p>
        </w:tc>
        <w:tc>
          <w:tcPr>
            <w:tcW w:w="8208" w:type="dxa"/>
          </w:tcPr>
          <w:p w:rsidR="003B35F6" w:rsidRPr="00DF7766" w:rsidRDefault="003B35F6" w:rsidP="00E12587">
            <w:pPr>
              <w:tabs>
                <w:tab w:val="left" w:pos="1728"/>
              </w:tabs>
              <w:rPr>
                <w:rFonts w:cs="Arial"/>
                <w:color w:val="000000"/>
                <w:lang w:val="de-DE" w:eastAsia="de-DE" w:bidi="de-DE"/>
              </w:rPr>
            </w:pPr>
            <w:r w:rsidRPr="00DF7766">
              <w:rPr>
                <w:rFonts w:eastAsia="Calibri"/>
                <w:color w:val="000000"/>
                <w:lang w:val="de-DE" w:eastAsia="de-DE" w:bidi="de-DE"/>
              </w:rPr>
              <w:t>Note (a) hinzufügen und auch in die Merkmalstabelle einfügen</w:t>
            </w:r>
          </w:p>
          <w:p w:rsidR="003B35F6" w:rsidRPr="00DF7766" w:rsidRDefault="003B35F6" w:rsidP="00E12587">
            <w:pPr>
              <w:tabs>
                <w:tab w:val="left" w:pos="1728"/>
              </w:tabs>
              <w:rPr>
                <w:rFonts w:cs="Arial"/>
                <w:i/>
                <w:lang w:val="de-DE" w:eastAsia="de-DE" w:bidi="de-DE"/>
              </w:rPr>
            </w:pPr>
            <w:r w:rsidRPr="00DF7766">
              <w:rPr>
                <w:rFonts w:eastAsia="Calibri"/>
                <w:i/>
                <w:color w:val="000000"/>
                <w:lang w:val="de-DE" w:eastAsia="de-DE" w:bidi="de-DE"/>
              </w:rPr>
              <w:t>vom führenden Sachverständigen geliefert</w:t>
            </w:r>
          </w:p>
        </w:tc>
      </w:tr>
      <w:tr w:rsidR="003B35F6" w:rsidRPr="00DF7766" w:rsidTr="00E12587">
        <w:trPr>
          <w:cantSplit/>
        </w:trPr>
        <w:tc>
          <w:tcPr>
            <w:tcW w:w="1573" w:type="dxa"/>
          </w:tcPr>
          <w:p w:rsidR="003B35F6" w:rsidRPr="00DF7766" w:rsidRDefault="003B35F6" w:rsidP="00E12587">
            <w:pPr>
              <w:jc w:val="left"/>
              <w:rPr>
                <w:rFonts w:cs="Arial"/>
                <w:lang w:val="de-DE" w:eastAsia="de-DE" w:bidi="de-DE"/>
              </w:rPr>
            </w:pPr>
            <w:r w:rsidRPr="00DF7766">
              <w:rPr>
                <w:rFonts w:eastAsia="Calibri"/>
                <w:lang w:val="de-DE" w:eastAsia="de-DE" w:bidi="de-DE"/>
              </w:rPr>
              <w:t>Zu 1, 2, 4, 5, 10</w:t>
            </w:r>
          </w:p>
        </w:tc>
        <w:tc>
          <w:tcPr>
            <w:tcW w:w="8208" w:type="dxa"/>
          </w:tcPr>
          <w:p w:rsidR="003B35F6" w:rsidRPr="00DF7766" w:rsidRDefault="003B35F6" w:rsidP="00E12587">
            <w:pPr>
              <w:tabs>
                <w:tab w:val="left" w:pos="304"/>
              </w:tabs>
              <w:rPr>
                <w:rFonts w:cs="Arial"/>
                <w:lang w:val="de-DE" w:eastAsia="de-DE" w:bidi="de-DE"/>
              </w:rPr>
            </w:pPr>
            <w:r w:rsidRPr="00DF7766">
              <w:rPr>
                <w:rFonts w:eastAsia="Calibri"/>
                <w:lang w:val="de-DE" w:eastAsia="de-DE" w:bidi="de-DE"/>
              </w:rPr>
              <w:t>- Abbildungen für Typen I bis IV prüfen</w:t>
            </w:r>
          </w:p>
          <w:p w:rsidR="003B35F6" w:rsidRPr="00DF7766" w:rsidRDefault="003B35F6" w:rsidP="00E12587">
            <w:pPr>
              <w:tabs>
                <w:tab w:val="left" w:pos="1728"/>
              </w:tabs>
              <w:rPr>
                <w:rFonts w:cs="Arial"/>
                <w:lang w:val="de-DE" w:eastAsia="de-DE" w:bidi="de-DE"/>
              </w:rPr>
            </w:pPr>
            <w:r w:rsidRPr="00DF7766">
              <w:rPr>
                <w:rFonts w:eastAsia="Calibri"/>
                <w:lang w:val="de-DE" w:eastAsia="de-DE" w:bidi="de-DE"/>
              </w:rPr>
              <w:t>- soll heißen „Beispiel I bis „Beispiel 4“ statt „Typen“</w:t>
            </w:r>
          </w:p>
          <w:p w:rsidR="003B35F6" w:rsidRPr="00DF7766" w:rsidRDefault="003B35F6" w:rsidP="00E12587">
            <w:pPr>
              <w:tabs>
                <w:tab w:val="left" w:pos="1728"/>
              </w:tabs>
              <w:rPr>
                <w:rFonts w:cs="Arial"/>
                <w:lang w:val="de-DE" w:eastAsia="de-DE" w:bidi="de-DE"/>
              </w:rPr>
            </w:pPr>
            <w:r w:rsidRPr="00DF7766">
              <w:rPr>
                <w:rFonts w:eastAsia="Calibri"/>
                <w:i/>
                <w:color w:val="000000"/>
                <w:lang w:val="de-DE" w:eastAsia="de-DE" w:bidi="de-DE"/>
              </w:rPr>
              <w:t>vom führenden Sachverständigen geliefert</w:t>
            </w:r>
          </w:p>
        </w:tc>
      </w:tr>
      <w:tr w:rsidR="003B35F6" w:rsidRPr="00DF7766" w:rsidTr="00E12587">
        <w:trPr>
          <w:cantSplit/>
        </w:trPr>
        <w:tc>
          <w:tcPr>
            <w:tcW w:w="1573" w:type="dxa"/>
          </w:tcPr>
          <w:p w:rsidR="003B35F6" w:rsidRPr="00DF7766" w:rsidRDefault="003B35F6" w:rsidP="00E12587">
            <w:pPr>
              <w:jc w:val="left"/>
              <w:rPr>
                <w:rFonts w:cs="Arial"/>
                <w:lang w:val="de-DE" w:eastAsia="de-DE" w:bidi="de-DE"/>
              </w:rPr>
            </w:pPr>
            <w:r w:rsidRPr="00DF7766">
              <w:rPr>
                <w:rFonts w:eastAsia="Calibri"/>
                <w:lang w:val="de-DE" w:eastAsia="de-DE" w:bidi="de-DE"/>
              </w:rPr>
              <w:t>Zu 11</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 soll heißen „</w:t>
            </w:r>
            <w:r w:rsidRPr="00DF7766">
              <w:rPr>
                <w:rFonts w:eastAsia="Calibri"/>
                <w:i/>
                <w:lang w:val="de-DE" w:eastAsia="de-DE" w:bidi="de-DE"/>
              </w:rPr>
              <w:t>Pleurotus</w:t>
            </w:r>
            <w:r w:rsidRPr="00DF7766">
              <w:rPr>
                <w:rFonts w:eastAsia="Calibri"/>
                <w:lang w:val="de-DE" w:eastAsia="de-DE" w:bidi="de-DE"/>
              </w:rPr>
              <w:t xml:space="preserve"> spp.” statt „Pleurotus spp.”</w:t>
            </w:r>
          </w:p>
          <w:p w:rsidR="003B35F6" w:rsidRPr="00DF7766" w:rsidRDefault="003B35F6" w:rsidP="00E12587">
            <w:pPr>
              <w:rPr>
                <w:rFonts w:cs="Arial"/>
                <w:lang w:val="de-DE" w:eastAsia="de-DE" w:bidi="de-DE"/>
              </w:rPr>
            </w:pPr>
            <w:r w:rsidRPr="00DF7766">
              <w:rPr>
                <w:rFonts w:eastAsia="Calibri"/>
                <w:lang w:val="de-DE" w:eastAsia="de-DE" w:bidi="de-DE"/>
              </w:rPr>
              <w:t>- zu überarbeiten</w:t>
            </w:r>
          </w:p>
        </w:tc>
      </w:tr>
      <w:tr w:rsidR="003B35F6" w:rsidRPr="00DF7766" w:rsidTr="00E12587">
        <w:trPr>
          <w:cantSplit/>
        </w:trPr>
        <w:tc>
          <w:tcPr>
            <w:tcW w:w="1573" w:type="dxa"/>
          </w:tcPr>
          <w:p w:rsidR="003B35F6" w:rsidRPr="00DF7766" w:rsidRDefault="003B35F6" w:rsidP="00E12587">
            <w:pPr>
              <w:jc w:val="left"/>
              <w:rPr>
                <w:rFonts w:cs="Arial"/>
                <w:lang w:val="de-DE" w:eastAsia="de-DE" w:bidi="de-DE"/>
              </w:rPr>
            </w:pPr>
            <w:r w:rsidRPr="00DF7766">
              <w:rPr>
                <w:rFonts w:eastAsia="Calibri"/>
                <w:lang w:val="de-DE" w:eastAsia="de-DE" w:bidi="de-DE"/>
              </w:rPr>
              <w:t>Technischer Fragebogen 1</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Zeilen für Gattung streichen</w:t>
            </w:r>
          </w:p>
        </w:tc>
      </w:tr>
      <w:tr w:rsidR="003B35F6" w:rsidRPr="00DF7766" w:rsidTr="00E12587">
        <w:trPr>
          <w:cantSplit/>
        </w:trPr>
        <w:tc>
          <w:tcPr>
            <w:tcW w:w="1573" w:type="dxa"/>
          </w:tcPr>
          <w:p w:rsidR="003B35F6" w:rsidRPr="00DF7766" w:rsidRDefault="003B35F6" w:rsidP="00E12587">
            <w:pPr>
              <w:jc w:val="left"/>
              <w:rPr>
                <w:rFonts w:cs="Arial"/>
                <w:lang w:val="de-DE" w:eastAsia="de-DE" w:bidi="de-DE"/>
              </w:rPr>
            </w:pPr>
            <w:r w:rsidRPr="00DF7766">
              <w:rPr>
                <w:rFonts w:eastAsia="Calibri"/>
                <w:lang w:val="de-DE" w:eastAsia="de-DE" w:bidi="de-DE"/>
              </w:rPr>
              <w:t>Technischer Fragebogen 6</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 xml:space="preserve">Stufen aus </w:t>
            </w:r>
            <w:r w:rsidRPr="00DF7766">
              <w:rPr>
                <w:rFonts w:eastAsia="Calibri"/>
                <w:color w:val="000000"/>
                <w:lang w:val="de-DE" w:eastAsia="de-DE" w:bidi="de-DE"/>
              </w:rPr>
              <w:t>Merkmalstabelle</w:t>
            </w:r>
            <w:r w:rsidRPr="00DF7766">
              <w:rPr>
                <w:rFonts w:eastAsia="Calibri"/>
                <w:lang w:val="de-DE" w:eastAsia="de-DE" w:bidi="de-DE"/>
              </w:rPr>
              <w:t xml:space="preserve"> verwenden</w:t>
            </w:r>
          </w:p>
        </w:tc>
      </w:tr>
      <w:tr w:rsidR="003B35F6" w:rsidRPr="00DF7766" w:rsidTr="00E12587">
        <w:trPr>
          <w:cantSplit/>
        </w:trPr>
        <w:tc>
          <w:tcPr>
            <w:tcW w:w="1573" w:type="dxa"/>
          </w:tcPr>
          <w:p w:rsidR="003B35F6" w:rsidRPr="00DF7766" w:rsidRDefault="003B35F6" w:rsidP="00E12587">
            <w:pPr>
              <w:jc w:val="left"/>
              <w:rPr>
                <w:rFonts w:cs="Arial"/>
                <w:lang w:val="de-DE" w:eastAsia="de-DE" w:bidi="de-DE"/>
              </w:rPr>
            </w:pPr>
            <w:r w:rsidRPr="00DF7766">
              <w:rPr>
                <w:rFonts w:eastAsia="Calibri"/>
                <w:lang w:val="de-DE" w:eastAsia="de-DE" w:bidi="de-DE"/>
              </w:rPr>
              <w:t>Technischer Fragebogen 7.6</w:t>
            </w:r>
          </w:p>
        </w:tc>
        <w:tc>
          <w:tcPr>
            <w:tcW w:w="8208" w:type="dxa"/>
          </w:tcPr>
          <w:p w:rsidR="003B35F6" w:rsidRPr="00DF7766" w:rsidRDefault="003B35F6" w:rsidP="00E12587">
            <w:pPr>
              <w:rPr>
                <w:rFonts w:cs="Arial"/>
                <w:snapToGrid w:val="0"/>
                <w:lang w:val="de-DE" w:eastAsia="de-DE" w:bidi="de-DE"/>
              </w:rPr>
            </w:pPr>
            <w:r w:rsidRPr="00DF7766">
              <w:rPr>
                <w:rFonts w:eastAsia="Calibri"/>
                <w:snapToGrid w:val="0"/>
                <w:lang w:val="de-DE" w:eastAsia="de-DE" w:bidi="de-DE"/>
              </w:rPr>
              <w:t xml:space="preserve">prüfen, warum dieses Merkmal nicht in der </w:t>
            </w:r>
            <w:r w:rsidRPr="00DF7766">
              <w:rPr>
                <w:rFonts w:eastAsia="Calibri"/>
                <w:snapToGrid w:val="0"/>
                <w:color w:val="000000"/>
                <w:lang w:val="de-DE" w:eastAsia="de-DE" w:bidi="de-DE"/>
              </w:rPr>
              <w:t>Merkmalstabelle</w:t>
            </w:r>
            <w:r w:rsidRPr="00DF7766">
              <w:rPr>
                <w:rFonts w:eastAsia="Calibri"/>
                <w:snapToGrid w:val="0"/>
                <w:lang w:val="de-DE" w:eastAsia="de-DE" w:bidi="de-DE"/>
              </w:rPr>
              <w:t xml:space="preserve"> enthalten ist / Technischer Fragebogen 5</w:t>
            </w:r>
          </w:p>
          <w:p w:rsidR="003B35F6" w:rsidRPr="00DF7766" w:rsidRDefault="003B35F6" w:rsidP="00E12587">
            <w:pPr>
              <w:rPr>
                <w:rFonts w:cs="Arial"/>
                <w:i/>
                <w:lang w:val="de-DE" w:eastAsia="de-DE" w:bidi="de-DE"/>
              </w:rPr>
            </w:pPr>
            <w:r w:rsidRPr="00DF7766">
              <w:rPr>
                <w:rFonts w:eastAsia="Calibri"/>
                <w:i/>
                <w:snapToGrid w:val="0"/>
                <w:lang w:val="de-DE" w:eastAsia="de-DE" w:bidi="de-DE"/>
              </w:rPr>
              <w:t>Führender Sachverständiger: 7.6 streichen</w:t>
            </w:r>
          </w:p>
        </w:tc>
      </w:tr>
    </w:tbl>
    <w:p w:rsidR="003B35F6" w:rsidRPr="00DF7766" w:rsidRDefault="003B35F6" w:rsidP="003B35F6">
      <w:pPr>
        <w:rPr>
          <w:rFonts w:cs="Arial"/>
          <w:lang w:eastAsia="de-DE" w:bidi="de-DE"/>
        </w:rPr>
      </w:pPr>
    </w:p>
    <w:p w:rsidR="003B35F6" w:rsidRPr="00DF7766" w:rsidRDefault="003B35F6" w:rsidP="003B35F6">
      <w:pPr>
        <w:rPr>
          <w:rFonts w:cs="Arial"/>
          <w:lang w:val="de-DE" w:eastAsia="de-DE" w:bidi="de-DE"/>
        </w:rPr>
      </w:pPr>
      <w:r w:rsidRPr="00DF7766">
        <w:rPr>
          <w:rFonts w:ascii="Calibri" w:eastAsia="Calibri" w:hAnsi="Calibri"/>
          <w:sz w:val="22"/>
          <w:szCs w:val="22"/>
          <w:lang w:val="de-DE" w:eastAsia="de-DE" w:bidi="de-DE"/>
        </w:rPr>
        <w:tab/>
      </w:r>
      <w:r w:rsidRPr="00DF7766">
        <w:rPr>
          <w:rFonts w:eastAsia="Calibri"/>
          <w:lang w:val="de-DE" w:eastAsia="de-DE" w:bidi="de-DE"/>
        </w:rPr>
        <w:t>b)</w:t>
      </w:r>
      <w:r w:rsidRPr="00DF7766">
        <w:rPr>
          <w:rFonts w:ascii="Calibri" w:eastAsia="Calibri" w:hAnsi="Calibri"/>
          <w:sz w:val="22"/>
          <w:szCs w:val="22"/>
          <w:lang w:val="de-DE" w:eastAsia="de-DE" w:bidi="de-DE"/>
        </w:rPr>
        <w:tab/>
      </w:r>
      <w:r w:rsidRPr="00DF7766">
        <w:rPr>
          <w:rFonts w:eastAsia="Calibri"/>
          <w:lang w:val="de-DE" w:eastAsia="de-DE" w:bidi="de-DE"/>
        </w:rPr>
        <w:t>Vom TC-EDC im März 2013 vorgeschlagene Änderungen, die in die dem TC vorgelegten Prüfungsrichtlinien aufzunehmen sind:</w:t>
      </w:r>
    </w:p>
    <w:p w:rsidR="003B35F6" w:rsidRPr="00DF7766" w:rsidRDefault="003B35F6" w:rsidP="003B35F6">
      <w:pPr>
        <w:rPr>
          <w:rFonts w:cs="Arial"/>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3B35F6" w:rsidRPr="0029478F" w:rsidTr="00E12587">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Deckblatt</w:t>
            </w:r>
          </w:p>
        </w:tc>
        <w:tc>
          <w:tcPr>
            <w:tcW w:w="8208" w:type="dxa"/>
          </w:tcPr>
          <w:p w:rsidR="003B35F6" w:rsidRPr="00DF7766" w:rsidRDefault="003B35F6" w:rsidP="00E12587">
            <w:pPr>
              <w:tabs>
                <w:tab w:val="left" w:pos="757"/>
              </w:tabs>
              <w:rPr>
                <w:rFonts w:eastAsia="SimSun" w:cs="Arial"/>
                <w:iCs/>
                <w:lang w:val="de-DE" w:eastAsia="de-DE" w:bidi="de-DE"/>
              </w:rPr>
            </w:pPr>
            <w:r w:rsidRPr="00DF7766">
              <w:rPr>
                <w:rFonts w:eastAsia="Calibri"/>
                <w:iCs/>
                <w:lang w:val="de-DE" w:eastAsia="de-DE" w:bidi="de-DE"/>
              </w:rPr>
              <w:t>spanische botanische Namen nicht kursiv</w:t>
            </w:r>
          </w:p>
        </w:tc>
      </w:tr>
      <w:tr w:rsidR="003B35F6" w:rsidRPr="00DF7766" w:rsidTr="00E12587">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Merkm. 6</w:t>
            </w:r>
          </w:p>
        </w:tc>
        <w:tc>
          <w:tcPr>
            <w:tcW w:w="8208" w:type="dxa"/>
          </w:tcPr>
          <w:p w:rsidR="003B35F6" w:rsidRPr="00DF7766" w:rsidRDefault="003B35F6" w:rsidP="00E12587">
            <w:pPr>
              <w:tabs>
                <w:tab w:val="left" w:pos="757"/>
              </w:tabs>
              <w:rPr>
                <w:rFonts w:eastAsia="SimSun" w:cs="Arial"/>
                <w:iCs/>
                <w:lang w:val="de-DE" w:eastAsia="de-DE" w:bidi="de-DE"/>
              </w:rPr>
            </w:pPr>
            <w:r w:rsidRPr="00DF7766">
              <w:rPr>
                <w:rFonts w:eastAsia="Calibri"/>
                <w:iCs/>
                <w:lang w:val="de-DE" w:eastAsia="de-DE" w:bidi="de-DE"/>
              </w:rPr>
              <w:t>(a) hinzufügen</w:t>
            </w:r>
          </w:p>
        </w:tc>
      </w:tr>
      <w:tr w:rsidR="003B35F6" w:rsidRPr="00DF7766" w:rsidTr="00E12587">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8.3</w:t>
            </w:r>
          </w:p>
        </w:tc>
        <w:tc>
          <w:tcPr>
            <w:tcW w:w="8208" w:type="dxa"/>
          </w:tcPr>
          <w:p w:rsidR="003B35F6" w:rsidRPr="00DF7766" w:rsidRDefault="003B35F6" w:rsidP="00E12587">
            <w:pPr>
              <w:tabs>
                <w:tab w:val="left" w:pos="757"/>
              </w:tabs>
              <w:rPr>
                <w:rFonts w:eastAsia="SimSun" w:cs="Arial"/>
                <w:iCs/>
                <w:lang w:val="de-DE" w:eastAsia="de-DE" w:bidi="de-DE"/>
              </w:rPr>
            </w:pPr>
            <w:r w:rsidRPr="00DF7766">
              <w:rPr>
                <w:rFonts w:eastAsia="Calibri"/>
                <w:iCs/>
                <w:lang w:val="de-DE" w:eastAsia="de-DE" w:bidi="de-DE"/>
              </w:rPr>
              <w:t>streichen</w:t>
            </w:r>
          </w:p>
        </w:tc>
      </w:tr>
    </w:tbl>
    <w:p w:rsidR="003B35F6" w:rsidRPr="00DF7766" w:rsidRDefault="003B35F6" w:rsidP="003B35F6">
      <w:pPr>
        <w:rPr>
          <w:rFonts w:cs="Arial"/>
          <w:lang w:eastAsia="de-DE" w:bidi="de-DE"/>
        </w:rPr>
      </w:pPr>
    </w:p>
    <w:p w:rsidR="003B35F6" w:rsidRPr="00DF7766" w:rsidRDefault="003B35F6" w:rsidP="003B35F6">
      <w:pPr>
        <w:rPr>
          <w:rFonts w:cs="Arial"/>
          <w:lang w:eastAsia="de-DE" w:bidi="de-DE"/>
        </w:rPr>
      </w:pPr>
    </w:p>
    <w:tbl>
      <w:tblPr>
        <w:tblW w:w="6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2126"/>
      </w:tblGrid>
      <w:tr w:rsidR="003B35F6" w:rsidRPr="00DF7766" w:rsidTr="00E12587">
        <w:trPr>
          <w:cantSplit/>
          <w:trHeight w:val="277"/>
        </w:trPr>
        <w:tc>
          <w:tcPr>
            <w:tcW w:w="4309" w:type="dxa"/>
            <w:shd w:val="clear" w:color="auto" w:fill="D9D9D9"/>
            <w:vAlign w:val="center"/>
          </w:tcPr>
          <w:p w:rsidR="003B35F6" w:rsidRPr="00DF7766" w:rsidRDefault="003B35F6" w:rsidP="00E12587">
            <w:pPr>
              <w:keepNext/>
              <w:jc w:val="left"/>
              <w:rPr>
                <w:caps/>
                <w:lang w:val="de-DE" w:eastAsia="de-DE" w:bidi="de-DE"/>
              </w:rPr>
            </w:pPr>
            <w:r w:rsidRPr="00DF7766">
              <w:rPr>
                <w:rFonts w:eastAsia="Calibri"/>
                <w:color w:val="000000"/>
                <w:lang w:val="de-DE" w:eastAsia="de-DE" w:bidi="de-DE"/>
              </w:rPr>
              <w:t>Sesam (</w:t>
            </w:r>
            <w:r w:rsidRPr="00DF7766">
              <w:rPr>
                <w:rFonts w:eastAsia="Calibri"/>
                <w:i/>
                <w:color w:val="000000"/>
                <w:lang w:val="de-DE" w:eastAsia="de-DE" w:bidi="de-DE"/>
              </w:rPr>
              <w:t>Sesamum indicum</w:t>
            </w:r>
            <w:r w:rsidRPr="00DF7766">
              <w:rPr>
                <w:rFonts w:eastAsia="Calibri"/>
                <w:color w:val="000000"/>
                <w:lang w:val="de-DE" w:eastAsia="de-DE" w:bidi="de-DE"/>
              </w:rPr>
              <w:t xml:space="preserve"> L.)</w:t>
            </w:r>
          </w:p>
        </w:tc>
        <w:tc>
          <w:tcPr>
            <w:tcW w:w="2126" w:type="dxa"/>
            <w:shd w:val="clear" w:color="auto" w:fill="D9D9D9"/>
            <w:vAlign w:val="center"/>
          </w:tcPr>
          <w:p w:rsidR="003B35F6" w:rsidRPr="00DF7766" w:rsidRDefault="003B35F6" w:rsidP="00E12587">
            <w:pPr>
              <w:rPr>
                <w:caps/>
                <w:lang w:val="de-DE" w:eastAsia="de-DE" w:bidi="de-DE"/>
              </w:rPr>
            </w:pPr>
            <w:r w:rsidRPr="00DF7766">
              <w:rPr>
                <w:rFonts w:eastAsia="Calibri"/>
                <w:color w:val="000000"/>
                <w:lang w:val="de-DE" w:eastAsia="de-DE" w:bidi="de-DE"/>
              </w:rPr>
              <w:t>TG/SESAME(proj.10)</w:t>
            </w:r>
          </w:p>
        </w:tc>
      </w:tr>
    </w:tbl>
    <w:p w:rsidR="003B35F6" w:rsidRPr="00DF7766" w:rsidRDefault="003B35F6" w:rsidP="003B35F6">
      <w:pPr>
        <w:keepNext/>
        <w:rPr>
          <w:rFonts w:cs="Arial"/>
          <w:lang w:eastAsia="de-DE" w:bidi="de-DE"/>
        </w:rPr>
      </w:pPr>
    </w:p>
    <w:p w:rsidR="003B35F6" w:rsidRPr="00DF7766" w:rsidRDefault="003B35F6" w:rsidP="003B35F6">
      <w:pPr>
        <w:keepNext/>
        <w:ind w:firstLine="567"/>
        <w:rPr>
          <w:rFonts w:cs="Arial"/>
          <w:lang w:val="de-DE" w:eastAsia="de-DE" w:bidi="de-DE"/>
        </w:rPr>
      </w:pPr>
      <w:r w:rsidRPr="00DF7766">
        <w:rPr>
          <w:rFonts w:eastAsia="Calibri"/>
          <w:lang w:val="de-DE" w:eastAsia="de-DE" w:bidi="de-DE"/>
        </w:rPr>
        <w:t>a)</w:t>
      </w:r>
      <w:r w:rsidRPr="00DF7766">
        <w:rPr>
          <w:rFonts w:ascii="Calibri" w:eastAsia="Calibri" w:hAnsi="Calibri"/>
          <w:sz w:val="22"/>
          <w:szCs w:val="22"/>
          <w:lang w:val="de-DE" w:eastAsia="de-DE" w:bidi="de-DE"/>
        </w:rPr>
        <w:tab/>
      </w:r>
      <w:r w:rsidRPr="00DF7766">
        <w:rPr>
          <w:rFonts w:eastAsia="Calibri"/>
          <w:lang w:val="de-DE" w:eastAsia="de-DE" w:bidi="de-DE"/>
        </w:rPr>
        <w:t xml:space="preserve">Folgende Tabelle enthält die Anmerkungen des Erweiterten Redaktionsausschusses auf seinen Sitzungen vom 9. und 10. Januar 2013. Falls nicht anders angegeben, sind alle Anmerkungen bereits in dem dem TC vorgelegten Entwurf der Prüfungsrichtlinien enthalten (Dokument </w:t>
      </w:r>
      <w:r w:rsidRPr="00DF7766">
        <w:rPr>
          <w:rFonts w:eastAsia="Calibri"/>
          <w:color w:val="000000"/>
          <w:lang w:val="de-DE" w:eastAsia="de-DE" w:bidi="de-DE"/>
        </w:rPr>
        <w:t>TG/SESAME(proj.10)</w:t>
      </w:r>
      <w:r w:rsidRPr="00DF7766">
        <w:rPr>
          <w:rFonts w:eastAsia="Calibri"/>
          <w:lang w:val="de-DE" w:eastAsia="de-DE" w:bidi="de-DE"/>
        </w:rPr>
        <w:t>):</w:t>
      </w:r>
    </w:p>
    <w:p w:rsidR="003B35F6" w:rsidRPr="00DF7766" w:rsidRDefault="003B35F6" w:rsidP="003B35F6">
      <w:pPr>
        <w:keepNext/>
        <w:rPr>
          <w:rFonts w:cs="Arial"/>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3B35F6" w:rsidRPr="00DF7766" w:rsidTr="00E12587">
        <w:trPr>
          <w:cantSplit/>
        </w:trPr>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Merkm. 6</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 streichen</w:t>
            </w:r>
          </w:p>
        </w:tc>
      </w:tr>
      <w:tr w:rsidR="003B35F6" w:rsidRPr="0029478F" w:rsidTr="00E12587">
        <w:trPr>
          <w:cantSplit/>
        </w:trPr>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Merkm. 9</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 sollte lauten „Blattspreite: Verhältnis Länge/Breite“</w:t>
            </w:r>
          </w:p>
          <w:p w:rsidR="003B35F6" w:rsidRPr="00DF7766" w:rsidRDefault="003B35F6" w:rsidP="00E12587">
            <w:pPr>
              <w:rPr>
                <w:rFonts w:cs="Arial"/>
                <w:lang w:val="de-DE" w:eastAsia="de-DE" w:bidi="de-DE"/>
              </w:rPr>
            </w:pPr>
            <w:r w:rsidRPr="00DF7766">
              <w:rPr>
                <w:rFonts w:eastAsia="Calibri"/>
                <w:lang w:val="de-DE" w:eastAsia="de-DE" w:bidi="de-DE"/>
              </w:rPr>
              <w:t>- sollte Stufen von „klein“ bis „groß“ geben</w:t>
            </w:r>
          </w:p>
          <w:p w:rsidR="003B35F6" w:rsidRPr="00DF7766" w:rsidRDefault="003B35F6" w:rsidP="00E12587">
            <w:pPr>
              <w:rPr>
                <w:rFonts w:cs="Arial"/>
                <w:lang w:val="de-DE" w:eastAsia="de-DE" w:bidi="de-DE"/>
              </w:rPr>
            </w:pPr>
            <w:r w:rsidRPr="00DF7766">
              <w:rPr>
                <w:rFonts w:eastAsia="Calibri"/>
                <w:lang w:val="de-DE" w:eastAsia="de-DE" w:bidi="de-DE"/>
              </w:rPr>
              <w:t>- Anzahl der Noten prüfen</w:t>
            </w:r>
          </w:p>
          <w:p w:rsidR="003B35F6" w:rsidRPr="00DF7766" w:rsidRDefault="003B35F6" w:rsidP="00E12587">
            <w:pPr>
              <w:rPr>
                <w:rFonts w:cs="Arial"/>
                <w:i/>
                <w:lang w:val="de-DE" w:eastAsia="de-DE" w:bidi="de-DE"/>
              </w:rPr>
            </w:pPr>
            <w:r w:rsidRPr="00DF7766">
              <w:rPr>
                <w:rFonts w:eastAsia="Calibri"/>
                <w:i/>
                <w:lang w:val="de-DE" w:eastAsia="de-DE" w:bidi="de-DE"/>
              </w:rPr>
              <w:t>Führende Sachverständige: Noten sind korrekt, aber Beispielssorten müssen berichtigt werden</w:t>
            </w:r>
          </w:p>
        </w:tc>
      </w:tr>
      <w:tr w:rsidR="003B35F6" w:rsidRPr="00DF7766" w:rsidTr="00E12587">
        <w:trPr>
          <w:cantSplit/>
        </w:trPr>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Merkm. 12</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streichen</w:t>
            </w:r>
          </w:p>
          <w:p w:rsidR="003B35F6" w:rsidRPr="00DF7766" w:rsidRDefault="003B35F6" w:rsidP="00E12587">
            <w:pPr>
              <w:rPr>
                <w:rFonts w:cs="Arial"/>
                <w:i/>
                <w:lang w:val="de-DE" w:eastAsia="de-DE" w:bidi="de-DE"/>
              </w:rPr>
            </w:pPr>
            <w:r w:rsidRPr="00DF7766">
              <w:rPr>
                <w:rFonts w:eastAsia="Calibri"/>
                <w:i/>
                <w:lang w:val="de-DE" w:eastAsia="de-DE" w:bidi="de-DE"/>
              </w:rPr>
              <w:t>Führende Sachverständige: einverstanden</w:t>
            </w:r>
          </w:p>
        </w:tc>
      </w:tr>
      <w:tr w:rsidR="003B35F6" w:rsidRPr="0029478F" w:rsidTr="00E12587">
        <w:trPr>
          <w:cantSplit/>
        </w:trPr>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Merkm. 15</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Bedeutung der Merkmale 15 und 18 und ob sie kombiniert werden können prüfen.</w:t>
            </w:r>
          </w:p>
          <w:p w:rsidR="003B35F6" w:rsidRPr="00DF7766" w:rsidRDefault="003B35F6" w:rsidP="00E12587">
            <w:pPr>
              <w:rPr>
                <w:rFonts w:cs="Arial"/>
                <w:i/>
                <w:lang w:val="de-DE" w:eastAsia="de-DE" w:bidi="de-DE"/>
              </w:rPr>
            </w:pPr>
            <w:r w:rsidRPr="00DF7766">
              <w:rPr>
                <w:rFonts w:eastAsia="Calibri"/>
                <w:i/>
                <w:lang w:val="de-DE" w:eastAsia="de-DE" w:bidi="de-DE"/>
              </w:rPr>
              <w:t>Führende Sachverständige: Merkmale 15 und 18 unverändert beibehalten</w:t>
            </w:r>
          </w:p>
        </w:tc>
      </w:tr>
      <w:tr w:rsidR="003B35F6" w:rsidRPr="0029478F" w:rsidTr="00E12587">
        <w:trPr>
          <w:cantSplit/>
        </w:trPr>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Merkm. 16</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sollte lauten „</w:t>
            </w:r>
            <w:r w:rsidRPr="00DF7766">
              <w:rPr>
                <w:rFonts w:eastAsia="Calibri"/>
                <w:u w:val="single"/>
                <w:lang w:val="de-DE" w:eastAsia="de-DE" w:bidi="de-DE"/>
              </w:rPr>
              <w:t>Trieb</w:t>
            </w:r>
            <w:r w:rsidRPr="00DF7766">
              <w:rPr>
                <w:rFonts w:eastAsia="Calibri"/>
                <w:lang w:val="de-DE" w:eastAsia="de-DE" w:bidi="de-DE"/>
              </w:rPr>
              <w:t>: Anzahl der Blüten pro Blattachse“</w:t>
            </w:r>
          </w:p>
          <w:p w:rsidR="003B35F6" w:rsidRPr="00DF7766" w:rsidRDefault="003B35F6" w:rsidP="00E12587">
            <w:pPr>
              <w:rPr>
                <w:rFonts w:cs="Arial"/>
                <w:lang w:val="de-DE" w:eastAsia="de-DE" w:bidi="de-DE"/>
              </w:rPr>
            </w:pPr>
            <w:r w:rsidRPr="00DF7766">
              <w:rPr>
                <w:rFonts w:eastAsia="Calibri"/>
                <w:i/>
                <w:lang w:val="de-DE" w:eastAsia="de-DE" w:bidi="de-DE"/>
              </w:rPr>
              <w:t>Führende Sachverständige: soll lauten „Blütentrieb: ...“ (als der Teil, an dem sich die Blüten und Nektarien befinden)</w:t>
            </w:r>
          </w:p>
        </w:tc>
      </w:tr>
      <w:tr w:rsidR="003B35F6" w:rsidRPr="0029478F" w:rsidTr="00E12587">
        <w:trPr>
          <w:cantSplit/>
        </w:trPr>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Merkm. 16, 17</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nach Merkmal 6 zu verschieben</w:t>
            </w:r>
          </w:p>
          <w:p w:rsidR="003B35F6" w:rsidRPr="00DF7766" w:rsidRDefault="003B35F6" w:rsidP="00E12587">
            <w:pPr>
              <w:rPr>
                <w:rFonts w:cs="Arial"/>
                <w:i/>
                <w:lang w:val="de-DE" w:eastAsia="de-DE" w:bidi="de-DE"/>
              </w:rPr>
            </w:pPr>
            <w:r w:rsidRPr="00DF7766">
              <w:rPr>
                <w:rFonts w:eastAsia="Calibri"/>
                <w:i/>
                <w:lang w:val="de-DE" w:eastAsia="de-DE" w:bidi="de-DE"/>
              </w:rPr>
              <w:t>Führende Sachverständige:  vor Merkmal 15 zu setzen</w:t>
            </w:r>
          </w:p>
        </w:tc>
      </w:tr>
      <w:tr w:rsidR="003B35F6" w:rsidRPr="0029478F" w:rsidTr="00E12587">
        <w:trPr>
          <w:cantSplit/>
        </w:trPr>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Merkm. 17</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Sollte lauten: „</w:t>
            </w:r>
            <w:r w:rsidRPr="00DF7766">
              <w:rPr>
                <w:rFonts w:eastAsia="Calibri"/>
                <w:u w:val="single"/>
                <w:lang w:val="de-DE" w:eastAsia="de-DE" w:bidi="de-DE"/>
              </w:rPr>
              <w:t>Trieb</w:t>
            </w:r>
            <w:r w:rsidRPr="00DF7766">
              <w:rPr>
                <w:rFonts w:eastAsia="Calibri"/>
                <w:lang w:val="de-DE" w:eastAsia="de-DE" w:bidi="de-DE"/>
              </w:rPr>
              <w:t>: Nektarien”</w:t>
            </w:r>
          </w:p>
          <w:p w:rsidR="003B35F6" w:rsidRPr="00DF7766" w:rsidRDefault="003B35F6" w:rsidP="00E12587">
            <w:pPr>
              <w:rPr>
                <w:rFonts w:cs="Arial"/>
                <w:lang w:val="de-DE" w:eastAsia="de-DE" w:bidi="de-DE"/>
              </w:rPr>
            </w:pPr>
            <w:r w:rsidRPr="00DF7766">
              <w:rPr>
                <w:rFonts w:eastAsia="Calibri"/>
                <w:i/>
                <w:lang w:val="de-DE" w:eastAsia="de-DE" w:bidi="de-DE"/>
              </w:rPr>
              <w:t>Führende Sachverständige: soll lauten „Blütentrieb: ...“ (als der Teil, an dem sich die Blüten und Nektarien befinden)</w:t>
            </w:r>
          </w:p>
        </w:tc>
      </w:tr>
      <w:tr w:rsidR="003B35F6" w:rsidRPr="0029478F" w:rsidTr="00E12587">
        <w:trPr>
          <w:cantSplit/>
        </w:trPr>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Merkm. 19</w:t>
            </w:r>
          </w:p>
        </w:tc>
        <w:tc>
          <w:tcPr>
            <w:tcW w:w="8208" w:type="dxa"/>
          </w:tcPr>
          <w:p w:rsidR="003B35F6" w:rsidRPr="00DF7766" w:rsidRDefault="003B35F6" w:rsidP="00E12587">
            <w:pPr>
              <w:rPr>
                <w:rFonts w:cs="Arial"/>
                <w:lang w:val="de-DE" w:eastAsia="de-DE" w:bidi="de-DE"/>
              </w:rPr>
            </w:pPr>
            <w:r w:rsidRPr="00DF7766">
              <w:rPr>
                <w:rFonts w:eastAsia="Calibri"/>
                <w:snapToGrid w:val="0"/>
                <w:lang w:val="de-DE" w:eastAsia="de-DE" w:bidi="de-DE"/>
              </w:rPr>
              <w:t>- sollte lauten „an der Innenseite“</w:t>
            </w:r>
          </w:p>
          <w:p w:rsidR="003B35F6" w:rsidRPr="00DF7766" w:rsidRDefault="003B35F6" w:rsidP="00E12587">
            <w:pPr>
              <w:rPr>
                <w:rFonts w:cs="Arial"/>
                <w:lang w:val="de-DE" w:eastAsia="de-DE" w:bidi="de-DE"/>
              </w:rPr>
            </w:pPr>
            <w:r w:rsidRPr="00DF7766">
              <w:rPr>
                <w:rFonts w:eastAsia="Calibri"/>
                <w:lang w:val="de-DE" w:eastAsia="de-DE" w:bidi="de-DE"/>
              </w:rPr>
              <w:t>prüfen, ob Merkm. 19 gestrichen werden kann</w:t>
            </w:r>
          </w:p>
          <w:p w:rsidR="003B35F6" w:rsidRPr="00DF7766" w:rsidRDefault="003B35F6" w:rsidP="00E12587">
            <w:pPr>
              <w:rPr>
                <w:rFonts w:cs="Arial"/>
                <w:lang w:val="de-DE" w:eastAsia="de-DE" w:bidi="de-DE"/>
              </w:rPr>
            </w:pPr>
            <w:r w:rsidRPr="00DF7766">
              <w:rPr>
                <w:rFonts w:eastAsia="Calibri"/>
                <w:lang w:val="de-DE" w:eastAsia="de-DE" w:bidi="de-DE"/>
              </w:rPr>
              <w:t>- kann Merkm. nicht gestrichen werden, dann Abb. der Krone, Außenseite der Krone und Innenseite der Unterlippe hinzufügen (Merkmale 15, 18, 19)</w:t>
            </w:r>
          </w:p>
          <w:p w:rsidR="003B35F6" w:rsidRPr="00DF7766" w:rsidRDefault="003B35F6" w:rsidP="00E12587">
            <w:pPr>
              <w:rPr>
                <w:rFonts w:cs="Arial"/>
                <w:i/>
                <w:lang w:val="de-DE" w:eastAsia="de-DE" w:bidi="de-DE"/>
              </w:rPr>
            </w:pPr>
            <w:r w:rsidRPr="00DF7766">
              <w:rPr>
                <w:rFonts w:eastAsia="Calibri"/>
                <w:i/>
                <w:lang w:val="de-DE" w:eastAsia="de-DE" w:bidi="de-DE"/>
              </w:rPr>
              <w:t>Führende Sachverständige: Merkmal 19 beibehalten, neue Abbildung geliefert</w:t>
            </w:r>
          </w:p>
        </w:tc>
      </w:tr>
      <w:tr w:rsidR="003B35F6" w:rsidRPr="0029478F" w:rsidTr="00E12587">
        <w:trPr>
          <w:cantSplit/>
        </w:trPr>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Merkm. 28</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 Note (a) streichen</w:t>
            </w:r>
          </w:p>
          <w:p w:rsidR="003B35F6" w:rsidRPr="00DF7766" w:rsidRDefault="003B35F6" w:rsidP="00E12587">
            <w:pPr>
              <w:rPr>
                <w:rFonts w:cs="Arial"/>
                <w:lang w:val="de-DE" w:eastAsia="de-DE" w:bidi="de-DE"/>
              </w:rPr>
            </w:pPr>
            <w:r w:rsidRPr="00DF7766">
              <w:rPr>
                <w:rFonts w:eastAsia="Calibri"/>
                <w:lang w:val="de-DE" w:eastAsia="de-DE" w:bidi="de-DE"/>
              </w:rPr>
              <w:t xml:space="preserve">- VG streichen </w:t>
            </w:r>
          </w:p>
        </w:tc>
      </w:tr>
      <w:tr w:rsidR="003B35F6" w:rsidRPr="00DF7766" w:rsidTr="00E12587">
        <w:trPr>
          <w:cantSplit/>
        </w:trPr>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Merkm. 29</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Note (c) streichen</w:t>
            </w:r>
          </w:p>
        </w:tc>
      </w:tr>
      <w:tr w:rsidR="003B35F6" w:rsidRPr="00DF7766" w:rsidTr="00E12587">
        <w:trPr>
          <w:cantSplit/>
        </w:trPr>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8.1 (c)</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sollte lauten „M</w:t>
            </w:r>
            <w:r w:rsidRPr="00DF7766">
              <w:rPr>
                <w:rFonts w:eastAsia="Calibri" w:hint="eastAsia"/>
                <w:lang w:val="de-DE" w:eastAsia="de-DE" w:bidi="de-DE"/>
              </w:rPr>
              <w:t xml:space="preserve">erkmale an Kapsel und Samen sollten zum </w:t>
            </w:r>
            <w:r w:rsidRPr="00DF7766">
              <w:rPr>
                <w:rFonts w:eastAsia="Calibri"/>
                <w:lang w:val="de-DE" w:eastAsia="de-DE" w:bidi="de-DE"/>
              </w:rPr>
              <w:t>Zeitpunkt der Reife erfaßt werden”</w:t>
            </w:r>
          </w:p>
          <w:p w:rsidR="003B35F6" w:rsidRPr="00DF7766" w:rsidRDefault="003B35F6" w:rsidP="00E12587">
            <w:pPr>
              <w:rPr>
                <w:rFonts w:cs="Arial"/>
                <w:i/>
                <w:lang w:val="de-DE" w:eastAsia="de-DE" w:bidi="de-DE"/>
              </w:rPr>
            </w:pPr>
            <w:r w:rsidRPr="00DF7766">
              <w:rPr>
                <w:rFonts w:eastAsia="Calibri"/>
                <w:i/>
                <w:lang w:val="de-DE" w:eastAsia="de-DE" w:bidi="de-DE"/>
              </w:rPr>
              <w:t>Führende Sachverständige: einverstanden</w:t>
            </w:r>
          </w:p>
        </w:tc>
      </w:tr>
      <w:tr w:rsidR="003B35F6" w:rsidRPr="0029478F" w:rsidTr="00E12587">
        <w:trPr>
          <w:cantSplit/>
        </w:trPr>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Zu 4</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verbesserte Abbildung liefern (am untersten Knoten befinden sich entwickelte Kapseln, weshalb der angezeigte nicht der erste Knoten mit Blüten sein kann).</w:t>
            </w:r>
          </w:p>
          <w:p w:rsidR="003B35F6" w:rsidRPr="00DF7766" w:rsidRDefault="003B35F6" w:rsidP="00E12587">
            <w:pPr>
              <w:rPr>
                <w:rFonts w:cs="Arial"/>
                <w:i/>
                <w:lang w:val="de-DE" w:eastAsia="de-DE" w:bidi="de-DE"/>
              </w:rPr>
            </w:pPr>
            <w:r w:rsidRPr="00DF7766">
              <w:rPr>
                <w:rFonts w:eastAsia="Calibri"/>
                <w:i/>
                <w:lang w:val="de-DE" w:eastAsia="de-DE" w:bidi="de-DE"/>
              </w:rPr>
              <w:t>Führende Sachverständige:  Abbildung streichen und nur Text beibehalten</w:t>
            </w:r>
          </w:p>
        </w:tc>
      </w:tr>
      <w:tr w:rsidR="003B35F6" w:rsidRPr="00DF7766" w:rsidTr="00E12587">
        <w:trPr>
          <w:cantSplit/>
        </w:trPr>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Zu 6</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zu streichen (siehe Note (c))</w:t>
            </w:r>
          </w:p>
          <w:p w:rsidR="003B35F6" w:rsidRPr="00DF7766" w:rsidRDefault="003B35F6" w:rsidP="00E12587">
            <w:pPr>
              <w:rPr>
                <w:rFonts w:cs="Arial"/>
                <w:i/>
                <w:lang w:val="de-DE" w:eastAsia="de-DE" w:bidi="de-DE"/>
              </w:rPr>
            </w:pPr>
            <w:r w:rsidRPr="00DF7766">
              <w:rPr>
                <w:rFonts w:eastAsia="Calibri"/>
                <w:i/>
                <w:lang w:val="de-DE" w:eastAsia="de-DE" w:bidi="de-DE"/>
              </w:rPr>
              <w:t>Führende Sachverständige:  einverstanden</w:t>
            </w:r>
          </w:p>
        </w:tc>
      </w:tr>
      <w:tr w:rsidR="003B35F6" w:rsidRPr="0029478F" w:rsidTr="00E12587">
        <w:trPr>
          <w:cantSplit/>
        </w:trPr>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Zu 9</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 Text streichen und gemäß Merkm. 9 (siehe oben) ändern</w:t>
            </w:r>
          </w:p>
          <w:p w:rsidR="003B35F6" w:rsidRPr="00DF7766" w:rsidRDefault="003B35F6" w:rsidP="00E12587">
            <w:pPr>
              <w:rPr>
                <w:rFonts w:cs="Arial"/>
                <w:i/>
                <w:lang w:val="de-DE" w:eastAsia="de-DE" w:bidi="de-DE"/>
              </w:rPr>
            </w:pPr>
            <w:r w:rsidRPr="00DF7766">
              <w:rPr>
                <w:rFonts w:eastAsia="Calibri"/>
                <w:i/>
                <w:lang w:val="de-DE" w:eastAsia="de-DE" w:bidi="de-DE"/>
              </w:rPr>
              <w:t>Führende Sachverständige: einverstanden</w:t>
            </w:r>
          </w:p>
          <w:p w:rsidR="003B35F6" w:rsidRPr="00DF7766" w:rsidRDefault="003B35F6" w:rsidP="00E12587">
            <w:pPr>
              <w:rPr>
                <w:rFonts w:cs="Arial"/>
                <w:lang w:val="de-DE" w:eastAsia="de-DE" w:bidi="de-DE"/>
              </w:rPr>
            </w:pPr>
            <w:r w:rsidRPr="00DF7766">
              <w:rPr>
                <w:rFonts w:eastAsia="Calibri"/>
                <w:lang w:val="de-DE" w:eastAsia="de-DE" w:bidi="de-DE"/>
              </w:rPr>
              <w:t>- bessere Abbildungen liefern</w:t>
            </w:r>
          </w:p>
          <w:p w:rsidR="003B35F6" w:rsidRPr="00DF7766" w:rsidRDefault="003B35F6" w:rsidP="00E12587">
            <w:pPr>
              <w:rPr>
                <w:rFonts w:cs="Arial"/>
                <w:i/>
                <w:lang w:val="de-DE" w:eastAsia="de-DE" w:bidi="de-DE"/>
              </w:rPr>
            </w:pPr>
            <w:r w:rsidRPr="00DF7766">
              <w:rPr>
                <w:rFonts w:eastAsia="Calibri"/>
                <w:i/>
                <w:lang w:val="de-DE" w:eastAsia="de-DE" w:bidi="de-DE"/>
              </w:rPr>
              <w:t>Führender Sachverständiger KR: keine besseren Fotos verfügbar</w:t>
            </w:r>
          </w:p>
        </w:tc>
      </w:tr>
      <w:tr w:rsidR="003B35F6" w:rsidRPr="0029478F" w:rsidTr="00E12587">
        <w:trPr>
          <w:cantSplit/>
        </w:trPr>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Zu 18, 19</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streichen</w:t>
            </w:r>
          </w:p>
          <w:p w:rsidR="003B35F6" w:rsidRPr="00DF7766" w:rsidRDefault="003B35F6" w:rsidP="00E12587">
            <w:pPr>
              <w:rPr>
                <w:rFonts w:cs="Arial"/>
                <w:lang w:val="de-DE" w:eastAsia="de-DE" w:bidi="de-DE"/>
              </w:rPr>
            </w:pPr>
            <w:r w:rsidRPr="00DF7766">
              <w:rPr>
                <w:rFonts w:eastAsia="Calibri"/>
                <w:i/>
                <w:lang w:val="de-DE" w:eastAsia="de-DE" w:bidi="de-DE"/>
              </w:rPr>
              <w:t>Führender Sachverständiger: lieferte neue Abbildung, auf der Außenseite der Krone und Innenseite der Unterlippe ersichtlich sind</w:t>
            </w:r>
          </w:p>
        </w:tc>
      </w:tr>
      <w:tr w:rsidR="003B35F6" w:rsidRPr="0029478F" w:rsidTr="00E12587">
        <w:trPr>
          <w:cantSplit/>
        </w:trPr>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Zu 21</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Erläuterung zu „Karpell“ hinzufügen (ein Karpell enthält zwei Samen)</w:t>
            </w:r>
          </w:p>
          <w:p w:rsidR="003B35F6" w:rsidRPr="00DF7766" w:rsidRDefault="003B35F6" w:rsidP="00E12587">
            <w:pPr>
              <w:rPr>
                <w:rFonts w:cs="Arial"/>
                <w:i/>
                <w:lang w:val="de-DE" w:eastAsia="de-DE" w:bidi="de-DE"/>
              </w:rPr>
            </w:pPr>
            <w:r w:rsidRPr="00DF7766">
              <w:rPr>
                <w:rFonts w:eastAsia="Calibri"/>
                <w:i/>
                <w:lang w:val="de-DE" w:eastAsia="de-DE" w:bidi="de-DE"/>
              </w:rPr>
              <w:t>Führender Sachverständiger KR lieferte verbesserte Abbildung</w:t>
            </w:r>
          </w:p>
        </w:tc>
      </w:tr>
      <w:tr w:rsidR="003B35F6" w:rsidRPr="0029478F" w:rsidTr="00E12587">
        <w:trPr>
          <w:cantSplit/>
        </w:trPr>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Zu 22, 23</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 xml:space="preserve">Abbildung ist zu klären und zu verbessern </w:t>
            </w:r>
          </w:p>
          <w:p w:rsidR="003B35F6" w:rsidRPr="00DF7766" w:rsidRDefault="003B35F6" w:rsidP="00E12587">
            <w:pPr>
              <w:rPr>
                <w:rFonts w:cs="Arial"/>
                <w:i/>
                <w:lang w:val="de-DE" w:eastAsia="de-DE" w:bidi="de-DE"/>
              </w:rPr>
            </w:pPr>
            <w:r w:rsidRPr="00DF7766">
              <w:rPr>
                <w:rFonts w:eastAsia="Calibri"/>
                <w:i/>
                <w:lang w:val="de-DE" w:eastAsia="de-DE" w:bidi="de-DE"/>
              </w:rPr>
              <w:t>Führende Sachverständige: keine Änderungen erforderlich</w:t>
            </w:r>
          </w:p>
        </w:tc>
      </w:tr>
      <w:tr w:rsidR="003B35F6" w:rsidRPr="0029478F" w:rsidTr="00E12587">
        <w:trPr>
          <w:cantSplit/>
        </w:trPr>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Zu 28, 29</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Formulierung ist zu verbessern</w:t>
            </w:r>
          </w:p>
          <w:p w:rsidR="003B35F6" w:rsidRPr="00DF7766" w:rsidRDefault="003B35F6" w:rsidP="00E12587">
            <w:pPr>
              <w:rPr>
                <w:rFonts w:cs="Arial"/>
                <w:lang w:val="de-DE" w:eastAsia="de-DE" w:bidi="de-DE"/>
              </w:rPr>
            </w:pPr>
            <w:r w:rsidRPr="00DF7766">
              <w:rPr>
                <w:rFonts w:eastAsia="Calibri"/>
                <w:i/>
                <w:lang w:val="de-DE" w:eastAsia="de-DE" w:bidi="de-DE"/>
              </w:rPr>
              <w:t>von führenden Sachverständigen geliefert</w:t>
            </w:r>
          </w:p>
        </w:tc>
      </w:tr>
      <w:tr w:rsidR="003B35F6" w:rsidRPr="0029478F" w:rsidTr="00E12587">
        <w:trPr>
          <w:cantSplit/>
        </w:trPr>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9.</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Literaturangaben sind zu vervollständigen</w:t>
            </w:r>
          </w:p>
          <w:p w:rsidR="003B35F6" w:rsidRPr="00DF7766" w:rsidRDefault="003B35F6" w:rsidP="00E12587">
            <w:pPr>
              <w:rPr>
                <w:rFonts w:cs="Arial"/>
                <w:i/>
                <w:lang w:val="de-DE" w:eastAsia="de-DE" w:bidi="de-DE"/>
              </w:rPr>
            </w:pPr>
            <w:r w:rsidRPr="00DF7766">
              <w:rPr>
                <w:rFonts w:eastAsia="Calibri"/>
                <w:i/>
                <w:lang w:val="de-DE" w:eastAsia="de-DE" w:bidi="de-DE"/>
              </w:rPr>
              <w:t>von führenden Sachverständigen geliefert</w:t>
            </w:r>
          </w:p>
        </w:tc>
      </w:tr>
    </w:tbl>
    <w:p w:rsidR="003B35F6" w:rsidRPr="00DF7766" w:rsidRDefault="003B35F6" w:rsidP="003B35F6">
      <w:pPr>
        <w:rPr>
          <w:rFonts w:cs="Arial"/>
          <w:lang w:val="de-DE" w:eastAsia="de-DE" w:bidi="de-DE"/>
        </w:rPr>
      </w:pPr>
    </w:p>
    <w:p w:rsidR="003B35F6" w:rsidRPr="00DF7766" w:rsidRDefault="003B35F6" w:rsidP="003B35F6">
      <w:pPr>
        <w:keepNext/>
        <w:rPr>
          <w:rFonts w:cs="Arial"/>
          <w:lang w:val="de-DE" w:eastAsia="de-DE" w:bidi="de-DE"/>
        </w:rPr>
      </w:pPr>
      <w:r w:rsidRPr="00DF7766">
        <w:rPr>
          <w:rFonts w:ascii="Calibri" w:eastAsia="Calibri" w:hAnsi="Calibri"/>
          <w:sz w:val="22"/>
          <w:szCs w:val="22"/>
          <w:lang w:val="de-DE" w:eastAsia="de-DE" w:bidi="de-DE"/>
        </w:rPr>
        <w:tab/>
      </w:r>
      <w:r w:rsidRPr="00DF7766">
        <w:rPr>
          <w:rFonts w:eastAsia="Calibri"/>
          <w:lang w:val="de-DE" w:eastAsia="de-DE" w:bidi="de-DE"/>
        </w:rPr>
        <w:t>b)</w:t>
      </w:r>
      <w:r w:rsidRPr="00DF7766">
        <w:rPr>
          <w:rFonts w:ascii="Calibri" w:eastAsia="Calibri" w:hAnsi="Calibri"/>
          <w:sz w:val="22"/>
          <w:szCs w:val="22"/>
          <w:lang w:val="de-DE" w:eastAsia="de-DE" w:bidi="de-DE"/>
        </w:rPr>
        <w:tab/>
      </w:r>
      <w:r w:rsidRPr="00DF7766">
        <w:rPr>
          <w:rFonts w:eastAsia="Calibri"/>
          <w:lang w:val="de-DE" w:eastAsia="de-DE" w:bidi="de-DE"/>
        </w:rPr>
        <w:t>Vom TC-EDC im März 2013 vorgeschlagene Änderungen, die in die dem TC vorgelegten Prüfungsrichtlinien aufzunehmen sind:</w:t>
      </w:r>
    </w:p>
    <w:p w:rsidR="003B35F6" w:rsidRPr="00DF7766" w:rsidRDefault="003B35F6" w:rsidP="003B35F6">
      <w:pPr>
        <w:keepNext/>
        <w:rPr>
          <w:rFonts w:cs="Arial"/>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3B35F6" w:rsidRPr="0029478F" w:rsidTr="00E12587">
        <w:trPr>
          <w:cantSplit/>
        </w:trPr>
        <w:tc>
          <w:tcPr>
            <w:tcW w:w="1573" w:type="dxa"/>
          </w:tcPr>
          <w:p w:rsidR="003B35F6" w:rsidRPr="00DF7766" w:rsidRDefault="003B35F6" w:rsidP="00E12587">
            <w:pPr>
              <w:keepNext/>
              <w:jc w:val="left"/>
              <w:rPr>
                <w:rFonts w:cs="Arial"/>
                <w:lang w:val="de-DE" w:eastAsia="de-DE" w:bidi="de-DE"/>
              </w:rPr>
            </w:pPr>
            <w:r w:rsidRPr="00DF7766">
              <w:rPr>
                <w:rFonts w:eastAsia="Calibri"/>
                <w:lang w:val="de-DE" w:eastAsia="de-DE" w:bidi="de-DE"/>
              </w:rPr>
              <w:t>Merkm. 16</w:t>
            </w:r>
          </w:p>
        </w:tc>
        <w:tc>
          <w:tcPr>
            <w:tcW w:w="8208" w:type="dxa"/>
          </w:tcPr>
          <w:p w:rsidR="003B35F6" w:rsidRPr="00DF7766" w:rsidRDefault="003B35F6" w:rsidP="00E12587">
            <w:pPr>
              <w:keepNext/>
              <w:rPr>
                <w:rFonts w:cs="Arial"/>
                <w:lang w:val="de-DE" w:eastAsia="de-DE" w:bidi="de-DE"/>
              </w:rPr>
            </w:pPr>
            <w:r w:rsidRPr="00DF7766">
              <w:rPr>
                <w:rFonts w:eastAsia="Calibri"/>
                <w:lang w:val="de-DE" w:eastAsia="de-DE" w:bidi="de-DE"/>
              </w:rPr>
              <w:t>Sollte lauten „Blüte: Hauptfarbe der Krone“</w:t>
            </w:r>
          </w:p>
        </w:tc>
      </w:tr>
      <w:tr w:rsidR="003B35F6" w:rsidRPr="00DF7766" w:rsidTr="00E12587">
        <w:trPr>
          <w:cantSplit/>
        </w:trPr>
        <w:tc>
          <w:tcPr>
            <w:tcW w:w="1573" w:type="dxa"/>
          </w:tcPr>
          <w:p w:rsidR="003B35F6" w:rsidRPr="00DF7766" w:rsidRDefault="003B35F6" w:rsidP="00E12587">
            <w:pPr>
              <w:jc w:val="left"/>
              <w:rPr>
                <w:rFonts w:cs="Arial"/>
                <w:lang w:val="de-DE" w:eastAsia="de-DE" w:bidi="de-DE"/>
              </w:rPr>
            </w:pPr>
            <w:r w:rsidRPr="00DF7766">
              <w:rPr>
                <w:rFonts w:eastAsia="Calibri"/>
                <w:lang w:val="de-DE" w:eastAsia="de-DE" w:bidi="de-DE"/>
              </w:rPr>
              <w:t>9.</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Literaturhinweise prüfen und vervollständigen</w:t>
            </w:r>
          </w:p>
        </w:tc>
      </w:tr>
    </w:tbl>
    <w:p w:rsidR="003B35F6" w:rsidRPr="00DF7766" w:rsidRDefault="003B35F6" w:rsidP="003B35F6">
      <w:pPr>
        <w:rPr>
          <w:rFonts w:cs="Arial"/>
          <w:lang w:eastAsia="de-DE" w:bidi="de-DE"/>
        </w:rPr>
      </w:pPr>
    </w:p>
    <w:p w:rsidR="003B35F6" w:rsidRPr="00DF7766" w:rsidRDefault="003B35F6" w:rsidP="003B35F6">
      <w:pPr>
        <w:rPr>
          <w:rFonts w:cs="Arial"/>
          <w:lang w:eastAsia="de-DE" w:bidi="de-DE"/>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3B35F6" w:rsidRPr="00DF7766" w:rsidTr="00E12587">
        <w:trPr>
          <w:cantSplit/>
          <w:trHeight w:val="277"/>
        </w:trPr>
        <w:tc>
          <w:tcPr>
            <w:tcW w:w="4309" w:type="dxa"/>
            <w:shd w:val="clear" w:color="auto" w:fill="D9D9D9"/>
            <w:vAlign w:val="center"/>
          </w:tcPr>
          <w:p w:rsidR="003B35F6" w:rsidRPr="00DF7766" w:rsidRDefault="003B35F6" w:rsidP="00E12587">
            <w:pPr>
              <w:keepNext/>
              <w:rPr>
                <w:caps/>
                <w:lang w:val="es-ES" w:eastAsia="de-DE" w:bidi="de-DE"/>
              </w:rPr>
            </w:pPr>
            <w:r w:rsidRPr="00DF7766">
              <w:rPr>
                <w:rFonts w:eastAsia="Calibri"/>
                <w:lang w:val="es-ES" w:eastAsia="de-DE" w:bidi="de-DE"/>
              </w:rPr>
              <w:t>Kolbenhirse (</w:t>
            </w:r>
            <w:r w:rsidRPr="00DF7766">
              <w:rPr>
                <w:rFonts w:eastAsia="Calibri"/>
                <w:i/>
                <w:lang w:val="es-ES" w:eastAsia="de-DE" w:bidi="de-DE"/>
              </w:rPr>
              <w:t>Setaria italica</w:t>
            </w:r>
            <w:r w:rsidRPr="00DF7766">
              <w:rPr>
                <w:rFonts w:eastAsia="Calibri"/>
                <w:lang w:val="es-ES" w:eastAsia="de-DE" w:bidi="de-DE"/>
              </w:rPr>
              <w:t xml:space="preserve"> (L.) P. Beauv.)</w:t>
            </w:r>
          </w:p>
        </w:tc>
        <w:tc>
          <w:tcPr>
            <w:tcW w:w="1984" w:type="dxa"/>
            <w:shd w:val="clear" w:color="auto" w:fill="D9D9D9"/>
            <w:vAlign w:val="center"/>
          </w:tcPr>
          <w:p w:rsidR="003B35F6" w:rsidRPr="00DF7766" w:rsidRDefault="003B35F6" w:rsidP="00E12587">
            <w:pPr>
              <w:rPr>
                <w:caps/>
                <w:lang w:val="de-DE" w:eastAsia="de-DE" w:bidi="de-DE"/>
              </w:rPr>
            </w:pPr>
            <w:r w:rsidRPr="00DF7766">
              <w:rPr>
                <w:rFonts w:eastAsia="Calibri"/>
                <w:caps/>
                <w:lang w:val="de-DE" w:eastAsia="de-DE" w:bidi="de-DE"/>
              </w:rPr>
              <w:t>TG/SETARIA(</w:t>
            </w:r>
            <w:r w:rsidRPr="00DF7766">
              <w:rPr>
                <w:rFonts w:eastAsia="Calibri"/>
                <w:lang w:val="de-DE" w:eastAsia="de-DE" w:bidi="de-DE"/>
              </w:rPr>
              <w:t>proj</w:t>
            </w:r>
            <w:r w:rsidRPr="00DF7766">
              <w:rPr>
                <w:rFonts w:eastAsia="Calibri"/>
                <w:caps/>
                <w:lang w:val="de-DE" w:eastAsia="de-DE" w:bidi="de-DE"/>
              </w:rPr>
              <w:t>.8)</w:t>
            </w:r>
          </w:p>
        </w:tc>
      </w:tr>
    </w:tbl>
    <w:p w:rsidR="003B35F6" w:rsidRPr="00DF7766" w:rsidRDefault="003B35F6" w:rsidP="003B35F6">
      <w:pPr>
        <w:keepNext/>
        <w:rPr>
          <w:rFonts w:cs="Arial"/>
          <w:lang w:eastAsia="de-DE" w:bidi="de-DE"/>
        </w:rPr>
      </w:pPr>
    </w:p>
    <w:p w:rsidR="003B35F6" w:rsidRPr="00DF7766" w:rsidRDefault="003B35F6" w:rsidP="003B35F6">
      <w:pPr>
        <w:keepNext/>
        <w:ind w:firstLine="567"/>
        <w:rPr>
          <w:rFonts w:cs="Arial"/>
          <w:lang w:val="de-DE" w:eastAsia="de-DE" w:bidi="de-DE"/>
        </w:rPr>
      </w:pPr>
      <w:r w:rsidRPr="00DF7766">
        <w:rPr>
          <w:rFonts w:eastAsia="Calibri"/>
          <w:lang w:val="de-DE" w:eastAsia="de-DE" w:bidi="de-DE"/>
        </w:rPr>
        <w:t>a)</w:t>
      </w:r>
      <w:r w:rsidRPr="00DF7766">
        <w:rPr>
          <w:rFonts w:ascii="Calibri" w:eastAsia="Calibri" w:hAnsi="Calibri"/>
          <w:sz w:val="22"/>
          <w:szCs w:val="22"/>
          <w:lang w:val="de-DE" w:eastAsia="de-DE" w:bidi="de-DE"/>
        </w:rPr>
        <w:tab/>
      </w:r>
      <w:r w:rsidRPr="00DF7766">
        <w:rPr>
          <w:rFonts w:eastAsia="Calibri"/>
          <w:lang w:val="de-DE" w:eastAsia="de-DE" w:bidi="de-DE"/>
        </w:rPr>
        <w:t xml:space="preserve">Folgende Tabelle enthält die Anmerkungen des Erweiterten Redaktionsausschusses auf seinen Sitzungen vom 9. und 10. Januar 2013. Falls nicht anders angegeben, sind alle Anmerkungen bereits in dem dem TC vorgelegten Entwurf der Prüfungsrichtlinien enthalten (Dokument </w:t>
      </w:r>
      <w:r w:rsidRPr="00DF7766">
        <w:rPr>
          <w:rFonts w:eastAsia="Calibri"/>
          <w:color w:val="000000"/>
          <w:lang w:val="de-DE" w:eastAsia="de-DE" w:bidi="de-DE"/>
        </w:rPr>
        <w:t>TG/SETARIA(proj.8)</w:t>
      </w:r>
      <w:r w:rsidRPr="00DF7766">
        <w:rPr>
          <w:rFonts w:eastAsia="Calibri"/>
          <w:lang w:val="de-DE" w:eastAsia="de-DE" w:bidi="de-DE"/>
        </w:rPr>
        <w:t>):</w:t>
      </w:r>
    </w:p>
    <w:p w:rsidR="003B35F6" w:rsidRPr="00DF7766" w:rsidRDefault="003B35F6" w:rsidP="003B35F6">
      <w:pPr>
        <w:keepNext/>
        <w:rPr>
          <w:rFonts w:cs="Arial"/>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3B35F6" w:rsidRPr="0029478F" w:rsidTr="00E12587">
        <w:trPr>
          <w:cantSplit/>
        </w:trPr>
        <w:tc>
          <w:tcPr>
            <w:tcW w:w="1573" w:type="dxa"/>
            <w:shd w:val="clear" w:color="auto" w:fill="auto"/>
          </w:tcPr>
          <w:p w:rsidR="003B35F6" w:rsidRPr="00DF7766" w:rsidRDefault="003B35F6" w:rsidP="00E12587">
            <w:pPr>
              <w:jc w:val="left"/>
              <w:rPr>
                <w:rFonts w:cs="Arial"/>
                <w:lang w:val="de-DE" w:eastAsia="de-DE" w:bidi="de-DE"/>
              </w:rPr>
            </w:pPr>
            <w:r w:rsidRPr="00DF7766">
              <w:rPr>
                <w:rFonts w:eastAsia="Calibri"/>
                <w:lang w:val="de-DE" w:eastAsia="de-DE" w:bidi="de-DE"/>
              </w:rPr>
              <w:t>Deckblatt</w:t>
            </w:r>
          </w:p>
        </w:tc>
        <w:tc>
          <w:tcPr>
            <w:tcW w:w="8208" w:type="dxa"/>
            <w:shd w:val="clear" w:color="auto" w:fill="auto"/>
          </w:tcPr>
          <w:p w:rsidR="003B35F6" w:rsidRPr="00DF7766" w:rsidRDefault="003B35F6" w:rsidP="00E12587">
            <w:pPr>
              <w:rPr>
                <w:rFonts w:cs="Arial"/>
                <w:lang w:val="de-DE" w:eastAsia="de-DE" w:bidi="de-DE"/>
              </w:rPr>
            </w:pPr>
            <w:r w:rsidRPr="00DF7766">
              <w:rPr>
                <w:rFonts w:eastAsia="Calibri"/>
                <w:lang w:val="de-DE" w:eastAsia="de-DE" w:bidi="de-DE"/>
              </w:rPr>
              <w:t>- prüfen, ob die engl. Bezeichnung Foxtail Millet wirklich der landesübliche Name ist (siehe landesübliche Namen, Auszug aus GRIN)</w:t>
            </w:r>
          </w:p>
          <w:p w:rsidR="003B35F6" w:rsidRPr="00DF7766" w:rsidRDefault="003B35F6" w:rsidP="00E12587">
            <w:pPr>
              <w:rPr>
                <w:rFonts w:cs="Arial"/>
                <w:lang w:val="de-DE" w:eastAsia="de-DE" w:bidi="de-DE"/>
              </w:rPr>
            </w:pPr>
            <w:r w:rsidRPr="00DF7766">
              <w:rPr>
                <w:rFonts w:eastAsia="Calibri"/>
                <w:lang w:val="de-DE" w:eastAsia="de-DE" w:bidi="de-DE"/>
              </w:rPr>
              <w:t>- prüfen ob Prüfungsrichtlinie nur Unterart italica behandelt</w:t>
            </w:r>
          </w:p>
          <w:p w:rsidR="003B35F6" w:rsidRPr="00DF7766" w:rsidRDefault="003B35F6" w:rsidP="00E12587">
            <w:pPr>
              <w:rPr>
                <w:rFonts w:cs="Arial"/>
                <w:i/>
                <w:lang w:val="de-DE" w:eastAsia="de-DE" w:bidi="de-DE"/>
              </w:rPr>
            </w:pPr>
            <w:r w:rsidRPr="00DF7766">
              <w:rPr>
                <w:rFonts w:eastAsia="Calibri"/>
                <w:i/>
                <w:lang w:val="de-DE" w:eastAsia="de-DE" w:bidi="de-DE"/>
              </w:rPr>
              <w:t xml:space="preserve">Führender Sachverständiger: </w:t>
            </w:r>
            <w:r w:rsidRPr="00DF7766">
              <w:rPr>
                <w:rFonts w:eastAsia="Calibri" w:hint="eastAsia"/>
                <w:i/>
                <w:lang w:val="de-DE" w:eastAsia="de-DE" w:bidi="de-DE"/>
              </w:rPr>
              <w:t xml:space="preserve">Die Bezeichnung </w:t>
            </w:r>
            <w:r w:rsidRPr="00DF7766">
              <w:rPr>
                <w:rFonts w:eastAsia="Calibri"/>
                <w:i/>
                <w:lang w:val="de-DE" w:eastAsia="de-DE" w:bidi="de-DE"/>
              </w:rPr>
              <w:t>Foxtail Millet ist auf jeden Fall der richtige landesübliche Name</w:t>
            </w:r>
            <w:r w:rsidRPr="00DF7766">
              <w:rPr>
                <w:rFonts w:eastAsia="Calibri" w:hint="eastAsia"/>
                <w:i/>
                <w:lang w:val="de-DE" w:eastAsia="de-DE" w:bidi="de-DE"/>
              </w:rPr>
              <w:t xml:space="preserve"> und unsere</w:t>
            </w:r>
            <w:r w:rsidRPr="00DF7766">
              <w:rPr>
                <w:rFonts w:eastAsia="Calibri"/>
                <w:i/>
                <w:lang w:val="de-DE" w:eastAsia="de-DE" w:bidi="de-DE"/>
              </w:rPr>
              <w:t xml:space="preserve"> Prüfungsrichtlinie behandelt nur die Unterart italica</w:t>
            </w:r>
            <w:r w:rsidRPr="00DF7766">
              <w:rPr>
                <w:rFonts w:eastAsia="Calibri" w:hint="eastAsia"/>
                <w:i/>
                <w:lang w:val="de-DE" w:eastAsia="de-DE" w:bidi="de-DE"/>
              </w:rPr>
              <w:t xml:space="preserve">. Es gibt zwar viele Namen, wie etwa </w:t>
            </w:r>
            <w:r w:rsidRPr="00DF7766">
              <w:rPr>
                <w:rFonts w:eastAsia="Calibri"/>
                <w:i/>
                <w:lang w:val="de-DE" w:eastAsia="de-DE" w:bidi="de-DE"/>
              </w:rPr>
              <w:t>Italian</w:t>
            </w:r>
            <w:r w:rsidRPr="00DF7766">
              <w:rPr>
                <w:rFonts w:eastAsia="Calibri" w:hint="eastAsia"/>
                <w:i/>
                <w:lang w:val="de-DE" w:eastAsia="de-DE" w:bidi="de-DE"/>
              </w:rPr>
              <w:t xml:space="preserve"> millet und German millet, aber Foxtail millet ist der bekannteste Name.</w:t>
            </w:r>
          </w:p>
        </w:tc>
      </w:tr>
      <w:tr w:rsidR="003B35F6" w:rsidRPr="0029478F" w:rsidTr="00E12587">
        <w:trPr>
          <w:cantSplit/>
        </w:trPr>
        <w:tc>
          <w:tcPr>
            <w:tcW w:w="1573" w:type="dxa"/>
            <w:shd w:val="clear" w:color="auto" w:fill="auto"/>
          </w:tcPr>
          <w:p w:rsidR="003B35F6" w:rsidRPr="00DF7766" w:rsidRDefault="003B35F6" w:rsidP="00E12587">
            <w:pPr>
              <w:jc w:val="left"/>
              <w:rPr>
                <w:rFonts w:cs="Arial"/>
                <w:lang w:val="de-DE" w:eastAsia="de-DE" w:bidi="de-DE"/>
              </w:rPr>
            </w:pPr>
            <w:r w:rsidRPr="00DF7766">
              <w:rPr>
                <w:rFonts w:eastAsia="Calibri"/>
                <w:lang w:val="de-DE" w:eastAsia="de-DE" w:bidi="de-DE"/>
              </w:rPr>
              <w:t>Merkmals-tabelle</w:t>
            </w:r>
          </w:p>
        </w:tc>
        <w:tc>
          <w:tcPr>
            <w:tcW w:w="8208" w:type="dxa"/>
            <w:shd w:val="clear" w:color="auto" w:fill="auto"/>
          </w:tcPr>
          <w:p w:rsidR="003B35F6" w:rsidRPr="00DF7766" w:rsidRDefault="003B35F6" w:rsidP="00E12587">
            <w:pPr>
              <w:rPr>
                <w:rFonts w:cs="Arial"/>
                <w:lang w:val="de-DE" w:eastAsia="de-DE" w:bidi="de-DE"/>
              </w:rPr>
            </w:pPr>
            <w:r w:rsidRPr="00DF7766">
              <w:rPr>
                <w:rFonts w:eastAsia="Calibri"/>
                <w:lang w:val="de-DE" w:eastAsia="de-DE" w:bidi="de-DE"/>
              </w:rPr>
              <w:t xml:space="preserve">Wachstumsstadien in erste Zeile jedes Merkmals versetzen </w:t>
            </w:r>
          </w:p>
        </w:tc>
      </w:tr>
      <w:tr w:rsidR="003B35F6" w:rsidRPr="00DF7766" w:rsidTr="00E12587">
        <w:trPr>
          <w:cantSplit/>
        </w:trPr>
        <w:tc>
          <w:tcPr>
            <w:tcW w:w="1573" w:type="dxa"/>
          </w:tcPr>
          <w:p w:rsidR="003B35F6" w:rsidRPr="00DF7766" w:rsidRDefault="003B35F6" w:rsidP="00E12587">
            <w:pPr>
              <w:jc w:val="left"/>
              <w:rPr>
                <w:rFonts w:cs="Arial"/>
                <w:lang w:val="de-DE" w:eastAsia="de-DE" w:bidi="de-DE"/>
              </w:rPr>
            </w:pPr>
            <w:r w:rsidRPr="00DF7766">
              <w:rPr>
                <w:rFonts w:eastAsia="Calibri"/>
                <w:lang w:val="de-DE" w:eastAsia="de-DE" w:bidi="de-DE"/>
              </w:rPr>
              <w:t>Merkm. 1</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als QN anzugeben</w:t>
            </w:r>
          </w:p>
        </w:tc>
      </w:tr>
      <w:tr w:rsidR="003B35F6" w:rsidRPr="00DF7766" w:rsidTr="00E12587">
        <w:trPr>
          <w:cantSplit/>
        </w:trPr>
        <w:tc>
          <w:tcPr>
            <w:tcW w:w="1573" w:type="dxa"/>
          </w:tcPr>
          <w:p w:rsidR="003B35F6" w:rsidRPr="00DF7766" w:rsidRDefault="003B35F6" w:rsidP="00E12587">
            <w:pPr>
              <w:jc w:val="left"/>
              <w:rPr>
                <w:rFonts w:cs="Arial"/>
                <w:lang w:val="de-DE" w:eastAsia="de-DE" w:bidi="de-DE"/>
              </w:rPr>
            </w:pPr>
            <w:r w:rsidRPr="00DF7766">
              <w:rPr>
                <w:rFonts w:eastAsia="Calibri"/>
                <w:lang w:val="de-DE" w:eastAsia="de-DE" w:bidi="de-DE"/>
              </w:rPr>
              <w:t>Merkm. 4</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 xml:space="preserve">Stufe (1) sollte „aufrecht” und Stufe (2) „halbaufrecht” heißen </w:t>
            </w:r>
          </w:p>
          <w:p w:rsidR="003B35F6" w:rsidRPr="00DF7766" w:rsidRDefault="003B35F6" w:rsidP="00E12587">
            <w:pPr>
              <w:rPr>
                <w:rFonts w:cs="Arial"/>
                <w:i/>
                <w:lang w:val="de-DE" w:eastAsia="de-DE" w:bidi="de-DE"/>
              </w:rPr>
            </w:pPr>
            <w:r w:rsidRPr="00DF7766">
              <w:rPr>
                <w:rFonts w:eastAsia="Calibri"/>
                <w:i/>
                <w:lang w:val="de-DE" w:eastAsia="de-DE" w:bidi="de-DE"/>
              </w:rPr>
              <w:t>Führender Sachverständiger: einverstanden</w:t>
            </w:r>
          </w:p>
        </w:tc>
      </w:tr>
      <w:tr w:rsidR="003B35F6" w:rsidRPr="0029478F" w:rsidTr="00E12587">
        <w:trPr>
          <w:cantSplit/>
        </w:trPr>
        <w:tc>
          <w:tcPr>
            <w:tcW w:w="1573" w:type="dxa"/>
          </w:tcPr>
          <w:p w:rsidR="003B35F6" w:rsidRPr="00DF7766" w:rsidRDefault="003B35F6" w:rsidP="00E12587">
            <w:pPr>
              <w:jc w:val="left"/>
              <w:rPr>
                <w:rFonts w:cs="Arial"/>
                <w:lang w:val="de-DE" w:eastAsia="de-DE" w:bidi="de-DE"/>
              </w:rPr>
            </w:pPr>
            <w:r w:rsidRPr="00DF7766">
              <w:rPr>
                <w:rFonts w:eastAsia="Calibri"/>
                <w:lang w:val="de-DE" w:eastAsia="de-DE" w:bidi="de-DE"/>
              </w:rPr>
              <w:t>Merkm. 5</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sollte heißen „Pflanze: Anthocyanfärbung des Blattkragens“</w:t>
            </w:r>
          </w:p>
        </w:tc>
      </w:tr>
      <w:tr w:rsidR="003B35F6" w:rsidRPr="0029478F" w:rsidTr="00E12587">
        <w:trPr>
          <w:cantSplit/>
        </w:trPr>
        <w:tc>
          <w:tcPr>
            <w:tcW w:w="1573" w:type="dxa"/>
          </w:tcPr>
          <w:p w:rsidR="003B35F6" w:rsidRPr="00DF7766" w:rsidRDefault="003B35F6" w:rsidP="00E12587">
            <w:pPr>
              <w:jc w:val="left"/>
              <w:rPr>
                <w:rFonts w:cs="Arial"/>
                <w:lang w:val="de-DE" w:eastAsia="de-DE" w:bidi="de-DE"/>
              </w:rPr>
            </w:pPr>
            <w:r w:rsidRPr="00DF7766">
              <w:rPr>
                <w:rFonts w:eastAsia="Calibri"/>
                <w:lang w:val="de-DE" w:eastAsia="de-DE" w:bidi="de-DE"/>
              </w:rPr>
              <w:t>Merkm. 7, 10, 17</w:t>
            </w:r>
          </w:p>
        </w:tc>
        <w:tc>
          <w:tcPr>
            <w:tcW w:w="8208" w:type="dxa"/>
          </w:tcPr>
          <w:p w:rsidR="003B35F6" w:rsidRPr="00DF7766" w:rsidRDefault="003B35F6" w:rsidP="00E12587">
            <w:pPr>
              <w:rPr>
                <w:rFonts w:cs="Arial"/>
                <w:snapToGrid w:val="0"/>
                <w:lang w:val="de-DE" w:eastAsia="de-DE" w:bidi="de-DE"/>
              </w:rPr>
            </w:pPr>
            <w:r w:rsidRPr="00DF7766">
              <w:rPr>
                <w:rFonts w:eastAsia="Calibri"/>
                <w:snapToGrid w:val="0"/>
                <w:lang w:val="de-DE" w:eastAsia="de-DE" w:bidi="de-DE"/>
              </w:rPr>
              <w:t>prüfen, ob QL; falls nicht, so sollten es die Noten fehlend oder schwach (1), mittel (2), stark (3) geben</w:t>
            </w:r>
          </w:p>
          <w:p w:rsidR="003B35F6" w:rsidRPr="00DF7766" w:rsidRDefault="003B35F6" w:rsidP="00E12587">
            <w:pPr>
              <w:rPr>
                <w:rFonts w:cs="Arial"/>
                <w:i/>
                <w:lang w:val="de-DE" w:eastAsia="de-DE" w:bidi="de-DE"/>
              </w:rPr>
            </w:pPr>
            <w:r w:rsidRPr="00DF7766">
              <w:rPr>
                <w:rFonts w:eastAsia="Calibri"/>
                <w:i/>
                <w:snapToGrid w:val="0"/>
                <w:lang w:val="de-DE" w:eastAsia="de-DE" w:bidi="de-DE"/>
              </w:rPr>
              <w:t>Führender Sachverständiger: ja, es ist QL</w:t>
            </w:r>
          </w:p>
        </w:tc>
      </w:tr>
      <w:tr w:rsidR="003B35F6" w:rsidRPr="00DF7766" w:rsidTr="00E12587">
        <w:trPr>
          <w:cantSplit/>
        </w:trPr>
        <w:tc>
          <w:tcPr>
            <w:tcW w:w="1573" w:type="dxa"/>
          </w:tcPr>
          <w:p w:rsidR="003B35F6" w:rsidRPr="00DF7766" w:rsidRDefault="003B35F6" w:rsidP="00E12587">
            <w:pPr>
              <w:jc w:val="left"/>
              <w:rPr>
                <w:rFonts w:cs="Arial"/>
                <w:lang w:val="de-DE" w:eastAsia="de-DE" w:bidi="de-DE"/>
              </w:rPr>
            </w:pPr>
            <w:r w:rsidRPr="00DF7766">
              <w:rPr>
                <w:rFonts w:eastAsia="Calibri"/>
                <w:lang w:val="de-DE" w:eastAsia="de-DE" w:bidi="de-DE"/>
              </w:rPr>
              <w:t>Merkm. 8</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Stufe 3 sollte „leicht überhängend” und Stufe 4 „stark überhängend” heißen</w:t>
            </w:r>
          </w:p>
          <w:p w:rsidR="003B35F6" w:rsidRPr="00DF7766" w:rsidRDefault="003B35F6" w:rsidP="00E12587">
            <w:pPr>
              <w:rPr>
                <w:rFonts w:cs="Arial"/>
                <w:i/>
                <w:lang w:val="de-DE" w:eastAsia="de-DE" w:bidi="de-DE"/>
              </w:rPr>
            </w:pPr>
            <w:r w:rsidRPr="00DF7766">
              <w:rPr>
                <w:rFonts w:eastAsia="Calibri"/>
                <w:i/>
                <w:lang w:val="de-DE" w:eastAsia="de-DE" w:bidi="de-DE"/>
              </w:rPr>
              <w:t>Führender Sachverständiger: einverstanden</w:t>
            </w:r>
          </w:p>
        </w:tc>
      </w:tr>
      <w:tr w:rsidR="003B35F6" w:rsidRPr="00DF7766" w:rsidTr="00E12587">
        <w:trPr>
          <w:cantSplit/>
        </w:trPr>
        <w:tc>
          <w:tcPr>
            <w:tcW w:w="1573" w:type="dxa"/>
          </w:tcPr>
          <w:p w:rsidR="003B35F6" w:rsidRPr="00DF7766" w:rsidRDefault="003B35F6" w:rsidP="00E12587">
            <w:pPr>
              <w:jc w:val="left"/>
              <w:rPr>
                <w:rFonts w:cs="Arial"/>
                <w:lang w:val="de-DE" w:eastAsia="de-DE" w:bidi="de-DE"/>
              </w:rPr>
            </w:pPr>
            <w:r w:rsidRPr="00DF7766">
              <w:rPr>
                <w:rFonts w:eastAsia="Calibri"/>
                <w:lang w:val="de-DE" w:eastAsia="de-DE" w:bidi="de-DE"/>
              </w:rPr>
              <w:t>Merkm. 14</w:t>
            </w:r>
          </w:p>
        </w:tc>
        <w:tc>
          <w:tcPr>
            <w:tcW w:w="8208" w:type="dxa"/>
          </w:tcPr>
          <w:p w:rsidR="003B35F6" w:rsidRPr="00DF7766" w:rsidRDefault="003B35F6" w:rsidP="00E12587">
            <w:pPr>
              <w:rPr>
                <w:rFonts w:cs="Arial"/>
                <w:lang w:val="de-DE" w:eastAsia="de-DE" w:bidi="de-DE"/>
              </w:rPr>
            </w:pPr>
            <w:r w:rsidRPr="00DF7766">
              <w:rPr>
                <w:rFonts w:eastAsia="Calibri"/>
                <w:snapToGrid w:val="0"/>
                <w:lang w:val="de-DE" w:eastAsia="de-DE" w:bidi="de-DE"/>
              </w:rPr>
              <w:t>prüfen, ob immer vorhanden; wenn nicht, so sollte es die Stufen 1 „fehlend oder sehr gering“ und 5 „sehr stark“ geben</w:t>
            </w:r>
          </w:p>
          <w:p w:rsidR="003B35F6" w:rsidRPr="00DF7766" w:rsidRDefault="003B35F6" w:rsidP="00E12587">
            <w:pPr>
              <w:rPr>
                <w:rFonts w:cs="Arial"/>
                <w:lang w:val="de-DE" w:eastAsia="de-DE" w:bidi="de-DE"/>
              </w:rPr>
            </w:pPr>
            <w:r w:rsidRPr="00DF7766">
              <w:rPr>
                <w:rFonts w:eastAsia="Calibri"/>
                <w:i/>
                <w:lang w:val="de-DE" w:eastAsia="de-DE" w:bidi="de-DE"/>
              </w:rPr>
              <w:t>Führender Sachverständiger: einverstanden</w:t>
            </w:r>
          </w:p>
        </w:tc>
      </w:tr>
      <w:tr w:rsidR="003B35F6" w:rsidRPr="0029478F" w:rsidTr="00E12587">
        <w:trPr>
          <w:cantSplit/>
        </w:trPr>
        <w:tc>
          <w:tcPr>
            <w:tcW w:w="1573" w:type="dxa"/>
          </w:tcPr>
          <w:p w:rsidR="003B35F6" w:rsidRPr="00DF7766" w:rsidRDefault="003B35F6" w:rsidP="00E12587">
            <w:pPr>
              <w:jc w:val="left"/>
              <w:rPr>
                <w:rFonts w:cs="Arial"/>
                <w:lang w:val="de-DE" w:eastAsia="de-DE" w:bidi="de-DE"/>
              </w:rPr>
            </w:pPr>
            <w:r w:rsidRPr="00DF7766">
              <w:rPr>
                <w:rFonts w:eastAsia="Calibri"/>
                <w:lang w:val="de-DE" w:eastAsia="de-DE" w:bidi="de-DE"/>
              </w:rPr>
              <w:t>Merkm. 21</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 xml:space="preserve">sollte heißen „Rispe: Typ“ </w:t>
            </w:r>
          </w:p>
          <w:p w:rsidR="003B35F6" w:rsidRPr="00DF7766" w:rsidRDefault="003B35F6" w:rsidP="00E12587">
            <w:pPr>
              <w:rPr>
                <w:rFonts w:cs="Arial"/>
                <w:lang w:val="de-DE" w:eastAsia="de-DE" w:bidi="de-DE"/>
              </w:rPr>
            </w:pPr>
            <w:r w:rsidRPr="00DF7766">
              <w:rPr>
                <w:rFonts w:eastAsia="Calibri"/>
                <w:i/>
                <w:lang w:val="de-DE" w:eastAsia="de-DE" w:bidi="de-DE"/>
              </w:rPr>
              <w:t>Führender Sachverständiger: einverstanden</w:t>
            </w:r>
          </w:p>
        </w:tc>
      </w:tr>
      <w:tr w:rsidR="003B35F6" w:rsidRPr="00DF7766" w:rsidTr="00E12587">
        <w:trPr>
          <w:cantSplit/>
        </w:trPr>
        <w:tc>
          <w:tcPr>
            <w:tcW w:w="1573" w:type="dxa"/>
          </w:tcPr>
          <w:p w:rsidR="003B35F6" w:rsidRPr="00DF7766" w:rsidRDefault="003B35F6" w:rsidP="00E12587">
            <w:pPr>
              <w:jc w:val="left"/>
              <w:rPr>
                <w:rFonts w:cs="Arial"/>
                <w:lang w:val="de-DE" w:eastAsia="de-DE" w:bidi="de-DE"/>
              </w:rPr>
            </w:pPr>
            <w:r w:rsidRPr="00DF7766">
              <w:rPr>
                <w:rFonts w:eastAsia="Calibri"/>
                <w:lang w:val="de-DE" w:eastAsia="de-DE" w:bidi="de-DE"/>
              </w:rPr>
              <w:t>Zu 2</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streichen</w:t>
            </w:r>
          </w:p>
          <w:p w:rsidR="003B35F6" w:rsidRPr="00DF7766" w:rsidRDefault="003B35F6" w:rsidP="00E12587">
            <w:pPr>
              <w:rPr>
                <w:rFonts w:cs="Arial"/>
                <w:lang w:val="de-DE" w:eastAsia="de-DE" w:bidi="de-DE"/>
              </w:rPr>
            </w:pPr>
            <w:r w:rsidRPr="00DF7766">
              <w:rPr>
                <w:rFonts w:eastAsia="Calibri"/>
                <w:i/>
                <w:lang w:val="de-DE" w:eastAsia="de-DE" w:bidi="de-DE"/>
              </w:rPr>
              <w:t>Führender Sachverständiger: einverstanden</w:t>
            </w:r>
          </w:p>
        </w:tc>
      </w:tr>
      <w:tr w:rsidR="003B35F6" w:rsidRPr="00DF7766" w:rsidTr="00E12587">
        <w:trPr>
          <w:cantSplit/>
        </w:trPr>
        <w:tc>
          <w:tcPr>
            <w:tcW w:w="1573" w:type="dxa"/>
          </w:tcPr>
          <w:p w:rsidR="003B35F6" w:rsidRPr="00DF7766" w:rsidRDefault="003B35F6" w:rsidP="00E12587">
            <w:pPr>
              <w:jc w:val="left"/>
              <w:rPr>
                <w:rFonts w:cs="Arial"/>
                <w:lang w:val="de-DE" w:eastAsia="de-DE" w:bidi="de-DE"/>
              </w:rPr>
            </w:pPr>
            <w:r w:rsidRPr="00DF7766">
              <w:rPr>
                <w:rFonts w:eastAsia="Calibri"/>
                <w:lang w:val="de-DE" w:eastAsia="de-DE" w:bidi="de-DE"/>
              </w:rPr>
              <w:t>Zu 5</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nur Fotoaufnahme für Stufe 3 beibehalten und Pfeil hinzufügen, der auf Blattkragen zeigt</w:t>
            </w:r>
          </w:p>
          <w:p w:rsidR="003B35F6" w:rsidRPr="00DF7766" w:rsidRDefault="003B35F6" w:rsidP="00E12587">
            <w:pPr>
              <w:rPr>
                <w:rFonts w:cs="Arial"/>
                <w:lang w:val="de-DE" w:eastAsia="de-DE" w:bidi="de-DE"/>
              </w:rPr>
            </w:pPr>
            <w:r w:rsidRPr="00DF7766">
              <w:rPr>
                <w:rFonts w:eastAsia="Calibri"/>
                <w:i/>
                <w:lang w:val="de-DE" w:eastAsia="de-DE" w:bidi="de-DE"/>
              </w:rPr>
              <w:t xml:space="preserve">Führender Sachverständiger: einverstanden </w:t>
            </w:r>
          </w:p>
        </w:tc>
      </w:tr>
      <w:tr w:rsidR="003B35F6" w:rsidRPr="00DF7766" w:rsidTr="00E12587">
        <w:trPr>
          <w:cantSplit/>
        </w:trPr>
        <w:tc>
          <w:tcPr>
            <w:tcW w:w="1573" w:type="dxa"/>
          </w:tcPr>
          <w:p w:rsidR="003B35F6" w:rsidRPr="00DF7766" w:rsidRDefault="003B35F6" w:rsidP="00E12587">
            <w:pPr>
              <w:jc w:val="left"/>
              <w:rPr>
                <w:rFonts w:cs="Arial"/>
                <w:lang w:val="de-DE" w:eastAsia="de-DE" w:bidi="de-DE"/>
              </w:rPr>
            </w:pPr>
            <w:r w:rsidRPr="00DF7766">
              <w:rPr>
                <w:rFonts w:eastAsia="Calibri"/>
                <w:lang w:val="de-DE" w:eastAsia="de-DE" w:bidi="de-DE"/>
              </w:rPr>
              <w:t>Zu 8</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sollte lauten „Die Erfassungen sollten an Blättern im mittleren Drittel des Halms durchgeführt werden.“</w:t>
            </w:r>
          </w:p>
          <w:p w:rsidR="003B35F6" w:rsidRPr="00DF7766" w:rsidRDefault="003B35F6" w:rsidP="00E12587">
            <w:pPr>
              <w:rPr>
                <w:rFonts w:cs="Arial"/>
                <w:lang w:val="de-DE" w:eastAsia="de-DE" w:bidi="de-DE"/>
              </w:rPr>
            </w:pPr>
            <w:r w:rsidRPr="00DF7766">
              <w:rPr>
                <w:rFonts w:eastAsia="Calibri"/>
                <w:i/>
                <w:lang w:val="de-DE" w:eastAsia="de-DE" w:bidi="de-DE"/>
              </w:rPr>
              <w:t>Führender Sachverständiger: einverstanden</w:t>
            </w:r>
          </w:p>
        </w:tc>
      </w:tr>
      <w:tr w:rsidR="003B35F6" w:rsidRPr="00DF7766" w:rsidTr="00E12587">
        <w:trPr>
          <w:cantSplit/>
        </w:trPr>
        <w:tc>
          <w:tcPr>
            <w:tcW w:w="1573" w:type="dxa"/>
          </w:tcPr>
          <w:p w:rsidR="003B35F6" w:rsidRPr="00DF7766" w:rsidRDefault="003B35F6" w:rsidP="00E12587">
            <w:pPr>
              <w:jc w:val="left"/>
              <w:rPr>
                <w:rFonts w:cs="Arial"/>
                <w:lang w:val="de-DE" w:eastAsia="de-DE" w:bidi="de-DE"/>
              </w:rPr>
            </w:pPr>
            <w:r w:rsidRPr="00DF7766">
              <w:rPr>
                <w:rFonts w:eastAsia="Calibri"/>
                <w:lang w:val="de-DE" w:eastAsia="de-DE" w:bidi="de-DE"/>
              </w:rPr>
              <w:t>Zu 11</w:t>
            </w:r>
          </w:p>
        </w:tc>
        <w:tc>
          <w:tcPr>
            <w:tcW w:w="8208" w:type="dxa"/>
          </w:tcPr>
          <w:p w:rsidR="003B35F6" w:rsidRPr="00DF7766" w:rsidRDefault="003B35F6" w:rsidP="00E12587">
            <w:pPr>
              <w:rPr>
                <w:rFonts w:cs="Arial"/>
                <w:lang w:val="de-DE" w:eastAsia="de-DE" w:bidi="de-DE"/>
              </w:rPr>
            </w:pPr>
            <w:r w:rsidRPr="00DF7766">
              <w:rPr>
                <w:rFonts w:eastAsia="Calibri"/>
                <w:snapToGrid w:val="0"/>
                <w:lang w:val="de-DE" w:eastAsia="de-DE" w:bidi="de-DE"/>
              </w:rPr>
              <w:t>sollte lauten „Die Erfassungen sollten am frühen Morgen erfolgen, vor Öffnung der Staubbeutel.“</w:t>
            </w:r>
          </w:p>
          <w:p w:rsidR="003B35F6" w:rsidRPr="00DF7766" w:rsidRDefault="003B35F6" w:rsidP="00E12587">
            <w:pPr>
              <w:rPr>
                <w:rFonts w:cs="Arial"/>
                <w:lang w:val="de-DE" w:eastAsia="de-DE" w:bidi="de-DE"/>
              </w:rPr>
            </w:pPr>
            <w:r w:rsidRPr="00DF7766">
              <w:rPr>
                <w:rFonts w:eastAsia="Calibri"/>
                <w:i/>
                <w:lang w:val="de-DE" w:eastAsia="de-DE" w:bidi="de-DE"/>
              </w:rPr>
              <w:t>Führender Sachverständiger: einverstanden</w:t>
            </w:r>
          </w:p>
        </w:tc>
      </w:tr>
      <w:tr w:rsidR="003B35F6" w:rsidRPr="00DF7766" w:rsidTr="00E12587">
        <w:trPr>
          <w:cantSplit/>
        </w:trPr>
        <w:tc>
          <w:tcPr>
            <w:tcW w:w="1573" w:type="dxa"/>
          </w:tcPr>
          <w:p w:rsidR="003B35F6" w:rsidRPr="00DF7766" w:rsidRDefault="003B35F6" w:rsidP="00E12587">
            <w:pPr>
              <w:jc w:val="left"/>
              <w:rPr>
                <w:rFonts w:cs="Arial"/>
                <w:lang w:val="de-DE" w:eastAsia="de-DE" w:bidi="de-DE"/>
              </w:rPr>
            </w:pPr>
            <w:r w:rsidRPr="00DF7766">
              <w:rPr>
                <w:rFonts w:eastAsia="Calibri"/>
                <w:lang w:val="de-DE" w:eastAsia="de-DE" w:bidi="de-DE"/>
              </w:rPr>
              <w:t>Zu 15, 18, 20, 22</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 Satz oben streichen und zum Kasten für die Erläuterung zu 18 „ohne Blütenstandstiel“ hinzufügen</w:t>
            </w:r>
          </w:p>
          <w:p w:rsidR="003B35F6" w:rsidRPr="00DF7766" w:rsidRDefault="003B35F6" w:rsidP="00E12587">
            <w:pPr>
              <w:rPr>
                <w:rFonts w:cs="Arial"/>
                <w:lang w:val="de-DE" w:eastAsia="de-DE" w:bidi="de-DE"/>
              </w:rPr>
            </w:pPr>
            <w:r w:rsidRPr="00DF7766">
              <w:rPr>
                <w:rFonts w:eastAsia="Calibri"/>
                <w:i/>
                <w:lang w:val="de-DE" w:eastAsia="de-DE" w:bidi="de-DE"/>
              </w:rPr>
              <w:t>Führender Sachverständiger: einverstanden</w:t>
            </w:r>
          </w:p>
        </w:tc>
      </w:tr>
      <w:tr w:rsidR="003B35F6" w:rsidRPr="0029478F" w:rsidTr="00E12587">
        <w:trPr>
          <w:cantSplit/>
        </w:trPr>
        <w:tc>
          <w:tcPr>
            <w:tcW w:w="1573" w:type="dxa"/>
          </w:tcPr>
          <w:p w:rsidR="003B35F6" w:rsidRPr="00DF7766" w:rsidDel="000243D1" w:rsidRDefault="003B35F6" w:rsidP="00E12587">
            <w:pPr>
              <w:jc w:val="left"/>
              <w:rPr>
                <w:rFonts w:cs="Arial"/>
                <w:lang w:val="de-DE" w:eastAsia="de-DE" w:bidi="de-DE"/>
              </w:rPr>
            </w:pPr>
            <w:r w:rsidRPr="00DF7766">
              <w:rPr>
                <w:rFonts w:eastAsia="Calibri"/>
                <w:lang w:val="de-DE" w:eastAsia="de-DE" w:bidi="de-DE"/>
              </w:rPr>
              <w:t>8.3</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 xml:space="preserve">Schreibweise prüfen </w:t>
            </w:r>
          </w:p>
          <w:p w:rsidR="003B35F6" w:rsidRPr="00DF7766" w:rsidDel="000243D1" w:rsidRDefault="003B35F6" w:rsidP="00E12587">
            <w:pPr>
              <w:rPr>
                <w:rFonts w:cs="Arial"/>
                <w:i/>
                <w:lang w:val="de-DE" w:eastAsia="de-DE" w:bidi="de-DE"/>
              </w:rPr>
            </w:pPr>
            <w:r w:rsidRPr="00DF7766">
              <w:rPr>
                <w:rFonts w:eastAsia="Calibri"/>
                <w:i/>
                <w:lang w:val="de-DE" w:eastAsia="de-DE" w:bidi="de-DE"/>
              </w:rPr>
              <w:t>vom führenden Sachverständigen durchgeführt</w:t>
            </w:r>
          </w:p>
        </w:tc>
      </w:tr>
      <w:tr w:rsidR="003B35F6" w:rsidRPr="0029478F" w:rsidTr="00E12587">
        <w:trPr>
          <w:cantSplit/>
        </w:trPr>
        <w:tc>
          <w:tcPr>
            <w:tcW w:w="1573" w:type="dxa"/>
          </w:tcPr>
          <w:p w:rsidR="003B35F6" w:rsidRPr="00DF7766" w:rsidDel="000243D1" w:rsidRDefault="003B35F6" w:rsidP="00E12587">
            <w:pPr>
              <w:jc w:val="left"/>
              <w:rPr>
                <w:rFonts w:cs="Arial"/>
                <w:lang w:val="de-DE" w:eastAsia="de-DE" w:bidi="de-DE"/>
              </w:rPr>
            </w:pPr>
            <w:r w:rsidRPr="00DF7766">
              <w:rPr>
                <w:rFonts w:eastAsia="Calibri"/>
                <w:lang w:val="de-DE" w:eastAsia="de-DE" w:bidi="de-DE"/>
              </w:rPr>
              <w:t>9.</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prüfen, ob Schreibweise von „category“ im Engl. im 1. Literaturverweis zu berichtigen ist</w:t>
            </w:r>
          </w:p>
          <w:p w:rsidR="003B35F6" w:rsidRPr="00DF7766" w:rsidDel="000243D1" w:rsidRDefault="003B35F6" w:rsidP="00E12587">
            <w:pPr>
              <w:rPr>
                <w:rFonts w:cs="Arial"/>
                <w:i/>
                <w:lang w:val="de-DE" w:eastAsia="de-DE" w:bidi="de-DE"/>
              </w:rPr>
            </w:pPr>
            <w:r w:rsidRPr="00DF7766">
              <w:rPr>
                <w:rFonts w:eastAsia="Calibri"/>
                <w:i/>
                <w:lang w:val="de-DE" w:eastAsia="de-DE" w:bidi="de-DE"/>
              </w:rPr>
              <w:t>Führender Sachverständiger: berichtigt</w:t>
            </w:r>
          </w:p>
        </w:tc>
      </w:tr>
    </w:tbl>
    <w:p w:rsidR="003B35F6" w:rsidRPr="00DF7766" w:rsidRDefault="003B35F6" w:rsidP="003B35F6">
      <w:pPr>
        <w:rPr>
          <w:rFonts w:cs="Arial"/>
          <w:lang w:val="de-DE" w:eastAsia="de-DE" w:bidi="de-DE"/>
        </w:rPr>
      </w:pPr>
    </w:p>
    <w:p w:rsidR="003B35F6" w:rsidRPr="00DF7766" w:rsidRDefault="003B35F6" w:rsidP="003B35F6">
      <w:pPr>
        <w:rPr>
          <w:rFonts w:cs="Arial"/>
          <w:lang w:val="de-DE" w:eastAsia="de-DE" w:bidi="de-DE"/>
        </w:rPr>
      </w:pPr>
      <w:r w:rsidRPr="00DF7766">
        <w:rPr>
          <w:rFonts w:ascii="Calibri" w:eastAsia="Calibri" w:hAnsi="Calibri"/>
          <w:sz w:val="22"/>
          <w:szCs w:val="22"/>
          <w:lang w:val="de-DE" w:eastAsia="de-DE" w:bidi="de-DE"/>
        </w:rPr>
        <w:tab/>
      </w:r>
      <w:r w:rsidRPr="00DF7766">
        <w:rPr>
          <w:rFonts w:eastAsia="Calibri"/>
          <w:lang w:val="de-DE" w:eastAsia="de-DE" w:bidi="de-DE"/>
        </w:rPr>
        <w:t>b)</w:t>
      </w:r>
      <w:r w:rsidRPr="00DF7766">
        <w:rPr>
          <w:rFonts w:ascii="Calibri" w:eastAsia="Calibri" w:hAnsi="Calibri"/>
          <w:sz w:val="22"/>
          <w:szCs w:val="22"/>
          <w:lang w:val="de-DE" w:eastAsia="de-DE" w:bidi="de-DE"/>
        </w:rPr>
        <w:tab/>
      </w:r>
      <w:r w:rsidRPr="00DF7766">
        <w:rPr>
          <w:rFonts w:eastAsia="Calibri"/>
          <w:lang w:val="de-DE" w:eastAsia="de-DE" w:bidi="de-DE"/>
        </w:rPr>
        <w:t>Vom TC-EDC im März 2013 vorgeschlagene Änderungen, die in die dem TC vorgelegten Prüfungsrichtlinien aufzunehmen sind:</w:t>
      </w:r>
    </w:p>
    <w:p w:rsidR="003B35F6" w:rsidRPr="00DF7766" w:rsidRDefault="003B35F6" w:rsidP="003B35F6">
      <w:pPr>
        <w:rPr>
          <w:rFonts w:cs="Arial"/>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3B35F6" w:rsidRPr="0029478F" w:rsidDel="000243D1" w:rsidTr="00E12587">
        <w:trPr>
          <w:cantSplit/>
        </w:trPr>
        <w:tc>
          <w:tcPr>
            <w:tcW w:w="1573" w:type="dxa"/>
          </w:tcPr>
          <w:p w:rsidR="003B35F6" w:rsidRPr="00DF7766" w:rsidDel="000243D1" w:rsidRDefault="003B35F6" w:rsidP="00E12587">
            <w:pPr>
              <w:jc w:val="left"/>
              <w:rPr>
                <w:rFonts w:cs="Arial"/>
                <w:lang w:val="de-DE" w:eastAsia="de-DE" w:bidi="de-DE"/>
              </w:rPr>
            </w:pPr>
            <w:r w:rsidRPr="00DF7766">
              <w:rPr>
                <w:rFonts w:eastAsia="Calibri"/>
                <w:lang w:val="de-DE" w:eastAsia="de-DE" w:bidi="de-DE"/>
              </w:rPr>
              <w:t>Merkm. 21, 24</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Klarstellung bezüglich Primäräste, Struktur der Rispen liefern</w:t>
            </w:r>
          </w:p>
          <w:p w:rsidR="003B35F6" w:rsidRPr="00DF7766" w:rsidDel="000243D1" w:rsidRDefault="003B35F6" w:rsidP="00E12587">
            <w:pPr>
              <w:rPr>
                <w:rFonts w:cs="Arial"/>
                <w:i/>
                <w:lang w:val="de-DE" w:eastAsia="de-DE" w:bidi="de-DE"/>
              </w:rPr>
            </w:pPr>
            <w:r w:rsidRPr="00DF7766">
              <w:rPr>
                <w:rFonts w:eastAsia="Calibri"/>
                <w:i/>
                <w:lang w:val="de-DE" w:eastAsia="de-DE" w:bidi="de-DE"/>
              </w:rPr>
              <w:t>Führender Sachverständiger:  in der Erläuterung zu 21, Note 7 sollte die Formulierung unter „verzweigt“ in Klammern lauten „gestreckte Primäräste“</w:t>
            </w:r>
          </w:p>
        </w:tc>
      </w:tr>
    </w:tbl>
    <w:p w:rsidR="003B35F6" w:rsidRPr="00DF7766" w:rsidRDefault="003B35F6" w:rsidP="003B35F6">
      <w:pPr>
        <w:rPr>
          <w:rFonts w:cs="Arial"/>
          <w:lang w:val="de-DE" w:eastAsia="de-DE" w:bidi="de-DE"/>
        </w:rPr>
      </w:pPr>
    </w:p>
    <w:p w:rsidR="003B35F6" w:rsidRPr="00DF7766" w:rsidRDefault="003B35F6" w:rsidP="003B35F6">
      <w:pPr>
        <w:rPr>
          <w:rFonts w:cs="Arial"/>
          <w:lang w:val="de-DE" w:eastAsia="de-DE" w:bidi="de-DE"/>
        </w:rPr>
      </w:pPr>
    </w:p>
    <w:tbl>
      <w:tblPr>
        <w:tblW w:w="6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2268"/>
      </w:tblGrid>
      <w:tr w:rsidR="003B35F6" w:rsidRPr="00DF7766" w:rsidTr="00E12587">
        <w:trPr>
          <w:cantSplit/>
          <w:trHeight w:val="277"/>
        </w:trPr>
        <w:tc>
          <w:tcPr>
            <w:tcW w:w="4309" w:type="dxa"/>
            <w:shd w:val="clear" w:color="auto" w:fill="D9D9D9"/>
            <w:vAlign w:val="center"/>
          </w:tcPr>
          <w:p w:rsidR="003B35F6" w:rsidRPr="00DF7766" w:rsidRDefault="003B35F6" w:rsidP="00E12587">
            <w:pPr>
              <w:keepNext/>
              <w:rPr>
                <w:caps/>
                <w:lang w:val="de-DE" w:eastAsia="de-DE" w:bidi="de-DE"/>
              </w:rPr>
            </w:pPr>
            <w:r w:rsidRPr="00DF7766">
              <w:rPr>
                <w:rFonts w:eastAsia="Calibri"/>
                <w:color w:val="000000"/>
                <w:lang w:val="de-DE" w:eastAsia="de-DE" w:bidi="de-DE"/>
              </w:rPr>
              <w:t>Tomatenunterlagen</w:t>
            </w:r>
          </w:p>
        </w:tc>
        <w:tc>
          <w:tcPr>
            <w:tcW w:w="2268" w:type="dxa"/>
            <w:shd w:val="clear" w:color="auto" w:fill="D9D9D9"/>
            <w:vAlign w:val="center"/>
          </w:tcPr>
          <w:p w:rsidR="003B35F6" w:rsidRPr="00DF7766" w:rsidRDefault="003B35F6" w:rsidP="00E12587">
            <w:pPr>
              <w:rPr>
                <w:caps/>
                <w:lang w:val="de-DE" w:eastAsia="de-DE" w:bidi="de-DE"/>
              </w:rPr>
            </w:pPr>
            <w:r w:rsidRPr="00DF7766">
              <w:rPr>
                <w:rFonts w:eastAsia="Calibri"/>
                <w:color w:val="000000"/>
                <w:lang w:val="de-DE" w:eastAsia="de-DE" w:bidi="de-DE"/>
              </w:rPr>
              <w:t>TG/TOM_ROOT(proj.5)</w:t>
            </w:r>
          </w:p>
        </w:tc>
      </w:tr>
    </w:tbl>
    <w:p w:rsidR="003B35F6" w:rsidRPr="00DF7766" w:rsidRDefault="003B35F6" w:rsidP="003B35F6">
      <w:pPr>
        <w:keepNext/>
        <w:rPr>
          <w:rFonts w:cs="Arial"/>
          <w:lang w:eastAsia="de-DE" w:bidi="de-DE"/>
        </w:rPr>
      </w:pPr>
    </w:p>
    <w:p w:rsidR="003B35F6" w:rsidRPr="00DF7766" w:rsidRDefault="003B35F6" w:rsidP="003B35F6">
      <w:pPr>
        <w:keepNext/>
        <w:ind w:firstLine="567"/>
        <w:rPr>
          <w:rFonts w:cs="Arial"/>
          <w:lang w:val="de-DE" w:eastAsia="de-DE" w:bidi="de-DE"/>
        </w:rPr>
      </w:pPr>
      <w:r w:rsidRPr="00DF7766">
        <w:rPr>
          <w:rFonts w:eastAsia="Calibri"/>
          <w:lang w:val="de-DE" w:eastAsia="de-DE" w:bidi="de-DE"/>
        </w:rPr>
        <w:t>a)</w:t>
      </w:r>
      <w:r w:rsidRPr="00DF7766">
        <w:rPr>
          <w:rFonts w:ascii="Calibri" w:eastAsia="Calibri" w:hAnsi="Calibri"/>
          <w:sz w:val="22"/>
          <w:szCs w:val="22"/>
          <w:lang w:val="de-DE" w:eastAsia="de-DE" w:bidi="de-DE"/>
        </w:rPr>
        <w:tab/>
      </w:r>
      <w:r w:rsidRPr="00DF7766">
        <w:rPr>
          <w:rFonts w:eastAsia="Calibri"/>
          <w:lang w:val="de-DE" w:eastAsia="de-DE" w:bidi="de-DE"/>
        </w:rPr>
        <w:t xml:space="preserve">Folgende Tabelle enthält die Anmerkungen des Erweiterten Redaktionsausschusses auf seinen Sitzungen vom 9. und 10. Januar 2013. Falls nicht anders angegeben, sind alle Anmerkungen bereits in dem dem TC vorgelegten Entwurf der Prüfungsrichtlinien enthalten (Dokument </w:t>
      </w:r>
      <w:r w:rsidRPr="00DF7766">
        <w:rPr>
          <w:rFonts w:eastAsia="Calibri"/>
          <w:color w:val="000000"/>
          <w:lang w:val="de-DE" w:eastAsia="de-DE" w:bidi="de-DE"/>
        </w:rPr>
        <w:t>TG/TOM_ROOT(proj.5)</w:t>
      </w:r>
      <w:r w:rsidRPr="00DF7766">
        <w:rPr>
          <w:rFonts w:eastAsia="Calibri"/>
          <w:lang w:val="de-DE" w:eastAsia="de-DE" w:bidi="de-DE"/>
        </w:rPr>
        <w:t>):</w:t>
      </w:r>
    </w:p>
    <w:p w:rsidR="003B35F6" w:rsidRPr="00DF7766" w:rsidRDefault="003B35F6" w:rsidP="003B35F6">
      <w:pPr>
        <w:keepNext/>
        <w:ind w:firstLine="567"/>
        <w:rPr>
          <w:rFonts w:cs="Arial"/>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3B35F6" w:rsidRPr="00DF7766" w:rsidTr="00E12587">
        <w:trPr>
          <w:cantSplit/>
        </w:trPr>
        <w:tc>
          <w:tcPr>
            <w:tcW w:w="1573" w:type="dxa"/>
          </w:tcPr>
          <w:p w:rsidR="003B35F6" w:rsidRPr="00DF7766" w:rsidRDefault="003B35F6" w:rsidP="00995D85">
            <w:pPr>
              <w:jc w:val="left"/>
              <w:rPr>
                <w:rFonts w:cs="Arial"/>
                <w:lang w:val="de-DE" w:eastAsia="de-DE" w:bidi="de-DE"/>
              </w:rPr>
            </w:pPr>
            <w:r w:rsidRPr="00DF7766">
              <w:rPr>
                <w:rFonts w:eastAsia="Calibri"/>
                <w:lang w:val="de-DE" w:eastAsia="de-DE" w:bidi="de-DE"/>
              </w:rPr>
              <w:t>Tabelle auf Deckblatt</w:t>
            </w:r>
          </w:p>
        </w:tc>
        <w:tc>
          <w:tcPr>
            <w:tcW w:w="8208" w:type="dxa"/>
          </w:tcPr>
          <w:p w:rsidR="003B35F6" w:rsidRPr="00DF7766" w:rsidRDefault="003B35F6" w:rsidP="00E12587">
            <w:pPr>
              <w:tabs>
                <w:tab w:val="left" w:pos="784"/>
              </w:tabs>
              <w:rPr>
                <w:rFonts w:cs="Arial"/>
                <w:lang w:val="de-DE" w:eastAsia="de-DE" w:bidi="de-DE"/>
              </w:rPr>
            </w:pPr>
            <w:r w:rsidRPr="00DF7766">
              <w:rPr>
                <w:rFonts w:eastAsia="Calibri"/>
                <w:lang w:val="de-DE" w:eastAsia="de-DE" w:bidi="de-DE"/>
              </w:rPr>
              <w:t>- Kursivsetzung berichtigen</w:t>
            </w:r>
          </w:p>
          <w:p w:rsidR="003B35F6" w:rsidRPr="00DF7766" w:rsidRDefault="003B35F6" w:rsidP="00E12587">
            <w:pPr>
              <w:tabs>
                <w:tab w:val="left" w:pos="784"/>
              </w:tabs>
              <w:rPr>
                <w:rFonts w:cs="Arial"/>
                <w:iCs/>
                <w:lang w:val="de-DE" w:eastAsia="de-DE" w:bidi="de-DE"/>
              </w:rPr>
            </w:pPr>
            <w:r w:rsidRPr="00DF7766">
              <w:rPr>
                <w:rFonts w:eastAsia="Calibri"/>
                <w:iCs/>
                <w:lang w:val="de-DE" w:eastAsia="de-DE" w:bidi="de-DE"/>
              </w:rPr>
              <w:t>- botanische Namen in FR, DE, ES streichen</w:t>
            </w:r>
          </w:p>
          <w:p w:rsidR="003B35F6" w:rsidRPr="00DF7766" w:rsidRDefault="003B35F6" w:rsidP="00E12587">
            <w:pPr>
              <w:tabs>
                <w:tab w:val="left" w:pos="784"/>
              </w:tabs>
              <w:rPr>
                <w:rFonts w:cs="Arial"/>
                <w:i/>
                <w:lang w:val="de-DE" w:eastAsia="de-DE" w:bidi="de-DE"/>
              </w:rPr>
            </w:pPr>
            <w:r w:rsidRPr="00DF7766">
              <w:rPr>
                <w:rFonts w:eastAsia="Calibri"/>
                <w:i/>
                <w:iCs/>
                <w:lang w:val="de-DE" w:eastAsia="de-DE" w:bidi="de-DE"/>
              </w:rPr>
              <w:t>Führender Sachverständiger:  einverstanden</w:t>
            </w:r>
          </w:p>
        </w:tc>
      </w:tr>
      <w:tr w:rsidR="003B35F6" w:rsidRPr="0029478F" w:rsidTr="00E12587">
        <w:trPr>
          <w:cantSplit/>
        </w:trPr>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Alternative(r) Name(n)</w:t>
            </w:r>
          </w:p>
        </w:tc>
        <w:tc>
          <w:tcPr>
            <w:tcW w:w="8208" w:type="dxa"/>
          </w:tcPr>
          <w:p w:rsidR="003B35F6" w:rsidRPr="00DF7766" w:rsidRDefault="003B35F6" w:rsidP="00E12587">
            <w:pPr>
              <w:tabs>
                <w:tab w:val="left" w:pos="784"/>
              </w:tabs>
              <w:rPr>
                <w:rFonts w:cs="Arial"/>
                <w:lang w:val="de-DE" w:eastAsia="de-DE" w:bidi="de-DE"/>
              </w:rPr>
            </w:pPr>
            <w:r w:rsidRPr="00DF7766">
              <w:rPr>
                <w:rFonts w:eastAsia="Calibri"/>
                <w:lang w:val="de-DE" w:eastAsia="de-DE" w:bidi="de-DE"/>
              </w:rPr>
              <w:t>zwischen Arten sind Linien erforderlich, wahrscheinlich sind keine landesüblichen Namen und Synonyme aufzuführen (siehe Kapitel 1)</w:t>
            </w:r>
          </w:p>
          <w:p w:rsidR="003B35F6" w:rsidRPr="00DF7766" w:rsidRDefault="003B35F6" w:rsidP="00E12587">
            <w:pPr>
              <w:tabs>
                <w:tab w:val="left" w:pos="784"/>
              </w:tabs>
              <w:rPr>
                <w:rFonts w:cs="Arial"/>
                <w:i/>
                <w:lang w:val="de-DE" w:eastAsia="de-DE" w:bidi="de-DE"/>
              </w:rPr>
            </w:pPr>
            <w:r w:rsidRPr="00DF7766">
              <w:rPr>
                <w:rFonts w:eastAsia="Calibri"/>
                <w:i/>
                <w:lang w:val="de-DE" w:eastAsia="de-DE" w:bidi="de-DE"/>
              </w:rPr>
              <w:t>Führender Sachverständiger: einverstanden und es gibt keine anderen landesüblichen Namen</w:t>
            </w:r>
          </w:p>
        </w:tc>
      </w:tr>
      <w:tr w:rsidR="003B35F6" w:rsidRPr="0029478F" w:rsidTr="00E12587">
        <w:trPr>
          <w:cantSplit/>
        </w:trPr>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1.1</w:t>
            </w:r>
          </w:p>
        </w:tc>
        <w:tc>
          <w:tcPr>
            <w:tcW w:w="8208" w:type="dxa"/>
          </w:tcPr>
          <w:p w:rsidR="003B35F6" w:rsidRPr="00DF7766" w:rsidRDefault="003B35F6" w:rsidP="00E12587">
            <w:pPr>
              <w:tabs>
                <w:tab w:val="left" w:pos="784"/>
              </w:tabs>
              <w:rPr>
                <w:rFonts w:cs="Arial"/>
                <w:lang w:val="de-DE" w:eastAsia="de-DE" w:bidi="de-DE"/>
              </w:rPr>
            </w:pPr>
            <w:r w:rsidRPr="00DF7766">
              <w:rPr>
                <w:rFonts w:eastAsia="Calibri"/>
                <w:lang w:val="de-DE" w:eastAsia="de-DE" w:bidi="de-DE"/>
              </w:rPr>
              <w:t xml:space="preserve">Synonyme streichen </w:t>
            </w:r>
          </w:p>
          <w:p w:rsidR="003B35F6" w:rsidRPr="00DF7766" w:rsidRDefault="003B35F6" w:rsidP="00E12587">
            <w:pPr>
              <w:tabs>
                <w:tab w:val="left" w:pos="784"/>
              </w:tabs>
              <w:rPr>
                <w:rFonts w:cs="Arial"/>
                <w:lang w:val="de-DE" w:eastAsia="de-DE" w:bidi="de-DE"/>
              </w:rPr>
            </w:pPr>
            <w:r w:rsidRPr="00DF7766">
              <w:rPr>
                <w:rFonts w:eastAsia="Calibri"/>
                <w:i/>
                <w:lang w:val="de-DE" w:eastAsia="de-DE" w:bidi="de-DE"/>
              </w:rPr>
              <w:t>Führender Sachverständiger: einverstanden</w:t>
            </w:r>
          </w:p>
        </w:tc>
      </w:tr>
      <w:tr w:rsidR="003B35F6" w:rsidRPr="0029478F" w:rsidTr="00E12587">
        <w:trPr>
          <w:cantSplit/>
        </w:trPr>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1.2</w:t>
            </w:r>
          </w:p>
        </w:tc>
        <w:tc>
          <w:tcPr>
            <w:tcW w:w="8208" w:type="dxa"/>
          </w:tcPr>
          <w:p w:rsidR="003B35F6" w:rsidRPr="00DF7766" w:rsidRDefault="003B35F6" w:rsidP="00E12587">
            <w:pPr>
              <w:tabs>
                <w:tab w:val="left" w:pos="784"/>
              </w:tabs>
              <w:rPr>
                <w:rFonts w:cs="Arial"/>
                <w:lang w:val="de-DE" w:eastAsia="de-DE" w:bidi="de-DE"/>
              </w:rPr>
            </w:pPr>
            <w:r w:rsidRPr="00DF7766">
              <w:rPr>
                <w:rFonts w:eastAsia="Calibri"/>
                <w:lang w:val="de-DE" w:eastAsia="de-DE" w:bidi="de-DE"/>
              </w:rPr>
              <w:t xml:space="preserve">zu streichen - falls erforderlich, auf dem Deckblatt unter „Verbundene Dokumente“ Hinweis auf TG/44/11 hinzufügen </w:t>
            </w:r>
          </w:p>
          <w:p w:rsidR="003B35F6" w:rsidRPr="00DF7766" w:rsidRDefault="003B35F6" w:rsidP="00E12587">
            <w:pPr>
              <w:tabs>
                <w:tab w:val="left" w:pos="784"/>
              </w:tabs>
              <w:ind w:left="21"/>
              <w:rPr>
                <w:rFonts w:cs="Arial"/>
                <w:i/>
                <w:lang w:val="de-DE" w:eastAsia="de-DE" w:bidi="de-DE"/>
              </w:rPr>
            </w:pPr>
            <w:r w:rsidRPr="00DF7766">
              <w:rPr>
                <w:rFonts w:eastAsia="Calibri"/>
                <w:i/>
                <w:lang w:val="de-DE" w:eastAsia="de-DE" w:bidi="de-DE"/>
              </w:rPr>
              <w:t>Führender Sachverständiger:  Ich bin nicht mit der Streichung der Anmerkung unter 1.2 einverstanden, da der Name der Prüfungsrichtlinien Tomatenunterlagen ist und DUS</w:t>
            </w:r>
            <w:r w:rsidRPr="00DF7766">
              <w:rPr>
                <w:rFonts w:eastAsia="Calibri"/>
                <w:i/>
                <w:lang w:val="de-DE" w:eastAsia="de-DE" w:bidi="de-DE"/>
              </w:rPr>
              <w:noBreakHyphen/>
              <w:t>Sachverständigen vermittelt werden muß, daß es einige Tomatenunterlagen gibt, die zu anderen Arten gehören und von Dokument TG/44/11 abgedeckt werden. Ich bin damit einverstanden, auf dem Deckblatt unter „Verbundene Dokumente“ das Dokument TG/44/11 hinzuzufügen.</w:t>
            </w:r>
          </w:p>
        </w:tc>
      </w:tr>
      <w:tr w:rsidR="003B35F6" w:rsidRPr="0029478F" w:rsidTr="00E12587">
        <w:trPr>
          <w:cantSplit/>
        </w:trPr>
        <w:tc>
          <w:tcPr>
            <w:tcW w:w="1573" w:type="dxa"/>
          </w:tcPr>
          <w:p w:rsidR="003B35F6" w:rsidRPr="00DF7766" w:rsidRDefault="003B35F6" w:rsidP="00E12587">
            <w:pPr>
              <w:jc w:val="left"/>
              <w:rPr>
                <w:rFonts w:cs="Arial"/>
                <w:lang w:val="de-DE" w:eastAsia="de-DE" w:bidi="de-DE"/>
              </w:rPr>
            </w:pPr>
            <w:r w:rsidRPr="00DF7766">
              <w:rPr>
                <w:rFonts w:eastAsia="Calibri"/>
                <w:lang w:val="de-DE" w:eastAsia="de-DE" w:bidi="de-DE"/>
              </w:rPr>
              <w:t>5.3</w:t>
            </w:r>
          </w:p>
        </w:tc>
        <w:tc>
          <w:tcPr>
            <w:tcW w:w="8208" w:type="dxa"/>
          </w:tcPr>
          <w:p w:rsidR="003B35F6" w:rsidRPr="00DF7766" w:rsidRDefault="003B35F6" w:rsidP="00E12587">
            <w:pPr>
              <w:tabs>
                <w:tab w:val="left" w:pos="784"/>
              </w:tabs>
              <w:rPr>
                <w:rFonts w:cs="Arial"/>
                <w:lang w:val="de-DE" w:eastAsia="de-DE" w:bidi="de-DE"/>
              </w:rPr>
            </w:pPr>
            <w:r w:rsidRPr="00DF7766">
              <w:rPr>
                <w:rFonts w:eastAsia="Calibri"/>
                <w:lang w:val="de-DE" w:eastAsia="de-DE" w:bidi="de-DE"/>
              </w:rPr>
              <w:t>Übereinstimmung mit Technischem Fragebogen 5 (sind die Merkmale des Technischen Fragebogens in 5.3 enthalten?)</w:t>
            </w:r>
          </w:p>
          <w:p w:rsidR="003B35F6" w:rsidRPr="00DF7766" w:rsidRDefault="003B35F6" w:rsidP="00E12587">
            <w:pPr>
              <w:tabs>
                <w:tab w:val="left" w:pos="784"/>
              </w:tabs>
              <w:rPr>
                <w:rFonts w:cs="Arial"/>
                <w:i/>
                <w:lang w:val="de-DE" w:eastAsia="de-DE" w:bidi="de-DE"/>
              </w:rPr>
            </w:pPr>
            <w:r w:rsidRPr="00DF7766">
              <w:rPr>
                <w:rFonts w:eastAsia="Calibri"/>
                <w:i/>
                <w:lang w:val="de-DE" w:eastAsia="de-DE" w:bidi="de-DE"/>
              </w:rPr>
              <w:t>Führender Sachverständiger:  Merkmal 28 zum Technischen Fragebogen 5 hinzufügen</w:t>
            </w:r>
          </w:p>
        </w:tc>
      </w:tr>
      <w:tr w:rsidR="003B35F6" w:rsidRPr="0029478F" w:rsidTr="00E12587">
        <w:trPr>
          <w:cantSplit/>
        </w:trPr>
        <w:tc>
          <w:tcPr>
            <w:tcW w:w="1573" w:type="dxa"/>
          </w:tcPr>
          <w:p w:rsidR="003B35F6" w:rsidRPr="00DF7766" w:rsidRDefault="003B35F6" w:rsidP="00E12587">
            <w:pPr>
              <w:jc w:val="left"/>
              <w:rPr>
                <w:rFonts w:cs="Arial"/>
                <w:lang w:val="de-DE" w:eastAsia="de-DE" w:bidi="de-DE"/>
              </w:rPr>
            </w:pPr>
            <w:r w:rsidRPr="00DF7766">
              <w:rPr>
                <w:rFonts w:eastAsia="Calibri"/>
                <w:lang w:val="de-DE" w:eastAsia="de-DE" w:bidi="de-DE"/>
              </w:rPr>
              <w:t>Merkm. 11</w:t>
            </w:r>
          </w:p>
        </w:tc>
        <w:tc>
          <w:tcPr>
            <w:tcW w:w="8208" w:type="dxa"/>
          </w:tcPr>
          <w:p w:rsidR="003B35F6" w:rsidRPr="00DF7766" w:rsidRDefault="003B35F6" w:rsidP="00E12587">
            <w:pPr>
              <w:tabs>
                <w:tab w:val="left" w:pos="784"/>
              </w:tabs>
              <w:rPr>
                <w:rFonts w:cs="Arial"/>
                <w:lang w:val="de-DE" w:eastAsia="de-DE" w:bidi="de-DE"/>
              </w:rPr>
            </w:pPr>
            <w:r w:rsidRPr="00DF7766">
              <w:rPr>
                <w:rFonts w:eastAsia="Calibri"/>
                <w:lang w:val="de-DE" w:eastAsia="de-DE" w:bidi="de-DE"/>
              </w:rPr>
              <w:t xml:space="preserve">- sollte lauten „Blütenstiel: Länge“ </w:t>
            </w:r>
          </w:p>
          <w:p w:rsidR="003B35F6" w:rsidRPr="00DF7766" w:rsidRDefault="003B35F6" w:rsidP="00E12587">
            <w:pPr>
              <w:tabs>
                <w:tab w:val="left" w:pos="784"/>
              </w:tabs>
              <w:rPr>
                <w:rFonts w:cs="Arial"/>
                <w:lang w:val="de-DE" w:eastAsia="de-DE" w:bidi="de-DE"/>
              </w:rPr>
            </w:pPr>
            <w:r w:rsidRPr="00DF7766">
              <w:rPr>
                <w:rFonts w:eastAsia="Calibri"/>
                <w:lang w:val="de-DE" w:eastAsia="de-DE" w:bidi="de-DE"/>
              </w:rPr>
              <w:t>- prüfen, ob (b) hinzugefügt werden sollte.</w:t>
            </w:r>
          </w:p>
          <w:p w:rsidR="003B35F6" w:rsidRPr="00DF7766" w:rsidRDefault="003B35F6" w:rsidP="00E12587">
            <w:pPr>
              <w:tabs>
                <w:tab w:val="left" w:pos="784"/>
              </w:tabs>
              <w:rPr>
                <w:rFonts w:cs="Arial"/>
                <w:i/>
                <w:lang w:val="de-DE" w:eastAsia="de-DE" w:bidi="de-DE"/>
              </w:rPr>
            </w:pPr>
            <w:r w:rsidRPr="00DF7766">
              <w:rPr>
                <w:rFonts w:eastAsia="Calibri"/>
                <w:i/>
                <w:lang w:val="de-DE" w:eastAsia="de-DE" w:bidi="de-DE"/>
              </w:rPr>
              <w:t>Führender Sachverständiger:  ja, (b) hinzufügen</w:t>
            </w:r>
          </w:p>
        </w:tc>
      </w:tr>
      <w:tr w:rsidR="003B35F6" w:rsidRPr="0029478F" w:rsidTr="00E12587">
        <w:trPr>
          <w:cantSplit/>
        </w:trPr>
        <w:tc>
          <w:tcPr>
            <w:tcW w:w="1573" w:type="dxa"/>
          </w:tcPr>
          <w:p w:rsidR="003B35F6" w:rsidRPr="00DF7766" w:rsidRDefault="003B35F6" w:rsidP="00E12587">
            <w:pPr>
              <w:jc w:val="left"/>
              <w:rPr>
                <w:rFonts w:cs="Arial"/>
                <w:lang w:val="de-DE" w:eastAsia="de-DE" w:bidi="de-DE"/>
              </w:rPr>
            </w:pPr>
            <w:r w:rsidRPr="00DF7766">
              <w:rPr>
                <w:rFonts w:eastAsia="Calibri"/>
                <w:lang w:val="de-DE" w:eastAsia="de-DE" w:bidi="de-DE"/>
              </w:rPr>
              <w:t>Merkm. 11 bis 19</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Reihenfolge dieser Merkmale überprüfen (botanische oder chronologische, die in der TG/Tomate eingehaltene Reihenfolge befolgen)</w:t>
            </w:r>
          </w:p>
          <w:p w:rsidR="003B35F6" w:rsidRPr="00DF7766" w:rsidRDefault="003B35F6" w:rsidP="00E12587">
            <w:pPr>
              <w:rPr>
                <w:rFonts w:cs="Arial"/>
                <w:i/>
                <w:lang w:val="de-DE" w:eastAsia="de-DE" w:bidi="de-DE"/>
              </w:rPr>
            </w:pPr>
            <w:r w:rsidRPr="00DF7766">
              <w:rPr>
                <w:rFonts w:eastAsia="Calibri"/>
                <w:i/>
                <w:lang w:val="de-DE" w:eastAsia="de-DE" w:bidi="de-DE"/>
              </w:rPr>
              <w:t>neue Reihenfolge vom führenden Sachverständigen geliefert</w:t>
            </w:r>
          </w:p>
        </w:tc>
      </w:tr>
      <w:tr w:rsidR="003B35F6" w:rsidRPr="0029478F" w:rsidTr="00E12587">
        <w:trPr>
          <w:cantSplit/>
        </w:trPr>
        <w:tc>
          <w:tcPr>
            <w:tcW w:w="1573" w:type="dxa"/>
          </w:tcPr>
          <w:p w:rsidR="003B35F6" w:rsidRPr="00DF7766" w:rsidRDefault="003B35F6" w:rsidP="00E12587">
            <w:pPr>
              <w:jc w:val="left"/>
              <w:rPr>
                <w:rFonts w:cs="Arial"/>
                <w:lang w:val="de-DE" w:eastAsia="de-DE" w:bidi="de-DE"/>
              </w:rPr>
            </w:pPr>
            <w:r w:rsidRPr="00DF7766">
              <w:rPr>
                <w:rFonts w:eastAsia="Calibri"/>
                <w:lang w:val="de-DE" w:eastAsia="de-DE" w:bidi="de-DE"/>
              </w:rPr>
              <w:t>Merkm. 14</w:t>
            </w:r>
          </w:p>
        </w:tc>
        <w:tc>
          <w:tcPr>
            <w:tcW w:w="8208" w:type="dxa"/>
          </w:tcPr>
          <w:p w:rsidR="003B35F6" w:rsidRPr="00DF7766" w:rsidRDefault="003B35F6" w:rsidP="00E12587">
            <w:pPr>
              <w:tabs>
                <w:tab w:val="left" w:pos="784"/>
              </w:tabs>
              <w:rPr>
                <w:rFonts w:cs="Arial"/>
                <w:lang w:val="de-DE" w:eastAsia="de-DE" w:bidi="de-DE"/>
              </w:rPr>
            </w:pPr>
            <w:r w:rsidRPr="00DF7766">
              <w:rPr>
                <w:rFonts w:eastAsia="Calibri"/>
                <w:snapToGrid w:val="0"/>
                <w:lang w:val="de-DE" w:eastAsia="de-DE" w:bidi="de-DE"/>
              </w:rPr>
              <w:t>prüfen, ob als QL anzugeben</w:t>
            </w:r>
          </w:p>
          <w:p w:rsidR="003B35F6" w:rsidRPr="00DF7766" w:rsidRDefault="003B35F6" w:rsidP="00E12587">
            <w:pPr>
              <w:tabs>
                <w:tab w:val="left" w:pos="784"/>
              </w:tabs>
              <w:rPr>
                <w:rFonts w:cs="Arial"/>
                <w:i/>
                <w:lang w:val="de-DE" w:eastAsia="de-DE" w:bidi="de-DE"/>
              </w:rPr>
            </w:pPr>
            <w:r w:rsidRPr="00DF7766">
              <w:rPr>
                <w:rFonts w:eastAsia="Calibri"/>
                <w:i/>
                <w:lang w:val="de-DE" w:eastAsia="de-DE" w:bidi="de-DE"/>
              </w:rPr>
              <w:t>Führender Sachverständiger:  Ich ziehe vor, es als QN beizubehalten</w:t>
            </w:r>
          </w:p>
        </w:tc>
      </w:tr>
      <w:tr w:rsidR="003B35F6" w:rsidRPr="00DF7766" w:rsidTr="00E12587">
        <w:trPr>
          <w:cantSplit/>
        </w:trPr>
        <w:tc>
          <w:tcPr>
            <w:tcW w:w="1573" w:type="dxa"/>
          </w:tcPr>
          <w:p w:rsidR="003B35F6" w:rsidRPr="00DF7766" w:rsidRDefault="003B35F6" w:rsidP="00E12587">
            <w:pPr>
              <w:jc w:val="left"/>
              <w:rPr>
                <w:rFonts w:cs="Arial"/>
                <w:lang w:val="de-DE" w:eastAsia="de-DE" w:bidi="de-DE"/>
              </w:rPr>
            </w:pPr>
            <w:r w:rsidRPr="00DF7766">
              <w:rPr>
                <w:rFonts w:eastAsia="Calibri"/>
                <w:lang w:val="de-DE" w:eastAsia="de-DE" w:bidi="de-DE"/>
              </w:rPr>
              <w:t>Merkm. 27.2, 27.3</w:t>
            </w:r>
          </w:p>
        </w:tc>
        <w:tc>
          <w:tcPr>
            <w:tcW w:w="8208" w:type="dxa"/>
          </w:tcPr>
          <w:p w:rsidR="003B35F6" w:rsidRPr="00DF7766" w:rsidRDefault="003B35F6" w:rsidP="00E12587">
            <w:pPr>
              <w:tabs>
                <w:tab w:val="left" w:pos="784"/>
              </w:tabs>
              <w:rPr>
                <w:rFonts w:cs="Arial"/>
                <w:lang w:val="de-DE" w:eastAsia="de-DE" w:bidi="de-DE"/>
              </w:rPr>
            </w:pPr>
            <w:r w:rsidRPr="00DF7766">
              <w:rPr>
                <w:rFonts w:eastAsia="Calibri"/>
                <w:lang w:val="de-DE" w:eastAsia="de-DE" w:bidi="de-DE"/>
              </w:rPr>
              <w:t>als QL anzugeben</w:t>
            </w:r>
          </w:p>
        </w:tc>
      </w:tr>
      <w:tr w:rsidR="003B35F6" w:rsidRPr="00DF7766" w:rsidTr="00E12587">
        <w:trPr>
          <w:cantSplit/>
        </w:trPr>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Merkm. 29</w:t>
            </w:r>
          </w:p>
        </w:tc>
        <w:tc>
          <w:tcPr>
            <w:tcW w:w="8208" w:type="dxa"/>
          </w:tcPr>
          <w:p w:rsidR="003B35F6" w:rsidRPr="00DF7766" w:rsidRDefault="003B35F6" w:rsidP="00E12587">
            <w:pPr>
              <w:tabs>
                <w:tab w:val="left" w:pos="784"/>
              </w:tabs>
              <w:rPr>
                <w:rFonts w:cs="Arial"/>
                <w:lang w:val="de-DE" w:eastAsia="de-DE" w:bidi="de-DE"/>
              </w:rPr>
            </w:pPr>
            <w:r w:rsidRPr="00DF7766">
              <w:rPr>
                <w:rFonts w:eastAsia="Calibri"/>
                <w:lang w:val="de-DE" w:eastAsia="de-DE" w:bidi="de-DE"/>
              </w:rPr>
              <w:t>prüfen, ob tatsächlich QL Merkm.</w:t>
            </w:r>
          </w:p>
          <w:p w:rsidR="003B35F6" w:rsidRPr="00DF7766" w:rsidRDefault="003B35F6" w:rsidP="00E12587">
            <w:pPr>
              <w:tabs>
                <w:tab w:val="left" w:pos="784"/>
              </w:tabs>
              <w:rPr>
                <w:rFonts w:cs="Arial"/>
                <w:i/>
                <w:lang w:val="de-DE" w:eastAsia="de-DE" w:bidi="de-DE"/>
              </w:rPr>
            </w:pPr>
            <w:r w:rsidRPr="00DF7766">
              <w:rPr>
                <w:rFonts w:eastAsia="Calibri"/>
                <w:i/>
                <w:lang w:val="de-DE" w:eastAsia="de-DE" w:bidi="de-DE"/>
              </w:rPr>
              <w:t>Führender Sachverständiger:  bleibt QL</w:t>
            </w:r>
          </w:p>
        </w:tc>
      </w:tr>
      <w:tr w:rsidR="003B35F6" w:rsidRPr="0029478F" w:rsidTr="00E12587">
        <w:trPr>
          <w:cantSplit/>
        </w:trPr>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Merkm. 32</w:t>
            </w:r>
          </w:p>
        </w:tc>
        <w:tc>
          <w:tcPr>
            <w:tcW w:w="8208" w:type="dxa"/>
          </w:tcPr>
          <w:p w:rsidR="003B35F6" w:rsidRPr="00DF7766" w:rsidRDefault="003B35F6" w:rsidP="00E12587">
            <w:pPr>
              <w:tabs>
                <w:tab w:val="left" w:pos="784"/>
              </w:tabs>
              <w:rPr>
                <w:rFonts w:cs="Arial"/>
                <w:i/>
                <w:iCs/>
                <w:lang w:val="de-DE" w:eastAsia="de-DE" w:bidi="de-DE"/>
              </w:rPr>
            </w:pPr>
            <w:r w:rsidRPr="00DF7766">
              <w:rPr>
                <w:rFonts w:eastAsia="Calibri"/>
                <w:lang w:val="de-DE" w:eastAsia="de-DE" w:bidi="de-DE"/>
              </w:rPr>
              <w:t xml:space="preserve">Unterstreichung in der Merkmalsbezeichnung: </w:t>
            </w:r>
            <w:r w:rsidRPr="00DF7766">
              <w:rPr>
                <w:rFonts w:eastAsia="Calibri"/>
                <w:i/>
                <w:lang w:val="de-DE" w:eastAsia="de-DE" w:bidi="de-DE"/>
              </w:rPr>
              <w:t>Oidium</w:t>
            </w:r>
            <w:r w:rsidRPr="00DF7766">
              <w:rPr>
                <w:rFonts w:eastAsia="Calibri"/>
                <w:i/>
                <w:iCs/>
                <w:lang w:val="de-DE" w:eastAsia="de-DE" w:bidi="de-DE"/>
              </w:rPr>
              <w:t xml:space="preserve"> neolycopersici</w:t>
            </w:r>
            <w:r w:rsidRPr="00DF7766">
              <w:rPr>
                <w:rFonts w:eastAsia="Calibri"/>
                <w:lang w:val="de-DE" w:eastAsia="de-DE" w:bidi="de-DE"/>
              </w:rPr>
              <w:t xml:space="preserve"> löschen</w:t>
            </w:r>
          </w:p>
        </w:tc>
      </w:tr>
      <w:tr w:rsidR="003B35F6" w:rsidRPr="0029478F" w:rsidTr="00E12587">
        <w:trPr>
          <w:cantSplit/>
        </w:trPr>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8.1</w:t>
            </w:r>
          </w:p>
        </w:tc>
        <w:tc>
          <w:tcPr>
            <w:tcW w:w="8208" w:type="dxa"/>
          </w:tcPr>
          <w:p w:rsidR="003B35F6" w:rsidRPr="00DF7766" w:rsidRDefault="003B35F6" w:rsidP="00E12587">
            <w:pPr>
              <w:tabs>
                <w:tab w:val="left" w:pos="784"/>
              </w:tabs>
              <w:rPr>
                <w:rFonts w:cs="Arial"/>
                <w:lang w:val="de-DE" w:eastAsia="de-DE" w:bidi="de-DE"/>
              </w:rPr>
            </w:pPr>
            <w:r w:rsidRPr="00DF7766">
              <w:rPr>
                <w:rFonts w:eastAsia="Calibri"/>
                <w:lang w:val="de-DE" w:eastAsia="de-DE" w:bidi="de-DE"/>
              </w:rPr>
              <w:t>das Wort „Alle“ zu Beginn jeder Erläuterung streichen</w:t>
            </w:r>
          </w:p>
        </w:tc>
      </w:tr>
      <w:tr w:rsidR="003B35F6" w:rsidRPr="0029478F" w:rsidTr="00E12587">
        <w:trPr>
          <w:cantSplit/>
        </w:trPr>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Zu 2</w:t>
            </w:r>
          </w:p>
        </w:tc>
        <w:tc>
          <w:tcPr>
            <w:tcW w:w="8208" w:type="dxa"/>
          </w:tcPr>
          <w:p w:rsidR="003B35F6" w:rsidRPr="00DF7766" w:rsidRDefault="003B35F6" w:rsidP="00E12587">
            <w:pPr>
              <w:tabs>
                <w:tab w:val="left" w:pos="784"/>
              </w:tabs>
              <w:rPr>
                <w:rFonts w:cs="Arial"/>
                <w:lang w:val="de-DE" w:eastAsia="de-DE" w:bidi="de-DE"/>
              </w:rPr>
            </w:pPr>
            <w:r w:rsidRPr="00DF7766">
              <w:rPr>
                <w:rFonts w:eastAsia="Calibri"/>
                <w:lang w:val="de-DE" w:eastAsia="de-DE" w:bidi="de-DE"/>
              </w:rPr>
              <w:t>sollte lauten „Die Erfassung sollte erfolgen, wenn an fünf Nodien Früchte angesetzt werden.“</w:t>
            </w:r>
          </w:p>
        </w:tc>
      </w:tr>
      <w:tr w:rsidR="003B35F6" w:rsidRPr="00DF7766" w:rsidTr="00E12587">
        <w:trPr>
          <w:cantSplit/>
        </w:trPr>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Zu 4</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sollte lauten „Zu erfassen ist die durchschnittliche Länge der Internodien zwischen dem ersten und dem vierten Fruchtstand.“</w:t>
            </w:r>
          </w:p>
          <w:p w:rsidR="003B35F6" w:rsidRPr="00DF7766" w:rsidRDefault="003B35F6" w:rsidP="00E12587">
            <w:pPr>
              <w:rPr>
                <w:rFonts w:cs="Arial"/>
                <w:i/>
                <w:lang w:val="de-DE" w:eastAsia="de-DE" w:bidi="de-DE"/>
              </w:rPr>
            </w:pPr>
            <w:r w:rsidRPr="00DF7766">
              <w:rPr>
                <w:rFonts w:eastAsia="Calibri"/>
                <w:i/>
                <w:lang w:val="de-DE" w:eastAsia="de-DE" w:bidi="de-DE"/>
              </w:rPr>
              <w:t>Führender Sachverständiger:  einverstanden</w:t>
            </w:r>
          </w:p>
        </w:tc>
      </w:tr>
      <w:tr w:rsidR="003B35F6" w:rsidRPr="00DF7766" w:rsidTr="00E12587">
        <w:trPr>
          <w:cantSplit/>
        </w:trPr>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Zu 11</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Höhe ist angegeben, nicht Länge (Pfeil biegen)</w:t>
            </w:r>
          </w:p>
          <w:p w:rsidR="003B35F6" w:rsidRPr="00DF7766" w:rsidRDefault="003B35F6" w:rsidP="00E12587">
            <w:pPr>
              <w:rPr>
                <w:rFonts w:cs="Arial"/>
                <w:i/>
                <w:lang w:val="de-DE" w:eastAsia="de-DE" w:bidi="de-DE"/>
              </w:rPr>
            </w:pPr>
            <w:r w:rsidRPr="00DF7766">
              <w:rPr>
                <w:rFonts w:eastAsia="Calibri"/>
                <w:i/>
                <w:lang w:val="de-DE" w:eastAsia="de-DE" w:bidi="de-DE"/>
              </w:rPr>
              <w:t>vom führenden Sachverständigen geliefert</w:t>
            </w:r>
          </w:p>
        </w:tc>
      </w:tr>
      <w:tr w:rsidR="003B35F6" w:rsidRPr="0029478F" w:rsidTr="00E12587">
        <w:trPr>
          <w:cantSplit/>
        </w:trPr>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Zu 13</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 Text löschen, da Hinweis auf Spitze nicht relevant ist</w:t>
            </w:r>
          </w:p>
          <w:p w:rsidR="003B35F6" w:rsidRPr="00DF7766" w:rsidRDefault="003B35F6" w:rsidP="00E12587">
            <w:pPr>
              <w:rPr>
                <w:rFonts w:cs="Arial"/>
                <w:lang w:val="de-DE" w:eastAsia="de-DE" w:bidi="de-DE"/>
              </w:rPr>
            </w:pPr>
            <w:r w:rsidRPr="00DF7766">
              <w:rPr>
                <w:rFonts w:eastAsia="Calibri"/>
                <w:lang w:val="de-DE" w:eastAsia="de-DE" w:bidi="de-DE"/>
              </w:rPr>
              <w:t>- Abbildung von Stufe 4 ändern</w:t>
            </w:r>
          </w:p>
          <w:p w:rsidR="003B35F6" w:rsidRPr="00DF7766" w:rsidRDefault="003B35F6" w:rsidP="00E12587">
            <w:pPr>
              <w:rPr>
                <w:rFonts w:cs="Arial"/>
                <w:i/>
                <w:lang w:val="de-DE" w:eastAsia="de-DE" w:bidi="de-DE"/>
              </w:rPr>
            </w:pPr>
            <w:r w:rsidRPr="00DF7766">
              <w:rPr>
                <w:rFonts w:eastAsia="Calibri"/>
                <w:i/>
                <w:lang w:val="de-DE" w:eastAsia="de-DE" w:bidi="de-DE"/>
              </w:rPr>
              <w:t>Führender Sachverständiger:  Um Übereinstimmung mit der Richtlinie für Tomate TG/44/11 zu gewährleisten, soll es so bleiben, wie es ist.</w:t>
            </w:r>
          </w:p>
        </w:tc>
      </w:tr>
      <w:tr w:rsidR="003B35F6" w:rsidRPr="00DF7766" w:rsidTr="00E12587">
        <w:trPr>
          <w:cantSplit/>
        </w:trPr>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 xml:space="preserve">Zu 16 </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 sollte lauten „Unter bestimmten Bedingungen ist die grüne Schulter möglicherweise nicht deutlich ausgebildet“ und Rest des Satzes streichen</w:t>
            </w:r>
          </w:p>
          <w:p w:rsidR="003B35F6" w:rsidRPr="00DF7766" w:rsidRDefault="003B35F6" w:rsidP="00E12587">
            <w:pPr>
              <w:rPr>
                <w:rFonts w:cs="Arial"/>
                <w:lang w:val="de-DE" w:eastAsia="de-DE" w:bidi="de-DE"/>
              </w:rPr>
            </w:pPr>
            <w:r w:rsidRPr="00DF7766">
              <w:rPr>
                <w:rFonts w:eastAsia="Calibri"/>
                <w:i/>
                <w:lang w:val="de-DE" w:eastAsia="de-DE" w:bidi="de-DE"/>
              </w:rPr>
              <w:t>Führender Sachverständiger:  einverstanden</w:t>
            </w:r>
          </w:p>
        </w:tc>
      </w:tr>
      <w:tr w:rsidR="003B35F6" w:rsidRPr="00DF7766" w:rsidTr="00E12587">
        <w:trPr>
          <w:cantSplit/>
        </w:trPr>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Zu 21</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Verfahren streichen und Erläuterung zu Autonekrose hinzufügen</w:t>
            </w:r>
          </w:p>
          <w:p w:rsidR="003B35F6" w:rsidRPr="00DF7766" w:rsidRDefault="003B35F6" w:rsidP="00E12587">
            <w:pPr>
              <w:rPr>
                <w:rFonts w:cs="Arial"/>
                <w:i/>
                <w:lang w:val="de-DE" w:eastAsia="de-DE" w:bidi="de-DE"/>
              </w:rPr>
            </w:pPr>
            <w:r w:rsidRPr="00DF7766">
              <w:rPr>
                <w:rFonts w:eastAsia="Calibri"/>
                <w:i/>
                <w:lang w:val="de-DE" w:eastAsia="de-DE" w:bidi="de-DE"/>
              </w:rPr>
              <w:t>vom führenden Sachverständigen geliefert</w:t>
            </w:r>
          </w:p>
        </w:tc>
      </w:tr>
      <w:tr w:rsidR="003B35F6" w:rsidRPr="0029478F" w:rsidTr="00E12587">
        <w:trPr>
          <w:cantSplit/>
        </w:trPr>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Zu 22</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 xml:space="preserve">- 9.3: für die Stufe „mäßig resistent“ die Beispielssorte „Anahu x Monalbo” streichen </w:t>
            </w:r>
          </w:p>
          <w:p w:rsidR="003B35F6" w:rsidRPr="00DF7766" w:rsidRDefault="003B35F6" w:rsidP="00E12587">
            <w:pPr>
              <w:rPr>
                <w:rFonts w:cs="Arial"/>
                <w:lang w:val="de-DE" w:eastAsia="de-DE" w:bidi="de-DE"/>
              </w:rPr>
            </w:pPr>
            <w:r w:rsidRPr="00DF7766">
              <w:rPr>
                <w:rFonts w:eastAsia="Calibri"/>
                <w:lang w:val="de-DE" w:eastAsia="de-DE" w:bidi="de-DE"/>
              </w:rPr>
              <w:t>- bei der Stufe stark resistent zu der bereits genannten Anahu and Anabel die Beispielssorte „Anahu x Casaque Rouge” hinzufügen.</w:t>
            </w:r>
          </w:p>
        </w:tc>
      </w:tr>
      <w:tr w:rsidR="003B35F6" w:rsidRPr="0029478F" w:rsidTr="00E12587">
        <w:trPr>
          <w:cantSplit/>
          <w:trHeight w:val="278"/>
        </w:trPr>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Erläuterungen zu 22 bis 32</w:t>
            </w:r>
          </w:p>
        </w:tc>
        <w:tc>
          <w:tcPr>
            <w:tcW w:w="8208" w:type="dxa"/>
          </w:tcPr>
          <w:p w:rsidR="003B35F6" w:rsidRPr="00DF7766" w:rsidRDefault="003B35F6" w:rsidP="00E12587">
            <w:pPr>
              <w:rPr>
                <w:rFonts w:cs="Arial"/>
                <w:bCs/>
                <w:lang w:val="de-DE" w:eastAsia="de-DE" w:bidi="de-DE"/>
              </w:rPr>
            </w:pPr>
            <w:r w:rsidRPr="00DF7766">
              <w:rPr>
                <w:rFonts w:eastAsia="Calibri"/>
                <w:lang w:val="de-DE" w:eastAsia="de-DE" w:bidi="de-DE"/>
              </w:rPr>
              <w:t>- 9.2: ersetzen „</w:t>
            </w:r>
            <w:r w:rsidRPr="00DF7766">
              <w:rPr>
                <w:rFonts w:eastAsia="Calibri"/>
                <w:bCs/>
                <w:lang w:val="de-DE" w:eastAsia="de-DE" w:bidi="de-DE"/>
              </w:rPr>
              <w:t xml:space="preserve"> Nicht zutreffend“ ersetzen durch „1 Wiederholung” </w:t>
            </w:r>
          </w:p>
          <w:p w:rsidR="003B35F6" w:rsidRPr="00DF7766" w:rsidRDefault="003B35F6" w:rsidP="00E12587">
            <w:pPr>
              <w:tabs>
                <w:tab w:val="left" w:pos="784"/>
              </w:tabs>
              <w:rPr>
                <w:rFonts w:cs="Arial"/>
                <w:lang w:val="de-DE" w:eastAsia="de-DE" w:bidi="de-DE"/>
              </w:rPr>
            </w:pPr>
            <w:r w:rsidRPr="00DF7766">
              <w:rPr>
                <w:rFonts w:eastAsia="Calibri"/>
                <w:bCs/>
                <w:lang w:val="de-DE" w:eastAsia="de-DE" w:bidi="de-DE"/>
              </w:rPr>
              <w:t xml:space="preserve">- </w:t>
            </w:r>
            <w:r w:rsidRPr="00DF7766">
              <w:rPr>
                <w:rFonts w:eastAsia="Calibri"/>
                <w:lang w:val="de-DE" w:eastAsia="de-DE" w:bidi="de-DE"/>
              </w:rPr>
              <w:t>Formulierung von 12 verbessern (prüfen, ob Merkm. 29 QL ist)</w:t>
            </w:r>
          </w:p>
          <w:p w:rsidR="003B35F6" w:rsidRPr="00DF7766" w:rsidRDefault="003B35F6" w:rsidP="00E12587">
            <w:pPr>
              <w:rPr>
                <w:rFonts w:cs="Arial"/>
                <w:lang w:val="de-DE" w:eastAsia="de-DE" w:bidi="de-DE"/>
              </w:rPr>
            </w:pPr>
            <w:r w:rsidRPr="00DF7766">
              <w:rPr>
                <w:rFonts w:eastAsia="Calibri"/>
                <w:i/>
                <w:lang w:val="de-DE" w:eastAsia="de-DE" w:bidi="de-DE"/>
              </w:rPr>
              <w:t>Führender Sachverständiger:  Ersten Satz von 12 („Aus der Interpretation von Daten im Sinne von UPOV-Merkmalen geht hervor“) durch: „</w:t>
            </w:r>
            <w:r w:rsidRPr="00DF7766">
              <w:rPr>
                <w:rFonts w:cs="Arial"/>
                <w:i/>
                <w:lang w:val="de-CH"/>
              </w:rPr>
              <w:t>Auswertung der Testergebnisse im Vergleich mit Kontrollsorten.</w:t>
            </w:r>
            <w:r w:rsidRPr="00DF7766">
              <w:rPr>
                <w:rFonts w:eastAsia="Calibri"/>
                <w:i/>
                <w:lang w:val="de-DE" w:eastAsia="de-DE" w:bidi="de-DE"/>
              </w:rPr>
              <w:t>” Sofern QL in Merkmal 29 betroffen ist, dann ja, es ist QL</w:t>
            </w:r>
          </w:p>
        </w:tc>
      </w:tr>
      <w:tr w:rsidR="003B35F6" w:rsidRPr="0029478F" w:rsidTr="00E12587">
        <w:trPr>
          <w:cantSplit/>
          <w:trHeight w:val="278"/>
        </w:trPr>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Erläuterungen zu 24 bis 32</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 xml:space="preserve">9.1: nach </w:t>
            </w:r>
            <w:r w:rsidRPr="00DF7766">
              <w:rPr>
                <w:rFonts w:eastAsia="Calibri"/>
                <w:bCs/>
                <w:lang w:val="de-DE" w:eastAsia="de-DE" w:bidi="de-DE"/>
              </w:rPr>
              <w:t>Anzahl der Pflanzen das Wort „Pflanzen” hinzufügen</w:t>
            </w:r>
          </w:p>
        </w:tc>
      </w:tr>
      <w:tr w:rsidR="003B35F6" w:rsidRPr="00DF7766" w:rsidTr="00E12587">
        <w:trPr>
          <w:cantSplit/>
        </w:trPr>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Zu 23, 24, 25</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 xml:space="preserve">“:” nach </w:t>
            </w:r>
            <w:r w:rsidRPr="00DF7766">
              <w:rPr>
                <w:rFonts w:eastAsia="Calibri" w:cs="Arial"/>
                <w:lang w:val="de-DE" w:eastAsia="de-DE" w:bidi="de-DE"/>
              </w:rPr>
              <w:t>ˈ</w:t>
            </w:r>
            <w:r w:rsidRPr="00DF7766">
              <w:rPr>
                <w:rFonts w:eastAsia="Calibri"/>
                <w:lang w:val="de-DE" w:eastAsia="de-DE" w:bidi="de-DE"/>
              </w:rPr>
              <w:t>kritische Kontrollpunkte</w:t>
            </w:r>
            <w:r w:rsidRPr="00DF7766">
              <w:rPr>
                <w:rFonts w:eastAsia="Calibri" w:cs="Arial"/>
                <w:lang w:val="de-DE" w:eastAsia="de-DE" w:bidi="de-DE"/>
              </w:rPr>
              <w:t>ˈ</w:t>
            </w:r>
            <w:r w:rsidRPr="00DF7766">
              <w:rPr>
                <w:rFonts w:eastAsia="Calibri"/>
                <w:lang w:val="de-DE" w:eastAsia="de-DE" w:bidi="de-DE"/>
              </w:rPr>
              <w:t xml:space="preserve"> hinzufügen</w:t>
            </w:r>
          </w:p>
        </w:tc>
      </w:tr>
      <w:tr w:rsidR="003B35F6" w:rsidRPr="0029478F" w:rsidTr="00E12587">
        <w:trPr>
          <w:cantSplit/>
        </w:trPr>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Zu 23</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Note am Ende der Erläuterung löschen</w:t>
            </w:r>
          </w:p>
        </w:tc>
      </w:tr>
      <w:tr w:rsidR="003B35F6" w:rsidRPr="0029478F" w:rsidTr="00E12587">
        <w:trPr>
          <w:cantSplit/>
        </w:trPr>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9.</w:t>
            </w:r>
          </w:p>
        </w:tc>
        <w:tc>
          <w:tcPr>
            <w:tcW w:w="8208" w:type="dxa"/>
          </w:tcPr>
          <w:p w:rsidR="003B35F6" w:rsidRPr="00DF7766" w:rsidRDefault="003B35F6" w:rsidP="00E12587">
            <w:pPr>
              <w:tabs>
                <w:tab w:val="left" w:pos="784"/>
              </w:tabs>
              <w:rPr>
                <w:rFonts w:cs="Arial"/>
                <w:lang w:val="de-DE" w:eastAsia="de-DE" w:bidi="de-DE"/>
              </w:rPr>
            </w:pPr>
            <w:r w:rsidRPr="00DF7766">
              <w:rPr>
                <w:rFonts w:eastAsia="Calibri"/>
                <w:lang w:val="de-DE" w:eastAsia="de-DE" w:bidi="de-DE"/>
              </w:rPr>
              <w:t>- Ersten Literaturhinweis berichtigen: Caranta C;</w:t>
            </w:r>
          </w:p>
          <w:p w:rsidR="003B35F6" w:rsidRPr="00DF7766" w:rsidRDefault="003B35F6" w:rsidP="00E12587">
            <w:pPr>
              <w:tabs>
                <w:tab w:val="left" w:pos="784"/>
              </w:tabs>
              <w:rPr>
                <w:rFonts w:cs="Arial"/>
                <w:lang w:val="de-DE" w:eastAsia="de-DE" w:bidi="de-DE"/>
              </w:rPr>
            </w:pPr>
            <w:r w:rsidRPr="00DF7766">
              <w:rPr>
                <w:rFonts w:eastAsia="Calibri"/>
                <w:lang w:val="de-DE" w:eastAsia="de-DE" w:bidi="de-DE"/>
              </w:rPr>
              <w:t>- Verweis auf ISF vollständig angeben</w:t>
            </w:r>
          </w:p>
          <w:p w:rsidR="003B35F6" w:rsidRPr="00DF7766" w:rsidRDefault="003B35F6" w:rsidP="00E12587">
            <w:pPr>
              <w:tabs>
                <w:tab w:val="left" w:pos="784"/>
              </w:tabs>
              <w:rPr>
                <w:rFonts w:cs="Arial"/>
                <w:lang w:val="de-DE" w:eastAsia="de-DE" w:bidi="de-DE"/>
              </w:rPr>
            </w:pPr>
            <w:r w:rsidRPr="00DF7766">
              <w:rPr>
                <w:rFonts w:eastAsia="Calibri"/>
                <w:lang w:val="de-DE" w:eastAsia="de-DE" w:bidi="de-DE"/>
              </w:rPr>
              <w:t>- Quelle Laterrot 1982 streichen</w:t>
            </w:r>
          </w:p>
        </w:tc>
      </w:tr>
      <w:tr w:rsidR="003B35F6" w:rsidRPr="0029478F" w:rsidTr="00E12587">
        <w:trPr>
          <w:cantSplit/>
        </w:trPr>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Technischer Fragebogen 1</w:t>
            </w:r>
          </w:p>
        </w:tc>
        <w:tc>
          <w:tcPr>
            <w:tcW w:w="8208" w:type="dxa"/>
          </w:tcPr>
          <w:p w:rsidR="003B35F6" w:rsidRPr="00DF7766" w:rsidRDefault="003B35F6" w:rsidP="00E12587">
            <w:pPr>
              <w:tabs>
                <w:tab w:val="left" w:pos="784"/>
              </w:tabs>
              <w:rPr>
                <w:rFonts w:cs="Arial"/>
                <w:lang w:val="de-DE" w:eastAsia="de-DE" w:bidi="de-DE"/>
              </w:rPr>
            </w:pPr>
            <w:r w:rsidRPr="00DF7766">
              <w:rPr>
                <w:rFonts w:eastAsia="Calibri"/>
                <w:lang w:val="de-DE" w:eastAsia="de-DE" w:bidi="de-DE"/>
              </w:rPr>
              <w:t>es sollten 3 Optionen angeführt werden</w:t>
            </w:r>
          </w:p>
        </w:tc>
      </w:tr>
      <w:tr w:rsidR="003B35F6" w:rsidRPr="0029478F" w:rsidTr="00E12587">
        <w:trPr>
          <w:cantSplit/>
        </w:trPr>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Technischer Fragebogen 4</w:t>
            </w:r>
          </w:p>
        </w:tc>
        <w:tc>
          <w:tcPr>
            <w:tcW w:w="8208" w:type="dxa"/>
          </w:tcPr>
          <w:p w:rsidR="003B35F6" w:rsidRPr="00DF7766" w:rsidRDefault="003B35F6" w:rsidP="00E12587">
            <w:pPr>
              <w:tabs>
                <w:tab w:val="left" w:pos="784"/>
              </w:tabs>
              <w:rPr>
                <w:rFonts w:cs="Arial"/>
                <w:lang w:val="de-DE" w:eastAsia="de-DE" w:bidi="de-DE"/>
              </w:rPr>
            </w:pPr>
            <w:r w:rsidRPr="00DF7766">
              <w:rPr>
                <w:rFonts w:eastAsia="Calibri"/>
                <w:lang w:val="de-DE" w:eastAsia="de-DE" w:bidi="de-DE"/>
              </w:rPr>
              <w:t>zu vervollständigen</w:t>
            </w:r>
          </w:p>
          <w:p w:rsidR="003B35F6" w:rsidRPr="00DF7766" w:rsidRDefault="003B35F6" w:rsidP="00E12587">
            <w:pPr>
              <w:tabs>
                <w:tab w:val="left" w:pos="784"/>
              </w:tabs>
              <w:rPr>
                <w:rFonts w:cs="Arial"/>
                <w:i/>
                <w:lang w:val="de-DE" w:eastAsia="de-DE" w:bidi="de-DE"/>
              </w:rPr>
            </w:pPr>
            <w:r w:rsidRPr="00DF7766">
              <w:rPr>
                <w:rFonts w:eastAsia="Calibri"/>
                <w:i/>
                <w:lang w:val="de-DE" w:eastAsia="de-DE" w:bidi="de-DE"/>
              </w:rPr>
              <w:t>vom führenden Sachverständigen geliefert</w:t>
            </w:r>
          </w:p>
        </w:tc>
      </w:tr>
      <w:tr w:rsidR="003B35F6" w:rsidRPr="00DF7766" w:rsidTr="00E12587">
        <w:trPr>
          <w:cantSplit/>
        </w:trPr>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Technischer Fragebogen 6</w:t>
            </w:r>
          </w:p>
        </w:tc>
        <w:tc>
          <w:tcPr>
            <w:tcW w:w="8208" w:type="dxa"/>
          </w:tcPr>
          <w:p w:rsidR="003B35F6" w:rsidRPr="00DF7766" w:rsidRDefault="003B35F6" w:rsidP="00E12587">
            <w:pPr>
              <w:tabs>
                <w:tab w:val="left" w:pos="784"/>
              </w:tabs>
              <w:rPr>
                <w:rFonts w:cs="Arial"/>
                <w:lang w:val="de-DE" w:eastAsia="de-DE" w:bidi="de-DE"/>
              </w:rPr>
            </w:pPr>
            <w:r w:rsidRPr="00DF7766">
              <w:rPr>
                <w:rFonts w:eastAsia="Calibri"/>
                <w:lang w:val="de-DE" w:eastAsia="de-DE" w:bidi="de-DE"/>
              </w:rPr>
              <w:t xml:space="preserve">Stufen aus </w:t>
            </w:r>
            <w:r w:rsidRPr="00DF7766">
              <w:rPr>
                <w:rFonts w:eastAsia="Calibri"/>
                <w:color w:val="000000"/>
                <w:lang w:val="de-DE" w:eastAsia="de-DE" w:bidi="de-DE"/>
              </w:rPr>
              <w:t>Merkmalstabelle</w:t>
            </w:r>
            <w:r w:rsidRPr="00DF7766">
              <w:rPr>
                <w:rFonts w:eastAsia="Calibri"/>
                <w:lang w:val="de-DE" w:eastAsia="de-DE" w:bidi="de-DE"/>
              </w:rPr>
              <w:t xml:space="preserve"> verwenden</w:t>
            </w:r>
          </w:p>
        </w:tc>
      </w:tr>
    </w:tbl>
    <w:p w:rsidR="003B35F6" w:rsidRPr="00DF7766" w:rsidRDefault="003B35F6" w:rsidP="003B35F6">
      <w:pPr>
        <w:rPr>
          <w:rFonts w:cs="Arial"/>
          <w:lang w:eastAsia="de-DE" w:bidi="de-DE"/>
        </w:rPr>
      </w:pPr>
    </w:p>
    <w:p w:rsidR="003B35F6" w:rsidRPr="00DF7766" w:rsidRDefault="003B35F6" w:rsidP="003B35F6">
      <w:pPr>
        <w:keepNext/>
        <w:rPr>
          <w:rFonts w:cs="Arial"/>
          <w:lang w:val="de-DE" w:eastAsia="de-DE" w:bidi="de-DE"/>
        </w:rPr>
      </w:pPr>
      <w:r w:rsidRPr="00DF7766">
        <w:rPr>
          <w:rFonts w:ascii="Calibri" w:eastAsia="Calibri" w:hAnsi="Calibri"/>
          <w:sz w:val="22"/>
          <w:szCs w:val="22"/>
          <w:lang w:val="de-DE" w:eastAsia="de-DE" w:bidi="de-DE"/>
        </w:rPr>
        <w:tab/>
      </w:r>
      <w:r w:rsidRPr="00DF7766">
        <w:rPr>
          <w:rFonts w:eastAsia="Calibri"/>
          <w:lang w:val="de-DE" w:eastAsia="de-DE" w:bidi="de-DE"/>
        </w:rPr>
        <w:t>b)</w:t>
      </w:r>
      <w:r w:rsidRPr="00DF7766">
        <w:rPr>
          <w:rFonts w:ascii="Calibri" w:eastAsia="Calibri" w:hAnsi="Calibri"/>
          <w:sz w:val="22"/>
          <w:szCs w:val="22"/>
          <w:lang w:val="de-DE" w:eastAsia="de-DE" w:bidi="de-DE"/>
        </w:rPr>
        <w:tab/>
      </w:r>
      <w:r w:rsidRPr="00DF7766">
        <w:rPr>
          <w:rFonts w:eastAsia="Calibri"/>
          <w:lang w:val="de-DE" w:eastAsia="de-DE" w:bidi="de-DE"/>
        </w:rPr>
        <w:t>Vom TC-EDC im März 2013 vorgeschlagene Änderungen, die in die dem TC vorgelegten Prüfungsrichtlinien aufzunehmen sind:</w:t>
      </w:r>
    </w:p>
    <w:p w:rsidR="003B35F6" w:rsidRPr="00DF7766" w:rsidRDefault="003B35F6" w:rsidP="003B35F6">
      <w:pPr>
        <w:keepNext/>
        <w:rPr>
          <w:rFonts w:cs="Arial"/>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3B35F6" w:rsidRPr="0029478F" w:rsidTr="00E12587">
        <w:trPr>
          <w:cantSplit/>
        </w:trPr>
        <w:tc>
          <w:tcPr>
            <w:tcW w:w="1573" w:type="dxa"/>
          </w:tcPr>
          <w:p w:rsidR="003B35F6" w:rsidRPr="00DF7766" w:rsidRDefault="003B35F6" w:rsidP="00E12587">
            <w:pPr>
              <w:jc w:val="left"/>
              <w:rPr>
                <w:rFonts w:cs="Arial"/>
                <w:lang w:val="de-DE" w:eastAsia="de-DE" w:bidi="de-DE"/>
              </w:rPr>
            </w:pPr>
            <w:r w:rsidRPr="00DF7766">
              <w:rPr>
                <w:rFonts w:eastAsia="Calibri"/>
                <w:lang w:val="de-DE" w:eastAsia="de-DE" w:bidi="de-DE"/>
              </w:rPr>
              <w:t>Deckblatt, 1.1, Technischer Fragebogen 1</w:t>
            </w:r>
          </w:p>
        </w:tc>
        <w:tc>
          <w:tcPr>
            <w:tcW w:w="8208" w:type="dxa"/>
          </w:tcPr>
          <w:p w:rsidR="003B35F6" w:rsidRPr="00DF7766" w:rsidRDefault="003B35F6" w:rsidP="00E12587">
            <w:pPr>
              <w:rPr>
                <w:rFonts w:cs="Arial"/>
                <w:i/>
                <w:lang w:val="de-DE" w:eastAsia="de-DE" w:bidi="de-DE"/>
              </w:rPr>
            </w:pPr>
            <w:r w:rsidRPr="00DF7766">
              <w:rPr>
                <w:rFonts w:eastAsia="Calibri"/>
                <w:lang w:val="de-DE" w:eastAsia="de-DE" w:bidi="de-DE"/>
              </w:rPr>
              <w:t>Rechtschreibung des botanischen Namens: „</w:t>
            </w:r>
            <w:r w:rsidRPr="00DF7766">
              <w:rPr>
                <w:rFonts w:eastAsia="Calibri"/>
                <w:i/>
                <w:lang w:val="de-DE" w:eastAsia="de-DE" w:bidi="de-DE"/>
              </w:rPr>
              <w:t>habrochaites</w:t>
            </w:r>
            <w:r w:rsidRPr="00DF7766">
              <w:rPr>
                <w:rFonts w:eastAsia="Calibri"/>
                <w:lang w:val="de-DE" w:eastAsia="de-DE" w:bidi="de-DE"/>
              </w:rPr>
              <w:t>” statt “</w:t>
            </w:r>
            <w:r w:rsidRPr="00DF7766">
              <w:rPr>
                <w:rFonts w:eastAsia="Calibri"/>
                <w:i/>
                <w:lang w:val="de-DE" w:eastAsia="de-DE" w:bidi="de-DE"/>
              </w:rPr>
              <w:t>habroichaites”</w:t>
            </w:r>
            <w:r w:rsidRPr="00DF7766">
              <w:rPr>
                <w:rFonts w:eastAsia="Calibri"/>
                <w:lang w:val="de-DE" w:eastAsia="de-DE" w:bidi="de-DE"/>
              </w:rPr>
              <w:t xml:space="preserve"> berichtigen</w:t>
            </w:r>
          </w:p>
        </w:tc>
      </w:tr>
      <w:tr w:rsidR="003B35F6" w:rsidRPr="00DF7766" w:rsidTr="00E12587">
        <w:trPr>
          <w:cantSplit/>
        </w:trPr>
        <w:tc>
          <w:tcPr>
            <w:tcW w:w="1573" w:type="dxa"/>
          </w:tcPr>
          <w:p w:rsidR="003B35F6" w:rsidRPr="00DF7766" w:rsidRDefault="003B35F6" w:rsidP="00E12587">
            <w:pPr>
              <w:jc w:val="left"/>
              <w:rPr>
                <w:rFonts w:cs="Arial"/>
                <w:lang w:val="de-DE" w:eastAsia="de-DE" w:bidi="de-DE"/>
              </w:rPr>
            </w:pPr>
            <w:r w:rsidRPr="00DF7766">
              <w:rPr>
                <w:rFonts w:eastAsia="Calibri"/>
                <w:lang w:val="de-DE" w:eastAsia="de-DE" w:bidi="de-DE"/>
              </w:rPr>
              <w:t>Merkm. 11</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nach Merkmal 15 versetzen</w:t>
            </w:r>
          </w:p>
        </w:tc>
      </w:tr>
      <w:tr w:rsidR="003B35F6" w:rsidRPr="0029478F" w:rsidTr="00E12587">
        <w:trPr>
          <w:cantSplit/>
        </w:trPr>
        <w:tc>
          <w:tcPr>
            <w:tcW w:w="1573" w:type="dxa"/>
          </w:tcPr>
          <w:p w:rsidR="003B35F6" w:rsidRPr="00DF7766" w:rsidRDefault="003B35F6" w:rsidP="00E12587">
            <w:pPr>
              <w:jc w:val="left"/>
              <w:rPr>
                <w:rFonts w:cs="Arial"/>
                <w:lang w:val="de-DE" w:eastAsia="de-DE" w:bidi="de-DE"/>
              </w:rPr>
            </w:pPr>
            <w:r w:rsidRPr="00DF7766">
              <w:rPr>
                <w:rFonts w:eastAsia="Calibri"/>
                <w:lang w:val="de-DE" w:eastAsia="de-DE" w:bidi="de-DE"/>
              </w:rPr>
              <w:t>Zu 1</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Noten und Stufen für Abbildung angeben</w:t>
            </w:r>
          </w:p>
        </w:tc>
      </w:tr>
      <w:tr w:rsidR="003B35F6" w:rsidRPr="00DF7766" w:rsidTr="00E12587">
        <w:trPr>
          <w:cantSplit/>
        </w:trPr>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Zu 3</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prüfen, ob zu streichen</w:t>
            </w:r>
          </w:p>
        </w:tc>
      </w:tr>
      <w:tr w:rsidR="003B35F6" w:rsidRPr="00DF7766" w:rsidTr="00E12587">
        <w:trPr>
          <w:cantSplit/>
        </w:trPr>
        <w:tc>
          <w:tcPr>
            <w:tcW w:w="1573" w:type="dxa"/>
          </w:tcPr>
          <w:p w:rsidR="003B35F6" w:rsidRPr="00DF7766" w:rsidRDefault="003B35F6" w:rsidP="00E12587">
            <w:pPr>
              <w:rPr>
                <w:rFonts w:cs="Arial"/>
                <w:lang w:val="de-DE" w:eastAsia="de-DE" w:bidi="de-DE"/>
              </w:rPr>
            </w:pPr>
            <w:r w:rsidRPr="00DF7766">
              <w:rPr>
                <w:rFonts w:eastAsia="Calibri"/>
                <w:lang w:val="de-DE" w:eastAsia="de-DE" w:bidi="de-DE"/>
              </w:rPr>
              <w:t>Zu 17</w:t>
            </w:r>
          </w:p>
        </w:tc>
        <w:tc>
          <w:tcPr>
            <w:tcW w:w="8208" w:type="dxa"/>
          </w:tcPr>
          <w:p w:rsidR="003B35F6" w:rsidRPr="00DF7766" w:rsidRDefault="003B35F6" w:rsidP="00E12587">
            <w:pPr>
              <w:rPr>
                <w:rFonts w:cs="Arial"/>
                <w:lang w:val="de-DE" w:eastAsia="de-DE" w:bidi="de-DE"/>
              </w:rPr>
            </w:pPr>
            <w:r w:rsidRPr="00DF7766">
              <w:rPr>
                <w:rFonts w:eastAsia="Calibri"/>
                <w:lang w:val="de-DE" w:eastAsia="de-DE" w:bidi="de-DE"/>
              </w:rPr>
              <w:t>Zeichnung für Stufe 4 verbessern</w:t>
            </w:r>
          </w:p>
        </w:tc>
      </w:tr>
    </w:tbl>
    <w:p w:rsidR="003B35F6" w:rsidRPr="00DF7766" w:rsidRDefault="003B35F6" w:rsidP="003B35F6">
      <w:pPr>
        <w:rPr>
          <w:rFonts w:cs="Arial"/>
        </w:rPr>
      </w:pPr>
    </w:p>
    <w:p w:rsidR="00C8363F" w:rsidRPr="00DF7766" w:rsidRDefault="00C8363F" w:rsidP="00C8363F">
      <w:pPr>
        <w:rPr>
          <w:rFonts w:cs="Arial"/>
        </w:rPr>
      </w:pPr>
    </w:p>
    <w:p w:rsidR="00C8363F" w:rsidRPr="00DF7766" w:rsidRDefault="00C8363F" w:rsidP="00C8363F">
      <w:pPr>
        <w:rPr>
          <w:rFonts w:cs="Arial"/>
        </w:rPr>
      </w:pPr>
    </w:p>
    <w:p w:rsidR="00C8363F" w:rsidRPr="00DF7766" w:rsidRDefault="00914D75" w:rsidP="00C8363F">
      <w:pPr>
        <w:keepNext/>
        <w:rPr>
          <w:rFonts w:cs="Arial"/>
        </w:rPr>
      </w:pPr>
      <w:r w:rsidRPr="00DF7766">
        <w:rPr>
          <w:rFonts w:cs="Arial"/>
        </w:rPr>
        <w:t>2.</w:t>
      </w:r>
      <w:r w:rsidRPr="00DF7766">
        <w:rPr>
          <w:rFonts w:cs="Arial"/>
        </w:rPr>
        <w:tab/>
        <w:t>ÜBERARBEITUNGEN</w:t>
      </w:r>
    </w:p>
    <w:p w:rsidR="00914D75" w:rsidRPr="00DF7766" w:rsidRDefault="00914D75" w:rsidP="00914D75">
      <w:pPr>
        <w:keepNext/>
        <w:rPr>
          <w:rFonts w:cs="Arial"/>
          <w:u w:val="single"/>
          <w:lang w:eastAsia="de-DE" w:bidi="de-DE"/>
        </w:rPr>
      </w:pPr>
    </w:p>
    <w:tbl>
      <w:tblPr>
        <w:tblW w:w="6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2268"/>
      </w:tblGrid>
      <w:tr w:rsidR="00914D75" w:rsidRPr="00DF7766" w:rsidTr="00E12587">
        <w:trPr>
          <w:cantSplit/>
          <w:trHeight w:val="277"/>
        </w:trPr>
        <w:tc>
          <w:tcPr>
            <w:tcW w:w="4309" w:type="dxa"/>
            <w:shd w:val="clear" w:color="auto" w:fill="D9D9D9"/>
            <w:vAlign w:val="center"/>
          </w:tcPr>
          <w:p w:rsidR="00914D75" w:rsidRPr="00DF7766" w:rsidRDefault="00914D75" w:rsidP="00E12587">
            <w:pPr>
              <w:keepNext/>
              <w:jc w:val="left"/>
              <w:rPr>
                <w:caps/>
                <w:lang w:val="de-DE" w:eastAsia="de-DE" w:bidi="de-DE"/>
              </w:rPr>
            </w:pPr>
            <w:r w:rsidRPr="00DF7766">
              <w:rPr>
                <w:rFonts w:eastAsia="Calibri"/>
                <w:color w:val="000000"/>
                <w:lang w:val="de-DE" w:eastAsia="de-DE" w:bidi="de-DE"/>
              </w:rPr>
              <w:t>Saatwicke (</w:t>
            </w:r>
            <w:r w:rsidRPr="00DF7766">
              <w:rPr>
                <w:rFonts w:eastAsia="Calibri"/>
                <w:i/>
                <w:color w:val="000000"/>
                <w:lang w:val="de-DE" w:eastAsia="de-DE" w:bidi="de-DE"/>
              </w:rPr>
              <w:t xml:space="preserve">Vicia sativa </w:t>
            </w:r>
            <w:r w:rsidRPr="00DF7766">
              <w:rPr>
                <w:rFonts w:eastAsia="Calibri"/>
                <w:color w:val="000000"/>
                <w:lang w:val="de-DE" w:eastAsia="de-DE" w:bidi="de-DE"/>
              </w:rPr>
              <w:t>L.)</w:t>
            </w:r>
          </w:p>
        </w:tc>
        <w:tc>
          <w:tcPr>
            <w:tcW w:w="2268" w:type="dxa"/>
            <w:shd w:val="clear" w:color="auto" w:fill="D9D9D9"/>
            <w:vAlign w:val="center"/>
          </w:tcPr>
          <w:p w:rsidR="00914D75" w:rsidRPr="00DF7766" w:rsidRDefault="00914D75" w:rsidP="00E12587">
            <w:pPr>
              <w:rPr>
                <w:caps/>
                <w:lang w:val="de-DE" w:eastAsia="de-DE" w:bidi="de-DE"/>
              </w:rPr>
            </w:pPr>
            <w:r w:rsidRPr="00DF7766">
              <w:rPr>
                <w:rFonts w:eastAsia="Calibri"/>
                <w:snapToGrid w:val="0"/>
                <w:color w:val="000000"/>
                <w:lang w:val="de-DE" w:eastAsia="de-DE" w:bidi="de-DE"/>
              </w:rPr>
              <w:t>TG/32/7(proj.5)</w:t>
            </w:r>
          </w:p>
        </w:tc>
      </w:tr>
    </w:tbl>
    <w:p w:rsidR="00914D75" w:rsidRPr="00DF7766" w:rsidRDefault="00914D75" w:rsidP="00914D75">
      <w:pPr>
        <w:keepNext/>
        <w:rPr>
          <w:rFonts w:cs="Arial"/>
          <w:lang w:eastAsia="de-DE" w:bidi="de-DE"/>
        </w:rPr>
      </w:pPr>
    </w:p>
    <w:p w:rsidR="00914D75" w:rsidRPr="00DF7766" w:rsidRDefault="00914D75" w:rsidP="00914D75">
      <w:pPr>
        <w:keepNext/>
        <w:ind w:firstLine="567"/>
        <w:rPr>
          <w:rFonts w:cs="Arial"/>
          <w:lang w:val="de-DE" w:eastAsia="de-DE" w:bidi="de-DE"/>
        </w:rPr>
      </w:pPr>
      <w:r w:rsidRPr="00DF7766">
        <w:rPr>
          <w:rFonts w:eastAsia="Calibri"/>
          <w:lang w:val="de-DE" w:eastAsia="de-DE" w:bidi="de-DE"/>
        </w:rPr>
        <w:t xml:space="preserve">Folgende Tabelle enthält die Anmerkungen des Erweiterten Redaktionsausschusses auf seinen Sitzungen vom 9. und 10. Januar 2013. Falls nicht anders angegeben, sind alle Anmerkungen bereits in dem dem TC vorgelegten Entwurf der Prüfungsrichtlinien enthalten (Dokument </w:t>
      </w:r>
      <w:r w:rsidRPr="00DF7766">
        <w:rPr>
          <w:rFonts w:eastAsia="Calibri"/>
          <w:color w:val="000000"/>
          <w:lang w:val="de-DE" w:eastAsia="de-DE" w:bidi="de-DE"/>
        </w:rPr>
        <w:t>TG/32/7(proj.5)</w:t>
      </w:r>
      <w:r w:rsidRPr="00DF7766">
        <w:rPr>
          <w:rFonts w:eastAsia="Calibri"/>
          <w:lang w:val="de-DE" w:eastAsia="de-DE" w:bidi="de-DE"/>
        </w:rPr>
        <w:t>):</w:t>
      </w:r>
    </w:p>
    <w:p w:rsidR="00914D75" w:rsidRPr="00DF7766" w:rsidRDefault="00914D75" w:rsidP="00914D75">
      <w:pPr>
        <w:keepNext/>
        <w:rPr>
          <w:rFonts w:cs="Arial"/>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914D75" w:rsidRPr="0029478F" w:rsidTr="00E12587">
        <w:trPr>
          <w:cantSplit/>
        </w:trPr>
        <w:tc>
          <w:tcPr>
            <w:tcW w:w="1573" w:type="dxa"/>
          </w:tcPr>
          <w:p w:rsidR="00914D75" w:rsidRPr="00DF7766" w:rsidDel="006104B6" w:rsidRDefault="00914D75" w:rsidP="00E12587">
            <w:pPr>
              <w:rPr>
                <w:rFonts w:cs="Arial"/>
                <w:lang w:val="de-DE" w:eastAsia="de-DE" w:bidi="de-DE"/>
              </w:rPr>
            </w:pPr>
            <w:r w:rsidRPr="00DF7766">
              <w:rPr>
                <w:rFonts w:eastAsia="Calibri"/>
                <w:lang w:val="de-DE" w:eastAsia="de-DE" w:bidi="de-DE"/>
              </w:rPr>
              <w:t>4.2.3</w:t>
            </w:r>
          </w:p>
        </w:tc>
        <w:tc>
          <w:tcPr>
            <w:tcW w:w="8208" w:type="dxa"/>
          </w:tcPr>
          <w:p w:rsidR="00914D75" w:rsidRPr="00DF7766" w:rsidDel="006104B6" w:rsidRDefault="00914D75" w:rsidP="00E12587">
            <w:pPr>
              <w:rPr>
                <w:rFonts w:cs="Arial"/>
                <w:lang w:val="de-DE" w:eastAsia="de-DE" w:bidi="de-DE"/>
              </w:rPr>
            </w:pPr>
            <w:r w:rsidRPr="00DF7766">
              <w:rPr>
                <w:rFonts w:eastAsia="Calibri"/>
                <w:lang w:val="de-DE" w:eastAsia="de-DE" w:bidi="de-DE"/>
              </w:rPr>
              <w:t>das Wort „plants“ nach „3 off-types“ am Ende des letzten Satzes streichen (nur im Englischen)</w:t>
            </w:r>
          </w:p>
        </w:tc>
      </w:tr>
      <w:tr w:rsidR="00914D75" w:rsidRPr="0029478F"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Merkm. 2</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„the“ (doppelt) streichen (nur im Engl.)</w:t>
            </w:r>
          </w:p>
        </w:tc>
      </w:tr>
      <w:tr w:rsidR="00914D75" w:rsidRPr="0029478F"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Merkm. 4</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Wachstumsstadium streichen, da Erläuterung präziser ist</w:t>
            </w:r>
          </w:p>
        </w:tc>
      </w:tr>
      <w:tr w:rsidR="00914D75" w:rsidRPr="0029478F"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Merkm. 7</w:t>
            </w:r>
          </w:p>
        </w:tc>
        <w:tc>
          <w:tcPr>
            <w:tcW w:w="8208" w:type="dxa"/>
          </w:tcPr>
          <w:p w:rsidR="00914D75" w:rsidRPr="00DF7766" w:rsidRDefault="00914D75" w:rsidP="00E12587">
            <w:pPr>
              <w:rPr>
                <w:rFonts w:cs="Arial"/>
                <w:lang w:val="de-DE" w:eastAsia="de-DE" w:bidi="de-DE"/>
              </w:rPr>
            </w:pPr>
            <w:r w:rsidRPr="00DF7766">
              <w:rPr>
                <w:rFonts w:eastAsia="Calibri"/>
                <w:snapToGrid w:val="0"/>
                <w:lang w:val="de-DE" w:eastAsia="de-DE" w:bidi="de-DE"/>
              </w:rPr>
              <w:t>Sollte lauten „Blatt: Form der Spitze“</w:t>
            </w:r>
          </w:p>
        </w:tc>
      </w:tr>
      <w:tr w:rsidR="00914D75" w:rsidRPr="0029478F"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Merkm. 17</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Stufe 3 sollte „sehr unregelmäßig“ heißen und Merkmal als QN angegeben werden</w:t>
            </w:r>
          </w:p>
        </w:tc>
      </w:tr>
      <w:tr w:rsidR="00914D75" w:rsidRPr="00DF7766"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Merkm. 19, 21</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prüfen, ob Stufen folgendermaßen lauten sollten (basierend auf den Zeichnungen in den Erläuterungen und gemäß TGP/14):</w:t>
            </w:r>
          </w:p>
          <w:p w:rsidR="00914D75" w:rsidRPr="00DF7766" w:rsidRDefault="00914D75" w:rsidP="00E12587">
            <w:pPr>
              <w:rPr>
                <w:rFonts w:cs="Arial"/>
                <w:lang w:val="de-DE" w:eastAsia="de-DE" w:bidi="de-DE"/>
              </w:rPr>
            </w:pPr>
          </w:p>
          <w:p w:rsidR="00914D75" w:rsidRPr="00DF7766" w:rsidRDefault="00914D75" w:rsidP="00E12587">
            <w:pPr>
              <w:rPr>
                <w:rFonts w:cs="Arial"/>
                <w:lang w:val="de-DE" w:eastAsia="de-DE" w:bidi="de-DE"/>
              </w:rPr>
            </w:pPr>
            <w:r w:rsidRPr="00DF7766">
              <w:rPr>
                <w:rFonts w:eastAsia="Calibri"/>
                <w:lang w:val="de-DE" w:eastAsia="de-DE" w:bidi="de-DE"/>
              </w:rPr>
              <w:t>19. Samen: braune Ornamentierung</w:t>
            </w:r>
          </w:p>
          <w:p w:rsidR="00914D75" w:rsidRPr="00DF7766" w:rsidRDefault="00914D75" w:rsidP="00E12587">
            <w:pPr>
              <w:rPr>
                <w:rFonts w:cs="Arial"/>
                <w:lang w:val="de-DE" w:eastAsia="de-DE" w:bidi="de-DE"/>
              </w:rPr>
            </w:pPr>
            <w:r w:rsidRPr="00DF7766">
              <w:rPr>
                <w:rFonts w:eastAsia="Calibri"/>
                <w:lang w:val="de-DE" w:eastAsia="de-DE" w:bidi="de-DE"/>
              </w:rPr>
              <w:t>(1) fehlend, (2) Sprenkel, (3) Flecken, (4) Sprenkel und Flecken</w:t>
            </w:r>
          </w:p>
          <w:p w:rsidR="00914D75" w:rsidRPr="00DF7766" w:rsidRDefault="00914D75" w:rsidP="00E12587">
            <w:pPr>
              <w:rPr>
                <w:rFonts w:cs="Arial"/>
                <w:lang w:val="de-DE" w:eastAsia="de-DE" w:bidi="de-DE"/>
              </w:rPr>
            </w:pPr>
          </w:p>
          <w:p w:rsidR="00914D75" w:rsidRPr="00DF7766" w:rsidRDefault="00914D75" w:rsidP="00E12587">
            <w:pPr>
              <w:rPr>
                <w:rFonts w:cs="Arial"/>
                <w:lang w:val="de-DE" w:eastAsia="de-DE" w:bidi="de-DE"/>
              </w:rPr>
            </w:pPr>
            <w:r w:rsidRPr="00DF7766">
              <w:rPr>
                <w:rFonts w:eastAsia="Calibri"/>
                <w:lang w:val="de-DE" w:eastAsia="de-DE" w:bidi="de-DE"/>
              </w:rPr>
              <w:t>21. Samen: blauschwarze Ornamentierung</w:t>
            </w:r>
          </w:p>
          <w:p w:rsidR="00914D75" w:rsidRPr="00DF7766" w:rsidRDefault="00914D75" w:rsidP="00E12587">
            <w:pPr>
              <w:rPr>
                <w:rFonts w:cs="Arial"/>
                <w:lang w:val="de-DE" w:eastAsia="de-DE" w:bidi="de-DE"/>
              </w:rPr>
            </w:pPr>
            <w:r w:rsidRPr="00DF7766">
              <w:rPr>
                <w:rFonts w:eastAsia="Calibri"/>
                <w:lang w:val="de-DE" w:eastAsia="de-DE" w:bidi="de-DE"/>
              </w:rPr>
              <w:t xml:space="preserve">(1) fehlend, (2) Punkte, (3) Flecken, (4) Punkte und Flecken </w:t>
            </w:r>
          </w:p>
          <w:p w:rsidR="00914D75" w:rsidRPr="00DF7766" w:rsidRDefault="00914D75" w:rsidP="00E12587">
            <w:pPr>
              <w:rPr>
                <w:rFonts w:cs="Arial"/>
                <w:lang w:val="de-DE" w:eastAsia="de-DE" w:bidi="de-DE"/>
              </w:rPr>
            </w:pPr>
          </w:p>
          <w:p w:rsidR="00914D75" w:rsidRPr="00DF7766" w:rsidRDefault="00914D75" w:rsidP="00E12587">
            <w:pPr>
              <w:rPr>
                <w:rFonts w:cs="Arial"/>
                <w:lang w:val="de-DE" w:eastAsia="de-DE" w:bidi="de-DE"/>
              </w:rPr>
            </w:pPr>
            <w:r w:rsidRPr="00DF7766">
              <w:rPr>
                <w:rFonts w:eastAsia="Calibri"/>
                <w:i/>
                <w:lang w:val="de-DE" w:eastAsia="de-DE" w:bidi="de-DE"/>
              </w:rPr>
              <w:t>Führender Sachverständiger: einverstanden</w:t>
            </w:r>
          </w:p>
        </w:tc>
      </w:tr>
      <w:tr w:rsidR="00914D75" w:rsidRPr="00DF7766"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Zu 8</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Fotos entfernen</w:t>
            </w:r>
          </w:p>
        </w:tc>
      </w:tr>
      <w:tr w:rsidR="00914D75" w:rsidRPr="00DF7766"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Zu 18</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„überschattet“ durch „verdeckt“ ersetzen</w:t>
            </w:r>
          </w:p>
        </w:tc>
      </w:tr>
      <w:tr w:rsidR="00914D75" w:rsidRPr="0029478F"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Technischer Fragebogen 6</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 xml:space="preserve">„einzeln verstreut“ durch „Sprenkel“ ersetzen </w:t>
            </w:r>
          </w:p>
        </w:tc>
      </w:tr>
    </w:tbl>
    <w:p w:rsidR="00914D75" w:rsidRPr="00DF7766" w:rsidRDefault="00914D75" w:rsidP="00914D75">
      <w:pPr>
        <w:keepNext/>
        <w:rPr>
          <w:rFonts w:cs="Arial"/>
          <w:lang w:val="de-DE"/>
        </w:rPr>
      </w:pPr>
    </w:p>
    <w:p w:rsidR="00914D75" w:rsidRPr="00DF7766" w:rsidRDefault="00914D75" w:rsidP="00914D75">
      <w:pPr>
        <w:rPr>
          <w:rFonts w:cs="Arial"/>
          <w:lang w:val="de-DE"/>
        </w:rPr>
      </w:pPr>
    </w:p>
    <w:tbl>
      <w:tblPr>
        <w:tblW w:w="6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2268"/>
      </w:tblGrid>
      <w:tr w:rsidR="00914D75" w:rsidRPr="00DF7766" w:rsidTr="00E12587">
        <w:trPr>
          <w:cantSplit/>
          <w:trHeight w:val="277"/>
        </w:trPr>
        <w:tc>
          <w:tcPr>
            <w:tcW w:w="4309" w:type="dxa"/>
            <w:shd w:val="clear" w:color="auto" w:fill="D9D9D9"/>
            <w:vAlign w:val="center"/>
          </w:tcPr>
          <w:p w:rsidR="00914D75" w:rsidRPr="00DF7766" w:rsidRDefault="00914D75" w:rsidP="00E12587">
            <w:pPr>
              <w:keepNext/>
              <w:jc w:val="left"/>
              <w:rPr>
                <w:caps/>
                <w:lang w:val="de-DE" w:eastAsia="de-DE" w:bidi="de-DE"/>
              </w:rPr>
            </w:pPr>
            <w:r w:rsidRPr="00DF7766">
              <w:rPr>
                <w:rFonts w:eastAsia="Calibri"/>
                <w:color w:val="000000"/>
                <w:lang w:val="de-DE" w:eastAsia="de-DE" w:bidi="de-DE"/>
              </w:rPr>
              <w:t>Gladiole (</w:t>
            </w:r>
            <w:r w:rsidRPr="00DF7766">
              <w:rPr>
                <w:rFonts w:eastAsia="Calibri"/>
                <w:i/>
                <w:color w:val="000000"/>
                <w:lang w:val="de-DE" w:eastAsia="de-DE" w:bidi="de-DE"/>
              </w:rPr>
              <w:t>Gladiolus</w:t>
            </w:r>
            <w:r w:rsidRPr="00DF7766">
              <w:rPr>
                <w:rFonts w:eastAsia="Calibri"/>
                <w:color w:val="000000"/>
                <w:lang w:val="de-DE" w:eastAsia="de-DE" w:bidi="de-DE"/>
              </w:rPr>
              <w:t xml:space="preserve"> L.)</w:t>
            </w:r>
          </w:p>
        </w:tc>
        <w:tc>
          <w:tcPr>
            <w:tcW w:w="2268" w:type="dxa"/>
            <w:shd w:val="clear" w:color="auto" w:fill="D9D9D9"/>
            <w:vAlign w:val="center"/>
          </w:tcPr>
          <w:p w:rsidR="00914D75" w:rsidRPr="00DF7766" w:rsidRDefault="00914D75" w:rsidP="00E12587">
            <w:pPr>
              <w:rPr>
                <w:caps/>
                <w:lang w:val="de-DE" w:eastAsia="de-DE" w:bidi="de-DE"/>
              </w:rPr>
            </w:pPr>
            <w:r w:rsidRPr="00DF7766">
              <w:rPr>
                <w:rFonts w:eastAsia="Calibri"/>
                <w:snapToGrid w:val="0"/>
                <w:color w:val="000000"/>
                <w:lang w:val="de-DE" w:eastAsia="de-DE" w:bidi="de-DE"/>
              </w:rPr>
              <w:t>TG/108/4(proj.8)</w:t>
            </w:r>
          </w:p>
        </w:tc>
      </w:tr>
    </w:tbl>
    <w:p w:rsidR="00914D75" w:rsidRPr="00DF7766" w:rsidRDefault="00914D75" w:rsidP="00914D75">
      <w:pPr>
        <w:keepNext/>
        <w:rPr>
          <w:rFonts w:cs="Arial"/>
          <w:lang w:eastAsia="de-DE" w:bidi="de-DE"/>
        </w:rPr>
      </w:pPr>
    </w:p>
    <w:p w:rsidR="00914D75" w:rsidRPr="00DF7766" w:rsidRDefault="00914D75" w:rsidP="00914D75">
      <w:pPr>
        <w:keepNext/>
        <w:ind w:firstLine="567"/>
        <w:rPr>
          <w:rFonts w:cs="Arial"/>
          <w:lang w:val="de-DE" w:eastAsia="de-DE" w:bidi="de-DE"/>
        </w:rPr>
      </w:pPr>
      <w:r w:rsidRPr="00DF7766">
        <w:rPr>
          <w:rFonts w:eastAsia="Calibri"/>
          <w:lang w:val="de-DE" w:eastAsia="de-DE" w:bidi="de-DE"/>
        </w:rPr>
        <w:t>a)</w:t>
      </w:r>
      <w:r w:rsidRPr="00DF7766">
        <w:rPr>
          <w:rFonts w:ascii="Calibri" w:eastAsia="Calibri" w:hAnsi="Calibri"/>
          <w:sz w:val="22"/>
          <w:szCs w:val="22"/>
          <w:lang w:val="de-DE" w:eastAsia="de-DE" w:bidi="de-DE"/>
        </w:rPr>
        <w:tab/>
      </w:r>
      <w:r w:rsidRPr="00DF7766">
        <w:rPr>
          <w:rFonts w:eastAsia="Calibri"/>
          <w:lang w:val="de-DE" w:eastAsia="de-DE" w:bidi="de-DE"/>
        </w:rPr>
        <w:t xml:space="preserve">Folgende Tabelle enthält die Anmerkungen des Erweiterten Redaktionsausschusses auf seinen Sitzungen vom 9. und 10. Januar 2013. Falls nicht anders angegeben, sind alle Anmerkungen bereits in dem dem TC vorgelegten Entwurf der Prüfungsrichtlinien enthalten (Dokument </w:t>
      </w:r>
      <w:r w:rsidRPr="00DF7766">
        <w:rPr>
          <w:rFonts w:eastAsia="Calibri"/>
          <w:color w:val="000000"/>
          <w:lang w:val="de-DE" w:eastAsia="de-DE" w:bidi="de-DE"/>
        </w:rPr>
        <w:t>TG/108/4(proj.8)</w:t>
      </w:r>
      <w:r w:rsidRPr="00DF7766">
        <w:rPr>
          <w:rFonts w:eastAsia="Calibri"/>
          <w:lang w:val="de-DE" w:eastAsia="de-DE" w:bidi="de-DE"/>
        </w:rPr>
        <w:t>):</w:t>
      </w:r>
    </w:p>
    <w:p w:rsidR="00914D75" w:rsidRPr="00DF7766" w:rsidRDefault="00914D75" w:rsidP="00914D75">
      <w:pPr>
        <w:keepNext/>
        <w:rPr>
          <w:rFonts w:cs="Arial"/>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914D75" w:rsidRPr="00DF7766" w:rsidTr="00E12587">
        <w:trPr>
          <w:cantSplit/>
        </w:trPr>
        <w:tc>
          <w:tcPr>
            <w:tcW w:w="1573" w:type="dxa"/>
          </w:tcPr>
          <w:p w:rsidR="00914D75" w:rsidRPr="00DF7766" w:rsidRDefault="00914D75" w:rsidP="00E12587">
            <w:pPr>
              <w:jc w:val="left"/>
              <w:rPr>
                <w:rFonts w:cs="Arial"/>
                <w:lang w:val="de-DE" w:eastAsia="de-DE" w:bidi="de-DE"/>
              </w:rPr>
            </w:pPr>
            <w:r w:rsidRPr="00DF7766">
              <w:rPr>
                <w:rFonts w:eastAsia="Calibri"/>
                <w:lang w:val="de-DE" w:eastAsia="de-DE" w:bidi="de-DE"/>
              </w:rPr>
              <w:t>2.2</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„handelsüblich“ streichen</w:t>
            </w:r>
          </w:p>
        </w:tc>
      </w:tr>
      <w:tr w:rsidR="00914D75" w:rsidRPr="0029478F" w:rsidTr="00E12587">
        <w:trPr>
          <w:cantSplit/>
        </w:trPr>
        <w:tc>
          <w:tcPr>
            <w:tcW w:w="1573" w:type="dxa"/>
          </w:tcPr>
          <w:p w:rsidR="00914D75" w:rsidRPr="00DF7766" w:rsidRDefault="00914D75" w:rsidP="00E12587">
            <w:pPr>
              <w:jc w:val="left"/>
              <w:rPr>
                <w:rFonts w:cs="Arial"/>
                <w:lang w:val="de-DE" w:eastAsia="de-DE" w:bidi="de-DE"/>
              </w:rPr>
            </w:pPr>
            <w:r w:rsidRPr="00DF7766">
              <w:rPr>
                <w:rFonts w:eastAsia="Calibri"/>
                <w:lang w:val="de-DE" w:eastAsia="de-DE" w:bidi="de-DE"/>
              </w:rPr>
              <w:t>Merkmals-tabelle</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alle MG Angaben in der gesamten Tabelle prüfen</w:t>
            </w:r>
          </w:p>
          <w:p w:rsidR="00914D75" w:rsidRPr="00DF7766" w:rsidRDefault="00914D75" w:rsidP="00E12587">
            <w:pPr>
              <w:rPr>
                <w:rFonts w:cs="Arial"/>
                <w:i/>
                <w:lang w:val="de-DE" w:eastAsia="de-DE" w:bidi="de-DE"/>
              </w:rPr>
            </w:pPr>
            <w:r w:rsidRPr="00DF7766">
              <w:rPr>
                <w:rFonts w:eastAsia="Calibri"/>
                <w:i/>
                <w:lang w:val="de-DE" w:eastAsia="de-DE" w:bidi="de-DE"/>
              </w:rPr>
              <w:t>Führender Sachverständiger: alle VG/MG/MS-Angaben in VG/MS ändern</w:t>
            </w:r>
          </w:p>
        </w:tc>
      </w:tr>
      <w:tr w:rsidR="00914D75" w:rsidRPr="0029478F" w:rsidTr="00E12587">
        <w:trPr>
          <w:cantSplit/>
        </w:trPr>
        <w:tc>
          <w:tcPr>
            <w:tcW w:w="1573" w:type="dxa"/>
          </w:tcPr>
          <w:p w:rsidR="00914D75" w:rsidRPr="00DF7766" w:rsidRDefault="00914D75" w:rsidP="00E12587">
            <w:pPr>
              <w:jc w:val="left"/>
              <w:rPr>
                <w:rFonts w:cs="Arial"/>
                <w:lang w:val="de-DE" w:eastAsia="de-DE" w:bidi="de-DE"/>
              </w:rPr>
            </w:pPr>
            <w:r w:rsidRPr="00DF7766">
              <w:rPr>
                <w:rFonts w:eastAsia="Calibri"/>
                <w:lang w:val="de-DE" w:eastAsia="de-DE" w:bidi="de-DE"/>
              </w:rPr>
              <w:t>Merkm. 10</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 xml:space="preserve">zur Verdeutlichung botanische Namen verwenden </w:t>
            </w:r>
          </w:p>
          <w:p w:rsidR="00914D75" w:rsidRPr="00DF7766" w:rsidRDefault="00914D75" w:rsidP="00E12587">
            <w:pPr>
              <w:rPr>
                <w:rFonts w:cs="Arial"/>
                <w:i/>
                <w:lang w:val="de-DE" w:eastAsia="de-DE" w:bidi="de-DE"/>
              </w:rPr>
            </w:pPr>
            <w:r w:rsidRPr="00DF7766">
              <w:rPr>
                <w:rFonts w:eastAsia="Calibri"/>
                <w:i/>
                <w:lang w:val="de-DE" w:eastAsia="de-DE" w:bidi="de-DE"/>
              </w:rPr>
              <w:t>Führender Sachverständiger: meiner Ansicht nach ist es unmöglich, dies durch Verwendung der botanischen Namen klarer zu machen. Die Bezeichnungen, die wir derzeit verwenden, sind unter Gladiolen-Sachverständigen üblich. Wir baten die Sachverständigen um bessere Formulierung, aber das ist laut der Sachverständigen die klarste Formulierung.</w:t>
            </w:r>
          </w:p>
        </w:tc>
      </w:tr>
      <w:tr w:rsidR="00914D75" w:rsidRPr="00DF7766" w:rsidTr="00E12587">
        <w:trPr>
          <w:cantSplit/>
        </w:trPr>
        <w:tc>
          <w:tcPr>
            <w:tcW w:w="1573" w:type="dxa"/>
          </w:tcPr>
          <w:p w:rsidR="00914D75" w:rsidRPr="00DF7766" w:rsidRDefault="00914D75" w:rsidP="00E12587">
            <w:pPr>
              <w:jc w:val="left"/>
              <w:rPr>
                <w:rFonts w:cs="Arial"/>
                <w:lang w:val="de-DE" w:eastAsia="de-DE" w:bidi="de-DE"/>
              </w:rPr>
            </w:pPr>
            <w:r w:rsidRPr="00DF7766">
              <w:rPr>
                <w:rFonts w:eastAsia="Calibri"/>
                <w:lang w:val="de-DE" w:eastAsia="de-DE" w:bidi="de-DE"/>
              </w:rPr>
              <w:t>Merkm. 11</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als QN anzugeben</w:t>
            </w:r>
          </w:p>
        </w:tc>
      </w:tr>
      <w:tr w:rsidR="00914D75" w:rsidRPr="00DF7766" w:rsidTr="00E12587">
        <w:trPr>
          <w:cantSplit/>
        </w:trPr>
        <w:tc>
          <w:tcPr>
            <w:tcW w:w="1573" w:type="dxa"/>
          </w:tcPr>
          <w:p w:rsidR="00914D75" w:rsidRPr="00DF7766" w:rsidRDefault="00914D75" w:rsidP="00E12587">
            <w:pPr>
              <w:jc w:val="left"/>
              <w:rPr>
                <w:rFonts w:cs="Arial"/>
                <w:lang w:val="de-DE" w:eastAsia="de-DE" w:bidi="de-DE"/>
              </w:rPr>
            </w:pPr>
            <w:r w:rsidRPr="00DF7766">
              <w:rPr>
                <w:rFonts w:eastAsia="Calibri"/>
                <w:lang w:val="de-DE" w:eastAsia="de-DE" w:bidi="de-DE"/>
              </w:rPr>
              <w:t>Merkm. 17</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in Klammern stehende Information in Kapitel 8 verschieben (um auf Sorten mit Sekundärfarbe statt auf vielfarbige Sorten Bezug zu nehmen)</w:t>
            </w:r>
          </w:p>
          <w:p w:rsidR="00914D75" w:rsidRPr="00DF7766" w:rsidRDefault="00914D75" w:rsidP="00E12587">
            <w:pPr>
              <w:rPr>
                <w:rFonts w:cs="Arial"/>
                <w:i/>
                <w:lang w:val="de-DE" w:eastAsia="de-DE" w:bidi="de-DE"/>
              </w:rPr>
            </w:pPr>
            <w:r w:rsidRPr="00DF7766">
              <w:rPr>
                <w:rFonts w:eastAsia="Calibri"/>
                <w:i/>
                <w:lang w:val="de-DE" w:eastAsia="de-DE" w:bidi="de-DE"/>
              </w:rPr>
              <w:t>vom führenden Sachverständigen geliefert</w:t>
            </w:r>
          </w:p>
        </w:tc>
      </w:tr>
      <w:tr w:rsidR="00914D75" w:rsidRPr="0029478F" w:rsidTr="00E12587">
        <w:trPr>
          <w:cantSplit/>
        </w:trPr>
        <w:tc>
          <w:tcPr>
            <w:tcW w:w="1573" w:type="dxa"/>
          </w:tcPr>
          <w:p w:rsidR="00914D75" w:rsidRPr="00DF7766" w:rsidRDefault="00914D75" w:rsidP="00E12587">
            <w:pPr>
              <w:jc w:val="left"/>
              <w:rPr>
                <w:rFonts w:cs="Arial"/>
                <w:lang w:val="de-DE" w:eastAsia="de-DE" w:bidi="de-DE"/>
              </w:rPr>
            </w:pPr>
            <w:r w:rsidRPr="00DF7766">
              <w:rPr>
                <w:rFonts w:eastAsia="Calibri"/>
                <w:lang w:val="de-DE" w:eastAsia="de-DE" w:bidi="de-DE"/>
              </w:rPr>
              <w:t>Merkm. 19</w:t>
            </w:r>
          </w:p>
        </w:tc>
        <w:tc>
          <w:tcPr>
            <w:tcW w:w="8208" w:type="dxa"/>
          </w:tcPr>
          <w:p w:rsidR="00914D75" w:rsidRPr="00DF7766" w:rsidRDefault="00914D75" w:rsidP="00E12587">
            <w:pPr>
              <w:rPr>
                <w:rFonts w:cs="Arial"/>
                <w:lang w:val="de-DE" w:eastAsia="de-DE" w:bidi="de-DE"/>
              </w:rPr>
            </w:pPr>
            <w:r w:rsidRPr="00DF7766">
              <w:rPr>
                <w:rFonts w:eastAsia="Calibri"/>
                <w:snapToGrid w:val="0"/>
                <w:lang w:val="de-DE" w:eastAsia="de-DE" w:bidi="de-DE"/>
              </w:rPr>
              <w:t xml:space="preserve">sollte „keine” statt „fehlend” heißen </w:t>
            </w:r>
          </w:p>
        </w:tc>
      </w:tr>
      <w:tr w:rsidR="00914D75" w:rsidRPr="0029478F" w:rsidTr="00E12587">
        <w:trPr>
          <w:cantSplit/>
        </w:trPr>
        <w:tc>
          <w:tcPr>
            <w:tcW w:w="1573" w:type="dxa"/>
          </w:tcPr>
          <w:p w:rsidR="00914D75" w:rsidRPr="00DF7766" w:rsidRDefault="00914D75" w:rsidP="00E12587">
            <w:pPr>
              <w:jc w:val="left"/>
              <w:rPr>
                <w:rFonts w:cs="Arial"/>
                <w:lang w:val="de-DE" w:eastAsia="de-DE" w:bidi="de-DE"/>
              </w:rPr>
            </w:pPr>
            <w:r w:rsidRPr="00DF7766">
              <w:rPr>
                <w:rFonts w:eastAsia="Calibri"/>
                <w:lang w:val="de-DE" w:eastAsia="de-DE" w:bidi="de-DE"/>
              </w:rPr>
              <w:t>Merkm. 20, Zu 20</w:t>
            </w:r>
          </w:p>
        </w:tc>
        <w:tc>
          <w:tcPr>
            <w:tcW w:w="8208" w:type="dxa"/>
          </w:tcPr>
          <w:p w:rsidR="00914D75" w:rsidRPr="00DF7766" w:rsidRDefault="00914D75" w:rsidP="00E12587">
            <w:pPr>
              <w:rPr>
                <w:rFonts w:cs="Arial"/>
                <w:snapToGrid w:val="0"/>
                <w:lang w:val="de-DE" w:eastAsia="de-DE" w:bidi="de-DE"/>
              </w:rPr>
            </w:pPr>
            <w:r w:rsidRPr="00DF7766">
              <w:rPr>
                <w:rFonts w:eastAsia="Calibri"/>
                <w:snapToGrid w:val="0"/>
                <w:lang w:val="de-DE" w:eastAsia="de-DE" w:bidi="de-DE"/>
              </w:rPr>
              <w:t>prüfen, ob als „Radialstreifen“ statt „Bänder“ bezeichnet werden sollen</w:t>
            </w:r>
          </w:p>
          <w:p w:rsidR="00914D75" w:rsidRPr="00DF7766" w:rsidRDefault="00914D75" w:rsidP="00E12587">
            <w:pPr>
              <w:rPr>
                <w:rFonts w:cs="Arial"/>
                <w:i/>
                <w:snapToGrid w:val="0"/>
                <w:lang w:val="de-DE" w:eastAsia="de-DE" w:bidi="de-DE"/>
              </w:rPr>
            </w:pPr>
            <w:r w:rsidRPr="00DF7766">
              <w:rPr>
                <w:rFonts w:eastAsia="Calibri"/>
                <w:i/>
                <w:snapToGrid w:val="0"/>
                <w:lang w:val="de-DE" w:eastAsia="de-DE" w:bidi="de-DE"/>
              </w:rPr>
              <w:t>Führender Sachverständiger:  Es ist eher ein Band als Streifen, da es in der Reihe der Flecken eine ganz leichte Abweichung gibt.  Ein Streifen bedeutet, daß die Flecken in einer geraden Linie stehen, aber in diesem Fall kann es Abweichungen von einer Linie geben.</w:t>
            </w:r>
          </w:p>
        </w:tc>
      </w:tr>
      <w:tr w:rsidR="00914D75" w:rsidRPr="00DF7766" w:rsidTr="00E12587">
        <w:trPr>
          <w:cantSplit/>
        </w:trPr>
        <w:tc>
          <w:tcPr>
            <w:tcW w:w="1573" w:type="dxa"/>
          </w:tcPr>
          <w:p w:rsidR="00914D75" w:rsidRPr="00DF7766" w:rsidRDefault="00914D75" w:rsidP="00E12587">
            <w:pPr>
              <w:jc w:val="left"/>
              <w:rPr>
                <w:rFonts w:cs="Arial"/>
                <w:lang w:val="de-DE" w:eastAsia="de-DE" w:bidi="de-DE"/>
              </w:rPr>
            </w:pPr>
            <w:r w:rsidRPr="00DF7766">
              <w:rPr>
                <w:rFonts w:eastAsia="Calibri"/>
                <w:lang w:val="de-DE" w:eastAsia="de-DE" w:bidi="de-DE"/>
              </w:rPr>
              <w:t>Merkm. 23</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als QN anzugeben</w:t>
            </w:r>
          </w:p>
        </w:tc>
      </w:tr>
      <w:tr w:rsidR="00914D75" w:rsidRPr="0029478F" w:rsidTr="00E12587">
        <w:trPr>
          <w:cantSplit/>
        </w:trPr>
        <w:tc>
          <w:tcPr>
            <w:tcW w:w="1573" w:type="dxa"/>
          </w:tcPr>
          <w:p w:rsidR="00914D75" w:rsidRPr="00DF7766" w:rsidRDefault="00914D75" w:rsidP="00E12587">
            <w:pPr>
              <w:jc w:val="left"/>
              <w:rPr>
                <w:rFonts w:cs="Arial"/>
                <w:lang w:val="de-DE" w:eastAsia="de-DE" w:bidi="de-DE"/>
              </w:rPr>
            </w:pPr>
            <w:r w:rsidRPr="00DF7766">
              <w:rPr>
                <w:rFonts w:eastAsia="Calibri"/>
                <w:lang w:val="de-DE" w:eastAsia="de-DE" w:bidi="de-DE"/>
              </w:rPr>
              <w:t>Merkm. 26</w:t>
            </w:r>
          </w:p>
        </w:tc>
        <w:tc>
          <w:tcPr>
            <w:tcW w:w="8208" w:type="dxa"/>
          </w:tcPr>
          <w:p w:rsidR="00914D75" w:rsidRPr="00DF7766" w:rsidRDefault="00914D75" w:rsidP="00E12587">
            <w:pPr>
              <w:rPr>
                <w:rFonts w:cs="Arial"/>
                <w:lang w:val="de-DE" w:eastAsia="de-DE" w:bidi="de-DE"/>
              </w:rPr>
            </w:pPr>
            <w:r w:rsidRPr="00DF7766">
              <w:rPr>
                <w:rFonts w:eastAsia="Calibri"/>
                <w:snapToGrid w:val="0"/>
                <w:lang w:val="de-DE" w:eastAsia="de-DE" w:bidi="de-DE"/>
              </w:rPr>
              <w:t xml:space="preserve">prüfen, ob QL, oder ob es zu streichen und Stufe „fehlend (oder sehr kurz)“ zu Merkm. 27 hinzuzufügen ist </w:t>
            </w:r>
          </w:p>
          <w:p w:rsidR="00914D75" w:rsidRPr="00DF7766" w:rsidRDefault="00914D75" w:rsidP="00E12587">
            <w:pPr>
              <w:rPr>
                <w:rFonts w:cs="Arial"/>
                <w:i/>
                <w:lang w:val="de-DE" w:eastAsia="de-DE" w:bidi="de-DE"/>
              </w:rPr>
            </w:pPr>
            <w:r w:rsidRPr="00DF7766">
              <w:rPr>
                <w:rFonts w:eastAsia="Calibri"/>
                <w:i/>
                <w:lang w:val="de-DE" w:eastAsia="de-DE" w:bidi="de-DE"/>
              </w:rPr>
              <w:t>Führender Sachverständiger:  Laut unserem Sachverständigen ist die Stufe sehr klar fehlend oder vorhanden. Es ist eindeutig QL. Es gibt mehr Merkmale für Streifen. Unsere Schlußfolgerung lautet, es so zu lassen, wie es ist.</w:t>
            </w:r>
          </w:p>
        </w:tc>
      </w:tr>
      <w:tr w:rsidR="00914D75" w:rsidRPr="00DF7766" w:rsidTr="00E12587">
        <w:trPr>
          <w:cantSplit/>
        </w:trPr>
        <w:tc>
          <w:tcPr>
            <w:tcW w:w="1573" w:type="dxa"/>
          </w:tcPr>
          <w:p w:rsidR="00914D75" w:rsidRPr="00DF7766" w:rsidRDefault="00914D75" w:rsidP="00E12587">
            <w:pPr>
              <w:jc w:val="left"/>
              <w:rPr>
                <w:rFonts w:cs="Arial"/>
                <w:lang w:val="de-DE" w:eastAsia="de-DE" w:bidi="de-DE"/>
              </w:rPr>
            </w:pPr>
            <w:r w:rsidRPr="00DF7766">
              <w:rPr>
                <w:rFonts w:eastAsia="Calibri"/>
                <w:lang w:val="de-DE" w:eastAsia="de-DE" w:bidi="de-DE"/>
              </w:rPr>
              <w:t>Merkm. 30</w:t>
            </w:r>
          </w:p>
        </w:tc>
        <w:tc>
          <w:tcPr>
            <w:tcW w:w="8208" w:type="dxa"/>
          </w:tcPr>
          <w:p w:rsidR="00914D75" w:rsidRPr="00DF7766" w:rsidRDefault="00914D75" w:rsidP="00E12587">
            <w:pPr>
              <w:rPr>
                <w:rFonts w:cs="Arial"/>
                <w:lang w:val="de-DE" w:eastAsia="de-DE" w:bidi="de-DE"/>
              </w:rPr>
            </w:pPr>
            <w:r w:rsidRPr="00DF7766">
              <w:rPr>
                <w:rFonts w:eastAsia="Calibri"/>
                <w:snapToGrid w:val="0"/>
                <w:lang w:val="de-DE" w:eastAsia="de-DE" w:bidi="de-DE"/>
              </w:rPr>
              <w:t xml:space="preserve">prüfen, ob QL, oder ob zu kombinieren und Stufe „fehlend“ zu Merkm. 31 hinzuzufügen ist </w:t>
            </w:r>
          </w:p>
          <w:p w:rsidR="00914D75" w:rsidRPr="00DF7766" w:rsidRDefault="00914D75" w:rsidP="00E12587">
            <w:pPr>
              <w:rPr>
                <w:rFonts w:cs="Arial"/>
                <w:i/>
                <w:lang w:val="de-DE" w:eastAsia="de-DE" w:bidi="de-DE"/>
              </w:rPr>
            </w:pPr>
            <w:r w:rsidRPr="00DF7766">
              <w:rPr>
                <w:rFonts w:eastAsia="Calibri"/>
                <w:i/>
                <w:lang w:val="de-DE" w:eastAsia="de-DE" w:bidi="de-DE"/>
              </w:rPr>
              <w:t>Führender Sachverständiger:  Eindeutig QL. Es wird sehr schwierig sein, das Merkmal mit Merkmal 31 zu kombinieren. Genau wie für 26</w:t>
            </w:r>
          </w:p>
        </w:tc>
      </w:tr>
      <w:tr w:rsidR="00914D75" w:rsidRPr="0029478F" w:rsidTr="00E12587">
        <w:trPr>
          <w:cantSplit/>
        </w:trPr>
        <w:tc>
          <w:tcPr>
            <w:tcW w:w="1573" w:type="dxa"/>
          </w:tcPr>
          <w:p w:rsidR="00914D75" w:rsidRPr="00DF7766" w:rsidRDefault="00914D75" w:rsidP="00E12587">
            <w:pPr>
              <w:jc w:val="left"/>
              <w:rPr>
                <w:rFonts w:cs="Arial"/>
                <w:lang w:val="de-DE" w:eastAsia="de-DE" w:bidi="de-DE"/>
              </w:rPr>
            </w:pPr>
            <w:r w:rsidRPr="00DF7766">
              <w:rPr>
                <w:rFonts w:eastAsia="Calibri"/>
                <w:lang w:val="de-DE" w:eastAsia="de-DE" w:bidi="de-DE"/>
              </w:rPr>
              <w:t>Merkm. 31</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als QN statt als QL anzugeben</w:t>
            </w:r>
          </w:p>
        </w:tc>
      </w:tr>
      <w:tr w:rsidR="00914D75" w:rsidRPr="00DF7766" w:rsidTr="00E12587">
        <w:trPr>
          <w:cantSplit/>
        </w:trPr>
        <w:tc>
          <w:tcPr>
            <w:tcW w:w="1573" w:type="dxa"/>
          </w:tcPr>
          <w:p w:rsidR="00914D75" w:rsidRPr="00DF7766" w:rsidRDefault="00914D75" w:rsidP="00E12587">
            <w:pPr>
              <w:jc w:val="left"/>
              <w:rPr>
                <w:rFonts w:cs="Arial"/>
                <w:lang w:val="de-DE" w:eastAsia="de-DE" w:bidi="de-DE"/>
              </w:rPr>
            </w:pPr>
            <w:r w:rsidRPr="00DF7766">
              <w:rPr>
                <w:rFonts w:eastAsia="Calibri"/>
                <w:lang w:val="de-DE" w:eastAsia="de-DE" w:bidi="de-DE"/>
              </w:rPr>
              <w:t>Merkm. 36</w:t>
            </w:r>
          </w:p>
        </w:tc>
        <w:tc>
          <w:tcPr>
            <w:tcW w:w="8208" w:type="dxa"/>
          </w:tcPr>
          <w:p w:rsidR="00914D75" w:rsidRPr="00DF7766" w:rsidRDefault="00914D75" w:rsidP="00E12587">
            <w:pPr>
              <w:rPr>
                <w:rFonts w:cs="Arial"/>
                <w:snapToGrid w:val="0"/>
                <w:lang w:val="de-DE" w:eastAsia="de-DE" w:bidi="de-DE"/>
              </w:rPr>
            </w:pPr>
            <w:r w:rsidRPr="00DF7766">
              <w:rPr>
                <w:rFonts w:eastAsia="Calibri"/>
                <w:snapToGrid w:val="0"/>
                <w:lang w:val="de-DE" w:eastAsia="de-DE" w:bidi="de-DE"/>
              </w:rPr>
              <w:t>„stark“ durch „sehr“ ersetzen</w:t>
            </w:r>
          </w:p>
        </w:tc>
      </w:tr>
      <w:tr w:rsidR="00914D75" w:rsidRPr="0029478F" w:rsidTr="00E12587">
        <w:trPr>
          <w:cantSplit/>
        </w:trPr>
        <w:tc>
          <w:tcPr>
            <w:tcW w:w="1573" w:type="dxa"/>
          </w:tcPr>
          <w:p w:rsidR="00914D75" w:rsidRPr="00DF7766" w:rsidRDefault="00914D75" w:rsidP="00E12587">
            <w:pPr>
              <w:jc w:val="left"/>
              <w:rPr>
                <w:rFonts w:cs="Arial"/>
                <w:lang w:val="de-DE" w:eastAsia="de-DE" w:bidi="de-DE"/>
              </w:rPr>
            </w:pPr>
            <w:r w:rsidRPr="00DF7766">
              <w:rPr>
                <w:rFonts w:eastAsia="Calibri"/>
                <w:lang w:val="de-DE" w:eastAsia="de-DE" w:bidi="de-DE"/>
              </w:rPr>
              <w:t>Merkm. 42</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 als QN statt als PQ anzugeben</w:t>
            </w:r>
          </w:p>
          <w:p w:rsidR="00914D75" w:rsidRPr="00DF7766" w:rsidRDefault="00914D75" w:rsidP="00E12587">
            <w:pPr>
              <w:rPr>
                <w:rFonts w:cs="Arial"/>
                <w:lang w:val="de-DE" w:eastAsia="de-DE" w:bidi="de-DE"/>
              </w:rPr>
            </w:pPr>
            <w:r w:rsidRPr="00DF7766">
              <w:rPr>
                <w:rFonts w:eastAsia="Calibri"/>
                <w:lang w:val="de-DE" w:eastAsia="de-DE" w:bidi="de-DE"/>
              </w:rPr>
              <w:t>- Formulierung des unterstrichenen Teils löschen</w:t>
            </w:r>
          </w:p>
        </w:tc>
      </w:tr>
      <w:tr w:rsidR="00914D75" w:rsidRPr="0029478F" w:rsidTr="00E12587">
        <w:trPr>
          <w:cantSplit/>
        </w:trPr>
        <w:tc>
          <w:tcPr>
            <w:tcW w:w="1573" w:type="dxa"/>
          </w:tcPr>
          <w:p w:rsidR="00914D75" w:rsidRPr="00DF7766" w:rsidRDefault="00914D75" w:rsidP="00E12587">
            <w:pPr>
              <w:jc w:val="left"/>
              <w:rPr>
                <w:rFonts w:cs="Arial"/>
                <w:lang w:val="de-DE" w:eastAsia="de-DE" w:bidi="de-DE"/>
              </w:rPr>
            </w:pPr>
            <w:r w:rsidRPr="00DF7766">
              <w:rPr>
                <w:rFonts w:eastAsia="Calibri"/>
                <w:lang w:val="de-DE" w:eastAsia="de-DE" w:bidi="de-DE"/>
              </w:rPr>
              <w:t>Merkm. 43</w:t>
            </w:r>
          </w:p>
        </w:tc>
        <w:tc>
          <w:tcPr>
            <w:tcW w:w="8208" w:type="dxa"/>
          </w:tcPr>
          <w:p w:rsidR="00914D75" w:rsidRPr="00DF7766" w:rsidRDefault="00914D75" w:rsidP="00E12587">
            <w:pPr>
              <w:rPr>
                <w:rFonts w:cs="Arial"/>
                <w:snapToGrid w:val="0"/>
                <w:lang w:val="de-DE" w:eastAsia="de-DE" w:bidi="de-DE"/>
              </w:rPr>
            </w:pPr>
            <w:r w:rsidRPr="00DF7766">
              <w:rPr>
                <w:rFonts w:eastAsia="Calibri"/>
                <w:snapToGrid w:val="0"/>
                <w:lang w:val="de-DE" w:eastAsia="de-DE" w:bidi="de-DE"/>
              </w:rPr>
              <w:t>(+) hinzufügen mit Erläuterung zu Hauptfarbe</w:t>
            </w:r>
          </w:p>
          <w:p w:rsidR="00914D75" w:rsidRPr="00DF7766" w:rsidRDefault="00914D75" w:rsidP="00E12587">
            <w:pPr>
              <w:rPr>
                <w:rFonts w:cs="Arial"/>
                <w:i/>
                <w:lang w:val="de-DE" w:eastAsia="de-DE" w:bidi="de-DE"/>
              </w:rPr>
            </w:pPr>
            <w:r w:rsidRPr="00DF7766">
              <w:rPr>
                <w:rFonts w:eastAsia="Calibri"/>
                <w:i/>
                <w:snapToGrid w:val="0"/>
                <w:lang w:val="de-DE" w:eastAsia="de-DE" w:bidi="de-DE"/>
              </w:rPr>
              <w:t>vom führenden Sachverständigen geliefert</w:t>
            </w:r>
          </w:p>
        </w:tc>
      </w:tr>
      <w:tr w:rsidR="00914D75" w:rsidRPr="0029478F" w:rsidTr="00E12587">
        <w:trPr>
          <w:cantSplit/>
        </w:trPr>
        <w:tc>
          <w:tcPr>
            <w:tcW w:w="1573" w:type="dxa"/>
          </w:tcPr>
          <w:p w:rsidR="00914D75" w:rsidRPr="00DF7766" w:rsidRDefault="00914D75" w:rsidP="00E12587">
            <w:pPr>
              <w:jc w:val="left"/>
              <w:rPr>
                <w:rFonts w:cs="Arial"/>
                <w:lang w:val="de-DE" w:eastAsia="de-DE" w:bidi="de-DE"/>
              </w:rPr>
            </w:pPr>
            <w:r w:rsidRPr="00DF7766">
              <w:rPr>
                <w:rFonts w:eastAsia="Calibri"/>
                <w:lang w:val="de-DE" w:eastAsia="de-DE" w:bidi="de-DE"/>
              </w:rPr>
              <w:t>Merkm. 46</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Sollte lauten „Staubblatt: Farbe des Konnektivs“</w:t>
            </w:r>
          </w:p>
        </w:tc>
      </w:tr>
      <w:tr w:rsidR="00914D75" w:rsidRPr="0029478F" w:rsidTr="00E12587">
        <w:trPr>
          <w:cantSplit/>
        </w:trPr>
        <w:tc>
          <w:tcPr>
            <w:tcW w:w="1573" w:type="dxa"/>
          </w:tcPr>
          <w:p w:rsidR="00914D75" w:rsidRPr="00DF7766" w:rsidRDefault="00914D75" w:rsidP="00E12587">
            <w:pPr>
              <w:jc w:val="left"/>
              <w:rPr>
                <w:rFonts w:cs="Arial"/>
                <w:lang w:val="de-DE" w:eastAsia="de-DE" w:bidi="de-DE"/>
              </w:rPr>
            </w:pPr>
            <w:r w:rsidRPr="00DF7766">
              <w:rPr>
                <w:rFonts w:eastAsia="Calibri"/>
                <w:lang w:val="de-DE" w:eastAsia="de-DE" w:bidi="de-DE"/>
              </w:rPr>
              <w:t>Merkm. 48</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„(ohne Basis)“ in die Erläuterung versetzen</w:t>
            </w:r>
          </w:p>
          <w:p w:rsidR="00914D75" w:rsidRPr="00DF7766" w:rsidRDefault="00914D75" w:rsidP="00E12587">
            <w:pPr>
              <w:rPr>
                <w:rFonts w:cs="Arial"/>
                <w:i/>
                <w:lang w:val="de-DE" w:eastAsia="de-DE" w:bidi="de-DE"/>
              </w:rPr>
            </w:pPr>
            <w:r w:rsidRPr="00DF7766">
              <w:rPr>
                <w:rFonts w:eastAsia="Calibri"/>
                <w:i/>
                <w:lang w:val="de-DE" w:eastAsia="de-DE" w:bidi="de-DE"/>
              </w:rPr>
              <w:t>abgeänderte Erläuterung vom Führenden Sachverständigen geliefert</w:t>
            </w:r>
          </w:p>
        </w:tc>
      </w:tr>
      <w:tr w:rsidR="00914D75" w:rsidRPr="0029478F" w:rsidTr="00E12587">
        <w:trPr>
          <w:cantSplit/>
        </w:trPr>
        <w:tc>
          <w:tcPr>
            <w:tcW w:w="1573" w:type="dxa"/>
          </w:tcPr>
          <w:p w:rsidR="00914D75" w:rsidRPr="00DF7766" w:rsidRDefault="00914D75" w:rsidP="00E12587">
            <w:pPr>
              <w:jc w:val="left"/>
              <w:rPr>
                <w:rFonts w:cs="Arial"/>
                <w:lang w:val="de-DE" w:eastAsia="de-DE" w:bidi="de-DE"/>
              </w:rPr>
            </w:pPr>
            <w:r w:rsidRPr="00DF7766">
              <w:rPr>
                <w:rFonts w:eastAsia="Calibri"/>
                <w:lang w:val="de-DE" w:eastAsia="de-DE" w:bidi="de-DE"/>
              </w:rPr>
              <w:t>Merkm. 52</w:t>
            </w:r>
          </w:p>
        </w:tc>
        <w:tc>
          <w:tcPr>
            <w:tcW w:w="8208" w:type="dxa"/>
          </w:tcPr>
          <w:p w:rsidR="00914D75" w:rsidRPr="00DF7766" w:rsidRDefault="00914D75" w:rsidP="00E12587">
            <w:pPr>
              <w:rPr>
                <w:rFonts w:cs="Arial"/>
                <w:lang w:val="de-DE" w:eastAsia="de-DE" w:bidi="de-DE"/>
              </w:rPr>
            </w:pPr>
            <w:r w:rsidRPr="00DF7766">
              <w:rPr>
                <w:rFonts w:eastAsia="Calibri"/>
                <w:snapToGrid w:val="0"/>
                <w:lang w:val="de-DE" w:eastAsia="de-DE" w:bidi="de-DE"/>
              </w:rPr>
              <w:t>prüfen, ob VG adäquat</w:t>
            </w:r>
          </w:p>
          <w:p w:rsidR="00914D75" w:rsidRPr="00DF7766" w:rsidRDefault="00914D75" w:rsidP="00E12587">
            <w:pPr>
              <w:rPr>
                <w:rFonts w:cs="Arial"/>
                <w:i/>
                <w:lang w:val="de-DE" w:eastAsia="de-DE" w:bidi="de-DE"/>
              </w:rPr>
            </w:pPr>
            <w:r w:rsidRPr="00DF7766">
              <w:rPr>
                <w:rFonts w:eastAsia="Calibri"/>
                <w:i/>
                <w:lang w:val="de-DE" w:eastAsia="de-DE" w:bidi="de-DE"/>
              </w:rPr>
              <w:t>Führender Sachverständiger: Dieses Merkmal ist leicht visuell zu erfassen. Wenn eine große Sammlung von Vergleichssorten auf dem Feld vorhanden ist, kann die Erfassung visuell erfolgen, selbst wenn die Sammlung nicht vollständig, aber eine Sammlung eigener Sorten auf dem Feld vorhanden ist, die die gesamte Bandbreite an Reife repräsentiert.</w:t>
            </w:r>
          </w:p>
        </w:tc>
      </w:tr>
      <w:tr w:rsidR="00914D75" w:rsidRPr="00DF7766" w:rsidTr="00E12587">
        <w:trPr>
          <w:cantSplit/>
        </w:trPr>
        <w:tc>
          <w:tcPr>
            <w:tcW w:w="1573" w:type="dxa"/>
          </w:tcPr>
          <w:p w:rsidR="00914D75" w:rsidRPr="00DF7766" w:rsidRDefault="00914D75" w:rsidP="00E12587">
            <w:pPr>
              <w:jc w:val="left"/>
              <w:rPr>
                <w:rFonts w:cs="Arial"/>
                <w:lang w:val="de-DE" w:eastAsia="de-DE" w:bidi="de-DE"/>
              </w:rPr>
            </w:pPr>
            <w:r w:rsidRPr="00DF7766">
              <w:rPr>
                <w:rFonts w:eastAsia="Calibri"/>
                <w:lang w:val="de-DE" w:eastAsia="de-DE" w:bidi="de-DE"/>
              </w:rPr>
              <w:t>8.</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 xml:space="preserve">Kapitel 8.1 hinzufügen, um Abbildung von äußerem Perigonblatt, innerem Perigonblatt und mittlerem inneren Perigonblatt zu liefern </w:t>
            </w:r>
          </w:p>
          <w:p w:rsidR="00914D75" w:rsidRPr="00DF7766" w:rsidRDefault="00914D75" w:rsidP="00E12587">
            <w:pPr>
              <w:rPr>
                <w:rFonts w:cs="Arial"/>
                <w:i/>
                <w:lang w:val="de-DE" w:eastAsia="de-DE" w:bidi="de-DE"/>
              </w:rPr>
            </w:pPr>
            <w:r w:rsidRPr="00DF7766">
              <w:rPr>
                <w:rFonts w:eastAsia="Calibri"/>
                <w:i/>
                <w:lang w:val="de-DE" w:eastAsia="de-DE" w:bidi="de-DE"/>
              </w:rPr>
              <w:t>vom führenden Sachverständigen geliefert</w:t>
            </w:r>
          </w:p>
        </w:tc>
      </w:tr>
      <w:tr w:rsidR="00914D75" w:rsidRPr="00DF7766" w:rsidTr="00E12587">
        <w:trPr>
          <w:cantSplit/>
        </w:trPr>
        <w:tc>
          <w:tcPr>
            <w:tcW w:w="1573" w:type="dxa"/>
          </w:tcPr>
          <w:p w:rsidR="00914D75" w:rsidRPr="00DF7766" w:rsidRDefault="00914D75" w:rsidP="00E12587">
            <w:pPr>
              <w:jc w:val="left"/>
              <w:rPr>
                <w:rFonts w:cs="Arial"/>
                <w:lang w:val="de-DE" w:eastAsia="de-DE" w:bidi="de-DE"/>
              </w:rPr>
            </w:pPr>
            <w:r w:rsidRPr="00DF7766">
              <w:rPr>
                <w:rFonts w:eastAsia="Calibri"/>
                <w:lang w:val="de-DE" w:eastAsia="de-DE" w:bidi="de-DE"/>
              </w:rPr>
              <w:t>8.1</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soll zu Kapitel 8.2 werden</w:t>
            </w:r>
          </w:p>
        </w:tc>
      </w:tr>
      <w:tr w:rsidR="00914D75" w:rsidRPr="0029478F" w:rsidTr="00E12587">
        <w:trPr>
          <w:cantSplit/>
        </w:trPr>
        <w:tc>
          <w:tcPr>
            <w:tcW w:w="1573" w:type="dxa"/>
          </w:tcPr>
          <w:p w:rsidR="00914D75" w:rsidRPr="00DF7766" w:rsidRDefault="00914D75" w:rsidP="00E12587">
            <w:pPr>
              <w:jc w:val="left"/>
              <w:rPr>
                <w:rFonts w:cs="Arial"/>
                <w:lang w:val="de-DE" w:eastAsia="de-DE" w:bidi="de-DE"/>
              </w:rPr>
            </w:pPr>
            <w:r w:rsidRPr="00DF7766">
              <w:rPr>
                <w:rFonts w:eastAsia="Calibri"/>
                <w:lang w:val="de-DE" w:eastAsia="de-DE" w:bidi="de-DE"/>
              </w:rPr>
              <w:t>Zu 3</w:t>
            </w:r>
          </w:p>
        </w:tc>
        <w:tc>
          <w:tcPr>
            <w:tcW w:w="8208" w:type="dxa"/>
          </w:tcPr>
          <w:p w:rsidR="00914D75" w:rsidRPr="00DF7766" w:rsidRDefault="00914D75" w:rsidP="00E12587">
            <w:pPr>
              <w:rPr>
                <w:lang w:val="de-DE" w:eastAsia="de-DE" w:bidi="de-DE"/>
              </w:rPr>
            </w:pPr>
            <w:r w:rsidRPr="00DF7766">
              <w:rPr>
                <w:rFonts w:eastAsia="Calibri"/>
                <w:lang w:val="de-DE" w:eastAsia="de-DE" w:bidi="de-DE"/>
              </w:rPr>
              <w:t>sollte lauten „Die Erfassung der Blattbreite sollte am zweitletzten Blatt erfolgen.“</w:t>
            </w:r>
          </w:p>
        </w:tc>
      </w:tr>
      <w:tr w:rsidR="00914D75" w:rsidRPr="0029478F" w:rsidTr="00E12587">
        <w:trPr>
          <w:cantSplit/>
        </w:trPr>
        <w:tc>
          <w:tcPr>
            <w:tcW w:w="1573" w:type="dxa"/>
          </w:tcPr>
          <w:p w:rsidR="00914D75" w:rsidRPr="00DF7766" w:rsidRDefault="00914D75" w:rsidP="00E12587">
            <w:pPr>
              <w:jc w:val="left"/>
              <w:rPr>
                <w:rFonts w:cs="Arial"/>
                <w:lang w:val="de-DE" w:eastAsia="de-DE" w:bidi="de-DE"/>
              </w:rPr>
            </w:pPr>
            <w:r w:rsidRPr="00DF7766">
              <w:rPr>
                <w:rFonts w:eastAsia="Calibri"/>
                <w:lang w:val="de-DE" w:eastAsia="de-DE" w:bidi="de-DE"/>
              </w:rPr>
              <w:t>Zu 6</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Text sollte nur lauten „Länge“</w:t>
            </w:r>
          </w:p>
        </w:tc>
      </w:tr>
      <w:tr w:rsidR="00914D75" w:rsidRPr="0029478F" w:rsidTr="00E12587">
        <w:trPr>
          <w:cantSplit/>
        </w:trPr>
        <w:tc>
          <w:tcPr>
            <w:tcW w:w="1573" w:type="dxa"/>
          </w:tcPr>
          <w:p w:rsidR="00914D75" w:rsidRPr="00DF7766" w:rsidRDefault="00914D75" w:rsidP="00E12587">
            <w:pPr>
              <w:jc w:val="left"/>
              <w:rPr>
                <w:rFonts w:cs="Arial"/>
                <w:lang w:val="de-DE" w:eastAsia="de-DE" w:bidi="de-DE"/>
              </w:rPr>
            </w:pPr>
            <w:r w:rsidRPr="00DF7766">
              <w:rPr>
                <w:rFonts w:eastAsia="Calibri"/>
                <w:lang w:val="de-DE" w:eastAsia="de-DE" w:bidi="de-DE"/>
              </w:rPr>
              <w:t>Zu 8</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angeben, wann Erfassungen erfolgen sollen</w:t>
            </w:r>
          </w:p>
          <w:p w:rsidR="00914D75" w:rsidRPr="00DF7766" w:rsidRDefault="00914D75" w:rsidP="00E12587">
            <w:pPr>
              <w:rPr>
                <w:rFonts w:cs="Arial"/>
                <w:i/>
                <w:lang w:val="de-DE" w:eastAsia="de-DE" w:bidi="de-DE"/>
              </w:rPr>
            </w:pPr>
            <w:r w:rsidRPr="00DF7766">
              <w:rPr>
                <w:rFonts w:eastAsia="Calibri"/>
                <w:i/>
                <w:lang w:val="de-DE" w:eastAsia="de-DE" w:bidi="de-DE"/>
              </w:rPr>
              <w:t>Führender Sachverständiger: Erfassungen sollten an allen Blüten erfolgen, die gleichzeitig voll geöffnet sind, einschließlich der ersten Blüte.</w:t>
            </w:r>
          </w:p>
        </w:tc>
      </w:tr>
      <w:tr w:rsidR="00914D75" w:rsidRPr="00DF7766" w:rsidTr="00E12587">
        <w:trPr>
          <w:cantSplit/>
        </w:trPr>
        <w:tc>
          <w:tcPr>
            <w:tcW w:w="1573" w:type="dxa"/>
          </w:tcPr>
          <w:p w:rsidR="00914D75" w:rsidRPr="00DF7766" w:rsidRDefault="00914D75" w:rsidP="00E12587">
            <w:pPr>
              <w:jc w:val="left"/>
              <w:rPr>
                <w:rFonts w:cs="Arial"/>
                <w:lang w:val="de-DE" w:eastAsia="de-DE" w:bidi="de-DE"/>
              </w:rPr>
            </w:pPr>
            <w:r w:rsidRPr="00DF7766">
              <w:rPr>
                <w:rFonts w:eastAsia="Calibri"/>
                <w:lang w:val="de-DE" w:eastAsia="de-DE" w:bidi="de-DE"/>
              </w:rPr>
              <w:t>Zu 15</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Erläuterung dazu, wo der „breiteste Teil“ ist, liefern</w:t>
            </w:r>
          </w:p>
          <w:p w:rsidR="00914D75" w:rsidRPr="00DF7766" w:rsidRDefault="00914D75" w:rsidP="00E12587">
            <w:pPr>
              <w:rPr>
                <w:rFonts w:cs="Arial"/>
                <w:i/>
                <w:lang w:val="de-DE" w:eastAsia="de-DE" w:bidi="de-DE"/>
              </w:rPr>
            </w:pPr>
            <w:r w:rsidRPr="00DF7766">
              <w:rPr>
                <w:rFonts w:eastAsia="Calibri"/>
                <w:i/>
                <w:lang w:val="de-DE" w:eastAsia="de-DE" w:bidi="de-DE"/>
              </w:rPr>
              <w:t>vom führenden Sachverständigen geliefert</w:t>
            </w:r>
          </w:p>
        </w:tc>
      </w:tr>
      <w:tr w:rsidR="00914D75" w:rsidRPr="0029478F" w:rsidTr="00E12587">
        <w:trPr>
          <w:cantSplit/>
        </w:trPr>
        <w:tc>
          <w:tcPr>
            <w:tcW w:w="1573" w:type="dxa"/>
          </w:tcPr>
          <w:p w:rsidR="00914D75" w:rsidRPr="00DF7766" w:rsidRDefault="00914D75" w:rsidP="00E12587">
            <w:pPr>
              <w:jc w:val="left"/>
              <w:rPr>
                <w:rFonts w:cs="Arial"/>
                <w:lang w:val="de-DE" w:eastAsia="de-DE" w:bidi="de-DE"/>
              </w:rPr>
            </w:pPr>
            <w:r w:rsidRPr="00DF7766">
              <w:rPr>
                <w:rFonts w:eastAsia="Calibri"/>
                <w:lang w:val="de-DE" w:eastAsia="de-DE" w:bidi="de-DE"/>
              </w:rPr>
              <w:t>Zu 16, 34, 35, 48</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Anmerkung in Kapitel 8.1 verwenden oder einzeln in die maßgeblichen Teile von Kapitel 8 setzen</w:t>
            </w:r>
          </w:p>
          <w:p w:rsidR="00914D75" w:rsidRPr="00DF7766" w:rsidRDefault="00914D75" w:rsidP="00E12587">
            <w:pPr>
              <w:rPr>
                <w:rFonts w:cs="Arial"/>
                <w:i/>
                <w:lang w:val="de-DE" w:eastAsia="de-DE" w:bidi="de-DE"/>
              </w:rPr>
            </w:pPr>
            <w:r w:rsidRPr="00DF7766">
              <w:rPr>
                <w:rFonts w:eastAsia="Calibri"/>
                <w:i/>
                <w:lang w:val="de-DE" w:eastAsia="de-DE" w:bidi="de-DE"/>
              </w:rPr>
              <w:t>Führender Sachverständiger: getrennte Ergänzungen sind auszuarbeiten</w:t>
            </w:r>
          </w:p>
        </w:tc>
      </w:tr>
      <w:tr w:rsidR="00914D75" w:rsidRPr="0029478F" w:rsidTr="00E12587">
        <w:trPr>
          <w:cantSplit/>
        </w:trPr>
        <w:tc>
          <w:tcPr>
            <w:tcW w:w="1573" w:type="dxa"/>
          </w:tcPr>
          <w:p w:rsidR="00914D75" w:rsidRPr="00DF7766" w:rsidRDefault="00914D75" w:rsidP="00E12587">
            <w:pPr>
              <w:jc w:val="left"/>
              <w:rPr>
                <w:rFonts w:cs="Arial"/>
                <w:lang w:val="de-DE" w:eastAsia="de-DE" w:bidi="de-DE"/>
              </w:rPr>
            </w:pPr>
            <w:r w:rsidRPr="00DF7766">
              <w:rPr>
                <w:rFonts w:eastAsia="Calibri"/>
                <w:lang w:val="de-DE" w:eastAsia="de-DE" w:bidi="de-DE"/>
              </w:rPr>
              <w:t>Zu 42</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Innen- und Außenseite angeben</w:t>
            </w:r>
          </w:p>
          <w:p w:rsidR="00914D75" w:rsidRPr="00DF7766" w:rsidRDefault="00914D75" w:rsidP="00E12587">
            <w:pPr>
              <w:rPr>
                <w:rFonts w:cs="Arial"/>
                <w:i/>
                <w:lang w:val="de-DE" w:eastAsia="de-DE" w:bidi="de-DE"/>
              </w:rPr>
            </w:pPr>
            <w:r w:rsidRPr="00DF7766">
              <w:rPr>
                <w:rFonts w:eastAsia="Calibri"/>
                <w:i/>
                <w:lang w:val="de-DE" w:eastAsia="de-DE" w:bidi="de-DE"/>
              </w:rPr>
              <w:t>Abbildung, auf der die Innenseite ersichtlich ist, vom führenden Sachverständigen geliefert</w:t>
            </w:r>
          </w:p>
        </w:tc>
      </w:tr>
      <w:tr w:rsidR="00914D75" w:rsidRPr="0029478F" w:rsidTr="00E12587">
        <w:trPr>
          <w:cantSplit/>
        </w:trPr>
        <w:tc>
          <w:tcPr>
            <w:tcW w:w="1573" w:type="dxa"/>
          </w:tcPr>
          <w:p w:rsidR="00914D75" w:rsidRPr="00DF7766" w:rsidRDefault="00914D75" w:rsidP="00E12587">
            <w:pPr>
              <w:jc w:val="left"/>
              <w:rPr>
                <w:rFonts w:cs="Arial"/>
                <w:lang w:val="de-DE" w:eastAsia="de-DE" w:bidi="de-DE"/>
              </w:rPr>
            </w:pPr>
            <w:r w:rsidRPr="00DF7766">
              <w:rPr>
                <w:rFonts w:eastAsia="Calibri"/>
                <w:lang w:val="de-DE" w:eastAsia="de-DE" w:bidi="de-DE"/>
              </w:rPr>
              <w:t>Zu 46</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sollte lauten „Das Konnektiv ist das Gewebe, welches die beiden Hälften der Anthere (Theken) verbindet.“</w:t>
            </w:r>
          </w:p>
        </w:tc>
      </w:tr>
      <w:tr w:rsidR="00914D75" w:rsidRPr="0029478F" w:rsidTr="00E12587">
        <w:trPr>
          <w:cantSplit/>
        </w:trPr>
        <w:tc>
          <w:tcPr>
            <w:tcW w:w="1573" w:type="dxa"/>
          </w:tcPr>
          <w:p w:rsidR="00914D75" w:rsidRPr="00DF7766" w:rsidRDefault="00914D75" w:rsidP="00E12587">
            <w:pPr>
              <w:jc w:val="left"/>
              <w:rPr>
                <w:rFonts w:cs="Arial"/>
                <w:lang w:val="de-DE" w:eastAsia="de-DE" w:bidi="de-DE"/>
              </w:rPr>
            </w:pPr>
            <w:r w:rsidRPr="00DF7766">
              <w:rPr>
                <w:rFonts w:eastAsia="Calibri"/>
                <w:lang w:val="de-DE" w:eastAsia="de-DE" w:bidi="de-DE"/>
              </w:rPr>
              <w:t>Zu 52</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sollte lauten „Der Zeitpunkt des Blühbeginns ist der Zeitpunkt, an dem bei 50% der Pflanzen die erste Blüte voll geöffnet ist.“</w:t>
            </w:r>
          </w:p>
        </w:tc>
      </w:tr>
    </w:tbl>
    <w:p w:rsidR="00914D75" w:rsidRPr="00DF7766" w:rsidRDefault="00914D75" w:rsidP="00914D75">
      <w:pPr>
        <w:rPr>
          <w:rFonts w:cs="Arial"/>
          <w:lang w:val="de-DE" w:eastAsia="de-DE" w:bidi="de-DE"/>
        </w:rPr>
      </w:pPr>
    </w:p>
    <w:p w:rsidR="00914D75" w:rsidRPr="00DF7766" w:rsidRDefault="00914D75" w:rsidP="00914D75">
      <w:pPr>
        <w:rPr>
          <w:rFonts w:cs="Arial"/>
          <w:lang w:val="de-DE" w:eastAsia="de-DE" w:bidi="de-DE"/>
        </w:rPr>
      </w:pPr>
      <w:r w:rsidRPr="00DF7766">
        <w:rPr>
          <w:rFonts w:ascii="Calibri" w:eastAsia="Calibri" w:hAnsi="Calibri"/>
          <w:sz w:val="22"/>
          <w:szCs w:val="22"/>
          <w:lang w:val="de-DE" w:eastAsia="de-DE" w:bidi="de-DE"/>
        </w:rPr>
        <w:tab/>
      </w:r>
      <w:r w:rsidRPr="00DF7766">
        <w:rPr>
          <w:rFonts w:eastAsia="Calibri"/>
          <w:lang w:val="de-DE" w:eastAsia="de-DE" w:bidi="de-DE"/>
        </w:rPr>
        <w:t>b)</w:t>
      </w:r>
      <w:r w:rsidRPr="00DF7766">
        <w:rPr>
          <w:rFonts w:ascii="Calibri" w:eastAsia="Calibri" w:hAnsi="Calibri"/>
          <w:sz w:val="22"/>
          <w:szCs w:val="22"/>
          <w:lang w:val="de-DE" w:eastAsia="de-DE" w:bidi="de-DE"/>
        </w:rPr>
        <w:tab/>
      </w:r>
      <w:r w:rsidRPr="00DF7766">
        <w:rPr>
          <w:rFonts w:eastAsia="Calibri"/>
          <w:lang w:val="de-DE" w:eastAsia="de-DE" w:bidi="de-DE"/>
        </w:rPr>
        <w:t>Vom TC-EDC im März 2013 vorgeschlagene Änderungen, die in die dem TC vorgelegten Prüfungsrichtlinien aufzunehmen sind:</w:t>
      </w:r>
    </w:p>
    <w:p w:rsidR="00914D75" w:rsidRPr="00DF7766" w:rsidRDefault="00914D75" w:rsidP="00914D75">
      <w:pPr>
        <w:rPr>
          <w:rFonts w:cs="Arial"/>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914D75" w:rsidRPr="0029478F" w:rsidTr="00E12587">
        <w:trPr>
          <w:cantSplit/>
        </w:trPr>
        <w:tc>
          <w:tcPr>
            <w:tcW w:w="1573" w:type="dxa"/>
          </w:tcPr>
          <w:p w:rsidR="00914D75" w:rsidRPr="00DF7766" w:rsidRDefault="00914D75" w:rsidP="00E12587">
            <w:pPr>
              <w:jc w:val="left"/>
              <w:rPr>
                <w:rFonts w:cs="Arial"/>
                <w:lang w:val="de-DE" w:eastAsia="de-DE" w:bidi="de-DE"/>
              </w:rPr>
            </w:pPr>
            <w:r w:rsidRPr="00DF7766">
              <w:rPr>
                <w:rFonts w:eastAsia="Calibri"/>
                <w:lang w:val="de-DE" w:eastAsia="de-DE" w:bidi="de-DE"/>
              </w:rPr>
              <w:t>Merkmals-</w:t>
            </w:r>
            <w:r w:rsidRPr="00DF7766">
              <w:rPr>
                <w:rFonts w:eastAsia="Calibri"/>
                <w:lang w:val="de-DE" w:eastAsia="de-DE" w:bidi="de-DE"/>
              </w:rPr>
              <w:br/>
              <w:t>tabelle</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Erfassungsmethode prüfen</w:t>
            </w:r>
          </w:p>
          <w:p w:rsidR="00914D75" w:rsidRPr="00DF7766" w:rsidRDefault="00914D75" w:rsidP="00E12587">
            <w:pPr>
              <w:rPr>
                <w:rFonts w:cs="Arial"/>
                <w:i/>
                <w:lang w:val="de-DE" w:eastAsia="de-DE" w:bidi="de-DE"/>
              </w:rPr>
            </w:pPr>
            <w:r w:rsidRPr="00DF7766">
              <w:rPr>
                <w:rFonts w:eastAsia="Calibri"/>
                <w:i/>
                <w:lang w:val="de-DE" w:eastAsia="de-DE" w:bidi="de-DE"/>
              </w:rPr>
              <w:t>korrekte Angaben zur Erfassungsmethode vom führenden Sachverständigen geliefert</w:t>
            </w:r>
          </w:p>
        </w:tc>
      </w:tr>
      <w:tr w:rsidR="00914D75" w:rsidRPr="0029478F" w:rsidTr="00E12587">
        <w:trPr>
          <w:cantSplit/>
        </w:trPr>
        <w:tc>
          <w:tcPr>
            <w:tcW w:w="1573" w:type="dxa"/>
          </w:tcPr>
          <w:p w:rsidR="00914D75" w:rsidRPr="00DF7766" w:rsidRDefault="00914D75" w:rsidP="00E12587">
            <w:pPr>
              <w:jc w:val="left"/>
              <w:rPr>
                <w:rFonts w:cs="Arial"/>
                <w:lang w:val="de-DE" w:eastAsia="de-DE" w:bidi="de-DE"/>
              </w:rPr>
            </w:pPr>
            <w:r w:rsidRPr="00DF7766">
              <w:rPr>
                <w:rFonts w:eastAsia="Calibri"/>
                <w:lang w:val="de-DE" w:eastAsia="de-DE" w:bidi="de-DE"/>
              </w:rPr>
              <w:t>Zu 8</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angeben, wann genau die Erfassungen erfolgen sollen</w:t>
            </w:r>
          </w:p>
          <w:p w:rsidR="00914D75" w:rsidRPr="00DF7766" w:rsidRDefault="00914D75" w:rsidP="00E12587">
            <w:pPr>
              <w:rPr>
                <w:rFonts w:cs="Arial"/>
                <w:i/>
                <w:lang w:val="de-DE" w:eastAsia="de-DE" w:bidi="de-DE"/>
              </w:rPr>
            </w:pPr>
            <w:r w:rsidRPr="00DF7766">
              <w:rPr>
                <w:rFonts w:eastAsia="Calibri"/>
                <w:i/>
                <w:lang w:val="de-DE" w:eastAsia="de-DE" w:bidi="de-DE"/>
              </w:rPr>
              <w:t>Führender Sachverständiger: Fo</w:t>
            </w:r>
            <w:r w:rsidR="0086321C" w:rsidRPr="00DF7766">
              <w:rPr>
                <w:rFonts w:eastAsia="Calibri"/>
                <w:i/>
                <w:lang w:val="de-DE" w:eastAsia="de-DE" w:bidi="de-DE"/>
              </w:rPr>
              <w:t>lgende Formulierung zu Kapitel 8.1</w:t>
            </w:r>
            <w:r w:rsidRPr="00DF7766">
              <w:rPr>
                <w:rFonts w:eastAsia="Calibri"/>
                <w:i/>
                <w:lang w:val="de-DE" w:eastAsia="de-DE" w:bidi="de-DE"/>
              </w:rPr>
              <w:t xml:space="preserve"> hinzuzufügen: „Die Erfassungen sollten erfolgen, wenn die erste Blüte verwelkt.“</w:t>
            </w:r>
          </w:p>
        </w:tc>
      </w:tr>
      <w:tr w:rsidR="00914D75" w:rsidRPr="0029478F" w:rsidTr="00E12587">
        <w:trPr>
          <w:cantSplit/>
        </w:trPr>
        <w:tc>
          <w:tcPr>
            <w:tcW w:w="1573" w:type="dxa"/>
          </w:tcPr>
          <w:p w:rsidR="00914D75" w:rsidRPr="00DF7766" w:rsidRDefault="00914D75" w:rsidP="00E12587">
            <w:pPr>
              <w:jc w:val="left"/>
              <w:rPr>
                <w:rFonts w:cs="Arial"/>
                <w:lang w:val="de-DE" w:eastAsia="de-DE" w:bidi="de-DE"/>
              </w:rPr>
            </w:pPr>
            <w:r w:rsidRPr="00DF7766">
              <w:rPr>
                <w:rFonts w:eastAsia="Calibri"/>
                <w:lang w:val="de-DE" w:eastAsia="de-DE" w:bidi="de-DE"/>
              </w:rPr>
              <w:t>Zu 15</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Satz sollte lauten „Der breiteste Teil der Blüte sollte erfaßt werden.“</w:t>
            </w:r>
          </w:p>
        </w:tc>
      </w:tr>
    </w:tbl>
    <w:p w:rsidR="00914D75" w:rsidRPr="00DF7766" w:rsidRDefault="00914D75" w:rsidP="00914D75">
      <w:pPr>
        <w:rPr>
          <w:rFonts w:cs="Arial"/>
          <w:lang w:val="de-DE" w:eastAsia="de-DE" w:bidi="de-DE"/>
        </w:rPr>
      </w:pPr>
    </w:p>
    <w:p w:rsidR="00914D75" w:rsidRPr="00DF7766" w:rsidRDefault="00914D75" w:rsidP="00914D75">
      <w:pPr>
        <w:rPr>
          <w:rFonts w:cs="Arial"/>
          <w:lang w:val="de-DE" w:eastAsia="de-DE" w:bidi="de-DE"/>
        </w:rPr>
      </w:pPr>
    </w:p>
    <w:tbl>
      <w:tblPr>
        <w:tblW w:w="6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2268"/>
      </w:tblGrid>
      <w:tr w:rsidR="00914D75" w:rsidRPr="00DF7766" w:rsidTr="00E12587">
        <w:trPr>
          <w:cantSplit/>
          <w:trHeight w:val="277"/>
        </w:trPr>
        <w:tc>
          <w:tcPr>
            <w:tcW w:w="4309" w:type="dxa"/>
            <w:shd w:val="clear" w:color="auto" w:fill="D9D9D9"/>
            <w:vAlign w:val="center"/>
          </w:tcPr>
          <w:p w:rsidR="00914D75" w:rsidRPr="00DF7766" w:rsidRDefault="00914D75" w:rsidP="00E12587">
            <w:pPr>
              <w:keepNext/>
              <w:jc w:val="left"/>
              <w:rPr>
                <w:caps/>
                <w:lang w:val="de-DE" w:eastAsia="de-DE" w:bidi="de-DE"/>
              </w:rPr>
            </w:pPr>
            <w:r w:rsidRPr="00DF7766">
              <w:rPr>
                <w:rFonts w:eastAsia="Calibri"/>
                <w:color w:val="000000"/>
                <w:lang w:val="de-DE" w:eastAsia="de-DE" w:bidi="de-DE"/>
              </w:rPr>
              <w:t>Endivie (</w:t>
            </w:r>
            <w:r w:rsidRPr="00DF7766">
              <w:rPr>
                <w:rFonts w:eastAsia="Calibri"/>
                <w:i/>
                <w:color w:val="000000"/>
                <w:lang w:val="de-DE" w:eastAsia="de-DE" w:bidi="de-DE"/>
              </w:rPr>
              <w:t xml:space="preserve">Cichorium endivia </w:t>
            </w:r>
            <w:r w:rsidRPr="00DF7766">
              <w:rPr>
                <w:rFonts w:eastAsia="Calibri"/>
                <w:color w:val="000000"/>
                <w:lang w:val="de-DE" w:eastAsia="de-DE" w:bidi="de-DE"/>
              </w:rPr>
              <w:t>L.)</w:t>
            </w:r>
          </w:p>
        </w:tc>
        <w:tc>
          <w:tcPr>
            <w:tcW w:w="2268" w:type="dxa"/>
            <w:shd w:val="clear" w:color="auto" w:fill="D9D9D9"/>
            <w:vAlign w:val="center"/>
          </w:tcPr>
          <w:p w:rsidR="00914D75" w:rsidRPr="00DF7766" w:rsidRDefault="00914D75" w:rsidP="00E12587">
            <w:pPr>
              <w:rPr>
                <w:caps/>
                <w:lang w:val="de-DE" w:eastAsia="de-DE" w:bidi="de-DE"/>
              </w:rPr>
            </w:pPr>
            <w:r w:rsidRPr="00DF7766">
              <w:rPr>
                <w:rFonts w:eastAsia="Calibri"/>
                <w:snapToGrid w:val="0"/>
                <w:color w:val="000000"/>
                <w:lang w:val="de-DE" w:eastAsia="de-DE" w:bidi="de-DE"/>
              </w:rPr>
              <w:t>TG/118/5(proj.4)</w:t>
            </w:r>
          </w:p>
        </w:tc>
      </w:tr>
    </w:tbl>
    <w:p w:rsidR="00914D75" w:rsidRPr="00DF7766" w:rsidRDefault="00914D75" w:rsidP="00914D75">
      <w:pPr>
        <w:keepNext/>
        <w:rPr>
          <w:rFonts w:cs="Arial"/>
          <w:lang w:eastAsia="de-DE" w:bidi="de-DE"/>
        </w:rPr>
      </w:pPr>
    </w:p>
    <w:p w:rsidR="00914D75" w:rsidRPr="00DF7766" w:rsidRDefault="00914D75" w:rsidP="00914D75">
      <w:pPr>
        <w:keepNext/>
        <w:ind w:firstLine="567"/>
        <w:rPr>
          <w:rFonts w:cs="Arial"/>
          <w:lang w:val="de-DE" w:eastAsia="de-DE" w:bidi="de-DE"/>
        </w:rPr>
      </w:pPr>
      <w:r w:rsidRPr="00DF7766">
        <w:rPr>
          <w:rFonts w:eastAsia="Calibri"/>
          <w:lang w:val="de-DE" w:eastAsia="de-DE" w:bidi="de-DE"/>
        </w:rPr>
        <w:t>a)</w:t>
      </w:r>
      <w:r w:rsidRPr="00DF7766">
        <w:rPr>
          <w:rFonts w:ascii="Calibri" w:eastAsia="Calibri" w:hAnsi="Calibri"/>
          <w:sz w:val="22"/>
          <w:szCs w:val="22"/>
          <w:lang w:val="de-DE" w:eastAsia="de-DE" w:bidi="de-DE"/>
        </w:rPr>
        <w:tab/>
      </w:r>
      <w:r w:rsidRPr="00DF7766">
        <w:rPr>
          <w:rFonts w:eastAsia="Calibri"/>
          <w:lang w:val="de-DE" w:eastAsia="de-DE" w:bidi="de-DE"/>
        </w:rPr>
        <w:t xml:space="preserve">Folgende Tabelle enthält die Anmerkungen des Erweiterten Redaktionsausschusses auf seinen Sitzungen vom 9. und 10. Januar 2013. Falls nicht anders angegeben, sind alle Anmerkungen bereits in dem dem TC vorgelegten Entwurf der Prüfungsrichtlinien enthalten (Dokument </w:t>
      </w:r>
      <w:r w:rsidRPr="00DF7766">
        <w:rPr>
          <w:rFonts w:eastAsia="Calibri"/>
          <w:color w:val="000000"/>
          <w:lang w:val="de-DE" w:eastAsia="de-DE" w:bidi="de-DE"/>
        </w:rPr>
        <w:t>TG/118/5(proj.4)</w:t>
      </w:r>
      <w:r w:rsidRPr="00DF7766">
        <w:rPr>
          <w:rFonts w:eastAsia="Calibri"/>
          <w:lang w:val="de-DE" w:eastAsia="de-DE" w:bidi="de-DE"/>
        </w:rPr>
        <w:t>):</w:t>
      </w:r>
    </w:p>
    <w:p w:rsidR="00914D75" w:rsidRPr="00DF7766" w:rsidRDefault="00914D75" w:rsidP="00914D75">
      <w:pPr>
        <w:keepNext/>
        <w:rPr>
          <w:rFonts w:cs="Arial"/>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914D75" w:rsidRPr="0029478F" w:rsidTr="00E12587">
        <w:trPr>
          <w:cantSplit/>
        </w:trPr>
        <w:tc>
          <w:tcPr>
            <w:tcW w:w="1573" w:type="dxa"/>
          </w:tcPr>
          <w:p w:rsidR="00914D75" w:rsidRPr="00DF7766" w:rsidRDefault="00914D75" w:rsidP="00E12587">
            <w:pPr>
              <w:autoSpaceDE w:val="0"/>
              <w:autoSpaceDN w:val="0"/>
              <w:adjustRightInd w:val="0"/>
              <w:rPr>
                <w:rFonts w:cs="Arial"/>
                <w:lang w:val="de-DE" w:eastAsia="de-DE" w:bidi="de-DE"/>
              </w:rPr>
            </w:pPr>
            <w:r w:rsidRPr="00DF7766">
              <w:rPr>
                <w:rFonts w:eastAsia="Calibri"/>
                <w:lang w:val="de-DE" w:eastAsia="de-DE" w:bidi="de-DE"/>
              </w:rPr>
              <w:t xml:space="preserve">Deckblatt </w:t>
            </w:r>
          </w:p>
        </w:tc>
        <w:tc>
          <w:tcPr>
            <w:tcW w:w="8208" w:type="dxa"/>
          </w:tcPr>
          <w:p w:rsidR="00914D75" w:rsidRPr="00DF7766" w:rsidRDefault="00914D75" w:rsidP="00E12587">
            <w:pPr>
              <w:autoSpaceDE w:val="0"/>
              <w:autoSpaceDN w:val="0"/>
              <w:adjustRightInd w:val="0"/>
              <w:rPr>
                <w:rFonts w:cs="Arial"/>
                <w:lang w:val="de-DE" w:eastAsia="de-DE" w:bidi="de-DE"/>
              </w:rPr>
            </w:pPr>
            <w:r w:rsidRPr="00DF7766">
              <w:rPr>
                <w:rFonts w:eastAsia="Calibri"/>
                <w:lang w:val="de-DE" w:eastAsia="de-DE" w:bidi="de-DE"/>
              </w:rPr>
              <w:t>- die französischen landesüblichen Namen lauten „Chicorée frisée, Chicorée scarole”</w:t>
            </w:r>
          </w:p>
          <w:p w:rsidR="00914D75" w:rsidRPr="00DF7766" w:rsidRDefault="00914D75" w:rsidP="00E12587">
            <w:pPr>
              <w:autoSpaceDE w:val="0"/>
              <w:autoSpaceDN w:val="0"/>
              <w:adjustRightInd w:val="0"/>
              <w:rPr>
                <w:rFonts w:cs="Arial"/>
                <w:lang w:val="de-DE" w:eastAsia="de-DE" w:bidi="de-DE"/>
              </w:rPr>
            </w:pPr>
            <w:r w:rsidRPr="00DF7766">
              <w:rPr>
                <w:rFonts w:eastAsia="Calibri"/>
                <w:lang w:val="de-DE" w:eastAsia="de-DE" w:bidi="de-DE"/>
              </w:rPr>
              <w:t>- prüfen, ob die Prüfungsrichtlinien die gesamte Art behandeln sollte</w:t>
            </w:r>
          </w:p>
          <w:p w:rsidR="00914D75" w:rsidRPr="00DF7766" w:rsidRDefault="00914D75" w:rsidP="00E12587">
            <w:pPr>
              <w:autoSpaceDE w:val="0"/>
              <w:autoSpaceDN w:val="0"/>
              <w:adjustRightInd w:val="0"/>
              <w:rPr>
                <w:rFonts w:cs="Arial"/>
                <w:i/>
                <w:lang w:val="de-DE" w:eastAsia="de-DE" w:bidi="de-DE"/>
              </w:rPr>
            </w:pPr>
            <w:r w:rsidRPr="00DF7766">
              <w:rPr>
                <w:rFonts w:eastAsia="Calibri"/>
                <w:i/>
                <w:lang w:val="de-DE" w:eastAsia="de-DE" w:bidi="de-DE"/>
              </w:rPr>
              <w:t>Führender Sachverständiger: ja, die Prüfungsrichtlinien sollten die gesamte Art behandeln</w:t>
            </w:r>
          </w:p>
        </w:tc>
      </w:tr>
      <w:tr w:rsidR="00914D75" w:rsidRPr="00DF7766"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2.3</w:t>
            </w:r>
          </w:p>
        </w:tc>
        <w:tc>
          <w:tcPr>
            <w:tcW w:w="8208" w:type="dxa"/>
          </w:tcPr>
          <w:p w:rsidR="00914D75" w:rsidRPr="00DF7766" w:rsidRDefault="00914D75" w:rsidP="00E12587">
            <w:pPr>
              <w:autoSpaceDE w:val="0"/>
              <w:autoSpaceDN w:val="0"/>
              <w:adjustRightInd w:val="0"/>
              <w:rPr>
                <w:rFonts w:cs="Arial"/>
                <w:lang w:val="de-DE" w:eastAsia="de-DE" w:bidi="de-DE"/>
              </w:rPr>
            </w:pPr>
            <w:r w:rsidRPr="00DF7766">
              <w:rPr>
                <w:rFonts w:eastAsia="Calibri"/>
                <w:lang w:val="de-DE" w:eastAsia="de-DE" w:bidi="de-DE"/>
              </w:rPr>
              <w:t>„mindestens“ streichen</w:t>
            </w:r>
          </w:p>
        </w:tc>
      </w:tr>
      <w:tr w:rsidR="00914D75" w:rsidRPr="0029478F"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5.3</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sollte heißen „Zunächst sollte die Sammlung...“</w:t>
            </w:r>
          </w:p>
        </w:tc>
      </w:tr>
      <w:tr w:rsidR="00914D75" w:rsidRPr="0029478F"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5.3</w:t>
            </w:r>
          </w:p>
        </w:tc>
        <w:tc>
          <w:tcPr>
            <w:tcW w:w="8208" w:type="dxa"/>
          </w:tcPr>
          <w:p w:rsidR="00914D75" w:rsidRPr="00DF7766" w:rsidRDefault="00914D75" w:rsidP="00E12587">
            <w:pPr>
              <w:tabs>
                <w:tab w:val="left" w:pos="915"/>
              </w:tabs>
              <w:rPr>
                <w:rFonts w:eastAsia="Calibri"/>
                <w:lang w:val="de-DE" w:eastAsia="de-DE" w:bidi="de-DE"/>
              </w:rPr>
            </w:pPr>
            <w:r w:rsidRPr="00DF7766">
              <w:rPr>
                <w:rFonts w:eastAsia="Calibri"/>
                <w:lang w:val="de-DE" w:eastAsia="de-DE" w:bidi="de-DE"/>
              </w:rPr>
              <w:t>- die Gruppierung bezieht sich auf Unterarten, die nicht in den Prüfungsrichtlinien behandelt werden</w:t>
            </w:r>
          </w:p>
          <w:p w:rsidR="00914D75" w:rsidRPr="00DF7766" w:rsidRDefault="00914D75" w:rsidP="00E12587">
            <w:pPr>
              <w:tabs>
                <w:tab w:val="left" w:pos="915"/>
              </w:tabs>
              <w:rPr>
                <w:rFonts w:cs="Arial"/>
                <w:b/>
                <w:lang w:val="de-DE" w:eastAsia="de-DE" w:bidi="de-DE"/>
              </w:rPr>
            </w:pPr>
            <w:r w:rsidRPr="00DF7766">
              <w:rPr>
                <w:rFonts w:eastAsia="Calibri"/>
                <w:i/>
                <w:lang w:val="de-DE" w:eastAsia="de-DE" w:bidi="de-DE"/>
              </w:rPr>
              <w:t>Führender Sachverständiger: Richtlinie soll gesamte Art behandeln, siehe Kommentar auf Deckblatt</w:t>
            </w:r>
          </w:p>
          <w:p w:rsidR="00914D75" w:rsidRPr="00DF7766" w:rsidRDefault="00914D75" w:rsidP="00E12587">
            <w:pPr>
              <w:tabs>
                <w:tab w:val="left" w:pos="915"/>
              </w:tabs>
              <w:rPr>
                <w:rFonts w:cs="Arial"/>
                <w:lang w:val="de-DE" w:eastAsia="de-DE" w:bidi="de-DE"/>
              </w:rPr>
            </w:pPr>
            <w:r w:rsidRPr="00DF7766">
              <w:rPr>
                <w:rFonts w:eastAsia="Calibri"/>
                <w:lang w:val="de-DE" w:eastAsia="de-DE" w:bidi="de-DE"/>
              </w:rPr>
              <w:t xml:space="preserve">- Gruppierung muß auf Merkmalen, die in der Prüfungsrichtlinie gegeben sind, basieren und muß erläutern, wie mit den Sorten, die in eine oder mehrere Gruppen fallen, zu verfahren ist, vergl. z.B. Gartenkürbis (TG/119/4 Corr., S. 5) </w:t>
            </w:r>
          </w:p>
          <w:p w:rsidR="00914D75" w:rsidRPr="00DF7766" w:rsidRDefault="00914D75" w:rsidP="00E12587">
            <w:pPr>
              <w:tabs>
                <w:tab w:val="left" w:pos="915"/>
              </w:tabs>
              <w:rPr>
                <w:rFonts w:cs="Arial"/>
                <w:lang w:val="de-DE" w:eastAsia="de-DE" w:bidi="de-DE"/>
              </w:rPr>
            </w:pPr>
            <w:r w:rsidRPr="00DF7766">
              <w:rPr>
                <w:rFonts w:eastAsia="Calibri"/>
                <w:lang w:val="de-DE" w:eastAsia="de-DE" w:bidi="de-DE"/>
              </w:rPr>
              <w:t>- Erläuterung hinzufügen, daß im Falle von Zweifel darüber, welcher Gruppe eine Sorte angehört, diese Sorte in allen maßgeblichen Gruppen geprüft werden sollte.</w:t>
            </w:r>
          </w:p>
          <w:p w:rsidR="00914D75" w:rsidRPr="00DF7766" w:rsidRDefault="00914D75" w:rsidP="00E12587">
            <w:pPr>
              <w:tabs>
                <w:tab w:val="left" w:pos="915"/>
              </w:tabs>
              <w:rPr>
                <w:rFonts w:cs="Arial"/>
                <w:i/>
                <w:lang w:val="de-DE" w:eastAsia="de-DE" w:bidi="de-DE"/>
              </w:rPr>
            </w:pPr>
            <w:r w:rsidRPr="00DF7766">
              <w:rPr>
                <w:rFonts w:eastAsia="Calibri"/>
                <w:i/>
                <w:lang w:val="de-DE" w:eastAsia="de-DE" w:bidi="de-DE"/>
              </w:rPr>
              <w:t>Vom führenden Sachverständigen geliefert und von der TWV auf dem Schriftweg gebilligt (Anmerkung des Büros: Technischer Fragebogen 7.1 entsprechend geändert)</w:t>
            </w:r>
          </w:p>
        </w:tc>
      </w:tr>
      <w:tr w:rsidR="00914D75" w:rsidRPr="0029478F"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Merkm. 2</w:t>
            </w:r>
          </w:p>
        </w:tc>
        <w:tc>
          <w:tcPr>
            <w:tcW w:w="8208" w:type="dxa"/>
          </w:tcPr>
          <w:p w:rsidR="00914D75" w:rsidRPr="00DF7766" w:rsidRDefault="00914D75" w:rsidP="00E12587">
            <w:pPr>
              <w:tabs>
                <w:tab w:val="left" w:pos="915"/>
              </w:tabs>
              <w:rPr>
                <w:rFonts w:cs="Arial"/>
                <w:lang w:val="de-DE" w:eastAsia="de-DE" w:bidi="de-DE"/>
              </w:rPr>
            </w:pPr>
            <w:r w:rsidRPr="00DF7766">
              <w:rPr>
                <w:rFonts w:eastAsia="Calibri"/>
                <w:lang w:val="de-DE" w:eastAsia="de-DE" w:bidi="de-DE"/>
              </w:rPr>
              <w:t>Stufe 1 sollte „aufrecht” und Stufe 2 „halbaufrecht” heißen</w:t>
            </w:r>
          </w:p>
        </w:tc>
      </w:tr>
      <w:tr w:rsidR="00914D75" w:rsidRPr="00DF7766"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Merkm. 4</w:t>
            </w:r>
          </w:p>
        </w:tc>
        <w:tc>
          <w:tcPr>
            <w:tcW w:w="8208" w:type="dxa"/>
          </w:tcPr>
          <w:p w:rsidR="00914D75" w:rsidRPr="00DF7766" w:rsidRDefault="00914D75" w:rsidP="00E12587">
            <w:pPr>
              <w:rPr>
                <w:rFonts w:cs="Arial"/>
                <w:lang w:val="de-DE" w:eastAsia="de-DE" w:bidi="de-DE"/>
              </w:rPr>
            </w:pPr>
            <w:r w:rsidRPr="00DF7766">
              <w:rPr>
                <w:rFonts w:eastAsia="Calibri"/>
                <w:snapToGrid w:val="0"/>
                <w:lang w:val="de-DE" w:eastAsia="de-DE" w:bidi="de-DE"/>
              </w:rPr>
              <w:t>„an der Oberfläche“ streichen</w:t>
            </w:r>
          </w:p>
        </w:tc>
      </w:tr>
      <w:tr w:rsidR="00914D75" w:rsidRPr="00DF7766"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Merkm. 26</w:t>
            </w:r>
          </w:p>
        </w:tc>
        <w:tc>
          <w:tcPr>
            <w:tcW w:w="8208" w:type="dxa"/>
          </w:tcPr>
          <w:p w:rsidR="00914D75" w:rsidRPr="00DF7766" w:rsidRDefault="00914D75" w:rsidP="00E12587">
            <w:pPr>
              <w:rPr>
                <w:rFonts w:cs="Arial"/>
                <w:snapToGrid w:val="0"/>
                <w:lang w:val="de-DE" w:eastAsia="de-DE" w:bidi="de-DE"/>
              </w:rPr>
            </w:pPr>
            <w:r w:rsidRPr="00DF7766">
              <w:rPr>
                <w:rFonts w:eastAsia="Calibri"/>
                <w:snapToGrid w:val="0"/>
                <w:lang w:val="de-DE" w:eastAsia="de-DE" w:bidi="de-DE"/>
              </w:rPr>
              <w:t xml:space="preserve">(+) mit Erläuterung dazu, wann Erntereife erreicht ist, hinzufügen </w:t>
            </w:r>
          </w:p>
          <w:p w:rsidR="00914D75" w:rsidRPr="00DF7766" w:rsidRDefault="00914D75" w:rsidP="00E12587">
            <w:pPr>
              <w:rPr>
                <w:rFonts w:cs="Arial"/>
                <w:i/>
                <w:lang w:val="de-DE" w:eastAsia="de-DE" w:bidi="de-DE"/>
              </w:rPr>
            </w:pPr>
            <w:r w:rsidRPr="00DF7766">
              <w:rPr>
                <w:rFonts w:eastAsia="Calibri"/>
                <w:i/>
                <w:snapToGrid w:val="0"/>
                <w:lang w:val="de-DE" w:eastAsia="de-DE" w:bidi="de-DE"/>
              </w:rPr>
              <w:t>vom führenden Sachverständigen geliefert</w:t>
            </w:r>
          </w:p>
        </w:tc>
      </w:tr>
      <w:tr w:rsidR="00914D75" w:rsidRPr="0029478F"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Merkm. 27</w:t>
            </w:r>
          </w:p>
        </w:tc>
        <w:tc>
          <w:tcPr>
            <w:tcW w:w="8208" w:type="dxa"/>
          </w:tcPr>
          <w:p w:rsidR="00914D75" w:rsidRPr="00DF7766" w:rsidRDefault="00914D75" w:rsidP="00E12587">
            <w:pPr>
              <w:rPr>
                <w:rFonts w:cs="Arial"/>
                <w:lang w:val="de-DE" w:eastAsia="de-DE" w:bidi="de-DE"/>
              </w:rPr>
            </w:pPr>
            <w:r w:rsidRPr="00DF7766">
              <w:rPr>
                <w:rFonts w:eastAsia="Calibri"/>
                <w:snapToGrid w:val="0"/>
                <w:lang w:val="de-DE" w:eastAsia="de-DE" w:bidi="de-DE"/>
              </w:rPr>
              <w:t>prüfen, ob als MG anzugeben</w:t>
            </w:r>
          </w:p>
          <w:p w:rsidR="00914D75" w:rsidRPr="00DF7766" w:rsidRDefault="00914D75" w:rsidP="00E12587">
            <w:pPr>
              <w:rPr>
                <w:rFonts w:cs="Arial"/>
                <w:i/>
                <w:lang w:val="de-DE" w:eastAsia="de-DE" w:bidi="de-DE"/>
              </w:rPr>
            </w:pPr>
            <w:r w:rsidRPr="00DF7766">
              <w:rPr>
                <w:rFonts w:eastAsia="Calibri"/>
                <w:i/>
                <w:lang w:val="de-DE" w:eastAsia="de-DE" w:bidi="de-DE"/>
              </w:rPr>
              <w:t>Führender Sachverständiger: ja, als MG anzugeben</w:t>
            </w:r>
          </w:p>
        </w:tc>
      </w:tr>
      <w:tr w:rsidR="00914D75" w:rsidRPr="0029478F"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8.1</w:t>
            </w:r>
          </w:p>
        </w:tc>
        <w:tc>
          <w:tcPr>
            <w:tcW w:w="8208" w:type="dxa"/>
          </w:tcPr>
          <w:p w:rsidR="00914D75" w:rsidRPr="00DF7766" w:rsidRDefault="00914D75" w:rsidP="00E12587">
            <w:pPr>
              <w:rPr>
                <w:rFonts w:cs="Arial"/>
                <w:u w:val="single"/>
                <w:lang w:val="de-DE" w:eastAsia="de-DE" w:bidi="de-DE"/>
              </w:rPr>
            </w:pPr>
            <w:r w:rsidRPr="00DF7766">
              <w:rPr>
                <w:rFonts w:eastAsia="Calibri"/>
                <w:lang w:val="de-DE" w:eastAsia="de-DE" w:bidi="de-DE"/>
              </w:rPr>
              <w:t>- umzugestalten (vergl. Anmerkung zu Kapitel 5.3 oben)</w:t>
            </w:r>
          </w:p>
          <w:p w:rsidR="00914D75" w:rsidRPr="00DF7766" w:rsidRDefault="00914D75" w:rsidP="00E12587">
            <w:pPr>
              <w:rPr>
                <w:rFonts w:cs="Arial"/>
                <w:i/>
                <w:lang w:val="de-DE" w:eastAsia="de-DE" w:bidi="de-DE"/>
              </w:rPr>
            </w:pPr>
            <w:r w:rsidRPr="00DF7766">
              <w:rPr>
                <w:rFonts w:eastAsia="Calibri"/>
                <w:i/>
                <w:lang w:val="de-DE" w:eastAsia="de-DE" w:bidi="de-DE"/>
              </w:rPr>
              <w:t>Führender Sachverständiger: Kapitel umbenennen in „Wuchstyp-Untergruppen für Endivie“, gesamten Text löschen und nur Fotoaufnahmen mit Namen der Untergruppen beibehalten</w:t>
            </w:r>
          </w:p>
        </w:tc>
      </w:tr>
      <w:tr w:rsidR="00914D75" w:rsidRPr="0029478F"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8.2</w:t>
            </w:r>
          </w:p>
        </w:tc>
        <w:tc>
          <w:tcPr>
            <w:tcW w:w="8208" w:type="dxa"/>
          </w:tcPr>
          <w:p w:rsidR="00914D75" w:rsidRPr="00DF7766" w:rsidRDefault="00914D75" w:rsidP="00E12587">
            <w:pPr>
              <w:rPr>
                <w:rFonts w:cs="Arial"/>
                <w:u w:val="single"/>
                <w:lang w:val="de-DE" w:eastAsia="de-DE" w:bidi="de-DE"/>
              </w:rPr>
            </w:pPr>
            <w:r w:rsidRPr="00DF7766">
              <w:rPr>
                <w:rFonts w:eastAsia="Calibri"/>
                <w:lang w:val="de-DE" w:eastAsia="de-DE" w:bidi="de-DE"/>
              </w:rPr>
              <w:t>das Wort „Alle“ zu Beginn der Erläuterungen (a) bis (c) streichen</w:t>
            </w:r>
          </w:p>
        </w:tc>
      </w:tr>
      <w:tr w:rsidR="00914D75" w:rsidRPr="00DF7766"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Zu 7</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zu streichen</w:t>
            </w:r>
          </w:p>
        </w:tc>
      </w:tr>
      <w:tr w:rsidR="00914D75" w:rsidRPr="00DF7766"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Zu 8</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zu streichen</w:t>
            </w:r>
          </w:p>
        </w:tc>
      </w:tr>
      <w:tr w:rsidR="00914D75" w:rsidRPr="0029478F"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Zu 13</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Pfeil rechts der Zeichnung entfernen</w:t>
            </w:r>
          </w:p>
        </w:tc>
      </w:tr>
      <w:tr w:rsidR="00914D75" w:rsidRPr="00DF7766"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Zu 19</w:t>
            </w:r>
          </w:p>
        </w:tc>
        <w:tc>
          <w:tcPr>
            <w:tcW w:w="8208" w:type="dxa"/>
          </w:tcPr>
          <w:p w:rsidR="00914D75" w:rsidRPr="00DF7766" w:rsidRDefault="00914D75" w:rsidP="00E12587">
            <w:pPr>
              <w:keepNext/>
              <w:spacing w:before="20" w:after="20"/>
              <w:rPr>
                <w:rFonts w:cs="Arial"/>
                <w:lang w:val="de-DE" w:eastAsia="de-DE" w:bidi="de-DE"/>
              </w:rPr>
            </w:pPr>
            <w:r w:rsidRPr="00DF7766">
              <w:rPr>
                <w:rFonts w:eastAsia="Calibri"/>
                <w:lang w:val="de-DE" w:eastAsia="de-DE" w:bidi="de-DE"/>
              </w:rPr>
              <w:t>zu streichen</w:t>
            </w:r>
          </w:p>
        </w:tc>
      </w:tr>
      <w:tr w:rsidR="00914D75" w:rsidRPr="0029478F"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Zu 25</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Anmerkung hinzufügen, daß Hinweis auf RHS-Farbkarte bezeichnend ist</w:t>
            </w:r>
          </w:p>
        </w:tc>
      </w:tr>
    </w:tbl>
    <w:p w:rsidR="00914D75" w:rsidRPr="00DF7766" w:rsidRDefault="00914D75" w:rsidP="00914D75">
      <w:pPr>
        <w:rPr>
          <w:rFonts w:cs="Arial"/>
          <w:lang w:val="de-DE" w:eastAsia="de-DE" w:bidi="de-DE"/>
        </w:rPr>
      </w:pPr>
    </w:p>
    <w:p w:rsidR="00914D75" w:rsidRPr="00DF7766" w:rsidRDefault="00914D75" w:rsidP="00914D75">
      <w:pPr>
        <w:keepNext/>
        <w:rPr>
          <w:rFonts w:cs="Arial"/>
          <w:lang w:val="de-DE" w:eastAsia="de-DE" w:bidi="de-DE"/>
        </w:rPr>
      </w:pPr>
      <w:r w:rsidRPr="00DF7766">
        <w:rPr>
          <w:rFonts w:ascii="Calibri" w:eastAsia="Calibri" w:hAnsi="Calibri"/>
          <w:sz w:val="22"/>
          <w:szCs w:val="22"/>
          <w:lang w:val="de-DE" w:eastAsia="de-DE" w:bidi="de-DE"/>
        </w:rPr>
        <w:tab/>
      </w:r>
      <w:r w:rsidRPr="00DF7766">
        <w:rPr>
          <w:rFonts w:eastAsia="Calibri"/>
          <w:lang w:val="de-DE" w:eastAsia="de-DE" w:bidi="de-DE"/>
        </w:rPr>
        <w:t>b)</w:t>
      </w:r>
      <w:r w:rsidRPr="00DF7766">
        <w:rPr>
          <w:rFonts w:ascii="Calibri" w:eastAsia="Calibri" w:hAnsi="Calibri"/>
          <w:sz w:val="22"/>
          <w:szCs w:val="22"/>
          <w:lang w:val="de-DE" w:eastAsia="de-DE" w:bidi="de-DE"/>
        </w:rPr>
        <w:tab/>
      </w:r>
      <w:r w:rsidRPr="00DF7766">
        <w:rPr>
          <w:rFonts w:eastAsia="Calibri"/>
          <w:lang w:val="de-DE" w:eastAsia="de-DE" w:bidi="de-DE"/>
        </w:rPr>
        <w:t>Vom TC-EDC im März 2013 vorgeschlagene Änderungen, die in die dem TC vorgelegten Prüfungsrichtlinien aufzunehmen sind:</w:t>
      </w:r>
    </w:p>
    <w:p w:rsidR="00914D75" w:rsidRPr="00DF7766" w:rsidRDefault="00914D75" w:rsidP="00914D75">
      <w:pPr>
        <w:keepNext/>
        <w:rPr>
          <w:rFonts w:cs="Arial"/>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914D75" w:rsidRPr="0029478F" w:rsidTr="00E12587">
        <w:tc>
          <w:tcPr>
            <w:tcW w:w="1573" w:type="dxa"/>
          </w:tcPr>
          <w:p w:rsidR="00914D75" w:rsidRPr="00DF7766" w:rsidRDefault="00914D75" w:rsidP="00E12587">
            <w:pPr>
              <w:keepNext/>
              <w:rPr>
                <w:rFonts w:cs="Arial"/>
                <w:lang w:val="de-DE" w:eastAsia="de-DE" w:bidi="de-DE"/>
              </w:rPr>
            </w:pPr>
            <w:r w:rsidRPr="00DF7766">
              <w:rPr>
                <w:rFonts w:eastAsia="Calibri"/>
                <w:lang w:val="de-DE" w:eastAsia="de-DE" w:bidi="de-DE"/>
              </w:rPr>
              <w:t>Merkm. 18</w:t>
            </w:r>
          </w:p>
        </w:tc>
        <w:tc>
          <w:tcPr>
            <w:tcW w:w="8208" w:type="dxa"/>
          </w:tcPr>
          <w:p w:rsidR="00914D75" w:rsidRPr="00DF7766" w:rsidRDefault="00914D75" w:rsidP="00E12587">
            <w:pPr>
              <w:keepNext/>
              <w:rPr>
                <w:rFonts w:cs="Arial"/>
                <w:lang w:val="de-DE" w:eastAsia="de-DE" w:bidi="de-DE"/>
              </w:rPr>
            </w:pPr>
            <w:r w:rsidRPr="00DF7766">
              <w:rPr>
                <w:rFonts w:eastAsia="Calibri"/>
                <w:lang w:val="de-DE" w:eastAsia="de-DE" w:bidi="de-DE"/>
              </w:rPr>
              <w:t>Stufen „sehr klein“ bis „sehr groß“ sollten vorhanden sein</w:t>
            </w:r>
          </w:p>
        </w:tc>
      </w:tr>
    </w:tbl>
    <w:p w:rsidR="00914D75" w:rsidRPr="00DF7766" w:rsidRDefault="00914D75" w:rsidP="00914D75">
      <w:pPr>
        <w:rPr>
          <w:rFonts w:cs="Arial"/>
          <w:lang w:val="de-DE" w:eastAsia="de-DE" w:bidi="de-DE"/>
        </w:rPr>
      </w:pPr>
    </w:p>
    <w:p w:rsidR="00914D75" w:rsidRPr="00DF7766" w:rsidRDefault="00914D75" w:rsidP="00914D75">
      <w:pPr>
        <w:rPr>
          <w:rFonts w:cs="Arial"/>
          <w:lang w:val="de-DE" w:eastAsia="de-DE" w:bidi="de-DE"/>
        </w:rPr>
      </w:pPr>
    </w:p>
    <w:tbl>
      <w:tblPr>
        <w:tblW w:w="6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2268"/>
      </w:tblGrid>
      <w:tr w:rsidR="00914D75" w:rsidRPr="00DF7766" w:rsidTr="00E12587">
        <w:trPr>
          <w:cantSplit/>
          <w:trHeight w:val="277"/>
        </w:trPr>
        <w:tc>
          <w:tcPr>
            <w:tcW w:w="4309" w:type="dxa"/>
            <w:shd w:val="clear" w:color="auto" w:fill="D9D9D9"/>
            <w:vAlign w:val="center"/>
          </w:tcPr>
          <w:p w:rsidR="00914D75" w:rsidRPr="00DF7766" w:rsidRDefault="00914D75" w:rsidP="00E12587">
            <w:pPr>
              <w:keepNext/>
              <w:jc w:val="left"/>
              <w:rPr>
                <w:caps/>
                <w:lang w:val="fr-FR" w:eastAsia="de-DE" w:bidi="de-DE"/>
              </w:rPr>
            </w:pPr>
            <w:r w:rsidRPr="00DF7766">
              <w:rPr>
                <w:rFonts w:eastAsia="Calibri"/>
                <w:color w:val="000000"/>
                <w:lang w:val="fr-FR" w:eastAsia="de-DE" w:bidi="de-DE"/>
              </w:rPr>
              <w:t>Wassermelone</w:t>
            </w:r>
            <w:r w:rsidRPr="00DF7766">
              <w:rPr>
                <w:rFonts w:ascii="Calibri" w:eastAsia="Calibri" w:hAnsi="Calibri"/>
                <w:sz w:val="22"/>
                <w:szCs w:val="22"/>
                <w:lang w:val="fr-FR" w:eastAsia="de-DE" w:bidi="de-DE"/>
              </w:rPr>
              <w:br/>
            </w:r>
            <w:r w:rsidRPr="00DF7766">
              <w:rPr>
                <w:rFonts w:eastAsia="Calibri"/>
                <w:color w:val="000000"/>
                <w:lang w:val="fr-FR" w:eastAsia="de-DE" w:bidi="de-DE"/>
              </w:rPr>
              <w:t>(</w:t>
            </w:r>
            <w:r w:rsidRPr="00DF7766">
              <w:rPr>
                <w:rFonts w:eastAsia="Calibri"/>
                <w:i/>
                <w:color w:val="000000"/>
                <w:lang w:val="fr-FR" w:eastAsia="de-DE" w:bidi="de-DE"/>
              </w:rPr>
              <w:t>Citrullus lanatus</w:t>
            </w:r>
            <w:r w:rsidRPr="00DF7766">
              <w:rPr>
                <w:rFonts w:eastAsia="Calibri"/>
                <w:color w:val="000000"/>
                <w:lang w:val="fr-FR" w:eastAsia="de-DE" w:bidi="de-DE"/>
              </w:rPr>
              <w:t xml:space="preserve"> (Thunb.) Matsum. et Nakai)</w:t>
            </w:r>
          </w:p>
        </w:tc>
        <w:tc>
          <w:tcPr>
            <w:tcW w:w="2268" w:type="dxa"/>
            <w:shd w:val="clear" w:color="auto" w:fill="D9D9D9"/>
            <w:vAlign w:val="center"/>
          </w:tcPr>
          <w:p w:rsidR="00914D75" w:rsidRPr="00DF7766" w:rsidRDefault="00914D75" w:rsidP="00E12587">
            <w:pPr>
              <w:rPr>
                <w:caps/>
                <w:lang w:val="de-DE" w:eastAsia="de-DE" w:bidi="de-DE"/>
              </w:rPr>
            </w:pPr>
            <w:r w:rsidRPr="00DF7766">
              <w:rPr>
                <w:rFonts w:eastAsia="Calibri"/>
                <w:snapToGrid w:val="0"/>
                <w:color w:val="000000"/>
                <w:lang w:val="de-DE" w:eastAsia="de-DE" w:bidi="de-DE"/>
              </w:rPr>
              <w:t>TG/142/5(proj.5)</w:t>
            </w:r>
          </w:p>
        </w:tc>
      </w:tr>
    </w:tbl>
    <w:p w:rsidR="00914D75" w:rsidRPr="00DF7766" w:rsidRDefault="00914D75" w:rsidP="00914D75">
      <w:pPr>
        <w:keepNext/>
        <w:rPr>
          <w:rFonts w:cs="Arial"/>
          <w:lang w:eastAsia="de-DE" w:bidi="de-DE"/>
        </w:rPr>
      </w:pPr>
    </w:p>
    <w:p w:rsidR="00914D75" w:rsidRPr="00DF7766" w:rsidRDefault="00914D75" w:rsidP="00914D75">
      <w:pPr>
        <w:keepNext/>
        <w:ind w:firstLine="567"/>
        <w:rPr>
          <w:rFonts w:cs="Arial"/>
          <w:lang w:val="de-DE" w:eastAsia="de-DE" w:bidi="de-DE"/>
        </w:rPr>
      </w:pPr>
      <w:r w:rsidRPr="00DF7766">
        <w:rPr>
          <w:rFonts w:eastAsia="Calibri"/>
          <w:lang w:val="de-DE" w:eastAsia="de-DE" w:bidi="de-DE"/>
        </w:rPr>
        <w:t>a)</w:t>
      </w:r>
      <w:r w:rsidRPr="00DF7766">
        <w:rPr>
          <w:rFonts w:ascii="Calibri" w:eastAsia="Calibri" w:hAnsi="Calibri"/>
          <w:sz w:val="22"/>
          <w:szCs w:val="22"/>
          <w:lang w:val="de-DE" w:eastAsia="de-DE" w:bidi="de-DE"/>
        </w:rPr>
        <w:tab/>
      </w:r>
      <w:r w:rsidRPr="00DF7766">
        <w:rPr>
          <w:rFonts w:eastAsia="Calibri"/>
          <w:lang w:val="de-DE" w:eastAsia="de-DE" w:bidi="de-DE"/>
        </w:rPr>
        <w:t xml:space="preserve">Folgende Tabelle enthält die Anmerkungen des Erweiterten Redaktionsausschusses auf seinen Sitzungen vom 9. und 10. Januar 2013. Falls nicht anders angegeben, sind alle Anmerkungen bereits in dem dem TC vorgelegten Entwurf der Prüfungsrichtlinien enthalten (Dokument </w:t>
      </w:r>
      <w:r w:rsidRPr="00DF7766">
        <w:rPr>
          <w:rFonts w:eastAsia="Calibri"/>
          <w:color w:val="000000"/>
          <w:lang w:val="de-DE" w:eastAsia="de-DE" w:bidi="de-DE"/>
        </w:rPr>
        <w:t>TG/142/5(proj.5)</w:t>
      </w:r>
      <w:r w:rsidRPr="00DF7766">
        <w:rPr>
          <w:rFonts w:eastAsia="Calibri"/>
          <w:lang w:val="de-DE" w:eastAsia="de-DE" w:bidi="de-DE"/>
        </w:rPr>
        <w:t>):</w:t>
      </w:r>
    </w:p>
    <w:p w:rsidR="00914D75" w:rsidRPr="00DF7766" w:rsidRDefault="00914D75" w:rsidP="00914D75">
      <w:pPr>
        <w:rPr>
          <w:rFonts w:cs="Arial"/>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914D75" w:rsidRPr="0029478F"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Deckblatt</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den französischen Namen „Melon d’eau” zur Tabelle hinzufügen</w:t>
            </w:r>
          </w:p>
        </w:tc>
      </w:tr>
      <w:tr w:rsidR="00914D75" w:rsidRPr="00DF7766"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Merkm. 6</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gemäß TGP/14 sollte es die Stufen (1) klein bis (3) groß geben, da es sich um ein Merkmal des Verhältnisses Länge/Breite handelt</w:t>
            </w:r>
          </w:p>
          <w:p w:rsidR="00914D75" w:rsidRPr="00DF7766" w:rsidRDefault="00914D75" w:rsidP="00E12587">
            <w:pPr>
              <w:rPr>
                <w:rFonts w:cs="Arial"/>
                <w:i/>
                <w:lang w:val="de-DE" w:eastAsia="de-DE" w:bidi="de-DE"/>
              </w:rPr>
            </w:pPr>
            <w:r w:rsidRPr="00DF7766">
              <w:rPr>
                <w:rFonts w:eastAsia="Calibri"/>
                <w:i/>
                <w:lang w:val="de-DE" w:eastAsia="de-DE" w:bidi="de-DE"/>
              </w:rPr>
              <w:t>Führender Sachverständiger: einverstanden</w:t>
            </w:r>
          </w:p>
        </w:tc>
      </w:tr>
      <w:tr w:rsidR="00914D75" w:rsidRPr="00DF7766"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Merkm. 8</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Schreibweise der Beispielssorte für Stufe 7 berichtigen in „Cadanz”</w:t>
            </w:r>
          </w:p>
          <w:p w:rsidR="00914D75" w:rsidRPr="00DF7766" w:rsidRDefault="00914D75" w:rsidP="00E12587">
            <w:pPr>
              <w:rPr>
                <w:rFonts w:cs="Arial"/>
                <w:lang w:val="de-DE" w:eastAsia="de-DE" w:bidi="de-DE"/>
              </w:rPr>
            </w:pPr>
            <w:r w:rsidRPr="00DF7766">
              <w:rPr>
                <w:rFonts w:eastAsia="Calibri"/>
                <w:i/>
                <w:lang w:val="de-DE" w:eastAsia="de-DE" w:bidi="de-DE"/>
              </w:rPr>
              <w:t>Führender Sachverständiger: einverstanden</w:t>
            </w:r>
          </w:p>
        </w:tc>
      </w:tr>
      <w:tr w:rsidR="00914D75" w:rsidRPr="00DF7766"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Merkm. 11</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Schreibweise der Beispielssorte für Stufe 6 berichtigen in „Panonnia”</w:t>
            </w:r>
          </w:p>
          <w:p w:rsidR="00914D75" w:rsidRPr="00DF7766" w:rsidRDefault="00914D75" w:rsidP="00E12587">
            <w:pPr>
              <w:rPr>
                <w:rFonts w:cs="Arial"/>
                <w:lang w:val="de-DE" w:eastAsia="de-DE" w:bidi="de-DE"/>
              </w:rPr>
            </w:pPr>
            <w:r w:rsidRPr="00DF7766">
              <w:rPr>
                <w:rFonts w:eastAsia="Calibri"/>
                <w:i/>
                <w:lang w:val="de-DE" w:eastAsia="de-DE" w:bidi="de-DE"/>
              </w:rPr>
              <w:t>Führender Sachverständiger: einverstanden</w:t>
            </w:r>
          </w:p>
        </w:tc>
      </w:tr>
      <w:tr w:rsidR="00914D75" w:rsidRPr="00DF7766"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Merkm. 12</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Schreibweise der Beispielssorte für Stufe 4 berichtigen in „All Sweet”</w:t>
            </w:r>
          </w:p>
          <w:p w:rsidR="00914D75" w:rsidRPr="00DF7766" w:rsidRDefault="00914D75" w:rsidP="00E12587">
            <w:pPr>
              <w:rPr>
                <w:rFonts w:cs="Arial"/>
                <w:lang w:val="de-DE" w:eastAsia="de-DE" w:bidi="de-DE"/>
              </w:rPr>
            </w:pPr>
            <w:r w:rsidRPr="00DF7766">
              <w:rPr>
                <w:rFonts w:eastAsia="Calibri"/>
                <w:i/>
                <w:lang w:val="de-DE" w:eastAsia="de-DE" w:bidi="de-DE"/>
              </w:rPr>
              <w:t>Führender Sachverständiger: einverstanden</w:t>
            </w:r>
          </w:p>
        </w:tc>
      </w:tr>
      <w:tr w:rsidR="00914D75" w:rsidRPr="0029478F"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Merkm. 14</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 xml:space="preserve">Stufe 5 sollte „spitz“ heißen </w:t>
            </w:r>
          </w:p>
          <w:p w:rsidR="00914D75" w:rsidRPr="00DF7766" w:rsidRDefault="00914D75" w:rsidP="00E12587">
            <w:pPr>
              <w:rPr>
                <w:rFonts w:cs="Arial"/>
                <w:lang w:val="de-DE" w:eastAsia="de-DE" w:bidi="de-DE"/>
              </w:rPr>
            </w:pPr>
            <w:r w:rsidRPr="00DF7766">
              <w:rPr>
                <w:rFonts w:eastAsia="Calibri"/>
                <w:i/>
                <w:lang w:val="de-DE" w:eastAsia="de-DE" w:bidi="de-DE"/>
              </w:rPr>
              <w:t>Führender Sachverständiger: einverstanden</w:t>
            </w:r>
          </w:p>
        </w:tc>
      </w:tr>
      <w:tr w:rsidR="00914D75" w:rsidRPr="0029478F"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Merkm. 16</w:t>
            </w:r>
          </w:p>
        </w:tc>
        <w:tc>
          <w:tcPr>
            <w:tcW w:w="8208" w:type="dxa"/>
          </w:tcPr>
          <w:p w:rsidR="00914D75" w:rsidRPr="00DF7766" w:rsidRDefault="00914D75" w:rsidP="00E12587">
            <w:pPr>
              <w:rPr>
                <w:rFonts w:cs="Arial"/>
                <w:snapToGrid w:val="0"/>
                <w:lang w:val="de-DE" w:eastAsia="de-DE" w:bidi="de-DE"/>
              </w:rPr>
            </w:pPr>
            <w:r w:rsidRPr="00DF7766">
              <w:rPr>
                <w:rFonts w:eastAsia="Calibri"/>
                <w:snapToGrid w:val="0"/>
                <w:lang w:val="de-DE" w:eastAsia="de-DE" w:bidi="de-DE"/>
              </w:rPr>
              <w:t xml:space="preserve">(+) hinzufügen mit Erläuterung zu Grundfarbe </w:t>
            </w:r>
          </w:p>
          <w:p w:rsidR="00914D75" w:rsidRPr="00DF7766" w:rsidRDefault="00914D75" w:rsidP="00E12587">
            <w:pPr>
              <w:rPr>
                <w:rFonts w:cs="Arial"/>
                <w:i/>
                <w:lang w:val="de-DE" w:eastAsia="de-DE" w:bidi="de-DE"/>
              </w:rPr>
            </w:pPr>
            <w:r w:rsidRPr="00DF7766">
              <w:rPr>
                <w:rFonts w:eastAsia="Calibri"/>
                <w:i/>
                <w:snapToGrid w:val="0"/>
                <w:lang w:val="de-DE" w:eastAsia="de-DE" w:bidi="de-DE"/>
              </w:rPr>
              <w:t>vom führenden Sachverständigen geliefert</w:t>
            </w:r>
          </w:p>
        </w:tc>
      </w:tr>
      <w:tr w:rsidR="00914D75" w:rsidRPr="00DF7766"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Merkm. 20</w:t>
            </w:r>
          </w:p>
        </w:tc>
        <w:tc>
          <w:tcPr>
            <w:tcW w:w="8208" w:type="dxa"/>
          </w:tcPr>
          <w:p w:rsidR="00914D75" w:rsidRPr="00DF7766" w:rsidRDefault="00914D75" w:rsidP="00E12587">
            <w:pPr>
              <w:rPr>
                <w:rFonts w:cs="Arial"/>
                <w:snapToGrid w:val="0"/>
                <w:lang w:val="de-DE" w:eastAsia="de-DE" w:bidi="de-DE"/>
              </w:rPr>
            </w:pPr>
            <w:r w:rsidRPr="00DF7766">
              <w:rPr>
                <w:rFonts w:eastAsia="Calibri"/>
                <w:snapToGrid w:val="0"/>
                <w:lang w:val="de-DE" w:eastAsia="de-DE" w:bidi="de-DE"/>
              </w:rPr>
              <w:t xml:space="preserve">(+) hinzufügen mit Erläuterung zu Hauptfarbe der Streifen </w:t>
            </w:r>
          </w:p>
          <w:p w:rsidR="00914D75" w:rsidRPr="00DF7766" w:rsidRDefault="00914D75" w:rsidP="00E12587">
            <w:pPr>
              <w:rPr>
                <w:rFonts w:cs="Arial"/>
                <w:lang w:val="de-DE" w:eastAsia="de-DE" w:bidi="de-DE"/>
              </w:rPr>
            </w:pPr>
            <w:r w:rsidRPr="00DF7766">
              <w:rPr>
                <w:rFonts w:eastAsia="Calibri"/>
                <w:i/>
                <w:snapToGrid w:val="0"/>
                <w:lang w:val="de-DE" w:eastAsia="de-DE" w:bidi="de-DE"/>
              </w:rPr>
              <w:t>vom führenden Sachverständigen geliefert</w:t>
            </w:r>
          </w:p>
        </w:tc>
      </w:tr>
      <w:tr w:rsidR="00914D75" w:rsidRPr="00DF7766"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Merkm. 21</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Schreibweise der Beispielssorte für Stufe 4 berichtigen in „A graine rouge à confire à chair verte“</w:t>
            </w:r>
          </w:p>
          <w:p w:rsidR="00914D75" w:rsidRPr="00DF7766" w:rsidRDefault="00914D75" w:rsidP="00E12587">
            <w:pPr>
              <w:rPr>
                <w:rFonts w:cs="Arial"/>
                <w:lang w:val="de-DE" w:eastAsia="de-DE" w:bidi="de-DE"/>
              </w:rPr>
            </w:pPr>
            <w:r w:rsidRPr="00DF7766">
              <w:rPr>
                <w:rFonts w:eastAsia="Calibri"/>
                <w:i/>
                <w:lang w:val="de-DE" w:eastAsia="de-DE" w:bidi="de-DE"/>
              </w:rPr>
              <w:t>Führender Sachverständiger: einverstanden</w:t>
            </w:r>
          </w:p>
        </w:tc>
      </w:tr>
      <w:tr w:rsidR="00914D75" w:rsidRPr="00DF7766"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Merkm. 25</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 „Grad von“ streichen</w:t>
            </w:r>
          </w:p>
          <w:p w:rsidR="00914D75" w:rsidRPr="00DF7766" w:rsidRDefault="00914D75" w:rsidP="00E12587">
            <w:pPr>
              <w:rPr>
                <w:rFonts w:cs="Arial"/>
                <w:lang w:val="de-DE" w:eastAsia="de-DE" w:bidi="de-DE"/>
              </w:rPr>
            </w:pPr>
            <w:r w:rsidRPr="00DF7766">
              <w:rPr>
                <w:rFonts w:eastAsia="Calibri"/>
                <w:lang w:val="de-DE" w:eastAsia="de-DE" w:bidi="de-DE"/>
              </w:rPr>
              <w:t>- Beispielssorten für Stufe 3 sollte heißen „Asahi Miyako Hybrid, Bego”</w:t>
            </w:r>
          </w:p>
          <w:p w:rsidR="00914D75" w:rsidRPr="00DF7766" w:rsidRDefault="00914D75" w:rsidP="00E12587">
            <w:pPr>
              <w:rPr>
                <w:rFonts w:cs="Arial"/>
                <w:lang w:val="de-DE" w:eastAsia="de-DE" w:bidi="de-DE"/>
              </w:rPr>
            </w:pPr>
            <w:r w:rsidRPr="00DF7766">
              <w:rPr>
                <w:rFonts w:eastAsia="Calibri"/>
                <w:i/>
                <w:lang w:val="de-DE" w:eastAsia="de-DE" w:bidi="de-DE"/>
              </w:rPr>
              <w:t>Führender Sachverständiger: einverstanden</w:t>
            </w:r>
          </w:p>
        </w:tc>
      </w:tr>
      <w:tr w:rsidR="00914D75" w:rsidRPr="00DF7766"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Merkm. 27</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Schreibweise der Beispielssorte für Stufe 5 berichtigen zu „Panonnia”</w:t>
            </w:r>
          </w:p>
          <w:p w:rsidR="00914D75" w:rsidRPr="00DF7766" w:rsidRDefault="00914D75" w:rsidP="00E12587">
            <w:pPr>
              <w:rPr>
                <w:rFonts w:cs="Arial"/>
                <w:lang w:val="de-DE" w:eastAsia="de-DE" w:bidi="de-DE"/>
              </w:rPr>
            </w:pPr>
            <w:r w:rsidRPr="00DF7766">
              <w:rPr>
                <w:rFonts w:eastAsia="Calibri"/>
                <w:i/>
                <w:lang w:val="de-DE" w:eastAsia="de-DE" w:bidi="de-DE"/>
              </w:rPr>
              <w:t>Führender Sachverständiger: einverstanden</w:t>
            </w:r>
          </w:p>
        </w:tc>
      </w:tr>
      <w:tr w:rsidR="00914D75" w:rsidRPr="00DF7766"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Merkm. 28</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 Schreibweise der Beispielssorte für Stufe 1 berichtigen zu „SP 1”</w:t>
            </w:r>
          </w:p>
          <w:p w:rsidR="00914D75" w:rsidRPr="00DF7766" w:rsidRDefault="00914D75" w:rsidP="00E12587">
            <w:pPr>
              <w:rPr>
                <w:rFonts w:cs="Arial"/>
                <w:lang w:val="de-DE" w:eastAsia="de-DE" w:bidi="de-DE"/>
              </w:rPr>
            </w:pPr>
            <w:r w:rsidRPr="00DF7766">
              <w:rPr>
                <w:rFonts w:eastAsia="Calibri"/>
                <w:lang w:val="de-DE" w:eastAsia="de-DE" w:bidi="de-DE"/>
              </w:rPr>
              <w:t>- Beispielssorten für Stufe 6 soll heißen „Asahi Miyako Hybrid, Sugar Baby, Topgun”</w:t>
            </w:r>
          </w:p>
          <w:p w:rsidR="00914D75" w:rsidRPr="00DF7766" w:rsidRDefault="00914D75" w:rsidP="00E12587">
            <w:pPr>
              <w:rPr>
                <w:rFonts w:cs="Arial"/>
                <w:lang w:val="de-DE" w:eastAsia="de-DE" w:bidi="de-DE"/>
              </w:rPr>
            </w:pPr>
            <w:r w:rsidRPr="00DF7766">
              <w:rPr>
                <w:rFonts w:eastAsia="Calibri"/>
                <w:i/>
                <w:lang w:val="de-DE" w:eastAsia="de-DE" w:bidi="de-DE"/>
              </w:rPr>
              <w:t>Führender Sachverständiger: einverstanden</w:t>
            </w:r>
          </w:p>
        </w:tc>
      </w:tr>
      <w:tr w:rsidR="00914D75" w:rsidRPr="00DF7766"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Merkm. 28</w:t>
            </w:r>
          </w:p>
        </w:tc>
        <w:tc>
          <w:tcPr>
            <w:tcW w:w="8208" w:type="dxa"/>
          </w:tcPr>
          <w:p w:rsidR="00914D75" w:rsidRPr="00DF7766" w:rsidRDefault="00914D75" w:rsidP="00E12587">
            <w:pPr>
              <w:rPr>
                <w:rFonts w:cs="Arial"/>
                <w:snapToGrid w:val="0"/>
                <w:lang w:val="de-DE" w:eastAsia="de-DE" w:bidi="de-DE"/>
              </w:rPr>
            </w:pPr>
            <w:r w:rsidRPr="00DF7766">
              <w:rPr>
                <w:rFonts w:eastAsia="Calibri"/>
                <w:snapToGrid w:val="0"/>
                <w:lang w:val="de-DE" w:eastAsia="de-DE" w:bidi="de-DE"/>
              </w:rPr>
              <w:t>(+) hinzufügen mit Erläuterung zu Hauptfarbe des Fleisches</w:t>
            </w:r>
          </w:p>
          <w:p w:rsidR="00914D75" w:rsidRPr="00DF7766" w:rsidRDefault="00914D75" w:rsidP="00E12587">
            <w:pPr>
              <w:rPr>
                <w:rFonts w:cs="Arial"/>
                <w:lang w:val="de-DE" w:eastAsia="de-DE" w:bidi="de-DE"/>
              </w:rPr>
            </w:pPr>
            <w:r w:rsidRPr="00DF7766">
              <w:rPr>
                <w:rFonts w:eastAsia="Calibri"/>
                <w:i/>
                <w:snapToGrid w:val="0"/>
                <w:lang w:val="de-DE" w:eastAsia="de-DE" w:bidi="de-DE"/>
              </w:rPr>
              <w:t>vom führenden Sachverständigen geliefert</w:t>
            </w:r>
          </w:p>
        </w:tc>
      </w:tr>
      <w:tr w:rsidR="00914D75" w:rsidRPr="00DF7766"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Merkm. 31</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Schreibweise der Beispielssorte für Stufe 3 berichtigen zu „Panonnia”</w:t>
            </w:r>
          </w:p>
          <w:p w:rsidR="00914D75" w:rsidRPr="00DF7766" w:rsidRDefault="00914D75" w:rsidP="00E12587">
            <w:pPr>
              <w:rPr>
                <w:rFonts w:cs="Arial"/>
                <w:lang w:val="de-DE" w:eastAsia="de-DE" w:bidi="de-DE"/>
              </w:rPr>
            </w:pPr>
            <w:r w:rsidRPr="00DF7766">
              <w:rPr>
                <w:rFonts w:eastAsia="Calibri"/>
                <w:i/>
                <w:lang w:val="de-DE" w:eastAsia="de-DE" w:bidi="de-DE"/>
              </w:rPr>
              <w:t>Führender Sachverständiger: einverstanden</w:t>
            </w:r>
          </w:p>
        </w:tc>
      </w:tr>
      <w:tr w:rsidR="00914D75" w:rsidRPr="0029478F"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Merkm. 32</w:t>
            </w:r>
          </w:p>
        </w:tc>
        <w:tc>
          <w:tcPr>
            <w:tcW w:w="8208" w:type="dxa"/>
          </w:tcPr>
          <w:p w:rsidR="00914D75" w:rsidRPr="00DF7766" w:rsidRDefault="00914D75" w:rsidP="00E12587">
            <w:pPr>
              <w:rPr>
                <w:rFonts w:cs="Arial"/>
                <w:snapToGrid w:val="0"/>
                <w:lang w:val="de-DE" w:eastAsia="de-DE" w:bidi="de-DE"/>
              </w:rPr>
            </w:pPr>
            <w:r w:rsidRPr="00DF7766">
              <w:rPr>
                <w:rFonts w:eastAsia="Calibri"/>
                <w:lang w:val="de-DE" w:eastAsia="de-DE" w:bidi="de-DE"/>
              </w:rPr>
              <w:t xml:space="preserve">- Stufen (1) sehr klein bis (5) sehr groß sollten vorhanden sein </w:t>
            </w:r>
          </w:p>
          <w:p w:rsidR="00914D75" w:rsidRPr="00DF7766" w:rsidRDefault="00914D75" w:rsidP="00E12587">
            <w:pPr>
              <w:rPr>
                <w:rFonts w:cs="Arial"/>
                <w:snapToGrid w:val="0"/>
                <w:lang w:val="de-DE" w:eastAsia="de-DE" w:bidi="de-DE"/>
              </w:rPr>
            </w:pPr>
            <w:r w:rsidRPr="00DF7766">
              <w:rPr>
                <w:rFonts w:eastAsia="Calibri"/>
                <w:snapToGrid w:val="0"/>
                <w:lang w:val="de-DE" w:eastAsia="de-DE" w:bidi="de-DE"/>
              </w:rPr>
              <w:t>- (+) und Abbildung hinzufügen</w:t>
            </w:r>
          </w:p>
          <w:p w:rsidR="00914D75" w:rsidRPr="00DF7766" w:rsidRDefault="00914D75" w:rsidP="00E12587">
            <w:pPr>
              <w:rPr>
                <w:rFonts w:cs="Arial"/>
                <w:lang w:val="de-DE" w:eastAsia="de-DE" w:bidi="de-DE"/>
              </w:rPr>
            </w:pPr>
            <w:r w:rsidRPr="00DF7766">
              <w:rPr>
                <w:rFonts w:eastAsia="Calibri"/>
                <w:i/>
                <w:lang w:val="de-DE" w:eastAsia="de-DE" w:bidi="de-DE"/>
              </w:rPr>
              <w:t>Führender Sachverständiger: einverstanden und lieferte Abbildung</w:t>
            </w:r>
          </w:p>
        </w:tc>
      </w:tr>
      <w:tr w:rsidR="00914D75" w:rsidRPr="00DF7766" w:rsidTr="00E12587">
        <w:trPr>
          <w:cantSplit/>
        </w:trPr>
        <w:tc>
          <w:tcPr>
            <w:tcW w:w="1573" w:type="dxa"/>
          </w:tcPr>
          <w:p w:rsidR="00914D75" w:rsidRPr="00DF7766" w:rsidRDefault="00914D75" w:rsidP="00E12587">
            <w:pPr>
              <w:jc w:val="left"/>
              <w:rPr>
                <w:rFonts w:cs="Arial"/>
                <w:lang w:val="de-DE" w:eastAsia="de-DE" w:bidi="de-DE"/>
              </w:rPr>
            </w:pPr>
            <w:r w:rsidRPr="00DF7766">
              <w:rPr>
                <w:rFonts w:eastAsia="Calibri"/>
                <w:lang w:val="de-DE" w:eastAsia="de-DE" w:bidi="de-DE"/>
              </w:rPr>
              <w:t>Merkm. 33, 34, 35</w:t>
            </w:r>
          </w:p>
        </w:tc>
        <w:tc>
          <w:tcPr>
            <w:tcW w:w="8208" w:type="dxa"/>
          </w:tcPr>
          <w:p w:rsidR="00914D75" w:rsidRPr="00DF7766" w:rsidRDefault="00914D75" w:rsidP="00E12587">
            <w:pPr>
              <w:rPr>
                <w:rFonts w:cs="Arial"/>
                <w:snapToGrid w:val="0"/>
                <w:lang w:val="de-DE" w:eastAsia="de-DE" w:bidi="de-DE"/>
              </w:rPr>
            </w:pPr>
            <w:r w:rsidRPr="00DF7766">
              <w:rPr>
                <w:rFonts w:eastAsia="Calibri"/>
                <w:snapToGrid w:val="0"/>
                <w:lang w:val="de-DE" w:eastAsia="de-DE" w:bidi="de-DE"/>
              </w:rPr>
              <w:t>Erläuterung zu Grundfarbe &amp; Deckfarbe hinzufügen (siehe TGP/14)</w:t>
            </w:r>
          </w:p>
          <w:p w:rsidR="00914D75" w:rsidRPr="00DF7766" w:rsidRDefault="00914D75" w:rsidP="00E12587">
            <w:pPr>
              <w:rPr>
                <w:rFonts w:cs="Arial"/>
                <w:i/>
                <w:lang w:val="de-DE" w:eastAsia="de-DE" w:bidi="de-DE"/>
              </w:rPr>
            </w:pPr>
            <w:r w:rsidRPr="00DF7766">
              <w:rPr>
                <w:rFonts w:eastAsia="Calibri"/>
                <w:i/>
                <w:snapToGrid w:val="0"/>
                <w:lang w:val="de-DE" w:eastAsia="de-DE" w:bidi="de-DE"/>
              </w:rPr>
              <w:t>vom führenden Sachverständigen geliefert</w:t>
            </w:r>
          </w:p>
        </w:tc>
      </w:tr>
      <w:tr w:rsidR="00914D75" w:rsidRPr="0029478F"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Merkm. 34</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 prüfen, ob QL. Wenn nicht QL, löschen und Stufe „fehlend“ zu Merkm. 35 hinzufügen</w:t>
            </w:r>
          </w:p>
          <w:p w:rsidR="00914D75" w:rsidRPr="00DF7766" w:rsidRDefault="00914D75" w:rsidP="00E12587">
            <w:pPr>
              <w:rPr>
                <w:rFonts w:cs="Arial"/>
                <w:i/>
                <w:lang w:val="de-DE" w:eastAsia="de-DE" w:bidi="de-DE"/>
              </w:rPr>
            </w:pPr>
            <w:r w:rsidRPr="00DF7766">
              <w:rPr>
                <w:rFonts w:eastAsia="Calibri"/>
                <w:i/>
                <w:lang w:val="de-DE" w:eastAsia="de-DE" w:bidi="de-DE"/>
              </w:rPr>
              <w:t>Führender Sachverständiger: Merkm. 34 ist QL (Literaturhinweis: Cucurbit Genetics Cooperative, 2007: Gene List for Watermelon) Gene RR TT WW bringen schwarz gepunktete Samen hervor. Wenn diese Gene nicht dominant homogen vorhanden sind, wird es keine schwarzen Flecken geben.</w:t>
            </w:r>
          </w:p>
        </w:tc>
      </w:tr>
      <w:tr w:rsidR="00914D75" w:rsidRPr="0029478F"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Merkm. 38</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Nummerierung des Merkmals unter Merkmal 38 berichtigen in 38.1 statt 39.1</w:t>
            </w:r>
          </w:p>
        </w:tc>
      </w:tr>
      <w:tr w:rsidR="00914D75" w:rsidRPr="0029478F"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 xml:space="preserve">Merkm. 38, 39 </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QL zu jedem Merkmal hinzufügen</w:t>
            </w:r>
          </w:p>
        </w:tc>
      </w:tr>
      <w:tr w:rsidR="00914D75" w:rsidRPr="0029478F"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8.1</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 „Richtiges Stadium für die Erfassung“ streichen</w:t>
            </w:r>
          </w:p>
          <w:p w:rsidR="00914D75" w:rsidRPr="00DF7766" w:rsidRDefault="00914D75" w:rsidP="00E12587">
            <w:pPr>
              <w:rPr>
                <w:rFonts w:cs="Arial"/>
                <w:lang w:val="de-DE" w:eastAsia="de-DE" w:bidi="de-DE"/>
              </w:rPr>
            </w:pPr>
            <w:r w:rsidRPr="00DF7766">
              <w:rPr>
                <w:rFonts w:eastAsia="Calibri"/>
                <w:lang w:val="de-DE" w:eastAsia="de-DE" w:bidi="de-DE"/>
              </w:rPr>
              <w:t>- das Wort „Alle“ bzw. „Sofern nicht anders angegeben, sollten alle“ zu Beginn aller Erläuterungen streichen</w:t>
            </w:r>
          </w:p>
        </w:tc>
      </w:tr>
      <w:tr w:rsidR="00914D75" w:rsidRPr="0029478F"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8.1 (c)</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 nur ersten Satz beibehalten</w:t>
            </w:r>
          </w:p>
          <w:p w:rsidR="00914D75" w:rsidRPr="00DF7766" w:rsidRDefault="00914D75" w:rsidP="00E12587">
            <w:pPr>
              <w:rPr>
                <w:rFonts w:cs="Arial"/>
                <w:snapToGrid w:val="0"/>
                <w:lang w:val="de-DE" w:eastAsia="de-DE" w:bidi="de-DE"/>
              </w:rPr>
            </w:pPr>
            <w:r w:rsidRPr="00DF7766">
              <w:rPr>
                <w:rFonts w:eastAsia="Calibri"/>
                <w:lang w:val="de-DE" w:eastAsia="de-DE" w:bidi="de-DE"/>
              </w:rPr>
              <w:t>- getrennte Anmerkung für letzten Satz erstellen und erläutern, daß die Grundfarbe die helle Farbe ist und Streifen die dunkle Farbe haben</w:t>
            </w:r>
          </w:p>
          <w:p w:rsidR="00914D75" w:rsidRPr="00DF7766" w:rsidRDefault="00914D75" w:rsidP="00E12587">
            <w:pPr>
              <w:rPr>
                <w:rFonts w:cs="Arial"/>
                <w:i/>
                <w:lang w:val="de-DE" w:eastAsia="de-DE" w:bidi="de-DE"/>
              </w:rPr>
            </w:pPr>
            <w:r w:rsidRPr="00DF7766">
              <w:rPr>
                <w:rFonts w:eastAsia="Calibri"/>
                <w:i/>
                <w:snapToGrid w:val="0"/>
                <w:lang w:val="de-DE" w:eastAsia="de-DE" w:bidi="de-DE"/>
              </w:rPr>
              <w:t>Führender Sachverständiger: einverstanden, nur den ersten Satz beizubehalten, aber Erläuterung in 8.2 zu liefern</w:t>
            </w:r>
          </w:p>
        </w:tc>
      </w:tr>
      <w:tr w:rsidR="00914D75" w:rsidRPr="0029478F"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8.1 (b) und (d)</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Text sollte nicht unterstrichen werden</w:t>
            </w:r>
          </w:p>
        </w:tc>
      </w:tr>
      <w:tr w:rsidR="00914D75" w:rsidRPr="0029478F"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Zu 6</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Position der Pfeile berichtigen</w:t>
            </w:r>
          </w:p>
          <w:p w:rsidR="00914D75" w:rsidRPr="00DF7766" w:rsidRDefault="00914D75" w:rsidP="00E12587">
            <w:pPr>
              <w:rPr>
                <w:rFonts w:cs="Arial"/>
                <w:i/>
                <w:lang w:val="de-DE" w:eastAsia="de-DE" w:bidi="de-DE"/>
              </w:rPr>
            </w:pPr>
            <w:r w:rsidRPr="00DF7766">
              <w:rPr>
                <w:rFonts w:eastAsia="Calibri"/>
                <w:i/>
                <w:lang w:val="de-DE" w:eastAsia="de-DE" w:bidi="de-DE"/>
              </w:rPr>
              <w:t>vom führenden Sachverständigen geliefert</w:t>
            </w:r>
          </w:p>
        </w:tc>
      </w:tr>
      <w:tr w:rsidR="00914D75" w:rsidRPr="0029478F"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Zu 8</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nur Stufen 3, 5, 7 darstellen und 1 bis 9 streichen</w:t>
            </w:r>
          </w:p>
          <w:p w:rsidR="00914D75" w:rsidRPr="00DF7766" w:rsidRDefault="00914D75" w:rsidP="00E12587">
            <w:pPr>
              <w:rPr>
                <w:rFonts w:cs="Arial"/>
                <w:lang w:val="de-DE" w:eastAsia="de-DE" w:bidi="de-DE"/>
              </w:rPr>
            </w:pPr>
            <w:r w:rsidRPr="00DF7766">
              <w:rPr>
                <w:rFonts w:eastAsia="Calibri"/>
                <w:i/>
                <w:lang w:val="de-DE" w:eastAsia="de-DE" w:bidi="de-DE"/>
              </w:rPr>
              <w:t>Führender Sachverständiger:  bevorzugt, 1 und 9 beizubehalten, aber stimmte zu</w:t>
            </w:r>
          </w:p>
        </w:tc>
      </w:tr>
      <w:tr w:rsidR="00914D75" w:rsidRPr="0029478F"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Zu 10</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zu streichen</w:t>
            </w:r>
          </w:p>
          <w:p w:rsidR="00914D75" w:rsidRPr="00DF7766" w:rsidRDefault="00914D75" w:rsidP="00E12587">
            <w:pPr>
              <w:rPr>
                <w:rFonts w:cs="Arial"/>
                <w:lang w:val="de-DE" w:eastAsia="de-DE" w:bidi="de-DE"/>
              </w:rPr>
            </w:pPr>
            <w:r w:rsidRPr="00DF7766">
              <w:rPr>
                <w:rFonts w:eastAsia="Calibri"/>
                <w:i/>
                <w:lang w:val="de-DE" w:eastAsia="de-DE" w:bidi="de-DE"/>
              </w:rPr>
              <w:t>Führender Sachverständiger:  einverstanden</w:t>
            </w:r>
          </w:p>
        </w:tc>
      </w:tr>
      <w:tr w:rsidR="00914D75" w:rsidRPr="00DF7766"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Zu 12</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zu verbessern (Formen der Wassermelone statt Formen der Blätter)</w:t>
            </w:r>
          </w:p>
          <w:p w:rsidR="00914D75" w:rsidRPr="00DF7766" w:rsidDel="00BC539E" w:rsidRDefault="00914D75" w:rsidP="00E12587">
            <w:pPr>
              <w:rPr>
                <w:rFonts w:cs="Arial"/>
                <w:i/>
                <w:lang w:val="de-DE" w:eastAsia="de-DE" w:bidi="de-DE"/>
              </w:rPr>
            </w:pPr>
            <w:r w:rsidRPr="00DF7766">
              <w:rPr>
                <w:rFonts w:eastAsia="Calibri"/>
                <w:i/>
                <w:lang w:val="de-DE" w:eastAsia="de-DE" w:bidi="de-DE"/>
              </w:rPr>
              <w:t>vom Führenden Sachverständigen geliefert</w:t>
            </w:r>
          </w:p>
        </w:tc>
      </w:tr>
      <w:tr w:rsidR="00914D75" w:rsidRPr="00DF7766"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Zu 14</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Position der Pfeile wie in proj. 3 zu berichtigen</w:t>
            </w:r>
          </w:p>
        </w:tc>
      </w:tr>
      <w:tr w:rsidR="00914D75" w:rsidRPr="00DF7766"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Zu 16</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 xml:space="preserve">zu streichen. Bei einer etwaigen künftigen Überarbeitung können Fotoaufnahmen, die unter denselben Bedingungen gemacht wurden, aufgenommen werden  </w:t>
            </w:r>
          </w:p>
          <w:p w:rsidR="00914D75" w:rsidRPr="00DF7766" w:rsidRDefault="00914D75" w:rsidP="00E12587">
            <w:pPr>
              <w:rPr>
                <w:rFonts w:cs="Arial"/>
                <w:lang w:val="de-DE" w:eastAsia="de-DE" w:bidi="de-DE"/>
              </w:rPr>
            </w:pPr>
            <w:r w:rsidRPr="00DF7766">
              <w:rPr>
                <w:rFonts w:eastAsia="Calibri"/>
                <w:i/>
                <w:lang w:val="de-DE" w:eastAsia="de-DE" w:bidi="de-DE"/>
              </w:rPr>
              <w:t>Führender Sachverständiger: einverstanden</w:t>
            </w:r>
          </w:p>
        </w:tc>
      </w:tr>
      <w:tr w:rsidR="00914D75" w:rsidRPr="00DF7766"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Zu 19</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Unterschied zwischen Grundfarbe und Streifen ist unklar, siehe auch Ausprägungsstufen für Merkm. 16 und 20</w:t>
            </w:r>
          </w:p>
          <w:p w:rsidR="00914D75" w:rsidRPr="00DF7766" w:rsidRDefault="00914D75" w:rsidP="00E12587">
            <w:pPr>
              <w:rPr>
                <w:rFonts w:cs="Arial"/>
                <w:i/>
                <w:lang w:val="de-DE" w:eastAsia="de-DE" w:bidi="de-DE"/>
              </w:rPr>
            </w:pPr>
            <w:r w:rsidRPr="00DF7766">
              <w:rPr>
                <w:rFonts w:eastAsia="Calibri"/>
                <w:i/>
                <w:lang w:val="de-DE" w:eastAsia="de-DE" w:bidi="de-DE"/>
              </w:rPr>
              <w:t>Erklärung vom führenden Sachverständigen geliefert</w:t>
            </w:r>
          </w:p>
        </w:tc>
      </w:tr>
      <w:tr w:rsidR="00914D75" w:rsidRPr="0029478F"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Zu 20</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 Erläuterung unklar: Merkm. 16 und 20 sollten unterschiedliche Ausprägungsstufen haben</w:t>
            </w:r>
          </w:p>
          <w:p w:rsidR="00914D75" w:rsidRPr="00DF7766" w:rsidRDefault="00914D75" w:rsidP="00E12587">
            <w:pPr>
              <w:rPr>
                <w:rFonts w:cs="Arial"/>
                <w:lang w:val="de-DE" w:eastAsia="de-DE" w:bidi="de-DE"/>
              </w:rPr>
            </w:pPr>
            <w:r w:rsidRPr="00DF7766">
              <w:rPr>
                <w:rFonts w:eastAsia="Calibri"/>
                <w:lang w:val="de-DE" w:eastAsia="de-DE" w:bidi="de-DE"/>
              </w:rPr>
              <w:t>-  Erläuterung zu Hauptfarbe hinzufügen</w:t>
            </w:r>
          </w:p>
          <w:p w:rsidR="00914D75" w:rsidRPr="00DF7766" w:rsidRDefault="00914D75" w:rsidP="00E12587">
            <w:pPr>
              <w:rPr>
                <w:rFonts w:cs="Arial"/>
                <w:i/>
                <w:lang w:val="de-DE" w:eastAsia="de-DE" w:bidi="de-DE"/>
              </w:rPr>
            </w:pPr>
            <w:r w:rsidRPr="00DF7766">
              <w:rPr>
                <w:rFonts w:eastAsia="Calibri"/>
                <w:i/>
                <w:lang w:val="de-DE" w:eastAsia="de-DE" w:bidi="de-DE"/>
              </w:rPr>
              <w:t>Erklärung vom führenden Sachverständigen geliefert</w:t>
            </w:r>
          </w:p>
        </w:tc>
      </w:tr>
      <w:tr w:rsidR="00914D75" w:rsidRPr="00DF7766"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Zu 21</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Fotoaufnahme für Stufe 5 ersetzen (Fokus auf maßgeblichen Aspekt, besseres Licht)</w:t>
            </w:r>
          </w:p>
          <w:p w:rsidR="00914D75" w:rsidRPr="00DF7766" w:rsidRDefault="00914D75" w:rsidP="00E12587">
            <w:pPr>
              <w:rPr>
                <w:rFonts w:cs="Arial"/>
                <w:lang w:val="de-DE" w:eastAsia="de-DE" w:bidi="de-DE"/>
              </w:rPr>
            </w:pPr>
            <w:r w:rsidRPr="00DF7766">
              <w:rPr>
                <w:rFonts w:eastAsia="Calibri"/>
                <w:i/>
                <w:lang w:val="de-DE" w:eastAsia="de-DE" w:bidi="de-DE"/>
              </w:rPr>
              <w:t>vom führenden Sachverständigen geliefert</w:t>
            </w:r>
          </w:p>
        </w:tc>
      </w:tr>
      <w:tr w:rsidR="00914D75" w:rsidRPr="0029478F"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Zu 27</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Bild für Stufe 7 ersetzen</w:t>
            </w:r>
          </w:p>
          <w:p w:rsidR="00914D75" w:rsidRPr="00DF7766" w:rsidRDefault="00914D75" w:rsidP="00E12587">
            <w:pPr>
              <w:rPr>
                <w:rFonts w:cs="Arial"/>
                <w:lang w:val="de-DE" w:eastAsia="de-DE" w:bidi="de-DE"/>
              </w:rPr>
            </w:pPr>
            <w:r w:rsidRPr="00DF7766">
              <w:rPr>
                <w:rFonts w:eastAsia="Calibri"/>
                <w:i/>
                <w:lang w:val="de-DE" w:eastAsia="de-DE" w:bidi="de-DE"/>
              </w:rPr>
              <w:t>vom führenden Sachverständigen geliefert</w:t>
            </w:r>
          </w:p>
        </w:tc>
      </w:tr>
      <w:tr w:rsidR="00914D75" w:rsidRPr="0029478F"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Zu 29</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zu streichen</w:t>
            </w:r>
          </w:p>
          <w:p w:rsidR="00914D75" w:rsidRPr="00DF7766" w:rsidRDefault="00914D75" w:rsidP="00E12587">
            <w:pPr>
              <w:rPr>
                <w:rFonts w:cs="Arial"/>
                <w:lang w:val="de-DE" w:eastAsia="de-DE" w:bidi="de-DE"/>
              </w:rPr>
            </w:pPr>
            <w:r w:rsidRPr="00DF7766">
              <w:rPr>
                <w:rFonts w:eastAsia="Calibri"/>
                <w:i/>
                <w:lang w:val="de-DE" w:eastAsia="de-DE" w:bidi="de-DE"/>
              </w:rPr>
              <w:t>Führender Sachverständiger: einverstanden</w:t>
            </w:r>
          </w:p>
        </w:tc>
      </w:tr>
      <w:tr w:rsidR="00914D75" w:rsidRPr="0029478F"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Zu 31</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zu streichen</w:t>
            </w:r>
          </w:p>
          <w:p w:rsidR="00914D75" w:rsidRPr="00DF7766" w:rsidRDefault="00914D75" w:rsidP="00E12587">
            <w:pPr>
              <w:rPr>
                <w:rFonts w:cs="Arial"/>
                <w:lang w:val="de-DE" w:eastAsia="de-DE" w:bidi="de-DE"/>
              </w:rPr>
            </w:pPr>
            <w:r w:rsidRPr="00DF7766">
              <w:rPr>
                <w:rFonts w:eastAsia="Calibri"/>
                <w:i/>
                <w:lang w:val="de-DE" w:eastAsia="de-DE" w:bidi="de-DE"/>
              </w:rPr>
              <w:t>Führender Sachverständiger: einverstanden</w:t>
            </w:r>
          </w:p>
        </w:tc>
      </w:tr>
      <w:tr w:rsidR="00914D75" w:rsidRPr="0029478F"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Zu 33</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Fotoaufnahme für Stufe 6 verbessern</w:t>
            </w:r>
          </w:p>
          <w:p w:rsidR="00914D75" w:rsidRPr="00DF7766" w:rsidRDefault="00914D75" w:rsidP="00E12587">
            <w:pPr>
              <w:rPr>
                <w:rFonts w:cs="Arial"/>
                <w:lang w:val="de-DE" w:eastAsia="de-DE" w:bidi="de-DE"/>
              </w:rPr>
            </w:pPr>
            <w:r w:rsidRPr="00DF7766">
              <w:rPr>
                <w:rFonts w:eastAsia="Calibri"/>
                <w:i/>
                <w:lang w:val="de-DE" w:eastAsia="de-DE" w:bidi="de-DE"/>
              </w:rPr>
              <w:t>vom führenden Sachverständigen geliefert</w:t>
            </w:r>
          </w:p>
        </w:tc>
      </w:tr>
      <w:tr w:rsidR="00914D75" w:rsidRPr="00DF7766"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Zu 35</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Fotoaufnahmen sind zu trüb, Abbildungen verbessern</w:t>
            </w:r>
          </w:p>
          <w:p w:rsidR="00914D75" w:rsidRPr="00DF7766" w:rsidRDefault="00914D75" w:rsidP="00E12587">
            <w:pPr>
              <w:rPr>
                <w:rFonts w:cs="Arial"/>
                <w:lang w:val="de-DE" w:eastAsia="de-DE" w:bidi="de-DE"/>
              </w:rPr>
            </w:pPr>
            <w:r w:rsidRPr="00DF7766">
              <w:rPr>
                <w:rFonts w:eastAsia="Calibri"/>
                <w:i/>
                <w:lang w:val="de-DE" w:eastAsia="de-DE" w:bidi="de-DE"/>
              </w:rPr>
              <w:t>vom führenden Sachverständigen geliefert</w:t>
            </w:r>
          </w:p>
        </w:tc>
      </w:tr>
      <w:tr w:rsidR="00914D75" w:rsidRPr="0029478F"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zu 36</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Fotoaufnahme für Stufe 3 verbessern</w:t>
            </w:r>
          </w:p>
          <w:p w:rsidR="00914D75" w:rsidRPr="00DF7766" w:rsidRDefault="00914D75" w:rsidP="00E12587">
            <w:pPr>
              <w:rPr>
                <w:rFonts w:cs="Arial"/>
                <w:lang w:val="de-DE" w:eastAsia="de-DE" w:bidi="de-DE"/>
              </w:rPr>
            </w:pPr>
            <w:r w:rsidRPr="00DF7766">
              <w:rPr>
                <w:rFonts w:eastAsia="Calibri"/>
                <w:i/>
                <w:lang w:val="de-DE" w:eastAsia="de-DE" w:bidi="de-DE"/>
              </w:rPr>
              <w:t>vom führenden Sachverständigen geliefert</w:t>
            </w:r>
          </w:p>
        </w:tc>
      </w:tr>
      <w:tr w:rsidR="00914D75" w:rsidRPr="0029478F"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Technischer Fragebogen 4</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zu ergänzen durch fehlendes Züchtungsschema</w:t>
            </w:r>
          </w:p>
          <w:p w:rsidR="00914D75" w:rsidRPr="00DF7766" w:rsidRDefault="00914D75" w:rsidP="00E12587">
            <w:pPr>
              <w:rPr>
                <w:rFonts w:cs="Arial"/>
                <w:lang w:val="de-DE" w:eastAsia="de-DE" w:bidi="de-DE"/>
              </w:rPr>
            </w:pPr>
            <w:r w:rsidRPr="00DF7766">
              <w:rPr>
                <w:rFonts w:eastAsia="Calibri"/>
                <w:i/>
                <w:lang w:val="de-DE" w:eastAsia="de-DE" w:bidi="de-DE"/>
              </w:rPr>
              <w:t>vom führenden Sachverständigen geliefert</w:t>
            </w:r>
          </w:p>
        </w:tc>
      </w:tr>
    </w:tbl>
    <w:p w:rsidR="00914D75" w:rsidRPr="00DF7766" w:rsidRDefault="00914D75" w:rsidP="00914D75">
      <w:pPr>
        <w:rPr>
          <w:rFonts w:cs="Arial"/>
          <w:lang w:val="de-DE" w:eastAsia="de-DE" w:bidi="de-DE"/>
        </w:rPr>
      </w:pPr>
    </w:p>
    <w:p w:rsidR="00914D75" w:rsidRPr="00DF7766" w:rsidRDefault="00914D75" w:rsidP="00914D75">
      <w:pPr>
        <w:rPr>
          <w:rFonts w:cs="Arial"/>
          <w:lang w:val="de-DE" w:eastAsia="de-DE" w:bidi="de-DE"/>
        </w:rPr>
      </w:pPr>
      <w:r w:rsidRPr="00DF7766">
        <w:rPr>
          <w:rFonts w:ascii="Calibri" w:eastAsia="Calibri" w:hAnsi="Calibri"/>
          <w:sz w:val="22"/>
          <w:szCs w:val="22"/>
          <w:lang w:val="de-DE" w:eastAsia="de-DE" w:bidi="de-DE"/>
        </w:rPr>
        <w:tab/>
      </w:r>
      <w:r w:rsidRPr="00DF7766">
        <w:rPr>
          <w:rFonts w:eastAsia="Calibri"/>
          <w:lang w:val="de-DE" w:eastAsia="de-DE" w:bidi="de-DE"/>
        </w:rPr>
        <w:t>b)</w:t>
      </w:r>
      <w:r w:rsidRPr="00DF7766">
        <w:rPr>
          <w:rFonts w:ascii="Calibri" w:eastAsia="Calibri" w:hAnsi="Calibri"/>
          <w:sz w:val="22"/>
          <w:szCs w:val="22"/>
          <w:lang w:val="de-DE" w:eastAsia="de-DE" w:bidi="de-DE"/>
        </w:rPr>
        <w:tab/>
      </w:r>
      <w:r w:rsidRPr="00DF7766">
        <w:rPr>
          <w:rFonts w:eastAsia="Calibri"/>
          <w:lang w:val="de-DE" w:eastAsia="de-DE" w:bidi="de-DE"/>
        </w:rPr>
        <w:t>Vom TC-EDC im März 2013 vorgeschlagene Änderungen, die in die dem TC vorgelegten Prüfungsrichtlinien aufzunehmen sind:</w:t>
      </w:r>
    </w:p>
    <w:p w:rsidR="00914D75" w:rsidRPr="00DF7766" w:rsidRDefault="00914D75" w:rsidP="00914D75">
      <w:pPr>
        <w:rPr>
          <w:rFonts w:cs="Arial"/>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914D75" w:rsidRPr="0029478F" w:rsidTr="00E12587">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Merkm. 14</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Stufe 4 sollte „abgerundet bis spitz“ heißen</w:t>
            </w:r>
          </w:p>
        </w:tc>
      </w:tr>
      <w:tr w:rsidR="00914D75" w:rsidRPr="0029478F" w:rsidTr="00E12587">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Merkm. 32</w:t>
            </w:r>
          </w:p>
        </w:tc>
        <w:tc>
          <w:tcPr>
            <w:tcW w:w="8208" w:type="dxa"/>
          </w:tcPr>
          <w:p w:rsidR="00914D75" w:rsidRPr="00DF7766" w:rsidRDefault="00914D75" w:rsidP="00E12587">
            <w:pPr>
              <w:rPr>
                <w:rFonts w:cs="Arial"/>
                <w:i/>
                <w:lang w:val="de-DE" w:eastAsia="de-DE" w:bidi="de-DE"/>
              </w:rPr>
            </w:pPr>
            <w:r w:rsidRPr="00DF7766">
              <w:rPr>
                <w:rFonts w:eastAsia="Calibri"/>
                <w:lang w:val="de-DE" w:eastAsia="de-DE" w:bidi="de-DE"/>
              </w:rPr>
              <w:t>Erfassungsmethoden hinzufügen, Ausprägungstyp und Note aus Kapitel 8.1 falls zutreffend</w:t>
            </w:r>
          </w:p>
        </w:tc>
      </w:tr>
    </w:tbl>
    <w:p w:rsidR="00914D75" w:rsidRPr="00DF7766" w:rsidRDefault="00914D75" w:rsidP="00914D75">
      <w:pPr>
        <w:rPr>
          <w:rFonts w:cs="Arial"/>
          <w:lang w:val="de-DE" w:eastAsia="de-DE" w:bidi="de-DE"/>
        </w:rPr>
      </w:pPr>
    </w:p>
    <w:p w:rsidR="00914D75" w:rsidRPr="00DF7766" w:rsidRDefault="00914D75" w:rsidP="00914D75">
      <w:pPr>
        <w:rPr>
          <w:rFonts w:cs="Arial"/>
          <w:lang w:val="de-DE" w:eastAsia="de-DE" w:bidi="de-DE"/>
        </w:rPr>
      </w:pPr>
    </w:p>
    <w:tbl>
      <w:tblPr>
        <w:tblW w:w="6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2268"/>
      </w:tblGrid>
      <w:tr w:rsidR="00914D75" w:rsidRPr="00DF7766" w:rsidTr="00E12587">
        <w:trPr>
          <w:cantSplit/>
          <w:trHeight w:val="277"/>
        </w:trPr>
        <w:tc>
          <w:tcPr>
            <w:tcW w:w="4309" w:type="dxa"/>
            <w:shd w:val="clear" w:color="auto" w:fill="D9D9D9"/>
            <w:vAlign w:val="center"/>
          </w:tcPr>
          <w:p w:rsidR="00914D75" w:rsidRPr="00DF7766" w:rsidRDefault="00914D75" w:rsidP="00E12587">
            <w:pPr>
              <w:keepNext/>
              <w:jc w:val="left"/>
              <w:rPr>
                <w:caps/>
                <w:lang w:val="de-DE" w:eastAsia="de-DE" w:bidi="de-DE"/>
              </w:rPr>
            </w:pPr>
            <w:r w:rsidRPr="00DF7766">
              <w:rPr>
                <w:rFonts w:eastAsia="Calibri"/>
                <w:color w:val="000000"/>
                <w:lang w:val="de-DE" w:eastAsia="de-DE" w:bidi="de-DE"/>
              </w:rPr>
              <w:t>Mohn (</w:t>
            </w:r>
            <w:r w:rsidRPr="00DF7766">
              <w:rPr>
                <w:rFonts w:eastAsia="Calibri"/>
                <w:i/>
                <w:color w:val="000000"/>
                <w:lang w:val="de-DE" w:eastAsia="de-DE" w:bidi="de-DE"/>
              </w:rPr>
              <w:t>Papaver somniferum</w:t>
            </w:r>
            <w:r w:rsidRPr="00DF7766">
              <w:rPr>
                <w:rFonts w:eastAsia="Calibri"/>
                <w:color w:val="000000"/>
                <w:lang w:val="de-DE" w:eastAsia="de-DE" w:bidi="de-DE"/>
              </w:rPr>
              <w:t xml:space="preserve"> L.)</w:t>
            </w:r>
          </w:p>
        </w:tc>
        <w:tc>
          <w:tcPr>
            <w:tcW w:w="2268" w:type="dxa"/>
            <w:shd w:val="clear" w:color="auto" w:fill="D9D9D9"/>
            <w:vAlign w:val="center"/>
          </w:tcPr>
          <w:p w:rsidR="00914D75" w:rsidRPr="00DF7766" w:rsidRDefault="00914D75" w:rsidP="00E12587">
            <w:pPr>
              <w:rPr>
                <w:caps/>
                <w:lang w:val="de-DE" w:eastAsia="de-DE" w:bidi="de-DE"/>
              </w:rPr>
            </w:pPr>
            <w:r w:rsidRPr="00DF7766">
              <w:rPr>
                <w:rFonts w:eastAsia="Calibri"/>
                <w:snapToGrid w:val="0"/>
                <w:color w:val="000000"/>
                <w:lang w:val="de-DE" w:eastAsia="de-DE" w:bidi="de-DE"/>
              </w:rPr>
              <w:t>TG/166/4(proj.4)</w:t>
            </w:r>
          </w:p>
        </w:tc>
      </w:tr>
    </w:tbl>
    <w:p w:rsidR="00914D75" w:rsidRPr="00DF7766" w:rsidRDefault="00914D75" w:rsidP="00914D75">
      <w:pPr>
        <w:keepNext/>
        <w:rPr>
          <w:rFonts w:cs="Arial"/>
          <w:lang w:eastAsia="de-DE" w:bidi="de-DE"/>
        </w:rPr>
      </w:pPr>
    </w:p>
    <w:p w:rsidR="00914D75" w:rsidRPr="00DF7766" w:rsidRDefault="00914D75" w:rsidP="00914D75">
      <w:pPr>
        <w:ind w:firstLine="567"/>
        <w:rPr>
          <w:rFonts w:cs="Arial"/>
          <w:lang w:val="de-DE" w:eastAsia="de-DE" w:bidi="de-DE"/>
        </w:rPr>
      </w:pPr>
      <w:r w:rsidRPr="00DF7766">
        <w:rPr>
          <w:rFonts w:eastAsia="Calibri"/>
          <w:lang w:val="de-DE" w:eastAsia="de-DE" w:bidi="de-DE"/>
        </w:rPr>
        <w:t xml:space="preserve">Folgende Tabelle enthält die Anmerkungen des Erweiterten Redaktionsausschusses auf seinen Sitzungen vom 9. und 10. Januar 2013. Falls nicht anders angegeben, sind alle Anmerkungen bereits in dem dem TC vorgelegten Entwurf der Prüfungsrichtlinien enthalten (Dokument </w:t>
      </w:r>
      <w:r w:rsidRPr="00DF7766">
        <w:rPr>
          <w:rFonts w:eastAsia="Calibri"/>
          <w:color w:val="000000"/>
          <w:lang w:val="de-DE" w:eastAsia="de-DE" w:bidi="de-DE"/>
        </w:rPr>
        <w:t>TG/166/4(proj.4)</w:t>
      </w:r>
      <w:r w:rsidRPr="00DF7766">
        <w:rPr>
          <w:rFonts w:eastAsia="Calibri"/>
          <w:lang w:val="de-DE" w:eastAsia="de-DE" w:bidi="de-DE"/>
        </w:rPr>
        <w:t>):</w:t>
      </w:r>
    </w:p>
    <w:p w:rsidR="00914D75" w:rsidRPr="00DF7766" w:rsidRDefault="00914D75" w:rsidP="00914D75">
      <w:pPr>
        <w:rPr>
          <w:rFonts w:cs="Arial"/>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914D75" w:rsidRPr="00DF7766" w:rsidTr="00E12587">
        <w:trPr>
          <w:cantSplit/>
        </w:trPr>
        <w:tc>
          <w:tcPr>
            <w:tcW w:w="1573" w:type="dxa"/>
          </w:tcPr>
          <w:p w:rsidR="00914D75" w:rsidRPr="00DF7766" w:rsidRDefault="00914D75" w:rsidP="00E12587">
            <w:pPr>
              <w:jc w:val="left"/>
              <w:rPr>
                <w:rFonts w:cs="Arial"/>
                <w:lang w:val="de-DE" w:eastAsia="de-DE" w:bidi="de-DE"/>
              </w:rPr>
            </w:pPr>
            <w:r w:rsidRPr="00DF7766">
              <w:rPr>
                <w:rFonts w:eastAsia="Calibri"/>
                <w:lang w:val="de-DE" w:eastAsia="de-DE" w:bidi="de-DE"/>
              </w:rPr>
              <w:t>Deckblatt</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spanischen Namen „Opio” hinzufügen</w:t>
            </w:r>
          </w:p>
        </w:tc>
      </w:tr>
      <w:tr w:rsidR="00914D75" w:rsidRPr="00DF7766" w:rsidTr="00E12587">
        <w:trPr>
          <w:cantSplit/>
        </w:trPr>
        <w:tc>
          <w:tcPr>
            <w:tcW w:w="1573" w:type="dxa"/>
          </w:tcPr>
          <w:p w:rsidR="00914D75" w:rsidRPr="00DF7766" w:rsidRDefault="00914D75" w:rsidP="00E12587">
            <w:pPr>
              <w:jc w:val="left"/>
              <w:rPr>
                <w:rFonts w:cs="Arial"/>
                <w:lang w:val="de-DE" w:eastAsia="de-DE" w:bidi="de-DE"/>
              </w:rPr>
            </w:pPr>
            <w:r w:rsidRPr="00DF7766">
              <w:rPr>
                <w:rFonts w:eastAsia="Calibri"/>
                <w:lang w:val="de-DE" w:eastAsia="de-DE" w:bidi="de-DE"/>
              </w:rPr>
              <w:t>4.2.2</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sollte lauten: „Für die Bestimmung der Homogenität sollte ein Populationsstandard von 2% mit einer Akzeptanzwahrscheinlichkeit von mindestens 95% angewandt werden. Bei einer Probengröße von 200 Pflanzen ist die höchste zulässige Anzahl von Abweichern 7.“</w:t>
            </w:r>
          </w:p>
          <w:p w:rsidR="00914D75" w:rsidRPr="00DF7766" w:rsidRDefault="00914D75" w:rsidP="00E12587">
            <w:pPr>
              <w:rPr>
                <w:rFonts w:cs="Arial"/>
                <w:i/>
                <w:lang w:val="de-DE" w:eastAsia="de-DE" w:bidi="de-DE"/>
              </w:rPr>
            </w:pPr>
            <w:r w:rsidRPr="00DF7766">
              <w:rPr>
                <w:rFonts w:eastAsia="Calibri"/>
                <w:i/>
                <w:lang w:val="de-DE" w:eastAsia="de-DE" w:bidi="de-DE"/>
              </w:rPr>
              <w:t>Führender Sachverständiger: einverstanden</w:t>
            </w:r>
          </w:p>
        </w:tc>
      </w:tr>
      <w:tr w:rsidR="00914D75" w:rsidRPr="00DF7766" w:rsidTr="00E12587">
        <w:trPr>
          <w:cantSplit/>
        </w:trPr>
        <w:tc>
          <w:tcPr>
            <w:tcW w:w="1573" w:type="dxa"/>
          </w:tcPr>
          <w:p w:rsidR="00914D75" w:rsidRPr="00DF7766" w:rsidRDefault="00914D75" w:rsidP="00E12587">
            <w:pPr>
              <w:jc w:val="left"/>
              <w:rPr>
                <w:rFonts w:cs="Arial"/>
                <w:lang w:val="de-DE" w:eastAsia="de-DE" w:bidi="de-DE"/>
              </w:rPr>
            </w:pPr>
            <w:r w:rsidRPr="00DF7766">
              <w:rPr>
                <w:rFonts w:eastAsia="Calibri"/>
                <w:lang w:val="de-DE" w:eastAsia="de-DE" w:bidi="de-DE"/>
              </w:rPr>
              <w:t>Merkm. 1 bis 5</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sollte lauten: „Blatt: ...“ (siehe Erläuterung (a))</w:t>
            </w:r>
          </w:p>
          <w:p w:rsidR="00914D75" w:rsidRPr="00DF7766" w:rsidRDefault="00914D75" w:rsidP="00E12587">
            <w:pPr>
              <w:rPr>
                <w:rFonts w:cs="Arial"/>
                <w:lang w:val="de-DE" w:eastAsia="de-DE" w:bidi="de-DE"/>
              </w:rPr>
            </w:pPr>
            <w:r w:rsidRPr="00DF7766">
              <w:rPr>
                <w:rFonts w:eastAsia="Calibri"/>
                <w:i/>
                <w:lang w:val="de-DE" w:eastAsia="de-DE" w:bidi="de-DE"/>
              </w:rPr>
              <w:t>Führender Sachverständiger: einverstanden</w:t>
            </w:r>
          </w:p>
        </w:tc>
      </w:tr>
      <w:tr w:rsidR="00914D75" w:rsidRPr="00DF7766" w:rsidTr="00E12587">
        <w:trPr>
          <w:cantSplit/>
        </w:trPr>
        <w:tc>
          <w:tcPr>
            <w:tcW w:w="1573" w:type="dxa"/>
          </w:tcPr>
          <w:p w:rsidR="00914D75" w:rsidRPr="00DF7766" w:rsidRDefault="00914D75" w:rsidP="00E12587">
            <w:pPr>
              <w:jc w:val="left"/>
              <w:rPr>
                <w:rFonts w:cs="Arial"/>
                <w:lang w:val="de-DE" w:eastAsia="de-DE" w:bidi="de-DE"/>
              </w:rPr>
            </w:pPr>
            <w:r w:rsidRPr="00DF7766">
              <w:rPr>
                <w:rFonts w:eastAsia="Calibri"/>
                <w:lang w:val="de-DE" w:eastAsia="de-DE" w:bidi="de-DE"/>
              </w:rPr>
              <w:t>Merkm. 5</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sollte lauten „Blatt: Tiefe der Randeinschnitte“</w:t>
            </w:r>
          </w:p>
          <w:p w:rsidR="00914D75" w:rsidRPr="00DF7766" w:rsidRDefault="00914D75" w:rsidP="00E12587">
            <w:pPr>
              <w:rPr>
                <w:rFonts w:cs="Arial"/>
                <w:lang w:val="de-DE" w:eastAsia="de-DE" w:bidi="de-DE"/>
              </w:rPr>
            </w:pPr>
            <w:r w:rsidRPr="00DF7766">
              <w:rPr>
                <w:rFonts w:eastAsia="Calibri"/>
                <w:i/>
                <w:lang w:val="de-DE" w:eastAsia="de-DE" w:bidi="de-DE"/>
              </w:rPr>
              <w:t>Führender Sachverständiger: einverstanden</w:t>
            </w:r>
          </w:p>
        </w:tc>
      </w:tr>
      <w:tr w:rsidR="00914D75" w:rsidRPr="00DF7766" w:rsidTr="00E12587">
        <w:trPr>
          <w:cantSplit/>
        </w:trPr>
        <w:tc>
          <w:tcPr>
            <w:tcW w:w="1573" w:type="dxa"/>
          </w:tcPr>
          <w:p w:rsidR="00914D75" w:rsidRPr="00DF7766" w:rsidRDefault="00914D75" w:rsidP="00E12587">
            <w:pPr>
              <w:jc w:val="left"/>
              <w:rPr>
                <w:rFonts w:cs="Arial"/>
                <w:lang w:val="de-DE" w:eastAsia="de-DE" w:bidi="de-DE"/>
              </w:rPr>
            </w:pPr>
            <w:r w:rsidRPr="00DF7766">
              <w:rPr>
                <w:rFonts w:eastAsia="Calibri"/>
                <w:lang w:val="de-DE" w:eastAsia="de-DE" w:bidi="de-DE"/>
              </w:rPr>
              <w:t>Merkm. 6</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Stufen 1 und 9 streichen, da es keine Beispielssorten gibt</w:t>
            </w:r>
          </w:p>
          <w:p w:rsidR="00914D75" w:rsidRPr="00DF7766" w:rsidRDefault="00914D75" w:rsidP="00E12587">
            <w:pPr>
              <w:rPr>
                <w:rFonts w:cs="Arial"/>
                <w:lang w:val="de-DE" w:eastAsia="de-DE" w:bidi="de-DE"/>
              </w:rPr>
            </w:pPr>
            <w:r w:rsidRPr="00DF7766">
              <w:rPr>
                <w:rFonts w:eastAsia="Calibri"/>
                <w:i/>
                <w:lang w:val="de-DE" w:eastAsia="de-DE" w:bidi="de-DE"/>
              </w:rPr>
              <w:t>Führender Sachverständiger: einverstanden</w:t>
            </w:r>
          </w:p>
        </w:tc>
      </w:tr>
      <w:tr w:rsidR="00914D75" w:rsidRPr="0029478F" w:rsidTr="00E12587">
        <w:trPr>
          <w:cantSplit/>
        </w:trPr>
        <w:tc>
          <w:tcPr>
            <w:tcW w:w="1573" w:type="dxa"/>
          </w:tcPr>
          <w:p w:rsidR="00914D75" w:rsidRPr="00DF7766" w:rsidRDefault="00914D75" w:rsidP="00E12587">
            <w:pPr>
              <w:jc w:val="left"/>
              <w:rPr>
                <w:rFonts w:cs="Arial"/>
                <w:lang w:val="de-DE" w:eastAsia="de-DE" w:bidi="de-DE"/>
              </w:rPr>
            </w:pPr>
            <w:r w:rsidRPr="00DF7766">
              <w:rPr>
                <w:rFonts w:eastAsia="Calibri"/>
                <w:lang w:val="de-DE" w:eastAsia="de-DE" w:bidi="de-DE"/>
              </w:rPr>
              <w:t>Merkm. 7</w:t>
            </w:r>
          </w:p>
        </w:tc>
        <w:tc>
          <w:tcPr>
            <w:tcW w:w="8208" w:type="dxa"/>
          </w:tcPr>
          <w:p w:rsidR="00914D75" w:rsidRPr="00DF7766" w:rsidRDefault="00914D75" w:rsidP="00E12587">
            <w:pPr>
              <w:rPr>
                <w:rFonts w:cs="Arial"/>
                <w:lang w:val="de-DE" w:eastAsia="de-DE" w:bidi="de-DE"/>
              </w:rPr>
            </w:pPr>
            <w:r w:rsidRPr="00DF7766">
              <w:rPr>
                <w:rFonts w:eastAsia="Calibri"/>
                <w:snapToGrid w:val="0"/>
                <w:lang w:val="de-DE" w:eastAsia="de-DE" w:bidi="de-DE"/>
              </w:rPr>
              <w:t>prüfen, ob QL</w:t>
            </w:r>
          </w:p>
          <w:p w:rsidR="00914D75" w:rsidRPr="00DF7766" w:rsidRDefault="00914D75" w:rsidP="00E12587">
            <w:pPr>
              <w:rPr>
                <w:rFonts w:cs="Arial"/>
                <w:lang w:val="de-DE" w:eastAsia="de-DE" w:bidi="de-DE"/>
              </w:rPr>
            </w:pPr>
            <w:r w:rsidRPr="00DF7766">
              <w:rPr>
                <w:rFonts w:eastAsia="Calibri"/>
                <w:i/>
                <w:lang w:val="de-DE" w:eastAsia="de-DE" w:bidi="de-DE"/>
              </w:rPr>
              <w:t>Führender Sachverständiger: ja, es ist QL (erörtert auf TWV/46)</w:t>
            </w:r>
          </w:p>
        </w:tc>
      </w:tr>
      <w:tr w:rsidR="00914D75" w:rsidRPr="00DF7766" w:rsidTr="00E12587">
        <w:trPr>
          <w:cantSplit/>
        </w:trPr>
        <w:tc>
          <w:tcPr>
            <w:tcW w:w="1573" w:type="dxa"/>
          </w:tcPr>
          <w:p w:rsidR="00914D75" w:rsidRPr="00DF7766" w:rsidRDefault="00914D75" w:rsidP="00E12587">
            <w:pPr>
              <w:jc w:val="left"/>
              <w:rPr>
                <w:rFonts w:cs="Arial"/>
                <w:lang w:val="de-DE" w:eastAsia="de-DE" w:bidi="de-DE"/>
              </w:rPr>
            </w:pPr>
            <w:r w:rsidRPr="00DF7766">
              <w:rPr>
                <w:rFonts w:eastAsia="Calibri"/>
                <w:lang w:val="de-DE" w:eastAsia="de-DE" w:bidi="de-DE"/>
              </w:rPr>
              <w:t>Merkm. 9</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Stufe 2 sollte lauten „nur Ring an der Basis“, Stufe 3 sollte lauten „an Knospe und Ring an Basis“</w:t>
            </w:r>
          </w:p>
          <w:p w:rsidR="00914D75" w:rsidRPr="00DF7766" w:rsidRDefault="00914D75" w:rsidP="00E12587">
            <w:pPr>
              <w:rPr>
                <w:rFonts w:cs="Arial"/>
                <w:lang w:val="de-DE" w:eastAsia="de-DE" w:bidi="de-DE"/>
              </w:rPr>
            </w:pPr>
            <w:r w:rsidRPr="00DF7766">
              <w:rPr>
                <w:rFonts w:eastAsia="Calibri"/>
                <w:i/>
                <w:lang w:val="de-DE" w:eastAsia="de-DE" w:bidi="de-DE"/>
              </w:rPr>
              <w:t>Führender Sachverständiger: einverstanden</w:t>
            </w:r>
          </w:p>
        </w:tc>
      </w:tr>
      <w:tr w:rsidR="00914D75" w:rsidRPr="00DF7766" w:rsidTr="00E12587">
        <w:trPr>
          <w:cantSplit/>
        </w:trPr>
        <w:tc>
          <w:tcPr>
            <w:tcW w:w="1573" w:type="dxa"/>
          </w:tcPr>
          <w:p w:rsidR="00914D75" w:rsidRPr="00DF7766" w:rsidRDefault="00914D75" w:rsidP="00E12587">
            <w:pPr>
              <w:jc w:val="left"/>
              <w:rPr>
                <w:rFonts w:cs="Arial"/>
                <w:lang w:val="de-DE" w:eastAsia="de-DE" w:bidi="de-DE"/>
              </w:rPr>
            </w:pPr>
            <w:r w:rsidRPr="00DF7766">
              <w:rPr>
                <w:rFonts w:eastAsia="Calibri"/>
                <w:lang w:val="de-DE" w:eastAsia="de-DE" w:bidi="de-DE"/>
              </w:rPr>
              <w:t>Merkm. 11</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 sollte lauten „Blütenblatt: Zeichnung“</w:t>
            </w:r>
          </w:p>
          <w:p w:rsidR="00914D75" w:rsidRPr="00DF7766" w:rsidRDefault="00914D75" w:rsidP="00E12587">
            <w:pPr>
              <w:rPr>
                <w:rFonts w:cs="Arial"/>
                <w:lang w:val="de-DE" w:eastAsia="de-DE" w:bidi="de-DE"/>
              </w:rPr>
            </w:pPr>
            <w:r w:rsidRPr="00DF7766">
              <w:rPr>
                <w:rFonts w:eastAsia="Calibri"/>
                <w:lang w:val="de-DE" w:eastAsia="de-DE" w:bidi="de-DE"/>
              </w:rPr>
              <w:t>- Stufe 2 sollte „Fleck“ heißen</w:t>
            </w:r>
          </w:p>
          <w:p w:rsidR="00914D75" w:rsidRPr="00DF7766" w:rsidRDefault="00914D75" w:rsidP="00E12587">
            <w:pPr>
              <w:rPr>
                <w:rFonts w:cs="Arial"/>
                <w:lang w:val="de-DE" w:eastAsia="de-DE" w:bidi="de-DE"/>
              </w:rPr>
            </w:pPr>
            <w:r w:rsidRPr="00DF7766">
              <w:rPr>
                <w:rFonts w:eastAsia="Calibri"/>
                <w:i/>
                <w:lang w:val="de-DE" w:eastAsia="de-DE" w:bidi="de-DE"/>
              </w:rPr>
              <w:t>Führender Sachverständiger: einverstanden</w:t>
            </w:r>
          </w:p>
        </w:tc>
      </w:tr>
      <w:tr w:rsidR="00914D75" w:rsidRPr="00DF7766" w:rsidTr="00E12587">
        <w:trPr>
          <w:cantSplit/>
        </w:trPr>
        <w:tc>
          <w:tcPr>
            <w:tcW w:w="1573" w:type="dxa"/>
          </w:tcPr>
          <w:p w:rsidR="00914D75" w:rsidRPr="00DF7766" w:rsidRDefault="00914D75" w:rsidP="00E12587">
            <w:pPr>
              <w:jc w:val="left"/>
              <w:rPr>
                <w:rFonts w:cs="Arial"/>
                <w:lang w:val="de-DE" w:eastAsia="de-DE" w:bidi="de-DE"/>
              </w:rPr>
            </w:pPr>
            <w:r w:rsidRPr="00DF7766">
              <w:rPr>
                <w:rFonts w:eastAsia="Calibri"/>
                <w:lang w:val="de-DE" w:eastAsia="de-DE" w:bidi="de-DE"/>
              </w:rPr>
              <w:t>Merkm. 12</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Sollte lauten „Blütenblatt: Farbe der Zeichnung“</w:t>
            </w:r>
          </w:p>
          <w:p w:rsidR="00914D75" w:rsidRPr="00DF7766" w:rsidRDefault="00914D75" w:rsidP="00E12587">
            <w:pPr>
              <w:rPr>
                <w:rFonts w:cs="Arial"/>
                <w:lang w:val="de-DE" w:eastAsia="de-DE" w:bidi="de-DE"/>
              </w:rPr>
            </w:pPr>
            <w:r w:rsidRPr="00DF7766">
              <w:rPr>
                <w:rFonts w:eastAsia="Calibri"/>
                <w:i/>
                <w:lang w:val="de-DE" w:eastAsia="de-DE" w:bidi="de-DE"/>
              </w:rPr>
              <w:t>Führender Sachverständiger: einverstanden</w:t>
            </w:r>
          </w:p>
        </w:tc>
      </w:tr>
      <w:tr w:rsidR="00914D75" w:rsidRPr="00DF7766" w:rsidTr="00E12587">
        <w:trPr>
          <w:cantSplit/>
        </w:trPr>
        <w:tc>
          <w:tcPr>
            <w:tcW w:w="1573" w:type="dxa"/>
          </w:tcPr>
          <w:p w:rsidR="00914D75" w:rsidRPr="00DF7766" w:rsidRDefault="00914D75" w:rsidP="00E12587">
            <w:pPr>
              <w:jc w:val="left"/>
              <w:rPr>
                <w:rFonts w:cs="Arial"/>
                <w:lang w:val="de-DE" w:eastAsia="de-DE" w:bidi="de-DE"/>
              </w:rPr>
            </w:pPr>
            <w:r w:rsidRPr="00DF7766">
              <w:rPr>
                <w:rFonts w:eastAsia="Calibri"/>
                <w:lang w:val="de-DE" w:eastAsia="de-DE" w:bidi="de-DE"/>
              </w:rPr>
              <w:t>Merkm. 13</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sollte lauten: „Blütenblatt: Ausdehnung der Zeichnung von der Basis“ und sollte folgende Stufen haben:</w:t>
            </w:r>
          </w:p>
          <w:p w:rsidR="00914D75" w:rsidRPr="00DF7766" w:rsidRDefault="00914D75" w:rsidP="00E12587">
            <w:pPr>
              <w:rPr>
                <w:rFonts w:cs="Arial"/>
                <w:lang w:val="de-DE" w:eastAsia="de-DE" w:bidi="de-DE"/>
              </w:rPr>
            </w:pPr>
            <w:r w:rsidRPr="00DF7766">
              <w:rPr>
                <w:rFonts w:eastAsia="Calibri"/>
                <w:lang w:val="de-DE" w:eastAsia="de-DE" w:bidi="de-DE"/>
              </w:rPr>
              <w:t>(1) unter breitestem Teil, (2) bis zum breitesten Punkt, (3) über breitestem Teil</w:t>
            </w:r>
          </w:p>
          <w:p w:rsidR="00914D75" w:rsidRPr="00DF7766" w:rsidRDefault="00914D75" w:rsidP="00E12587">
            <w:pPr>
              <w:rPr>
                <w:rFonts w:cs="Arial"/>
                <w:lang w:val="de-DE" w:eastAsia="de-DE" w:bidi="de-DE"/>
              </w:rPr>
            </w:pPr>
            <w:r w:rsidRPr="00DF7766">
              <w:rPr>
                <w:rFonts w:eastAsia="Calibri"/>
                <w:i/>
                <w:lang w:val="de-DE" w:eastAsia="de-DE" w:bidi="de-DE"/>
              </w:rPr>
              <w:t>Führender Sachverständiger: einverstanden</w:t>
            </w:r>
          </w:p>
        </w:tc>
      </w:tr>
      <w:tr w:rsidR="00914D75" w:rsidRPr="0029478F" w:rsidTr="00E12587">
        <w:trPr>
          <w:cantSplit/>
        </w:trPr>
        <w:tc>
          <w:tcPr>
            <w:tcW w:w="1573" w:type="dxa"/>
          </w:tcPr>
          <w:p w:rsidR="00914D75" w:rsidRPr="00DF7766" w:rsidRDefault="00914D75" w:rsidP="00E12587">
            <w:pPr>
              <w:jc w:val="left"/>
              <w:rPr>
                <w:rFonts w:cs="Arial"/>
                <w:lang w:val="de-DE" w:eastAsia="de-DE" w:bidi="de-DE"/>
              </w:rPr>
            </w:pPr>
            <w:r w:rsidRPr="00DF7766">
              <w:rPr>
                <w:rFonts w:eastAsia="Calibri"/>
                <w:lang w:val="de-DE" w:eastAsia="de-DE" w:bidi="de-DE"/>
              </w:rPr>
              <w:t>Merkm. 17</w:t>
            </w:r>
          </w:p>
        </w:tc>
        <w:tc>
          <w:tcPr>
            <w:tcW w:w="8208" w:type="dxa"/>
          </w:tcPr>
          <w:p w:rsidR="00914D75" w:rsidRPr="00DF7766" w:rsidRDefault="00914D75" w:rsidP="00E12587">
            <w:pPr>
              <w:rPr>
                <w:rFonts w:cs="Arial"/>
                <w:lang w:val="de-DE" w:eastAsia="de-DE" w:bidi="de-DE"/>
              </w:rPr>
            </w:pPr>
            <w:r w:rsidRPr="00DF7766">
              <w:rPr>
                <w:rFonts w:eastAsia="Calibri"/>
                <w:snapToGrid w:val="0"/>
                <w:lang w:val="de-DE" w:eastAsia="de-DE" w:bidi="de-DE"/>
              </w:rPr>
              <w:t>prüfen, ob QL</w:t>
            </w:r>
          </w:p>
          <w:p w:rsidR="00914D75" w:rsidRPr="00DF7766" w:rsidRDefault="00914D75" w:rsidP="00E12587">
            <w:pPr>
              <w:rPr>
                <w:rFonts w:cs="Arial"/>
                <w:lang w:val="de-DE" w:eastAsia="de-DE" w:bidi="de-DE"/>
              </w:rPr>
            </w:pPr>
            <w:r w:rsidRPr="00DF7766">
              <w:rPr>
                <w:rFonts w:eastAsia="Calibri"/>
                <w:i/>
                <w:lang w:val="de-DE" w:eastAsia="de-DE" w:bidi="de-DE"/>
              </w:rPr>
              <w:t>Führender Sachverständiger: ja, es ist QL (erörtert auf TWV/46)</w:t>
            </w:r>
          </w:p>
        </w:tc>
      </w:tr>
      <w:tr w:rsidR="00914D75" w:rsidRPr="00DF7766" w:rsidTr="00E12587">
        <w:trPr>
          <w:cantSplit/>
        </w:trPr>
        <w:tc>
          <w:tcPr>
            <w:tcW w:w="1573" w:type="dxa"/>
          </w:tcPr>
          <w:p w:rsidR="00914D75" w:rsidRPr="00DF7766" w:rsidRDefault="00914D75" w:rsidP="00E12587">
            <w:pPr>
              <w:jc w:val="left"/>
              <w:rPr>
                <w:rFonts w:cs="Arial"/>
                <w:lang w:val="de-DE" w:eastAsia="de-DE" w:bidi="de-DE"/>
              </w:rPr>
            </w:pPr>
            <w:r w:rsidRPr="00DF7766">
              <w:rPr>
                <w:rFonts w:eastAsia="Calibri"/>
                <w:lang w:val="de-DE" w:eastAsia="de-DE" w:bidi="de-DE"/>
              </w:rPr>
              <w:t>Merkm. 18</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 Sollte lauten: „Kapsel:  Form im Längsschnitt“</w:t>
            </w:r>
          </w:p>
          <w:p w:rsidR="00914D75" w:rsidRPr="00DF7766" w:rsidRDefault="00914D75" w:rsidP="00E12587">
            <w:pPr>
              <w:rPr>
                <w:rFonts w:cs="Arial"/>
                <w:lang w:val="de-DE" w:eastAsia="de-DE" w:bidi="de-DE"/>
              </w:rPr>
            </w:pPr>
            <w:r w:rsidRPr="00DF7766">
              <w:rPr>
                <w:rFonts w:eastAsia="Calibri"/>
                <w:lang w:val="de-DE" w:eastAsia="de-DE" w:bidi="de-DE"/>
              </w:rPr>
              <w:t>- Stufe 2 sollte „zylindrisch“ heißen</w:t>
            </w:r>
          </w:p>
          <w:p w:rsidR="00914D75" w:rsidRPr="00DF7766" w:rsidRDefault="00914D75" w:rsidP="00E12587">
            <w:pPr>
              <w:rPr>
                <w:rFonts w:cs="Arial"/>
                <w:lang w:val="de-DE" w:eastAsia="de-DE" w:bidi="de-DE"/>
              </w:rPr>
            </w:pPr>
            <w:r w:rsidRPr="00DF7766">
              <w:rPr>
                <w:rFonts w:eastAsia="Calibri"/>
                <w:lang w:val="de-DE" w:eastAsia="de-DE" w:bidi="de-DE"/>
              </w:rPr>
              <w:t>- Stufe 5 sollte „eiförmig“ heißen (siehe Fotoaufnahme zu 18)</w:t>
            </w:r>
          </w:p>
          <w:p w:rsidR="00914D75" w:rsidRPr="00DF7766" w:rsidRDefault="00914D75" w:rsidP="00E12587">
            <w:pPr>
              <w:rPr>
                <w:rFonts w:cs="Arial"/>
                <w:lang w:val="de-DE" w:eastAsia="de-DE" w:bidi="de-DE"/>
              </w:rPr>
            </w:pPr>
            <w:r w:rsidRPr="00DF7766">
              <w:rPr>
                <w:rFonts w:eastAsia="Calibri"/>
                <w:i/>
                <w:lang w:val="de-DE" w:eastAsia="de-DE" w:bidi="de-DE"/>
              </w:rPr>
              <w:t>Führender Sachverständiger: einverstanden</w:t>
            </w:r>
          </w:p>
        </w:tc>
      </w:tr>
      <w:tr w:rsidR="00914D75" w:rsidRPr="00DF7766" w:rsidTr="00E12587">
        <w:trPr>
          <w:cantSplit/>
        </w:trPr>
        <w:tc>
          <w:tcPr>
            <w:tcW w:w="1573" w:type="dxa"/>
          </w:tcPr>
          <w:p w:rsidR="00914D75" w:rsidRPr="00DF7766" w:rsidRDefault="00914D75" w:rsidP="00E12587">
            <w:pPr>
              <w:jc w:val="left"/>
              <w:rPr>
                <w:rFonts w:cs="Arial"/>
                <w:lang w:val="de-DE" w:eastAsia="de-DE" w:bidi="de-DE"/>
              </w:rPr>
            </w:pPr>
            <w:r w:rsidRPr="00DF7766">
              <w:rPr>
                <w:rFonts w:eastAsia="Calibri"/>
                <w:lang w:val="de-DE" w:eastAsia="de-DE" w:bidi="de-DE"/>
              </w:rPr>
              <w:t>Merkm. 24</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als PQ statt als QL anzugeben</w:t>
            </w:r>
          </w:p>
          <w:p w:rsidR="00914D75" w:rsidRPr="00DF7766" w:rsidRDefault="00914D75" w:rsidP="00E12587">
            <w:pPr>
              <w:rPr>
                <w:rFonts w:cs="Arial"/>
                <w:lang w:val="de-DE" w:eastAsia="de-DE" w:bidi="de-DE"/>
              </w:rPr>
            </w:pPr>
            <w:r w:rsidRPr="00DF7766">
              <w:rPr>
                <w:rFonts w:eastAsia="Calibri"/>
                <w:i/>
                <w:lang w:val="de-DE" w:eastAsia="de-DE" w:bidi="de-DE"/>
              </w:rPr>
              <w:t>Führender Sachverständiger: einverstanden</w:t>
            </w:r>
          </w:p>
        </w:tc>
      </w:tr>
      <w:tr w:rsidR="00914D75" w:rsidRPr="00DF7766" w:rsidTr="00E12587">
        <w:trPr>
          <w:cantSplit/>
        </w:trPr>
        <w:tc>
          <w:tcPr>
            <w:tcW w:w="1573" w:type="dxa"/>
          </w:tcPr>
          <w:p w:rsidR="00914D75" w:rsidRPr="00DF7766" w:rsidRDefault="00914D75" w:rsidP="00E12587">
            <w:pPr>
              <w:jc w:val="left"/>
              <w:rPr>
                <w:rFonts w:cs="Arial"/>
                <w:lang w:val="de-DE" w:eastAsia="de-DE" w:bidi="de-DE"/>
              </w:rPr>
            </w:pPr>
            <w:r w:rsidRPr="00DF7766">
              <w:rPr>
                <w:rFonts w:eastAsia="Calibri"/>
                <w:lang w:val="de-DE" w:eastAsia="de-DE" w:bidi="de-DE"/>
              </w:rPr>
              <w:t>Merkm. 25</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sollte lauten „Narbenscheibe: Anzahl Fruchtblätter“</w:t>
            </w:r>
          </w:p>
          <w:p w:rsidR="00914D75" w:rsidRPr="00DF7766" w:rsidRDefault="00914D75" w:rsidP="00E12587">
            <w:pPr>
              <w:rPr>
                <w:rFonts w:cs="Arial"/>
                <w:lang w:val="de-DE" w:eastAsia="de-DE" w:bidi="de-DE"/>
              </w:rPr>
            </w:pPr>
            <w:r w:rsidRPr="00DF7766">
              <w:rPr>
                <w:rFonts w:eastAsia="Calibri"/>
                <w:i/>
                <w:lang w:val="de-DE" w:eastAsia="de-DE" w:bidi="de-DE"/>
              </w:rPr>
              <w:t>Führender Sachverständiger: einverstanden</w:t>
            </w:r>
          </w:p>
        </w:tc>
      </w:tr>
      <w:tr w:rsidR="00914D75" w:rsidRPr="00DF7766" w:rsidTr="00E12587">
        <w:trPr>
          <w:cantSplit/>
        </w:trPr>
        <w:tc>
          <w:tcPr>
            <w:tcW w:w="1573" w:type="dxa"/>
          </w:tcPr>
          <w:p w:rsidR="00914D75" w:rsidRPr="00DF7766" w:rsidRDefault="00914D75" w:rsidP="00E12587">
            <w:pPr>
              <w:jc w:val="left"/>
              <w:rPr>
                <w:rFonts w:cs="Arial"/>
                <w:lang w:val="de-DE" w:eastAsia="de-DE" w:bidi="de-DE"/>
              </w:rPr>
            </w:pPr>
            <w:r w:rsidRPr="00DF7766">
              <w:rPr>
                <w:rFonts w:eastAsia="Calibri"/>
                <w:lang w:val="de-DE" w:eastAsia="de-DE" w:bidi="de-DE"/>
              </w:rPr>
              <w:t>Merkm. 26</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sollte lauten „Narbenscheibe: Spitze der Fruchtblätter“</w:t>
            </w:r>
          </w:p>
          <w:p w:rsidR="00914D75" w:rsidRPr="00DF7766" w:rsidRDefault="00914D75" w:rsidP="00E12587">
            <w:pPr>
              <w:rPr>
                <w:rFonts w:cs="Arial"/>
                <w:lang w:val="de-DE" w:eastAsia="de-DE" w:bidi="de-DE"/>
              </w:rPr>
            </w:pPr>
            <w:r w:rsidRPr="00DF7766">
              <w:rPr>
                <w:rFonts w:eastAsia="Calibri"/>
                <w:i/>
                <w:lang w:val="de-DE" w:eastAsia="de-DE" w:bidi="de-DE"/>
              </w:rPr>
              <w:t>Führender Sachverständiger: einverstanden</w:t>
            </w:r>
          </w:p>
        </w:tc>
      </w:tr>
      <w:tr w:rsidR="00914D75" w:rsidRPr="00DF7766" w:rsidTr="00E12587">
        <w:trPr>
          <w:cantSplit/>
        </w:trPr>
        <w:tc>
          <w:tcPr>
            <w:tcW w:w="1573" w:type="dxa"/>
          </w:tcPr>
          <w:p w:rsidR="00914D75" w:rsidRPr="00DF7766" w:rsidRDefault="00914D75" w:rsidP="00E12587">
            <w:pPr>
              <w:jc w:val="left"/>
              <w:rPr>
                <w:rFonts w:cs="Arial"/>
                <w:lang w:val="de-DE" w:eastAsia="de-DE" w:bidi="de-DE"/>
              </w:rPr>
            </w:pPr>
            <w:r w:rsidRPr="00DF7766">
              <w:rPr>
                <w:rFonts w:eastAsia="Calibri"/>
                <w:lang w:val="de-DE" w:eastAsia="de-DE" w:bidi="de-DE"/>
              </w:rPr>
              <w:t>Merkm. 28</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 streichen</w:t>
            </w:r>
          </w:p>
          <w:p w:rsidR="00914D75" w:rsidRPr="00DF7766" w:rsidRDefault="00914D75" w:rsidP="00E12587">
            <w:pPr>
              <w:rPr>
                <w:rFonts w:cs="Arial"/>
                <w:i/>
                <w:lang w:val="de-DE" w:eastAsia="de-DE" w:bidi="de-DE"/>
              </w:rPr>
            </w:pPr>
            <w:r w:rsidRPr="00DF7766">
              <w:rPr>
                <w:rFonts w:eastAsia="Calibri"/>
                <w:i/>
                <w:lang w:val="de-DE" w:eastAsia="de-DE" w:bidi="de-DE"/>
              </w:rPr>
              <w:t>Führender Sachverständiger:  (+) beibehalten, (c) und 8.1 (c) löschen und als Erläuterung zu Merkm. 28 verwenden</w:t>
            </w:r>
          </w:p>
        </w:tc>
      </w:tr>
      <w:tr w:rsidR="00914D75" w:rsidRPr="0029478F" w:rsidTr="00E12587">
        <w:trPr>
          <w:cantSplit/>
        </w:trPr>
        <w:tc>
          <w:tcPr>
            <w:tcW w:w="1573" w:type="dxa"/>
          </w:tcPr>
          <w:p w:rsidR="00914D75" w:rsidRPr="00DF7766" w:rsidRDefault="00914D75" w:rsidP="00E12587">
            <w:pPr>
              <w:jc w:val="left"/>
              <w:rPr>
                <w:rFonts w:cs="Arial"/>
                <w:lang w:val="de-DE" w:eastAsia="de-DE" w:bidi="de-DE"/>
              </w:rPr>
            </w:pPr>
            <w:r w:rsidRPr="00DF7766">
              <w:rPr>
                <w:rFonts w:eastAsia="Calibri"/>
                <w:lang w:val="de-DE" w:eastAsia="de-DE" w:bidi="de-DE"/>
              </w:rPr>
              <w:t>Merkm. 29 bis 32</w:t>
            </w:r>
          </w:p>
          <w:p w:rsidR="00914D75" w:rsidRPr="00DF7766" w:rsidRDefault="00914D75" w:rsidP="00E12587">
            <w:pPr>
              <w:jc w:val="left"/>
              <w:rPr>
                <w:rFonts w:cs="Arial"/>
                <w:lang w:val="de-DE" w:eastAsia="de-DE" w:bidi="de-DE"/>
              </w:rPr>
            </w:pPr>
            <w:r w:rsidRPr="00DF7766">
              <w:rPr>
                <w:rFonts w:eastAsia="Calibri"/>
                <w:lang w:val="de-DE" w:eastAsia="de-DE" w:bidi="de-DE"/>
              </w:rPr>
              <w:t>Erläuterung zu 29 bis 32</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 prüfen, ob diese Merkmale für DUS erforderlich sind</w:t>
            </w:r>
          </w:p>
          <w:p w:rsidR="00914D75" w:rsidRPr="00DF7766" w:rsidRDefault="00914D75" w:rsidP="00E12587">
            <w:pPr>
              <w:rPr>
                <w:rFonts w:cs="Arial"/>
                <w:lang w:val="de-DE" w:eastAsia="de-DE" w:bidi="de-DE"/>
              </w:rPr>
            </w:pPr>
            <w:r w:rsidRPr="00DF7766">
              <w:rPr>
                <w:rFonts w:eastAsia="Calibri"/>
                <w:lang w:val="de-DE" w:eastAsia="de-DE" w:bidi="de-DE"/>
              </w:rPr>
              <w:t>Wenn nicht, sind Merkmale zu streichen; wenn ja, sollte der Führende Sachverständige vollständige Methodik (mit Probenentnahme) und Daten (Information über die Jahre) liefern, um die Zuverlässigkeit dieser Merkmale zu belegen.</w:t>
            </w:r>
          </w:p>
          <w:p w:rsidR="00914D75" w:rsidRPr="00DF7766" w:rsidRDefault="00914D75" w:rsidP="00E12587">
            <w:pPr>
              <w:rPr>
                <w:rFonts w:cs="Arial"/>
                <w:lang w:val="de-DE" w:eastAsia="de-DE" w:bidi="de-DE"/>
              </w:rPr>
            </w:pPr>
            <w:r w:rsidRPr="00DF7766">
              <w:rPr>
                <w:rFonts w:eastAsia="Calibri"/>
                <w:lang w:val="de-DE" w:eastAsia="de-DE" w:bidi="de-DE"/>
              </w:rPr>
              <w:t>- prüfen, ob als MS anzugeben und ob 9 Noten benötigt werden</w:t>
            </w:r>
          </w:p>
          <w:p w:rsidR="00914D75" w:rsidRPr="00DF7766" w:rsidRDefault="00914D75" w:rsidP="00E12587">
            <w:pPr>
              <w:rPr>
                <w:rFonts w:cs="Arial"/>
                <w:i/>
                <w:lang w:val="de-DE" w:eastAsia="de-DE" w:bidi="de-DE"/>
              </w:rPr>
            </w:pPr>
            <w:r w:rsidRPr="00DF7766">
              <w:rPr>
                <w:rFonts w:eastAsia="Calibri"/>
                <w:i/>
                <w:lang w:val="de-DE" w:eastAsia="de-DE" w:bidi="de-DE"/>
              </w:rPr>
              <w:t>Führender Sachverständiger: Sie sind erforderlich für DUS. Der Jahreseffekt ist bei extremen Witterungsverhältnissen signifikant, aber die Sorten behalten ihre Anordnung bei. Daten werden für TWV/47 vorbereitet.</w:t>
            </w:r>
          </w:p>
          <w:p w:rsidR="00914D75" w:rsidRPr="00DF7766" w:rsidRDefault="00914D75" w:rsidP="00E12587">
            <w:pPr>
              <w:rPr>
                <w:rFonts w:cs="Arial"/>
                <w:i/>
                <w:lang w:val="de-DE" w:eastAsia="de-DE" w:bidi="de-DE"/>
              </w:rPr>
            </w:pPr>
            <w:r w:rsidRPr="00DF7766">
              <w:rPr>
                <w:rFonts w:eastAsia="Calibri"/>
                <w:i/>
                <w:lang w:val="de-DE" w:eastAsia="de-DE" w:bidi="de-DE"/>
              </w:rPr>
              <w:t>Es ist QN / MG (wie in TG/276/1 Hanf)</w:t>
            </w:r>
          </w:p>
        </w:tc>
      </w:tr>
      <w:tr w:rsidR="00914D75" w:rsidRPr="00DF7766" w:rsidTr="00E12587">
        <w:trPr>
          <w:cantSplit/>
        </w:trPr>
        <w:tc>
          <w:tcPr>
            <w:tcW w:w="1573" w:type="dxa"/>
          </w:tcPr>
          <w:p w:rsidR="00914D75" w:rsidRPr="00DF7766" w:rsidDel="00D11CC2" w:rsidRDefault="00914D75" w:rsidP="00E12587">
            <w:pPr>
              <w:jc w:val="left"/>
              <w:rPr>
                <w:rFonts w:cs="Arial"/>
                <w:lang w:val="de-DE" w:eastAsia="de-DE" w:bidi="de-DE"/>
              </w:rPr>
            </w:pPr>
            <w:r w:rsidRPr="00DF7766">
              <w:rPr>
                <w:rFonts w:eastAsia="Calibri"/>
                <w:lang w:val="de-DE" w:eastAsia="de-DE" w:bidi="de-DE"/>
              </w:rPr>
              <w:t>8.1</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Bearbeitung/Neuformulierung erforderlich (Strichpunkte streichen,...)</w:t>
            </w:r>
          </w:p>
          <w:p w:rsidR="00914D75" w:rsidRPr="00DF7766" w:rsidDel="00D11CC2" w:rsidRDefault="00914D75" w:rsidP="00E12587">
            <w:pPr>
              <w:rPr>
                <w:rFonts w:cs="Arial"/>
                <w:i/>
                <w:lang w:val="de-DE" w:eastAsia="de-DE" w:bidi="de-DE"/>
              </w:rPr>
            </w:pPr>
            <w:r w:rsidRPr="00DF7766">
              <w:rPr>
                <w:rFonts w:eastAsia="Calibri"/>
                <w:i/>
                <w:lang w:val="de-DE" w:eastAsia="de-DE" w:bidi="de-DE"/>
              </w:rPr>
              <w:t>Führender Sachverständiger lieferte neue Formulierung und verschob (c) in die Erläuterung zu Merkm. 28</w:t>
            </w:r>
          </w:p>
        </w:tc>
      </w:tr>
      <w:tr w:rsidR="00914D75" w:rsidRPr="0029478F" w:rsidTr="00E12587">
        <w:trPr>
          <w:cantSplit/>
        </w:trPr>
        <w:tc>
          <w:tcPr>
            <w:tcW w:w="1573" w:type="dxa"/>
          </w:tcPr>
          <w:p w:rsidR="00914D75" w:rsidRPr="00DF7766" w:rsidRDefault="00914D75" w:rsidP="00E12587">
            <w:pPr>
              <w:jc w:val="left"/>
              <w:rPr>
                <w:rFonts w:cs="Arial"/>
                <w:lang w:val="de-DE" w:eastAsia="de-DE" w:bidi="de-DE"/>
              </w:rPr>
            </w:pPr>
            <w:r w:rsidRPr="00DF7766">
              <w:rPr>
                <w:rFonts w:eastAsia="Calibri"/>
                <w:lang w:val="de-DE" w:eastAsia="de-DE" w:bidi="de-DE"/>
              </w:rPr>
              <w:t>Erläuterung zu 11</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Zeichnung für Stufe 1 liefern</w:t>
            </w:r>
          </w:p>
          <w:p w:rsidR="00914D75" w:rsidRPr="00DF7766" w:rsidRDefault="00914D75" w:rsidP="00E12587">
            <w:pPr>
              <w:rPr>
                <w:rFonts w:cs="Arial"/>
                <w:i/>
                <w:lang w:val="de-DE" w:eastAsia="de-DE" w:bidi="de-DE"/>
              </w:rPr>
            </w:pPr>
            <w:r w:rsidRPr="00DF7766">
              <w:rPr>
                <w:rFonts w:eastAsia="Calibri"/>
                <w:i/>
                <w:lang w:val="de-DE" w:eastAsia="de-DE" w:bidi="de-DE"/>
              </w:rPr>
              <w:t>vom führenden Sachverständigen geliefert</w:t>
            </w:r>
          </w:p>
        </w:tc>
      </w:tr>
      <w:tr w:rsidR="00914D75" w:rsidRPr="00DF7766" w:rsidTr="00E12587">
        <w:trPr>
          <w:cantSplit/>
        </w:trPr>
        <w:tc>
          <w:tcPr>
            <w:tcW w:w="1573" w:type="dxa"/>
          </w:tcPr>
          <w:p w:rsidR="00914D75" w:rsidRPr="00DF7766" w:rsidRDefault="00914D75" w:rsidP="00E12587">
            <w:pPr>
              <w:jc w:val="left"/>
              <w:rPr>
                <w:rFonts w:cs="Arial"/>
                <w:lang w:val="de-DE" w:eastAsia="de-DE" w:bidi="de-DE"/>
              </w:rPr>
            </w:pPr>
            <w:r w:rsidRPr="00DF7766">
              <w:rPr>
                <w:rFonts w:eastAsia="Calibri"/>
                <w:lang w:val="de-DE" w:eastAsia="de-DE" w:bidi="de-DE"/>
              </w:rPr>
              <w:t>Erläuterung zu 13</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breitesten Teil mit einer Linie anzeigen</w:t>
            </w:r>
          </w:p>
          <w:p w:rsidR="00914D75" w:rsidRPr="00DF7766" w:rsidDel="00D11CC2" w:rsidRDefault="00914D75" w:rsidP="00E12587">
            <w:pPr>
              <w:rPr>
                <w:rFonts w:cs="Arial"/>
                <w:lang w:val="de-DE" w:eastAsia="de-DE" w:bidi="de-DE"/>
              </w:rPr>
            </w:pPr>
            <w:r w:rsidRPr="00DF7766">
              <w:rPr>
                <w:rFonts w:eastAsia="Calibri"/>
                <w:i/>
                <w:lang w:val="de-DE" w:eastAsia="de-DE" w:bidi="de-DE"/>
              </w:rPr>
              <w:t>vom führenden Sachverständigen geliefert</w:t>
            </w:r>
          </w:p>
        </w:tc>
      </w:tr>
      <w:tr w:rsidR="00914D75" w:rsidRPr="00DF7766" w:rsidTr="00E12587">
        <w:trPr>
          <w:cantSplit/>
        </w:trPr>
        <w:tc>
          <w:tcPr>
            <w:tcW w:w="1573" w:type="dxa"/>
          </w:tcPr>
          <w:p w:rsidR="00914D75" w:rsidRPr="00DF7766" w:rsidRDefault="00914D75" w:rsidP="00E12587">
            <w:pPr>
              <w:jc w:val="left"/>
              <w:rPr>
                <w:rFonts w:cs="Arial"/>
                <w:lang w:val="de-DE" w:eastAsia="de-DE" w:bidi="de-DE"/>
              </w:rPr>
            </w:pPr>
            <w:r w:rsidRPr="00DF7766">
              <w:rPr>
                <w:rFonts w:eastAsia="Calibri"/>
                <w:lang w:val="de-DE" w:eastAsia="de-DE" w:bidi="de-DE"/>
              </w:rPr>
              <w:t>Erläuterung zu 18</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 in Form eines Rasters darzustellen (siehe TGP/14/1)</w:t>
            </w:r>
          </w:p>
          <w:p w:rsidR="00914D75" w:rsidRPr="00DF7766" w:rsidRDefault="00914D75" w:rsidP="00E12587">
            <w:pPr>
              <w:rPr>
                <w:rFonts w:cs="Arial"/>
                <w:lang w:val="de-DE" w:eastAsia="de-DE" w:bidi="de-DE"/>
              </w:rPr>
            </w:pPr>
            <w:r w:rsidRPr="00DF7766">
              <w:rPr>
                <w:rFonts w:eastAsia="Calibri"/>
                <w:lang w:val="de-DE" w:eastAsia="de-DE" w:bidi="de-DE"/>
              </w:rPr>
              <w:t>- linkes Bild für Stufe 4 streichen</w:t>
            </w:r>
          </w:p>
          <w:p w:rsidR="00914D75" w:rsidRPr="00DF7766" w:rsidRDefault="00914D75" w:rsidP="00E12587">
            <w:pPr>
              <w:rPr>
                <w:rFonts w:cs="Arial"/>
                <w:lang w:val="de-DE" w:eastAsia="de-DE" w:bidi="de-DE"/>
              </w:rPr>
            </w:pPr>
            <w:r w:rsidRPr="00DF7766">
              <w:rPr>
                <w:rFonts w:eastAsia="Calibri"/>
                <w:lang w:val="de-DE" w:eastAsia="de-DE" w:bidi="de-DE"/>
              </w:rPr>
              <w:t>- Stufe 5 sollte „eiförmig“ heißen und „rechte Fotoaufnahme“ ist zu streichen</w:t>
            </w:r>
          </w:p>
          <w:p w:rsidR="00914D75" w:rsidRPr="00DF7766" w:rsidRDefault="00914D75" w:rsidP="00E12587">
            <w:pPr>
              <w:rPr>
                <w:rFonts w:cs="Arial"/>
                <w:lang w:val="de-DE" w:eastAsia="de-DE" w:bidi="de-DE"/>
              </w:rPr>
            </w:pPr>
            <w:r w:rsidRPr="00DF7766">
              <w:rPr>
                <w:rFonts w:eastAsia="Calibri"/>
                <w:i/>
                <w:lang w:val="de-DE" w:eastAsia="de-DE" w:bidi="de-DE"/>
              </w:rPr>
              <w:t>vom führenden Sachverständigen geliefert</w:t>
            </w:r>
          </w:p>
        </w:tc>
      </w:tr>
      <w:tr w:rsidR="00914D75" w:rsidRPr="00DF7766" w:rsidTr="00E12587">
        <w:trPr>
          <w:cantSplit/>
        </w:trPr>
        <w:tc>
          <w:tcPr>
            <w:tcW w:w="1573" w:type="dxa"/>
          </w:tcPr>
          <w:p w:rsidR="00914D75" w:rsidRPr="00DF7766" w:rsidDel="00BF326D" w:rsidRDefault="00914D75" w:rsidP="00E12587">
            <w:pPr>
              <w:jc w:val="left"/>
              <w:rPr>
                <w:rFonts w:cs="Arial"/>
                <w:lang w:val="de-DE" w:eastAsia="de-DE" w:bidi="de-DE"/>
              </w:rPr>
            </w:pPr>
            <w:r w:rsidRPr="00DF7766">
              <w:rPr>
                <w:rFonts w:eastAsia="Calibri"/>
                <w:lang w:val="de-DE" w:eastAsia="de-DE" w:bidi="de-DE"/>
              </w:rPr>
              <w:t>Erläuterung zu 26</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Abbildung verbessern (Spitze der Fruchtblätter anzeigen)</w:t>
            </w:r>
          </w:p>
          <w:p w:rsidR="00914D75" w:rsidRPr="00DF7766" w:rsidDel="00BF326D" w:rsidRDefault="00914D75" w:rsidP="00E12587">
            <w:pPr>
              <w:rPr>
                <w:rFonts w:cs="Arial"/>
                <w:lang w:val="de-DE" w:eastAsia="de-DE" w:bidi="de-DE"/>
              </w:rPr>
            </w:pPr>
            <w:r w:rsidRPr="00DF7766">
              <w:rPr>
                <w:rFonts w:eastAsia="Calibri"/>
                <w:i/>
                <w:lang w:val="de-DE" w:eastAsia="de-DE" w:bidi="de-DE"/>
              </w:rPr>
              <w:t>vom führenden Sachverständigen geliefert</w:t>
            </w:r>
          </w:p>
        </w:tc>
      </w:tr>
      <w:tr w:rsidR="00914D75" w:rsidRPr="00DF7766" w:rsidTr="00E12587">
        <w:trPr>
          <w:cantSplit/>
        </w:trPr>
        <w:tc>
          <w:tcPr>
            <w:tcW w:w="1573" w:type="dxa"/>
          </w:tcPr>
          <w:p w:rsidR="00914D75" w:rsidRPr="00DF7766" w:rsidRDefault="00914D75" w:rsidP="00E12587">
            <w:pPr>
              <w:jc w:val="left"/>
              <w:rPr>
                <w:rFonts w:cs="Arial"/>
                <w:lang w:val="de-DE" w:eastAsia="de-DE" w:bidi="de-DE"/>
              </w:rPr>
            </w:pPr>
            <w:r w:rsidRPr="00DF7766">
              <w:rPr>
                <w:rFonts w:eastAsia="Calibri"/>
                <w:lang w:val="de-DE" w:eastAsia="de-DE" w:bidi="de-DE"/>
              </w:rPr>
              <w:t>Erläuterung zu 29-32</w:t>
            </w:r>
          </w:p>
        </w:tc>
        <w:tc>
          <w:tcPr>
            <w:tcW w:w="8208" w:type="dxa"/>
          </w:tcPr>
          <w:p w:rsidR="00914D75" w:rsidRPr="00DF7766" w:rsidRDefault="00914D75" w:rsidP="00E12587">
            <w:pPr>
              <w:rPr>
                <w:rFonts w:cs="Arial"/>
                <w:snapToGrid w:val="0"/>
                <w:lang w:val="de-DE" w:eastAsia="de-DE" w:bidi="de-DE"/>
              </w:rPr>
            </w:pPr>
            <w:r w:rsidRPr="00DF7766">
              <w:rPr>
                <w:rFonts w:eastAsia="Calibri"/>
                <w:snapToGrid w:val="0"/>
                <w:lang w:val="de-DE" w:eastAsia="de-DE" w:bidi="de-DE"/>
              </w:rPr>
              <w:t>siehe Anmerkung zu den Merkmalen 29-32</w:t>
            </w:r>
          </w:p>
          <w:p w:rsidR="00914D75" w:rsidRPr="00DF7766" w:rsidRDefault="00914D75" w:rsidP="00E12587">
            <w:pPr>
              <w:rPr>
                <w:rFonts w:cs="Arial"/>
                <w:snapToGrid w:val="0"/>
                <w:lang w:val="de-DE" w:eastAsia="de-DE" w:bidi="de-DE"/>
              </w:rPr>
            </w:pPr>
            <w:r w:rsidRPr="00DF7766">
              <w:rPr>
                <w:rFonts w:eastAsia="Calibri"/>
                <w:i/>
                <w:snapToGrid w:val="0"/>
                <w:lang w:val="de-DE" w:eastAsia="de-DE" w:bidi="de-DE"/>
              </w:rPr>
              <w:t>Führender Sachverständiger: siehe Anmerkung zu den Merkm. 29-32 und gelieferten Text über die Proben hinzufügen (Methodik entspricht Biomed. Chromatogr., 2001,15,45.;  Biomed. Chromatogr., 2002,16,390.)</w:t>
            </w:r>
          </w:p>
        </w:tc>
      </w:tr>
      <w:tr w:rsidR="00914D75" w:rsidRPr="0029478F" w:rsidTr="00E12587">
        <w:trPr>
          <w:cantSplit/>
        </w:trPr>
        <w:tc>
          <w:tcPr>
            <w:tcW w:w="1573" w:type="dxa"/>
          </w:tcPr>
          <w:p w:rsidR="00914D75" w:rsidRPr="00DF7766" w:rsidRDefault="00914D75" w:rsidP="00E12587">
            <w:pPr>
              <w:jc w:val="left"/>
              <w:rPr>
                <w:rFonts w:cs="Arial"/>
                <w:lang w:val="de-DE" w:eastAsia="de-DE" w:bidi="de-DE"/>
              </w:rPr>
            </w:pPr>
            <w:r w:rsidRPr="00DF7766">
              <w:rPr>
                <w:rFonts w:eastAsia="Calibri"/>
                <w:lang w:val="de-DE" w:eastAsia="de-DE" w:bidi="de-DE"/>
              </w:rPr>
              <w:t>Technischer Fragebogen 4</w:t>
            </w:r>
          </w:p>
        </w:tc>
        <w:tc>
          <w:tcPr>
            <w:tcW w:w="8208" w:type="dxa"/>
          </w:tcPr>
          <w:p w:rsidR="00914D75" w:rsidRPr="00DF7766" w:rsidRDefault="00914D75" w:rsidP="00E12587">
            <w:pPr>
              <w:rPr>
                <w:rFonts w:cs="Arial"/>
                <w:snapToGrid w:val="0"/>
                <w:lang w:val="de-DE" w:eastAsia="de-DE" w:bidi="de-DE"/>
              </w:rPr>
            </w:pPr>
            <w:r w:rsidRPr="00DF7766">
              <w:rPr>
                <w:rFonts w:eastAsia="Calibri"/>
                <w:snapToGrid w:val="0"/>
                <w:lang w:val="de-DE" w:eastAsia="de-DE" w:bidi="de-DE"/>
              </w:rPr>
              <w:t>zu vervollständigen</w:t>
            </w:r>
          </w:p>
          <w:p w:rsidR="00914D75" w:rsidRPr="00DF7766" w:rsidRDefault="00914D75" w:rsidP="00E12587">
            <w:pPr>
              <w:rPr>
                <w:rFonts w:cs="Arial"/>
                <w:i/>
                <w:snapToGrid w:val="0"/>
                <w:lang w:val="de-DE" w:eastAsia="de-DE" w:bidi="de-DE"/>
              </w:rPr>
            </w:pPr>
            <w:r w:rsidRPr="00DF7766">
              <w:rPr>
                <w:rFonts w:eastAsia="Calibri"/>
                <w:i/>
                <w:snapToGrid w:val="0"/>
                <w:lang w:val="de-DE" w:eastAsia="de-DE" w:bidi="de-DE"/>
              </w:rPr>
              <w:t xml:space="preserve">Führender Sachverständiger:  Technischer Fragebogen 4 wie in TG/166/4(proj.2) eingliedern (der Beschluß von TWV 46 lautete, das detaillierte Formular durch dieses zu ersetzen) </w:t>
            </w:r>
          </w:p>
        </w:tc>
      </w:tr>
    </w:tbl>
    <w:p w:rsidR="00914D75" w:rsidRPr="00DF7766" w:rsidRDefault="00914D75" w:rsidP="00914D75">
      <w:pPr>
        <w:rPr>
          <w:lang w:val="de-DE" w:eastAsia="de-DE" w:bidi="de-DE"/>
        </w:rPr>
      </w:pPr>
    </w:p>
    <w:p w:rsidR="00914D75" w:rsidRPr="00DF7766" w:rsidRDefault="00914D75" w:rsidP="00914D75">
      <w:pPr>
        <w:rPr>
          <w:lang w:val="de-DE" w:eastAsia="de-DE" w:bidi="de-DE"/>
        </w:rPr>
      </w:pPr>
    </w:p>
    <w:tbl>
      <w:tblPr>
        <w:tblW w:w="6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2268"/>
      </w:tblGrid>
      <w:tr w:rsidR="00914D75" w:rsidRPr="00DF7766" w:rsidTr="00E12587">
        <w:trPr>
          <w:cantSplit/>
          <w:trHeight w:val="277"/>
        </w:trPr>
        <w:tc>
          <w:tcPr>
            <w:tcW w:w="4309" w:type="dxa"/>
            <w:shd w:val="clear" w:color="auto" w:fill="D9D9D9"/>
            <w:vAlign w:val="center"/>
          </w:tcPr>
          <w:p w:rsidR="00914D75" w:rsidRPr="00DF7766" w:rsidRDefault="00914D75" w:rsidP="00E12587">
            <w:pPr>
              <w:keepNext/>
              <w:jc w:val="left"/>
              <w:rPr>
                <w:caps/>
                <w:lang w:val="de-DE" w:eastAsia="de-DE" w:bidi="de-DE"/>
              </w:rPr>
            </w:pPr>
            <w:r w:rsidRPr="00DF7766">
              <w:rPr>
                <w:rFonts w:eastAsia="Calibri"/>
                <w:color w:val="000000"/>
                <w:lang w:val="de-DE" w:eastAsia="de-DE" w:bidi="de-DE"/>
              </w:rPr>
              <w:t>Osteospermum</w:t>
            </w:r>
          </w:p>
        </w:tc>
        <w:tc>
          <w:tcPr>
            <w:tcW w:w="2268" w:type="dxa"/>
            <w:shd w:val="clear" w:color="auto" w:fill="D9D9D9"/>
            <w:vAlign w:val="center"/>
          </w:tcPr>
          <w:p w:rsidR="00914D75" w:rsidRPr="00DF7766" w:rsidRDefault="0086321C" w:rsidP="00E12587">
            <w:pPr>
              <w:rPr>
                <w:caps/>
                <w:lang w:val="de-DE" w:eastAsia="de-DE" w:bidi="de-DE"/>
              </w:rPr>
            </w:pPr>
            <w:r w:rsidRPr="00DF7766">
              <w:rPr>
                <w:rFonts w:eastAsia="Calibri"/>
                <w:snapToGrid w:val="0"/>
                <w:color w:val="000000"/>
                <w:lang w:val="de-DE" w:eastAsia="de-DE" w:bidi="de-DE"/>
              </w:rPr>
              <w:t>TG/176/5(proj.4</w:t>
            </w:r>
            <w:r w:rsidR="00914D75" w:rsidRPr="00DF7766">
              <w:rPr>
                <w:rFonts w:eastAsia="Calibri"/>
                <w:snapToGrid w:val="0"/>
                <w:color w:val="000000"/>
                <w:lang w:val="de-DE" w:eastAsia="de-DE" w:bidi="de-DE"/>
              </w:rPr>
              <w:t>)</w:t>
            </w:r>
          </w:p>
        </w:tc>
      </w:tr>
    </w:tbl>
    <w:p w:rsidR="00914D75" w:rsidRPr="00DF7766" w:rsidRDefault="00914D75" w:rsidP="00914D75">
      <w:pPr>
        <w:keepNext/>
        <w:rPr>
          <w:rFonts w:cs="Arial"/>
          <w:lang w:eastAsia="de-DE" w:bidi="de-DE"/>
        </w:rPr>
      </w:pPr>
    </w:p>
    <w:p w:rsidR="00914D75" w:rsidRPr="00DF7766" w:rsidRDefault="00914D75" w:rsidP="00914D75">
      <w:pPr>
        <w:keepNext/>
        <w:ind w:firstLine="567"/>
        <w:rPr>
          <w:rFonts w:cs="Arial"/>
          <w:lang w:val="de-DE" w:eastAsia="de-DE" w:bidi="de-DE"/>
        </w:rPr>
      </w:pPr>
      <w:r w:rsidRPr="00DF7766">
        <w:rPr>
          <w:rFonts w:eastAsia="Calibri"/>
          <w:lang w:val="de-DE" w:eastAsia="de-DE" w:bidi="de-DE"/>
        </w:rPr>
        <w:t>a)</w:t>
      </w:r>
      <w:r w:rsidRPr="00DF7766">
        <w:rPr>
          <w:rFonts w:ascii="Calibri" w:eastAsia="Calibri" w:hAnsi="Calibri"/>
          <w:sz w:val="22"/>
          <w:szCs w:val="22"/>
          <w:lang w:val="de-DE" w:eastAsia="de-DE" w:bidi="de-DE"/>
        </w:rPr>
        <w:tab/>
      </w:r>
      <w:r w:rsidRPr="00DF7766">
        <w:rPr>
          <w:rFonts w:eastAsia="Calibri"/>
          <w:lang w:val="de-DE" w:eastAsia="de-DE" w:bidi="de-DE"/>
        </w:rPr>
        <w:t xml:space="preserve">Folgende Tabelle enthält die Anmerkungen des Erweiterten Redaktionsausschusses auf seinen Sitzungen vom 9. und 10. Januar 2013. Falls nicht anders angegeben, sind alle Anmerkungen bereits in dem dem TC vorgelegten Entwurf der Prüfungsrichtlinien enthalten (Dokument </w:t>
      </w:r>
      <w:r w:rsidR="0086321C" w:rsidRPr="00DF7766">
        <w:rPr>
          <w:rFonts w:eastAsia="Calibri"/>
          <w:color w:val="000000"/>
          <w:lang w:val="de-DE" w:eastAsia="de-DE" w:bidi="de-DE"/>
        </w:rPr>
        <w:t>TG/176/5(proj.4</w:t>
      </w:r>
      <w:r w:rsidRPr="00DF7766">
        <w:rPr>
          <w:rFonts w:eastAsia="Calibri"/>
          <w:color w:val="000000"/>
          <w:lang w:val="de-DE" w:eastAsia="de-DE" w:bidi="de-DE"/>
        </w:rPr>
        <w:t>)</w:t>
      </w:r>
      <w:r w:rsidRPr="00DF7766">
        <w:rPr>
          <w:rFonts w:eastAsia="Calibri"/>
          <w:lang w:val="de-DE" w:eastAsia="de-DE" w:bidi="de-DE"/>
        </w:rPr>
        <w:t>:</w:t>
      </w:r>
    </w:p>
    <w:p w:rsidR="00914D75" w:rsidRPr="00DF7766" w:rsidRDefault="00914D75" w:rsidP="00914D75">
      <w:pPr>
        <w:rPr>
          <w:rFonts w:cs="Arial"/>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914D75" w:rsidRPr="0029478F"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5.3</w:t>
            </w:r>
          </w:p>
        </w:tc>
        <w:tc>
          <w:tcPr>
            <w:tcW w:w="8208" w:type="dxa"/>
          </w:tcPr>
          <w:p w:rsidR="00914D75" w:rsidRPr="00DF7766" w:rsidRDefault="00914D75" w:rsidP="00E12587">
            <w:pPr>
              <w:rPr>
                <w:rFonts w:cs="Arial"/>
                <w:lang w:val="de-DE" w:eastAsia="de-DE" w:bidi="de-DE"/>
              </w:rPr>
            </w:pPr>
            <w:r w:rsidRPr="00DF7766">
              <w:rPr>
                <w:rFonts w:eastAsia="Calibri"/>
                <w:snapToGrid w:val="0"/>
                <w:lang w:val="de-DE" w:eastAsia="de-DE" w:bidi="de-DE"/>
              </w:rPr>
              <w:t>prüfen, ob Merkm. 5 (TQ 5) hinzugefügt werden sollte</w:t>
            </w:r>
          </w:p>
          <w:p w:rsidR="00914D75" w:rsidRPr="00DF7766" w:rsidRDefault="00914D75" w:rsidP="00E12587">
            <w:pPr>
              <w:rPr>
                <w:rFonts w:cs="Arial"/>
                <w:i/>
                <w:lang w:val="de-DE" w:eastAsia="de-DE" w:bidi="de-DE"/>
              </w:rPr>
            </w:pPr>
            <w:r w:rsidRPr="00DF7766">
              <w:rPr>
                <w:rFonts w:eastAsia="Calibri"/>
                <w:i/>
                <w:lang w:val="de-DE" w:eastAsia="de-DE" w:bidi="de-DE"/>
              </w:rPr>
              <w:t>Führender Sachverständiger: nein, Merkm. 5 ist nicht hinzuzufügen</w:t>
            </w:r>
          </w:p>
        </w:tc>
      </w:tr>
      <w:tr w:rsidR="00914D75" w:rsidRPr="00DF7766"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Merkm. 21</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 xml:space="preserve">gemäß TGP/14 sollte es die Stufen (1) sehr klein bis (5) groß geben, da es sich um ein Merkmal des Verhältnisses Länge/Breite handelt </w:t>
            </w:r>
          </w:p>
          <w:p w:rsidR="00914D75" w:rsidRPr="00DF7766" w:rsidRDefault="00914D75" w:rsidP="00E12587">
            <w:pPr>
              <w:rPr>
                <w:rFonts w:cs="Arial"/>
                <w:i/>
                <w:lang w:val="de-DE" w:eastAsia="de-DE" w:bidi="de-DE"/>
              </w:rPr>
            </w:pPr>
            <w:r w:rsidRPr="00DF7766">
              <w:rPr>
                <w:rFonts w:eastAsia="Calibri"/>
                <w:i/>
                <w:lang w:val="de-DE" w:eastAsia="de-DE" w:bidi="de-DE"/>
              </w:rPr>
              <w:t>Führender Sachverständiger: einverstanden</w:t>
            </w:r>
          </w:p>
        </w:tc>
      </w:tr>
      <w:tr w:rsidR="00914D75" w:rsidRPr="00DF7766"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Merkm. 24</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sollte lauten „Zungenblüte: Anteil mit eingerolltem Rand“</w:t>
            </w:r>
          </w:p>
          <w:p w:rsidR="00914D75" w:rsidRPr="00DF7766" w:rsidRDefault="00914D75" w:rsidP="00E12587">
            <w:pPr>
              <w:rPr>
                <w:rFonts w:cs="Arial"/>
                <w:lang w:val="de-DE" w:eastAsia="de-DE" w:bidi="de-DE"/>
              </w:rPr>
            </w:pPr>
            <w:r w:rsidRPr="00DF7766">
              <w:rPr>
                <w:rFonts w:eastAsia="Calibri"/>
                <w:i/>
                <w:lang w:val="de-DE" w:eastAsia="de-DE" w:bidi="de-DE"/>
              </w:rPr>
              <w:t>Führender Sachverständiger: einverstanden</w:t>
            </w:r>
          </w:p>
        </w:tc>
      </w:tr>
      <w:tr w:rsidR="00914D75" w:rsidRPr="0029478F"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Merkm. 30</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 xml:space="preserve">„Hervortreten“ durch „Ausprägung“ ersetzen </w:t>
            </w:r>
          </w:p>
          <w:p w:rsidR="00914D75" w:rsidRPr="00DF7766" w:rsidRDefault="00914D75" w:rsidP="00E12587">
            <w:pPr>
              <w:rPr>
                <w:rFonts w:cs="Arial"/>
                <w:lang w:val="de-DE" w:eastAsia="de-DE" w:bidi="de-DE"/>
              </w:rPr>
            </w:pPr>
            <w:r w:rsidRPr="00DF7766">
              <w:rPr>
                <w:rFonts w:eastAsia="Calibri"/>
                <w:i/>
                <w:lang w:val="de-DE" w:eastAsia="de-DE" w:bidi="de-DE"/>
              </w:rPr>
              <w:t>Führender Sachverständiger: einverstanden</w:t>
            </w:r>
          </w:p>
        </w:tc>
      </w:tr>
      <w:tr w:rsidR="00914D75" w:rsidRPr="0029478F"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Merkm. 32</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 Unterstreichung löschen</w:t>
            </w:r>
          </w:p>
          <w:p w:rsidR="00914D75" w:rsidRPr="00DF7766" w:rsidRDefault="00914D75" w:rsidP="00E12587">
            <w:pPr>
              <w:rPr>
                <w:rFonts w:cs="Arial"/>
                <w:lang w:val="de-DE" w:eastAsia="de-DE" w:bidi="de-DE"/>
              </w:rPr>
            </w:pPr>
            <w:r w:rsidRPr="00DF7766">
              <w:rPr>
                <w:rFonts w:eastAsia="Calibri"/>
                <w:i/>
                <w:lang w:val="de-DE" w:eastAsia="de-DE" w:bidi="de-DE"/>
              </w:rPr>
              <w:t>Führender Sachverständiger: einverstanden</w:t>
            </w:r>
            <w:r w:rsidRPr="00DF7766">
              <w:rPr>
                <w:rFonts w:eastAsia="Calibri"/>
                <w:lang w:val="de-DE" w:eastAsia="de-DE" w:bidi="de-DE"/>
              </w:rPr>
              <w:t xml:space="preserve"> </w:t>
            </w:r>
          </w:p>
          <w:p w:rsidR="00914D75" w:rsidRPr="00DF7766" w:rsidRDefault="00914D75" w:rsidP="00E12587">
            <w:pPr>
              <w:rPr>
                <w:rFonts w:cs="Arial"/>
                <w:lang w:val="de-DE" w:eastAsia="cs-CZ" w:bidi="de-DE"/>
              </w:rPr>
            </w:pPr>
          </w:p>
          <w:p w:rsidR="00914D75" w:rsidRPr="00DF7766" w:rsidRDefault="00914D75" w:rsidP="00E12587">
            <w:pPr>
              <w:rPr>
                <w:rFonts w:cs="Arial"/>
                <w:lang w:val="de-DE" w:eastAsia="de-DE" w:bidi="de-DE"/>
              </w:rPr>
            </w:pPr>
            <w:r w:rsidRPr="00DF7766">
              <w:rPr>
                <w:rFonts w:eastAsia="Calibri"/>
                <w:lang w:val="de-DE" w:eastAsia="de-DE" w:bidi="de-DE"/>
              </w:rPr>
              <w:t>- sollte lauten „Zungenblüte: Farbe der Unterseite“</w:t>
            </w:r>
          </w:p>
          <w:p w:rsidR="00914D75" w:rsidRPr="00DF7766" w:rsidRDefault="00914D75" w:rsidP="00E12587">
            <w:pPr>
              <w:rPr>
                <w:rFonts w:cs="Arial"/>
                <w:i/>
                <w:lang w:val="de-DE" w:eastAsia="de-DE" w:bidi="de-DE"/>
              </w:rPr>
            </w:pPr>
            <w:r w:rsidRPr="00DF7766">
              <w:rPr>
                <w:rFonts w:eastAsia="Calibri"/>
                <w:i/>
                <w:lang w:val="de-DE" w:eastAsia="de-DE" w:bidi="de-DE"/>
              </w:rPr>
              <w:t>Führender Sachverständiger: NEIN, „Farbgruppe“ ist beizubehalten.</w:t>
            </w:r>
          </w:p>
          <w:p w:rsidR="00914D75" w:rsidRPr="00DF7766" w:rsidRDefault="00914D75" w:rsidP="00E12587">
            <w:pPr>
              <w:rPr>
                <w:rFonts w:cs="Arial"/>
                <w:lang w:val="de-DE" w:eastAsia="de-DE" w:bidi="de-DE"/>
              </w:rPr>
            </w:pPr>
            <w:r w:rsidRPr="00DF7766">
              <w:rPr>
                <w:rFonts w:eastAsia="Calibri"/>
                <w:i/>
                <w:lang w:val="de-DE" w:eastAsia="de-DE" w:bidi="de-DE"/>
              </w:rPr>
              <w:t>Das Merkmal beschreibt nicht die Farbe der Unterseite, sondern die Farbgruppe (z.B. braunpurpurn bis braunviolett, Stufe 10), zu der die Sorte gehört. Innerhalb der Ausprägungsstufen kann es Abweichungen zwischen den verschiedenen Sorten geben.</w:t>
            </w:r>
          </w:p>
        </w:tc>
      </w:tr>
      <w:tr w:rsidR="00914D75" w:rsidRPr="0029478F"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8.1</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das Wort „Alle“ am Anfang aller Erläuterungen streichen bzw. in „Sofern nicht anders angegeben, sollten alle“</w:t>
            </w:r>
          </w:p>
        </w:tc>
      </w:tr>
      <w:tr w:rsidR="00914D75" w:rsidRPr="00DF7766"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Zu 8</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neu formulieren „In Fällen, in denen die Flächen der Haupt- und Sekundärfarbe annähernd gleich groß sind, so daß nicht zuverlässig entschieden werden kann, welche Farbe die größte Fläche bedeckt, wird die dunklere Farbe als Hauptfarbe betrachtet.“ (siehe Draft TGP/14)</w:t>
            </w:r>
          </w:p>
          <w:p w:rsidR="00914D75" w:rsidRPr="00DF7766" w:rsidRDefault="00914D75" w:rsidP="00E12587">
            <w:pPr>
              <w:rPr>
                <w:rFonts w:cs="Arial"/>
                <w:lang w:val="de-DE" w:eastAsia="de-DE" w:bidi="de-DE"/>
              </w:rPr>
            </w:pPr>
            <w:r w:rsidRPr="00DF7766">
              <w:rPr>
                <w:rFonts w:eastAsia="Calibri"/>
                <w:i/>
                <w:lang w:val="de-DE" w:eastAsia="de-DE" w:bidi="de-DE"/>
              </w:rPr>
              <w:t>Führender Sachverständiger: einverstanden</w:t>
            </w:r>
          </w:p>
        </w:tc>
      </w:tr>
      <w:tr w:rsidR="00914D75" w:rsidRPr="0029478F"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Erläuterung zu 17, 18</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Erläuterung zu Hauptfarbe hinzufügen</w:t>
            </w:r>
          </w:p>
          <w:p w:rsidR="00914D75" w:rsidRPr="00DF7766" w:rsidRDefault="00914D75" w:rsidP="00E12587">
            <w:pPr>
              <w:rPr>
                <w:rFonts w:cs="Arial"/>
                <w:lang w:val="de-DE" w:eastAsia="de-DE" w:bidi="de-DE"/>
              </w:rPr>
            </w:pPr>
            <w:r w:rsidRPr="00DF7766">
              <w:rPr>
                <w:rFonts w:eastAsia="Calibri"/>
                <w:i/>
                <w:lang w:val="de-DE" w:eastAsia="de-DE" w:bidi="de-DE"/>
              </w:rPr>
              <w:t>vom führenden Sachverständigen geliefert</w:t>
            </w:r>
          </w:p>
        </w:tc>
      </w:tr>
      <w:tr w:rsidR="00914D75" w:rsidRPr="00DF7766"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Zu 27, 28, 29</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gemäß Entwurf von TGP/14 neu formulieren</w:t>
            </w:r>
          </w:p>
          <w:p w:rsidR="00914D75" w:rsidRPr="00DF7766" w:rsidRDefault="00914D75" w:rsidP="00E12587">
            <w:pPr>
              <w:rPr>
                <w:rFonts w:cs="Arial"/>
                <w:lang w:val="de-DE" w:eastAsia="de-DE" w:bidi="de-DE"/>
              </w:rPr>
            </w:pPr>
            <w:r w:rsidRPr="00DF7766">
              <w:rPr>
                <w:rFonts w:eastAsia="Calibri"/>
                <w:i/>
                <w:lang w:val="de-DE" w:eastAsia="de-DE" w:bidi="de-DE"/>
              </w:rPr>
              <w:t>Führender Sachverständiger: einverstanden</w:t>
            </w:r>
          </w:p>
        </w:tc>
      </w:tr>
      <w:tr w:rsidR="00914D75" w:rsidRPr="0029478F"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Zu 30</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Erläuterung hinzufügen (siehe Merkm. 30)</w:t>
            </w:r>
          </w:p>
          <w:p w:rsidR="00914D75" w:rsidRPr="00DF7766" w:rsidRDefault="00914D75" w:rsidP="00E12587">
            <w:pPr>
              <w:rPr>
                <w:rFonts w:cs="Arial"/>
                <w:lang w:val="de-DE" w:eastAsia="de-DE" w:bidi="de-DE"/>
              </w:rPr>
            </w:pPr>
            <w:r w:rsidRPr="00DF7766">
              <w:rPr>
                <w:rFonts w:eastAsia="Calibri"/>
                <w:i/>
                <w:lang w:val="de-DE" w:eastAsia="de-DE" w:bidi="de-DE"/>
              </w:rPr>
              <w:t>vom führenden Sachverständigen geliefert</w:t>
            </w:r>
          </w:p>
        </w:tc>
      </w:tr>
      <w:tr w:rsidR="00914D75" w:rsidRPr="0029478F"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 xml:space="preserve">Zu 32 </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Fotos sollten entfernt werden.</w:t>
            </w:r>
          </w:p>
          <w:p w:rsidR="00914D75" w:rsidRPr="00DF7766" w:rsidRDefault="00914D75" w:rsidP="00E12587">
            <w:pPr>
              <w:rPr>
                <w:rFonts w:cs="Arial"/>
                <w:lang w:val="de-DE" w:eastAsia="de-DE" w:bidi="de-DE"/>
              </w:rPr>
            </w:pPr>
            <w:r w:rsidRPr="00DF7766">
              <w:rPr>
                <w:rFonts w:eastAsia="Calibri"/>
                <w:i/>
                <w:lang w:val="de-DE" w:eastAsia="de-DE" w:bidi="de-DE"/>
              </w:rPr>
              <w:t>Führender Sachverständiger: einverstanden</w:t>
            </w:r>
          </w:p>
        </w:tc>
      </w:tr>
    </w:tbl>
    <w:p w:rsidR="00914D75" w:rsidRPr="00DF7766" w:rsidRDefault="00914D75" w:rsidP="00914D75">
      <w:pPr>
        <w:rPr>
          <w:rFonts w:cs="Arial"/>
          <w:lang w:val="de-DE" w:eastAsia="de-DE" w:bidi="de-DE"/>
        </w:rPr>
      </w:pPr>
    </w:p>
    <w:p w:rsidR="00914D75" w:rsidRPr="00DF7766" w:rsidRDefault="00914D75" w:rsidP="00914D75">
      <w:pPr>
        <w:rPr>
          <w:rFonts w:cs="Arial"/>
          <w:lang w:val="de-DE" w:eastAsia="de-DE" w:bidi="de-DE"/>
        </w:rPr>
      </w:pPr>
      <w:r w:rsidRPr="00DF7766">
        <w:rPr>
          <w:rFonts w:ascii="Calibri" w:eastAsia="Calibri" w:hAnsi="Calibri"/>
          <w:sz w:val="22"/>
          <w:szCs w:val="22"/>
          <w:lang w:val="de-DE" w:eastAsia="de-DE" w:bidi="de-DE"/>
        </w:rPr>
        <w:tab/>
      </w:r>
      <w:r w:rsidRPr="00DF7766">
        <w:rPr>
          <w:rFonts w:eastAsia="Calibri"/>
          <w:lang w:val="de-DE" w:eastAsia="de-DE" w:bidi="de-DE"/>
        </w:rPr>
        <w:t>b)</w:t>
      </w:r>
      <w:r w:rsidRPr="00DF7766">
        <w:rPr>
          <w:rFonts w:ascii="Calibri" w:eastAsia="Calibri" w:hAnsi="Calibri"/>
          <w:sz w:val="22"/>
          <w:szCs w:val="22"/>
          <w:lang w:val="de-DE" w:eastAsia="de-DE" w:bidi="de-DE"/>
        </w:rPr>
        <w:tab/>
      </w:r>
      <w:r w:rsidRPr="00DF7766">
        <w:rPr>
          <w:rFonts w:eastAsia="Calibri"/>
          <w:lang w:val="de-DE" w:eastAsia="de-DE" w:bidi="de-DE"/>
        </w:rPr>
        <w:t>Vom TC-EDC im März 2013 vorgeschlagene Änderungen, die in die dem TC vorgelegten Prüfungsrichtlinien aufzunehmen sind:</w:t>
      </w:r>
    </w:p>
    <w:p w:rsidR="00914D75" w:rsidRPr="00DF7766" w:rsidRDefault="00914D75" w:rsidP="00914D75">
      <w:pPr>
        <w:rPr>
          <w:rFonts w:cs="Arial"/>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914D75" w:rsidRPr="00DF7766" w:rsidTr="00E12587">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Zu 31</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Position der Textbox ist zu berichtigen (siehe proj. 2)</w:t>
            </w:r>
          </w:p>
        </w:tc>
      </w:tr>
    </w:tbl>
    <w:p w:rsidR="00914D75" w:rsidRPr="00DF7766" w:rsidRDefault="00914D75" w:rsidP="00914D75">
      <w:pPr>
        <w:rPr>
          <w:rFonts w:cs="Arial"/>
          <w:lang w:eastAsia="de-DE" w:bidi="de-DE"/>
        </w:rPr>
      </w:pPr>
    </w:p>
    <w:p w:rsidR="00914D75" w:rsidRPr="00DF7766" w:rsidRDefault="00914D75" w:rsidP="00914D75">
      <w:pPr>
        <w:rPr>
          <w:rFonts w:cs="Arial"/>
          <w:lang w:eastAsia="de-DE" w:bidi="de-DE"/>
        </w:rPr>
      </w:pPr>
    </w:p>
    <w:tbl>
      <w:tblPr>
        <w:tblW w:w="6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2268"/>
      </w:tblGrid>
      <w:tr w:rsidR="00914D75" w:rsidRPr="00DF7766" w:rsidTr="00E12587">
        <w:trPr>
          <w:cantSplit/>
          <w:trHeight w:val="277"/>
        </w:trPr>
        <w:tc>
          <w:tcPr>
            <w:tcW w:w="4309" w:type="dxa"/>
            <w:shd w:val="clear" w:color="auto" w:fill="D9D9D9"/>
            <w:vAlign w:val="center"/>
          </w:tcPr>
          <w:p w:rsidR="00914D75" w:rsidRPr="00DF7766" w:rsidRDefault="00914D75" w:rsidP="00E12587">
            <w:pPr>
              <w:keepNext/>
              <w:jc w:val="left"/>
              <w:rPr>
                <w:caps/>
                <w:lang w:val="de-DE" w:eastAsia="de-DE" w:bidi="de-DE"/>
              </w:rPr>
            </w:pPr>
            <w:r w:rsidRPr="00DF7766">
              <w:rPr>
                <w:rFonts w:eastAsia="Calibri"/>
                <w:color w:val="000000"/>
                <w:lang w:val="de-DE" w:eastAsia="de-DE" w:bidi="de-DE"/>
              </w:rPr>
              <w:t>Phalaenopsis (</w:t>
            </w:r>
            <w:r w:rsidRPr="00DF7766">
              <w:rPr>
                <w:rFonts w:eastAsia="Calibri"/>
                <w:i/>
                <w:color w:val="000000"/>
                <w:lang w:val="de-DE" w:eastAsia="de-DE" w:bidi="de-DE"/>
              </w:rPr>
              <w:t>Phalaenopsis</w:t>
            </w:r>
            <w:r w:rsidRPr="00DF7766">
              <w:rPr>
                <w:rFonts w:eastAsia="Calibri"/>
                <w:color w:val="000000"/>
                <w:lang w:val="de-DE" w:eastAsia="de-DE" w:bidi="de-DE"/>
              </w:rPr>
              <w:t xml:space="preserve"> Blume)</w:t>
            </w:r>
          </w:p>
        </w:tc>
        <w:tc>
          <w:tcPr>
            <w:tcW w:w="2268" w:type="dxa"/>
            <w:shd w:val="clear" w:color="auto" w:fill="D9D9D9"/>
            <w:vAlign w:val="center"/>
          </w:tcPr>
          <w:p w:rsidR="00914D75" w:rsidRPr="00DF7766" w:rsidRDefault="00914D75" w:rsidP="00E12587">
            <w:pPr>
              <w:rPr>
                <w:caps/>
                <w:lang w:val="de-DE" w:eastAsia="de-DE" w:bidi="de-DE"/>
              </w:rPr>
            </w:pPr>
            <w:r w:rsidRPr="00DF7766">
              <w:rPr>
                <w:rFonts w:eastAsia="Calibri"/>
                <w:snapToGrid w:val="0"/>
                <w:color w:val="000000"/>
                <w:lang w:val="de-DE" w:eastAsia="de-DE" w:bidi="de-DE"/>
              </w:rPr>
              <w:t>TG/213/2(proj.7)</w:t>
            </w:r>
          </w:p>
        </w:tc>
      </w:tr>
    </w:tbl>
    <w:p w:rsidR="00914D75" w:rsidRPr="00DF7766" w:rsidRDefault="00914D75" w:rsidP="00914D75">
      <w:pPr>
        <w:keepNext/>
        <w:rPr>
          <w:rFonts w:cs="Arial"/>
          <w:lang w:eastAsia="de-DE" w:bidi="de-DE"/>
        </w:rPr>
      </w:pPr>
    </w:p>
    <w:p w:rsidR="00914D75" w:rsidRPr="00DF7766" w:rsidRDefault="00914D75" w:rsidP="00914D75">
      <w:pPr>
        <w:keepNext/>
        <w:ind w:firstLine="567"/>
        <w:rPr>
          <w:rFonts w:cs="Arial"/>
          <w:lang w:val="de-DE" w:eastAsia="de-DE" w:bidi="de-DE"/>
        </w:rPr>
      </w:pPr>
      <w:r w:rsidRPr="00DF7766">
        <w:rPr>
          <w:rFonts w:eastAsia="Calibri"/>
          <w:lang w:val="de-DE" w:eastAsia="de-DE" w:bidi="de-DE"/>
        </w:rPr>
        <w:t>a)</w:t>
      </w:r>
      <w:r w:rsidRPr="00DF7766">
        <w:rPr>
          <w:rFonts w:ascii="Calibri" w:eastAsia="Calibri" w:hAnsi="Calibri"/>
          <w:sz w:val="22"/>
          <w:szCs w:val="22"/>
          <w:lang w:val="de-DE" w:eastAsia="de-DE" w:bidi="de-DE"/>
        </w:rPr>
        <w:tab/>
      </w:r>
      <w:r w:rsidRPr="00DF7766">
        <w:rPr>
          <w:rFonts w:eastAsia="Calibri"/>
          <w:lang w:val="de-DE" w:eastAsia="de-DE" w:bidi="de-DE"/>
        </w:rPr>
        <w:t xml:space="preserve">Folgende Tabelle enthält die Anmerkungen des Erweiterten Redaktionsausschusses auf seinen Sitzungen vom 9. und 10. Januar 2013. Falls nicht anders angegeben, sind alle Anmerkungen bereits in dem dem TC vorgelegten Entwurf der Prüfungsrichtlinien enthalten (Dokument </w:t>
      </w:r>
      <w:r w:rsidRPr="00DF7766">
        <w:rPr>
          <w:rFonts w:eastAsia="Calibri"/>
          <w:color w:val="000000"/>
          <w:lang w:val="de-DE" w:eastAsia="de-DE" w:bidi="de-DE"/>
        </w:rPr>
        <w:t>TG/213/2(proj.7)</w:t>
      </w:r>
      <w:r w:rsidRPr="00DF7766">
        <w:rPr>
          <w:rFonts w:eastAsia="Calibri"/>
          <w:lang w:val="de-DE" w:eastAsia="de-DE" w:bidi="de-DE"/>
        </w:rPr>
        <w:t>):</w:t>
      </w:r>
    </w:p>
    <w:p w:rsidR="00914D75" w:rsidRPr="00DF7766" w:rsidRDefault="00914D75" w:rsidP="00914D75">
      <w:pPr>
        <w:rPr>
          <w:rFonts w:cs="Arial"/>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914D75" w:rsidRPr="0029478F"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Deckblatt</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spanischen Namen „Orquídea Mariposa” hinzufügen</w:t>
            </w:r>
          </w:p>
        </w:tc>
      </w:tr>
      <w:tr w:rsidR="00914D75" w:rsidRPr="0029478F"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Merkm. 5</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zu ändern gemäß Entwurf von TGP/14 (entweder Verhältnis oder Form)</w:t>
            </w:r>
          </w:p>
          <w:p w:rsidR="00914D75" w:rsidRPr="00DF7766" w:rsidRDefault="00914D75" w:rsidP="00E12587">
            <w:pPr>
              <w:rPr>
                <w:rFonts w:cs="Arial"/>
                <w:i/>
                <w:lang w:val="de-DE" w:eastAsia="de-DE" w:bidi="de-DE"/>
              </w:rPr>
            </w:pPr>
            <w:r w:rsidRPr="00DF7766">
              <w:rPr>
                <w:rFonts w:eastAsia="Calibri"/>
                <w:i/>
                <w:lang w:val="de-DE" w:eastAsia="de-DE" w:bidi="de-DE"/>
              </w:rPr>
              <w:t>Führender Sachverständiger: Merkmal sollte heißen „Blatt: Form“ und MS ist folglich zu streichen</w:t>
            </w:r>
          </w:p>
        </w:tc>
      </w:tr>
      <w:tr w:rsidR="00914D75" w:rsidRPr="00DF7766"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Merkm. 8</w:t>
            </w:r>
          </w:p>
        </w:tc>
        <w:tc>
          <w:tcPr>
            <w:tcW w:w="8208" w:type="dxa"/>
          </w:tcPr>
          <w:p w:rsidR="00914D75" w:rsidRPr="00DF7766" w:rsidRDefault="00914D75" w:rsidP="00E12587">
            <w:pPr>
              <w:rPr>
                <w:rFonts w:cs="Arial"/>
                <w:lang w:val="de-DE" w:eastAsia="de-DE" w:bidi="de-DE"/>
              </w:rPr>
            </w:pPr>
            <w:r w:rsidRPr="00DF7766">
              <w:rPr>
                <w:rFonts w:eastAsia="Calibri"/>
                <w:snapToGrid w:val="0"/>
                <w:lang w:val="de-DE" w:eastAsia="de-DE" w:bidi="de-DE"/>
              </w:rPr>
              <w:t>prüfen, ob Beispielssorten von Note 2 zu Note 3 verschoben werden sollten</w:t>
            </w:r>
          </w:p>
          <w:p w:rsidR="00914D75" w:rsidRPr="00DF7766" w:rsidRDefault="00914D75" w:rsidP="00E12587">
            <w:pPr>
              <w:rPr>
                <w:rFonts w:cs="Arial"/>
                <w:i/>
                <w:lang w:val="de-DE" w:eastAsia="de-DE" w:bidi="de-DE"/>
              </w:rPr>
            </w:pPr>
            <w:r w:rsidRPr="00DF7766">
              <w:rPr>
                <w:rFonts w:eastAsia="Calibri"/>
                <w:i/>
                <w:lang w:val="de-DE" w:eastAsia="de-DE" w:bidi="de-DE"/>
              </w:rPr>
              <w:t>Führender Sachverständiger: Beispielssorten sind am richtigen Platz. Diese sind tatsächlich leicht asymmetrisch.</w:t>
            </w:r>
          </w:p>
        </w:tc>
      </w:tr>
      <w:tr w:rsidR="00914D75" w:rsidRPr="0029478F"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Merkm. 27</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zu ändern gemäß Draft von TGP/14 (entweder Verhältnis oder Form)</w:t>
            </w:r>
          </w:p>
          <w:p w:rsidR="00914D75" w:rsidRPr="00DF7766" w:rsidRDefault="00914D75" w:rsidP="00E12587">
            <w:pPr>
              <w:rPr>
                <w:rFonts w:cs="Arial"/>
                <w:snapToGrid w:val="0"/>
                <w:lang w:val="de-DE" w:eastAsia="de-DE" w:bidi="de-DE"/>
              </w:rPr>
            </w:pPr>
            <w:r w:rsidRPr="00DF7766">
              <w:rPr>
                <w:rFonts w:eastAsia="Calibri"/>
                <w:i/>
                <w:lang w:val="de-DE" w:eastAsia="de-DE" w:bidi="de-DE"/>
              </w:rPr>
              <w:t>Führender Sachverständiger: Merkmal sollte heißen „Dorsales Kelchblatt: Form“ und MS ist folglich zu streichen</w:t>
            </w:r>
          </w:p>
        </w:tc>
      </w:tr>
      <w:tr w:rsidR="00914D75" w:rsidRPr="0029478F"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Merkm. 31, 56</w:t>
            </w:r>
          </w:p>
        </w:tc>
        <w:tc>
          <w:tcPr>
            <w:tcW w:w="8208" w:type="dxa"/>
          </w:tcPr>
          <w:p w:rsidR="00914D75" w:rsidRPr="00DF7766" w:rsidRDefault="00914D75" w:rsidP="00E12587">
            <w:pPr>
              <w:rPr>
                <w:rFonts w:cs="Arial"/>
                <w:snapToGrid w:val="0"/>
                <w:lang w:val="de-DE" w:eastAsia="de-DE" w:bidi="de-DE"/>
              </w:rPr>
            </w:pPr>
            <w:r w:rsidRPr="00DF7766">
              <w:rPr>
                <w:rFonts w:eastAsia="Calibri"/>
                <w:snapToGrid w:val="0"/>
                <w:lang w:val="de-DE" w:eastAsia="de-DE" w:bidi="de-DE"/>
              </w:rPr>
              <w:t>prüfen, ob QL, oder ob es 3 Stufen geben sollte  (fehlend oder schwach (1), mittel (2), stark (3))</w:t>
            </w:r>
          </w:p>
          <w:p w:rsidR="00914D75" w:rsidRPr="00DF7766" w:rsidRDefault="00914D75" w:rsidP="00E12587">
            <w:pPr>
              <w:rPr>
                <w:rFonts w:cs="Arial"/>
                <w:i/>
                <w:lang w:val="de-DE" w:eastAsia="de-DE" w:bidi="de-DE"/>
              </w:rPr>
            </w:pPr>
            <w:r w:rsidRPr="00DF7766">
              <w:rPr>
                <w:rFonts w:eastAsia="Calibri"/>
                <w:i/>
                <w:lang w:val="de-DE" w:eastAsia="de-DE" w:bidi="de-DE"/>
              </w:rPr>
              <w:t>Führender Sachverständiger: Es ist tatsächlich QL. Die meisten Sorten sind tatsächlich nicht verdreht.</w:t>
            </w:r>
          </w:p>
        </w:tc>
      </w:tr>
      <w:tr w:rsidR="00914D75" w:rsidRPr="00DF7766"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Merkm. 52</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 zu ändern gemäß Entwurf von TGP/14 (entweder Verhältnis oder Form)</w:t>
            </w:r>
          </w:p>
          <w:p w:rsidR="00914D75" w:rsidRPr="00DF7766" w:rsidRDefault="00914D75" w:rsidP="00E12587">
            <w:pPr>
              <w:rPr>
                <w:rFonts w:cs="Arial"/>
                <w:i/>
                <w:lang w:val="de-DE" w:eastAsia="de-DE" w:bidi="de-DE"/>
              </w:rPr>
            </w:pPr>
            <w:r w:rsidRPr="00DF7766">
              <w:rPr>
                <w:rFonts w:eastAsia="Calibri"/>
                <w:i/>
                <w:lang w:val="de-DE" w:eastAsia="de-DE" w:bidi="de-DE"/>
              </w:rPr>
              <w:t>Führender Sachverständiger: Merkmal sollte heißen „Blatt: Form“ und MS ist folglich zu streichen</w:t>
            </w:r>
          </w:p>
          <w:p w:rsidR="00914D75" w:rsidRPr="00DF7766" w:rsidRDefault="00914D75" w:rsidP="00E12587">
            <w:pPr>
              <w:rPr>
                <w:rFonts w:cs="Arial"/>
                <w:lang w:val="de-DE" w:eastAsia="de-DE" w:bidi="de-DE"/>
              </w:rPr>
            </w:pPr>
            <w:r w:rsidRPr="00DF7766">
              <w:rPr>
                <w:rFonts w:eastAsia="Calibri"/>
                <w:lang w:val="de-DE" w:eastAsia="de-DE" w:bidi="de-DE"/>
              </w:rPr>
              <w:t>- prüfen, ob Stufen von Merkm. 27 und 52 auf gleiche Art und Weise dargestellt werden können.</w:t>
            </w:r>
            <w:r w:rsidRPr="00DF7766">
              <w:rPr>
                <w:rFonts w:ascii="Calibri" w:eastAsia="Calibri" w:hAnsi="Calibri"/>
                <w:sz w:val="22"/>
                <w:szCs w:val="22"/>
                <w:lang w:val="de-DE" w:eastAsia="de-DE" w:bidi="de-DE"/>
              </w:rPr>
              <w:br/>
            </w:r>
            <w:r w:rsidRPr="00DF7766">
              <w:rPr>
                <w:rFonts w:eastAsia="Calibri"/>
                <w:i/>
                <w:lang w:val="de-DE" w:eastAsia="de-DE" w:bidi="de-DE"/>
              </w:rPr>
              <w:t>Führender Sachverständiger: Stufen 1 und 9 von Merkm. 52 streichen</w:t>
            </w:r>
          </w:p>
        </w:tc>
      </w:tr>
      <w:tr w:rsidR="00914D75" w:rsidRPr="0029478F"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Merkm. 70</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 xml:space="preserve">- Stufe 7 sollte „verkehrt rautenförmig“ heißen </w:t>
            </w:r>
          </w:p>
        </w:tc>
      </w:tr>
      <w:tr w:rsidR="00914D75" w:rsidRPr="00DF7766"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Merkm. 71</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 streichen</w:t>
            </w:r>
          </w:p>
        </w:tc>
      </w:tr>
      <w:tr w:rsidR="00914D75" w:rsidRPr="00DF7766"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Merkm. 84</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Stufe 3 sollte „mittel“ heißen</w:t>
            </w:r>
          </w:p>
        </w:tc>
      </w:tr>
      <w:tr w:rsidR="00914D75" w:rsidRPr="0029478F"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Zu 5</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 xml:space="preserve">ohne Tabelle darzustellen </w:t>
            </w:r>
          </w:p>
          <w:p w:rsidR="00914D75" w:rsidRPr="00DF7766" w:rsidRDefault="00914D75" w:rsidP="00E12587">
            <w:pPr>
              <w:rPr>
                <w:rFonts w:cs="Arial"/>
                <w:i/>
                <w:lang w:val="de-DE" w:eastAsia="de-DE" w:bidi="de-DE"/>
              </w:rPr>
            </w:pPr>
            <w:r w:rsidRPr="00DF7766">
              <w:rPr>
                <w:rFonts w:eastAsia="Calibri"/>
                <w:i/>
                <w:lang w:val="de-DE" w:eastAsia="de-DE" w:bidi="de-DE"/>
              </w:rPr>
              <w:t>vom führenden Sachverständigen geliefert</w:t>
            </w:r>
          </w:p>
        </w:tc>
      </w:tr>
      <w:tr w:rsidR="00914D75" w:rsidRPr="0029478F"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Zu 12</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gemäß Entwurf von TGP/14 zu ändern</w:t>
            </w:r>
          </w:p>
        </w:tc>
      </w:tr>
      <w:tr w:rsidR="00914D75" w:rsidRPr="0029478F"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Zu 21, 22, 71</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 in Kapitel 8.1 zu verlegen und mit aktueller Abbildung von 8.1 mit Anmerkung für alle behandelten Blüten- und Lippenmerkmale zu kombinieren (Haare zu 8.1 (c) hinzufügen)</w:t>
            </w:r>
          </w:p>
          <w:p w:rsidR="00914D75" w:rsidRPr="00DF7766" w:rsidRDefault="00914D75" w:rsidP="00E12587">
            <w:pPr>
              <w:rPr>
                <w:rFonts w:cs="Arial"/>
                <w:i/>
                <w:lang w:val="de-DE" w:eastAsia="de-DE" w:bidi="de-DE"/>
              </w:rPr>
            </w:pPr>
            <w:r w:rsidRPr="00DF7766">
              <w:rPr>
                <w:rFonts w:eastAsia="Calibri"/>
                <w:i/>
                <w:lang w:val="de-DE" w:eastAsia="de-DE" w:bidi="de-DE"/>
              </w:rPr>
              <w:t>neue Abbildung für 8.1 vom Führenden Sachverständigen geliefert</w:t>
            </w:r>
          </w:p>
          <w:p w:rsidR="00914D75" w:rsidRPr="00DF7766" w:rsidRDefault="00914D75" w:rsidP="00E12587">
            <w:pPr>
              <w:rPr>
                <w:rFonts w:cs="Arial"/>
                <w:lang w:val="de-DE" w:eastAsia="de-DE" w:bidi="de-DE"/>
              </w:rPr>
            </w:pPr>
            <w:r w:rsidRPr="00DF7766">
              <w:rPr>
                <w:rFonts w:eastAsia="Calibri"/>
                <w:lang w:val="de-DE" w:eastAsia="de-DE" w:bidi="de-DE"/>
              </w:rPr>
              <w:t xml:space="preserve">- Zu 21 und 22 sollen bleiben, aber alles außer Angabe der Länge und Breite sollte gelöscht werden. „Zu 71“ aus dem Titel streichen </w:t>
            </w:r>
          </w:p>
          <w:p w:rsidR="00914D75" w:rsidRPr="00DF7766" w:rsidRDefault="00914D75" w:rsidP="00E12587">
            <w:pPr>
              <w:rPr>
                <w:rFonts w:cs="Arial"/>
                <w:i/>
                <w:lang w:val="de-DE" w:eastAsia="de-DE" w:bidi="de-DE"/>
              </w:rPr>
            </w:pPr>
            <w:r w:rsidRPr="00DF7766">
              <w:rPr>
                <w:rFonts w:eastAsia="Calibri"/>
                <w:i/>
                <w:lang w:val="de-DE" w:eastAsia="de-DE" w:bidi="de-DE"/>
              </w:rPr>
              <w:t>neue Erläuterung zu den Merkm. 21 und 22 vom Führenden Sachverständigen geliefert</w:t>
            </w:r>
          </w:p>
        </w:tc>
      </w:tr>
      <w:tr w:rsidR="00914D75" w:rsidRPr="00DF7766" w:rsidTr="00E12587">
        <w:trPr>
          <w:cantSplit/>
        </w:trPr>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Zu 70</w:t>
            </w:r>
          </w:p>
        </w:tc>
        <w:tc>
          <w:tcPr>
            <w:tcW w:w="8208" w:type="dxa"/>
          </w:tcPr>
          <w:p w:rsidR="00914D75" w:rsidRPr="00DF7766" w:rsidRDefault="00914D75" w:rsidP="00E12587">
            <w:pPr>
              <w:rPr>
                <w:rFonts w:cs="Arial"/>
                <w:snapToGrid w:val="0"/>
                <w:lang w:val="de-DE" w:eastAsia="de-DE" w:bidi="de-DE"/>
              </w:rPr>
            </w:pPr>
            <w:r w:rsidRPr="00DF7766">
              <w:rPr>
                <w:rFonts w:eastAsia="Calibri"/>
                <w:snapToGrid w:val="0"/>
                <w:lang w:val="de-DE" w:eastAsia="de-DE" w:bidi="de-DE"/>
              </w:rPr>
              <w:t>ist in Form eines Rasters zu liefern (siehe TGP/14)</w:t>
            </w:r>
          </w:p>
          <w:p w:rsidR="00914D75" w:rsidRPr="00DF7766" w:rsidRDefault="00914D75" w:rsidP="00E12587">
            <w:pPr>
              <w:rPr>
                <w:rFonts w:cs="Arial"/>
                <w:lang w:val="de-DE" w:eastAsia="de-DE" w:bidi="de-DE"/>
              </w:rPr>
            </w:pPr>
            <w:r w:rsidRPr="00DF7766">
              <w:rPr>
                <w:rFonts w:eastAsia="Calibri"/>
                <w:i/>
                <w:lang w:val="de-DE" w:eastAsia="de-DE" w:bidi="de-DE"/>
              </w:rPr>
              <w:t>vom führenden Sachverständigen geliefert</w:t>
            </w:r>
          </w:p>
        </w:tc>
      </w:tr>
    </w:tbl>
    <w:p w:rsidR="00914D75" w:rsidRPr="00DF7766" w:rsidRDefault="00914D75" w:rsidP="00914D75">
      <w:pPr>
        <w:rPr>
          <w:rFonts w:cs="Arial"/>
          <w:lang w:eastAsia="de-DE" w:bidi="de-DE"/>
        </w:rPr>
      </w:pPr>
    </w:p>
    <w:p w:rsidR="00914D75" w:rsidRPr="00DF7766" w:rsidRDefault="00914D75" w:rsidP="00914D75">
      <w:pPr>
        <w:rPr>
          <w:rFonts w:cs="Arial"/>
          <w:lang w:val="de-DE" w:eastAsia="de-DE" w:bidi="de-DE"/>
        </w:rPr>
      </w:pPr>
      <w:r w:rsidRPr="00DF7766">
        <w:rPr>
          <w:rFonts w:ascii="Calibri" w:eastAsia="Calibri" w:hAnsi="Calibri"/>
          <w:sz w:val="22"/>
          <w:szCs w:val="22"/>
          <w:lang w:val="de-DE" w:eastAsia="de-DE" w:bidi="de-DE"/>
        </w:rPr>
        <w:tab/>
      </w:r>
      <w:r w:rsidRPr="00DF7766">
        <w:rPr>
          <w:rFonts w:eastAsia="Calibri"/>
          <w:lang w:val="de-DE" w:eastAsia="de-DE" w:bidi="de-DE"/>
        </w:rPr>
        <w:t>b)</w:t>
      </w:r>
      <w:r w:rsidRPr="00DF7766">
        <w:rPr>
          <w:rFonts w:ascii="Calibri" w:eastAsia="Calibri" w:hAnsi="Calibri"/>
          <w:sz w:val="22"/>
          <w:szCs w:val="22"/>
          <w:lang w:val="de-DE" w:eastAsia="de-DE" w:bidi="de-DE"/>
        </w:rPr>
        <w:tab/>
      </w:r>
      <w:r w:rsidRPr="00DF7766">
        <w:rPr>
          <w:rFonts w:eastAsia="Calibri"/>
          <w:lang w:val="de-DE" w:eastAsia="de-DE" w:bidi="de-DE"/>
        </w:rPr>
        <w:t>Vom TC-EDC im März 2013 vorgeschlagene Änderungen, die in die dem TC vorgelegten Prüfungsrichtlinien aufzunehmen sind:</w:t>
      </w:r>
    </w:p>
    <w:p w:rsidR="00914D75" w:rsidRPr="00DF7766" w:rsidRDefault="00914D75" w:rsidP="00914D75">
      <w:pPr>
        <w:rPr>
          <w:rFonts w:cs="Arial"/>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914D75" w:rsidRPr="0029478F" w:rsidTr="00E12587">
        <w:tc>
          <w:tcPr>
            <w:tcW w:w="1573" w:type="dxa"/>
          </w:tcPr>
          <w:p w:rsidR="00914D75" w:rsidRPr="00DF7766" w:rsidRDefault="00914D75" w:rsidP="00E12587">
            <w:pPr>
              <w:rPr>
                <w:rFonts w:cs="Arial"/>
                <w:lang w:val="de-DE" w:eastAsia="de-DE" w:bidi="de-DE"/>
              </w:rPr>
            </w:pPr>
            <w:r w:rsidRPr="00DF7766">
              <w:rPr>
                <w:rFonts w:eastAsia="Calibri"/>
                <w:lang w:val="de-DE" w:eastAsia="de-DE" w:bidi="de-DE"/>
              </w:rPr>
              <w:t>Zu 70</w:t>
            </w:r>
          </w:p>
        </w:tc>
        <w:tc>
          <w:tcPr>
            <w:tcW w:w="8208" w:type="dxa"/>
          </w:tcPr>
          <w:p w:rsidR="00914D75" w:rsidRPr="00DF7766" w:rsidRDefault="00914D75" w:rsidP="00E12587">
            <w:pPr>
              <w:rPr>
                <w:rFonts w:cs="Arial"/>
                <w:lang w:val="de-DE" w:eastAsia="de-DE" w:bidi="de-DE"/>
              </w:rPr>
            </w:pPr>
            <w:r w:rsidRPr="00DF7766">
              <w:rPr>
                <w:rFonts w:eastAsia="Calibri"/>
                <w:lang w:val="de-DE" w:eastAsia="de-DE" w:bidi="de-DE"/>
              </w:rPr>
              <w:t>Abbildungen von oberster Zeile in mittlere Zeile verschieben</w:t>
            </w:r>
          </w:p>
        </w:tc>
      </w:tr>
    </w:tbl>
    <w:p w:rsidR="00914D75" w:rsidRPr="00DF7766" w:rsidRDefault="00914D75" w:rsidP="00914D75">
      <w:pPr>
        <w:rPr>
          <w:rFonts w:cs="Arial"/>
          <w:lang w:val="de-DE"/>
        </w:rPr>
      </w:pPr>
    </w:p>
    <w:p w:rsidR="00C8363F" w:rsidRPr="00DF7766" w:rsidRDefault="00C8363F" w:rsidP="00C8363F">
      <w:pPr>
        <w:rPr>
          <w:rFonts w:cs="Arial"/>
          <w:lang w:val="de-DE"/>
        </w:rPr>
      </w:pPr>
    </w:p>
    <w:p w:rsidR="00C8363F" w:rsidRPr="00DF7766" w:rsidRDefault="00C8363F" w:rsidP="00C8363F">
      <w:pPr>
        <w:rPr>
          <w:rFonts w:cs="Arial"/>
          <w:lang w:val="de-DE"/>
        </w:rPr>
      </w:pPr>
    </w:p>
    <w:p w:rsidR="00C8363F" w:rsidRPr="00665752" w:rsidRDefault="00914D75" w:rsidP="00C8363F">
      <w:pPr>
        <w:jc w:val="right"/>
        <w:rPr>
          <w:rFonts w:cs="Arial"/>
          <w:lang w:val="de-DE"/>
        </w:rPr>
      </w:pPr>
      <w:r w:rsidRPr="00DF7766">
        <w:rPr>
          <w:rFonts w:cs="Arial"/>
          <w:lang w:val="de-DE"/>
        </w:rPr>
        <w:t>[Ende der Anlage</w:t>
      </w:r>
      <w:r w:rsidR="00C8363F" w:rsidRPr="00DF7766">
        <w:rPr>
          <w:rFonts w:cs="Arial"/>
          <w:lang w:val="de-DE"/>
        </w:rPr>
        <w:t xml:space="preserve"> I</w:t>
      </w:r>
      <w:r w:rsidR="006F53E0" w:rsidRPr="00DF7766">
        <w:rPr>
          <w:rFonts w:cs="Arial"/>
          <w:lang w:val="de-DE"/>
        </w:rPr>
        <w:t>V</w:t>
      </w:r>
      <w:r w:rsidRPr="00DF7766">
        <w:rPr>
          <w:rFonts w:cs="Arial"/>
          <w:lang w:val="de-DE"/>
        </w:rPr>
        <w:t xml:space="preserve"> und des Dok</w:t>
      </w:r>
      <w:r w:rsidR="00C8363F" w:rsidRPr="00DF7766">
        <w:rPr>
          <w:rFonts w:cs="Arial"/>
          <w:lang w:val="de-DE"/>
        </w:rPr>
        <w:t>ument</w:t>
      </w:r>
      <w:r w:rsidRPr="00DF7766">
        <w:rPr>
          <w:rFonts w:cs="Arial"/>
          <w:lang w:val="de-DE"/>
        </w:rPr>
        <w:t>s</w:t>
      </w:r>
      <w:r w:rsidR="00C8363F" w:rsidRPr="00DF7766">
        <w:rPr>
          <w:rFonts w:cs="Arial"/>
          <w:lang w:val="de-DE"/>
        </w:rPr>
        <w:t>]</w:t>
      </w:r>
      <w:bookmarkStart w:id="58" w:name="_GoBack"/>
      <w:bookmarkEnd w:id="58"/>
    </w:p>
    <w:p w:rsidR="00C8363F" w:rsidRPr="00665752" w:rsidRDefault="00C8363F" w:rsidP="00960BD0">
      <w:pPr>
        <w:jc w:val="right"/>
        <w:rPr>
          <w:rFonts w:cs="Arial"/>
          <w:lang w:val="de-DE"/>
        </w:rPr>
      </w:pPr>
    </w:p>
    <w:sectPr w:rsidR="00C8363F" w:rsidRPr="00665752" w:rsidSect="00C64FBD">
      <w:headerReference w:type="even" r:id="rId136"/>
      <w:headerReference w:type="default" r:id="rId137"/>
      <w:footerReference w:type="even" r:id="rId138"/>
      <w:footerReference w:type="default" r:id="rId139"/>
      <w:headerReference w:type="first" r:id="rId140"/>
      <w:footerReference w:type="first" r:id="rId141"/>
      <w:pgSz w:w="11907" w:h="16840" w:code="9"/>
      <w:pgMar w:top="504" w:right="1138" w:bottom="1138" w:left="1138" w:header="504" w:footer="67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39B7" w:rsidRDefault="001E39B7" w:rsidP="006655D3">
      <w:r>
        <w:separator/>
      </w:r>
    </w:p>
    <w:p w:rsidR="001E39B7" w:rsidRDefault="001E39B7" w:rsidP="006655D3"/>
    <w:p w:rsidR="001E39B7" w:rsidRDefault="001E39B7" w:rsidP="006655D3"/>
  </w:endnote>
  <w:endnote w:type="continuationSeparator" w:id="0">
    <w:p w:rsidR="001E39B7" w:rsidRDefault="001E39B7" w:rsidP="006655D3">
      <w:r>
        <w:separator/>
      </w:r>
    </w:p>
    <w:p w:rsidR="001E39B7" w:rsidRPr="00CD2BA2" w:rsidRDefault="001E39B7">
      <w:pPr>
        <w:pStyle w:val="Footer"/>
        <w:spacing w:after="60"/>
        <w:rPr>
          <w:sz w:val="18"/>
          <w:lang w:val="fr-CH"/>
        </w:rPr>
      </w:pPr>
      <w:r w:rsidRPr="00CD2BA2">
        <w:rPr>
          <w:sz w:val="18"/>
          <w:lang w:val="fr-CH"/>
        </w:rPr>
        <w:t>[Suite de la note de la page précédente]</w:t>
      </w:r>
    </w:p>
    <w:p w:rsidR="001E39B7" w:rsidRPr="00CD2BA2" w:rsidRDefault="001E39B7" w:rsidP="006655D3">
      <w:pPr>
        <w:rPr>
          <w:lang w:val="fr-CH"/>
        </w:rPr>
      </w:pPr>
    </w:p>
    <w:p w:rsidR="001E39B7" w:rsidRPr="00CD2BA2" w:rsidRDefault="001E39B7" w:rsidP="006655D3">
      <w:pPr>
        <w:rPr>
          <w:lang w:val="fr-CH"/>
        </w:rPr>
      </w:pPr>
    </w:p>
  </w:endnote>
  <w:endnote w:type="continuationNotice" w:id="1">
    <w:p w:rsidR="001E39B7" w:rsidRPr="00CD2BA2" w:rsidRDefault="001E39B7" w:rsidP="006655D3">
      <w:pPr>
        <w:rPr>
          <w:lang w:val="fr-CH"/>
        </w:rPr>
      </w:pPr>
      <w:r w:rsidRPr="00CD2BA2">
        <w:rPr>
          <w:lang w:val="fr-CH"/>
        </w:rPr>
        <w:t>[Suite de la note page suivante]</w:t>
      </w:r>
    </w:p>
    <w:p w:rsidR="001E39B7" w:rsidRPr="00CD2BA2" w:rsidRDefault="001E39B7" w:rsidP="006655D3">
      <w:pPr>
        <w:rPr>
          <w:lang w:val="fr-CH"/>
        </w:rPr>
      </w:pPr>
    </w:p>
    <w:p w:rsidR="001E39B7" w:rsidRPr="00CD2BA2" w:rsidRDefault="001E39B7" w:rsidP="006655D3">
      <w:pPr>
        <w:rPr>
          <w:lang w:val="fr-CH"/>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9B7" w:rsidRPr="00C8363F" w:rsidRDefault="001E39B7" w:rsidP="00C8363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9B7" w:rsidRDefault="001E39B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9B7" w:rsidRDefault="001E39B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9B7" w:rsidRDefault="001E39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39B7" w:rsidRDefault="001E39B7" w:rsidP="006655D3">
      <w:r>
        <w:separator/>
      </w:r>
    </w:p>
  </w:footnote>
  <w:footnote w:type="continuationSeparator" w:id="0">
    <w:p w:rsidR="001E39B7" w:rsidRDefault="001E39B7" w:rsidP="006655D3">
      <w:r>
        <w:separator/>
      </w:r>
    </w:p>
  </w:footnote>
  <w:footnote w:type="continuationNotice" w:id="1">
    <w:p w:rsidR="001E39B7" w:rsidRPr="00AB530F" w:rsidRDefault="001E39B7" w:rsidP="00AB530F">
      <w:pPr>
        <w:pStyle w:val="Footer"/>
      </w:pPr>
    </w:p>
  </w:footnote>
  <w:footnote w:id="2">
    <w:p w:rsidR="001E39B7" w:rsidRPr="00665752" w:rsidRDefault="001E39B7" w:rsidP="005B05EE">
      <w:pPr>
        <w:pStyle w:val="FootnoteText"/>
        <w:rPr>
          <w:lang w:val="de-DE"/>
        </w:rPr>
      </w:pPr>
      <w:r w:rsidRPr="00483EFD">
        <w:rPr>
          <w:rStyle w:val="FootnoteReference"/>
        </w:rPr>
        <w:footnoteRef/>
      </w:r>
      <w:r w:rsidRPr="00665752">
        <w:rPr>
          <w:lang w:val="de-DE"/>
        </w:rPr>
        <w:t xml:space="preserve"> Die Absätze mit Sternchen (*) in diesem Bericht wurden aus Dokument TC/49/41 (Bericht über die Entschließungen) übernommen.</w:t>
      </w:r>
    </w:p>
  </w:footnote>
  <w:footnote w:id="3">
    <w:p w:rsidR="001E39B7" w:rsidRPr="007D05A9" w:rsidRDefault="001E39B7">
      <w:pPr>
        <w:pStyle w:val="FootnoteText"/>
        <w:rPr>
          <w:lang w:val="de-DE"/>
        </w:rPr>
      </w:pPr>
      <w:r>
        <w:rPr>
          <w:rStyle w:val="FootnoteReference"/>
        </w:rPr>
        <w:footnoteRef/>
      </w:r>
      <w:r w:rsidRPr="007D05A9">
        <w:rPr>
          <w:lang w:val="de-DE"/>
        </w:rPr>
        <w:t xml:space="preserve"> </w:t>
      </w:r>
      <w:r>
        <w:rPr>
          <w:lang w:val="de-DE"/>
        </w:rPr>
        <w:t xml:space="preserve">Kopien der auf der Tagung gehaltenen Referate sind auf der UPOV-Website verfügbar: </w:t>
      </w:r>
      <w:r w:rsidR="0029478F">
        <w:fldChar w:fldCharType="begin"/>
      </w:r>
      <w:r w:rsidR="0029478F" w:rsidRPr="0029478F">
        <w:rPr>
          <w:lang w:val="de-DE"/>
        </w:rPr>
        <w:instrText xml:space="preserve"> HYPERLINK "http://www.upov.int/meetings/de/details.jsp?meeting_id=28343" </w:instrText>
      </w:r>
      <w:r w:rsidR="0029478F">
        <w:fldChar w:fldCharType="separate"/>
      </w:r>
      <w:r>
        <w:rPr>
          <w:rStyle w:val="Hyperlink"/>
          <w:lang w:val="de-DE"/>
        </w:rPr>
        <w:t>http://www.upov.int/meetings/de/details.jsp?meeting_id=28343</w:t>
      </w:r>
      <w:r w:rsidR="0029478F">
        <w:rPr>
          <w:rStyle w:val="Hyperlink"/>
          <w:lang w:val="de-DE"/>
        </w:rPr>
        <w:fldChar w:fldCharType="end"/>
      </w:r>
    </w:p>
  </w:footnote>
  <w:footnote w:id="4">
    <w:p w:rsidR="001E39B7" w:rsidRPr="00473B55" w:rsidRDefault="001E39B7">
      <w:pPr>
        <w:pStyle w:val="FootnoteText"/>
        <w:rPr>
          <w:lang w:val="de-DE"/>
        </w:rPr>
      </w:pPr>
      <w:r w:rsidRPr="007F1BB1">
        <w:rPr>
          <w:rStyle w:val="FootnoteReference"/>
        </w:rPr>
        <w:footnoteRef/>
      </w:r>
      <w:r w:rsidRPr="007F1BB1">
        <w:rPr>
          <w:lang w:val="de-DE"/>
        </w:rPr>
        <w:t xml:space="preserve"> Korrektion von Dokument TC/49/41 „Bericht über die Entschließungen“</w:t>
      </w:r>
    </w:p>
  </w:footnote>
  <w:footnote w:id="5">
    <w:p w:rsidR="001E39B7" w:rsidRPr="00473B55" w:rsidRDefault="001E39B7">
      <w:pPr>
        <w:pStyle w:val="FootnoteText"/>
        <w:rPr>
          <w:lang w:val="de-DE"/>
        </w:rPr>
      </w:pPr>
      <w:r w:rsidRPr="007F1BB1">
        <w:rPr>
          <w:rStyle w:val="FootnoteReference"/>
        </w:rPr>
        <w:footnoteRef/>
      </w:r>
      <w:r w:rsidRPr="007F1BB1">
        <w:rPr>
          <w:lang w:val="de-DE"/>
        </w:rPr>
        <w:t xml:space="preserve"> Korrektion von Dokument TC/49/41 „Bericht über die Entschließungen“</w:t>
      </w:r>
    </w:p>
  </w:footnote>
  <w:footnote w:id="6">
    <w:p w:rsidR="001E39B7" w:rsidRPr="00FB5942" w:rsidRDefault="001E39B7">
      <w:pPr>
        <w:pStyle w:val="FootnoteText"/>
        <w:rPr>
          <w:lang w:val="de-DE"/>
        </w:rPr>
      </w:pPr>
      <w:r w:rsidRPr="007F1BB1">
        <w:rPr>
          <w:rStyle w:val="FootnoteReference"/>
        </w:rPr>
        <w:footnoteRef/>
      </w:r>
      <w:r w:rsidRPr="007F1BB1">
        <w:rPr>
          <w:lang w:val="de-DE"/>
        </w:rPr>
        <w:t xml:space="preserve"> Korrektion von Dokument TC/49/41 „Bericht über die Entschließungen“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9B7" w:rsidRPr="00C5280D" w:rsidRDefault="001E39B7" w:rsidP="00EB048E">
    <w:pPr>
      <w:pStyle w:val="Header"/>
      <w:rPr>
        <w:rStyle w:val="PageNumber"/>
        <w:lang w:val="en-US"/>
      </w:rPr>
    </w:pPr>
    <w:r>
      <w:rPr>
        <w:rStyle w:val="PageNumber"/>
        <w:lang w:val="en-US"/>
      </w:rPr>
      <w:t>TC/49/42</w:t>
    </w:r>
  </w:p>
  <w:p w:rsidR="001E39B7" w:rsidRPr="00C5280D" w:rsidRDefault="001E39B7" w:rsidP="00EB048E">
    <w:pPr>
      <w:pStyle w:val="Header"/>
      <w:rPr>
        <w:lang w:val="en-US"/>
      </w:rPr>
    </w:pPr>
    <w:r>
      <w:rPr>
        <w:lang w:val="en-US"/>
      </w:rPr>
      <w:t>Seite</w:t>
    </w:r>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29478F">
      <w:rPr>
        <w:rStyle w:val="PageNumber"/>
        <w:noProof/>
        <w:lang w:val="en-US"/>
      </w:rPr>
      <w:t>35</w:t>
    </w:r>
    <w:r w:rsidRPr="00C5280D">
      <w:rPr>
        <w:rStyle w:val="PageNumber"/>
        <w:lang w:val="en-US"/>
      </w:rPr>
      <w:fldChar w:fldCharType="end"/>
    </w:r>
  </w:p>
  <w:p w:rsidR="001E39B7" w:rsidRPr="00C5280D" w:rsidRDefault="001E39B7" w:rsidP="006655D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9B7" w:rsidRPr="00AD122C" w:rsidRDefault="001E39B7">
    <w:pPr>
      <w:jc w:val="center"/>
      <w:rPr>
        <w:lang w:val="pt-BR"/>
      </w:rPr>
    </w:pPr>
    <w:r>
      <w:rPr>
        <w:spacing w:val="10"/>
        <w:lang w:val="pt-BR"/>
      </w:rPr>
      <w:t xml:space="preserve">TC/49/42 </w:t>
    </w:r>
    <w:r>
      <w:rPr>
        <w:spacing w:val="10"/>
        <w:lang w:val="pt-BR"/>
      </w:rPr>
      <w:br/>
    </w:r>
    <w:r w:rsidRPr="00AD122C">
      <w:rPr>
        <w:lang w:val="da-DK"/>
      </w:rPr>
      <w:t>Annexe I / Annex I / Anlage I / Anexo I</w:t>
    </w:r>
    <w:r w:rsidRPr="00AD122C">
      <w:rPr>
        <w:lang w:val="da-DK"/>
      </w:rPr>
      <w:br/>
      <w:t xml:space="preserve">page </w:t>
    </w:r>
    <w:r w:rsidRPr="00AD122C">
      <w:rPr>
        <w:rStyle w:val="PageNumber"/>
      </w:rPr>
      <w:fldChar w:fldCharType="begin"/>
    </w:r>
    <w:r w:rsidRPr="00AD122C">
      <w:rPr>
        <w:rStyle w:val="PageNumber"/>
        <w:lang w:val="da-DK"/>
      </w:rPr>
      <w:instrText xml:space="preserve"> PAGE </w:instrText>
    </w:r>
    <w:r w:rsidRPr="00AD122C">
      <w:rPr>
        <w:rStyle w:val="PageNumber"/>
      </w:rPr>
      <w:fldChar w:fldCharType="separate"/>
    </w:r>
    <w:r w:rsidR="0029478F">
      <w:rPr>
        <w:rStyle w:val="PageNumber"/>
        <w:noProof/>
        <w:lang w:val="da-DK"/>
      </w:rPr>
      <w:t>14</w:t>
    </w:r>
    <w:r w:rsidRPr="00AD122C">
      <w:rPr>
        <w:rStyle w:val="PageNumber"/>
      </w:rPr>
      <w:fldChar w:fldCharType="end"/>
    </w:r>
    <w:r w:rsidRPr="00AD122C">
      <w:rPr>
        <w:rStyle w:val="PageNumber"/>
        <w:lang w:val="da-DK"/>
      </w:rPr>
      <w:t xml:space="preserve"> / Seite </w:t>
    </w:r>
    <w:r w:rsidRPr="00AD122C">
      <w:rPr>
        <w:rStyle w:val="PageNumber"/>
      </w:rPr>
      <w:fldChar w:fldCharType="begin"/>
    </w:r>
    <w:r w:rsidRPr="00AD122C">
      <w:rPr>
        <w:rStyle w:val="PageNumber"/>
        <w:lang w:val="da-DK"/>
      </w:rPr>
      <w:instrText xml:space="preserve"> PAGE </w:instrText>
    </w:r>
    <w:r w:rsidRPr="00AD122C">
      <w:rPr>
        <w:rStyle w:val="PageNumber"/>
      </w:rPr>
      <w:fldChar w:fldCharType="separate"/>
    </w:r>
    <w:r w:rsidR="0029478F">
      <w:rPr>
        <w:rStyle w:val="PageNumber"/>
        <w:noProof/>
        <w:lang w:val="da-DK"/>
      </w:rPr>
      <w:t>14</w:t>
    </w:r>
    <w:r w:rsidRPr="00AD122C">
      <w:rPr>
        <w:rStyle w:val="PageNumber"/>
      </w:rPr>
      <w:fldChar w:fldCharType="end"/>
    </w:r>
    <w:r w:rsidRPr="00AD122C">
      <w:rPr>
        <w:rStyle w:val="PageNumber"/>
        <w:lang w:val="da-DK"/>
      </w:rPr>
      <w:t xml:space="preserve"> / página </w:t>
    </w:r>
    <w:r w:rsidRPr="00AD122C">
      <w:rPr>
        <w:rStyle w:val="PageNumber"/>
      </w:rPr>
      <w:fldChar w:fldCharType="begin"/>
    </w:r>
    <w:r w:rsidRPr="00AD122C">
      <w:rPr>
        <w:rStyle w:val="PageNumber"/>
        <w:lang w:val="da-DK"/>
      </w:rPr>
      <w:instrText xml:space="preserve"> PAGE </w:instrText>
    </w:r>
    <w:r w:rsidRPr="00AD122C">
      <w:rPr>
        <w:rStyle w:val="PageNumber"/>
      </w:rPr>
      <w:fldChar w:fldCharType="separate"/>
    </w:r>
    <w:r w:rsidR="0029478F">
      <w:rPr>
        <w:rStyle w:val="PageNumber"/>
        <w:noProof/>
        <w:lang w:val="da-DK"/>
      </w:rPr>
      <w:t>14</w:t>
    </w:r>
    <w:r w:rsidRPr="00AD122C">
      <w:rPr>
        <w:rStyle w:val="PageNumber"/>
      </w:rPr>
      <w:fldChar w:fldCharType="end"/>
    </w:r>
  </w:p>
  <w:p w:rsidR="001E39B7" w:rsidRPr="00AD122C" w:rsidRDefault="001E39B7">
    <w:pPr>
      <w:jc w:val="center"/>
      <w:rPr>
        <w:lang w:val="pt-B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9B7" w:rsidRPr="00AD122C" w:rsidRDefault="001E39B7" w:rsidP="00C8363F">
    <w:pPr>
      <w:pStyle w:val="Header"/>
      <w:rPr>
        <w:lang w:val="da-DK"/>
      </w:rPr>
    </w:pPr>
    <w:r>
      <w:rPr>
        <w:lang w:val="da-DK"/>
      </w:rPr>
      <w:t xml:space="preserve">TC/49/42 </w:t>
    </w:r>
  </w:p>
  <w:p w:rsidR="001E39B7" w:rsidRDefault="001E39B7" w:rsidP="00C8363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9B7" w:rsidRDefault="001E39B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9B7" w:rsidRDefault="001E39B7" w:rsidP="00C8363F">
    <w:pPr>
      <w:pStyle w:val="Header"/>
      <w:rPr>
        <w:lang w:val="fr-CH"/>
      </w:rPr>
    </w:pPr>
    <w:r>
      <w:rPr>
        <w:lang w:val="fr-CH"/>
      </w:rPr>
      <w:t xml:space="preserve">TC/49/42 </w:t>
    </w:r>
  </w:p>
  <w:p w:rsidR="001E39B7" w:rsidRDefault="001E39B7" w:rsidP="00C8363F">
    <w:pPr>
      <w:pStyle w:val="Header"/>
      <w:rPr>
        <w:lang w:val="fr-CH"/>
      </w:rPr>
    </w:pPr>
    <w:r>
      <w:rPr>
        <w:lang w:val="fr-CH"/>
      </w:rPr>
      <w:t xml:space="preserve">Annex IV, page </w:t>
    </w:r>
    <w:r>
      <w:rPr>
        <w:rStyle w:val="PageNumber"/>
      </w:rPr>
      <w:fldChar w:fldCharType="begin"/>
    </w:r>
    <w:r>
      <w:rPr>
        <w:rStyle w:val="PageNumber"/>
      </w:rPr>
      <w:instrText xml:space="preserve"> PAGE </w:instrText>
    </w:r>
    <w:r>
      <w:rPr>
        <w:rStyle w:val="PageNumber"/>
      </w:rPr>
      <w:fldChar w:fldCharType="separate"/>
    </w:r>
    <w:r w:rsidR="0029478F">
      <w:rPr>
        <w:rStyle w:val="PageNumber"/>
        <w:noProof/>
      </w:rPr>
      <w:t>28</w:t>
    </w:r>
    <w:r>
      <w:rPr>
        <w:rStyle w:val="PageNumber"/>
      </w:rPr>
      <w:fldChar w:fldCharType="end"/>
    </w:r>
  </w:p>
  <w:p w:rsidR="001E39B7" w:rsidRDefault="001E39B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9B7" w:rsidRDefault="001E39B7">
    <w:pPr>
      <w:pStyle w:val="Header"/>
      <w:rPr>
        <w:lang w:val="fr-CH"/>
      </w:rPr>
    </w:pPr>
    <w:r>
      <w:rPr>
        <w:lang w:val="fr-CH"/>
      </w:rPr>
      <w:t xml:space="preserve">TC/49/42 </w:t>
    </w:r>
    <w:r>
      <w:rPr>
        <w:lang w:val="fr-CH"/>
      </w:rPr>
      <w:br/>
    </w:r>
  </w:p>
  <w:p w:rsidR="001E39B7" w:rsidRDefault="001E39B7">
    <w:pPr>
      <w:pStyle w:val="Header"/>
      <w:rPr>
        <w:lang w:val="fr-CH"/>
      </w:rPr>
    </w:pPr>
    <w:r>
      <w:rPr>
        <w:lang w:val="fr-CH"/>
      </w:rPr>
      <w:t>ANLAGE IV</w:t>
    </w:r>
  </w:p>
  <w:p w:rsidR="001E39B7" w:rsidRPr="009D6B3B" w:rsidRDefault="001E39B7">
    <w:pPr>
      <w:pStyle w:val="Header"/>
      <w:rPr>
        <w:lang w:val="fr-CH"/>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B723A74"/>
    <w:lvl w:ilvl="0">
      <w:start w:val="1"/>
      <w:numFmt w:val="decimal"/>
      <w:lvlText w:val="%1."/>
      <w:lvlJc w:val="left"/>
      <w:pPr>
        <w:tabs>
          <w:tab w:val="num" w:pos="1492"/>
        </w:tabs>
        <w:ind w:left="1492" w:hanging="360"/>
      </w:pPr>
    </w:lvl>
  </w:abstractNum>
  <w:abstractNum w:abstractNumId="1">
    <w:nsid w:val="FFFFFF7D"/>
    <w:multiLevelType w:val="singleLevel"/>
    <w:tmpl w:val="A05A328C"/>
    <w:lvl w:ilvl="0">
      <w:start w:val="1"/>
      <w:numFmt w:val="decimal"/>
      <w:lvlText w:val="%1."/>
      <w:lvlJc w:val="left"/>
      <w:pPr>
        <w:tabs>
          <w:tab w:val="num" w:pos="1209"/>
        </w:tabs>
        <w:ind w:left="1209" w:hanging="360"/>
      </w:pPr>
    </w:lvl>
  </w:abstractNum>
  <w:abstractNum w:abstractNumId="2">
    <w:nsid w:val="FFFFFF7E"/>
    <w:multiLevelType w:val="singleLevel"/>
    <w:tmpl w:val="4CDAA210"/>
    <w:lvl w:ilvl="0">
      <w:start w:val="1"/>
      <w:numFmt w:val="decimal"/>
      <w:lvlText w:val="%1."/>
      <w:lvlJc w:val="left"/>
      <w:pPr>
        <w:tabs>
          <w:tab w:val="num" w:pos="926"/>
        </w:tabs>
        <w:ind w:left="926" w:hanging="360"/>
      </w:pPr>
    </w:lvl>
  </w:abstractNum>
  <w:abstractNum w:abstractNumId="3">
    <w:nsid w:val="FFFFFF7F"/>
    <w:multiLevelType w:val="singleLevel"/>
    <w:tmpl w:val="A094CFB8"/>
    <w:lvl w:ilvl="0">
      <w:start w:val="1"/>
      <w:numFmt w:val="decimal"/>
      <w:lvlText w:val="%1."/>
      <w:lvlJc w:val="left"/>
      <w:pPr>
        <w:tabs>
          <w:tab w:val="num" w:pos="643"/>
        </w:tabs>
        <w:ind w:left="643" w:hanging="360"/>
      </w:pPr>
    </w:lvl>
  </w:abstractNum>
  <w:abstractNum w:abstractNumId="4">
    <w:nsid w:val="FFFFFF80"/>
    <w:multiLevelType w:val="singleLevel"/>
    <w:tmpl w:val="B948B6C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F8A9EC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D1ED53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1CE400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C4A5BF0"/>
    <w:lvl w:ilvl="0">
      <w:start w:val="1"/>
      <w:numFmt w:val="decimal"/>
      <w:lvlText w:val="%1."/>
      <w:lvlJc w:val="left"/>
      <w:pPr>
        <w:tabs>
          <w:tab w:val="num" w:pos="360"/>
        </w:tabs>
        <w:ind w:left="360" w:hanging="360"/>
      </w:pPr>
    </w:lvl>
  </w:abstractNum>
  <w:abstractNum w:abstractNumId="9">
    <w:nsid w:val="FFFFFF89"/>
    <w:multiLevelType w:val="singleLevel"/>
    <w:tmpl w:val="4A6C7D12"/>
    <w:lvl w:ilvl="0">
      <w:start w:val="1"/>
      <w:numFmt w:val="bullet"/>
      <w:lvlText w:val=""/>
      <w:lvlJc w:val="left"/>
      <w:pPr>
        <w:tabs>
          <w:tab w:val="num" w:pos="360"/>
        </w:tabs>
        <w:ind w:left="360" w:hanging="360"/>
      </w:pPr>
      <w:rPr>
        <w:rFonts w:ascii="Symbol" w:hAnsi="Symbol" w:hint="default"/>
      </w:rPr>
    </w:lvl>
  </w:abstractNum>
  <w:abstractNum w:abstractNumId="10">
    <w:nsid w:val="02680FC2"/>
    <w:multiLevelType w:val="hybridMultilevel"/>
    <w:tmpl w:val="D6168A2A"/>
    <w:lvl w:ilvl="0" w:tplc="DCEA9C3A">
      <w:start w:val="1"/>
      <w:numFmt w:val="lowerLetter"/>
      <w:lvlText w:val="(%1)"/>
      <w:lvlJc w:val="left"/>
      <w:pPr>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11">
    <w:nsid w:val="027446FE"/>
    <w:multiLevelType w:val="hybridMultilevel"/>
    <w:tmpl w:val="623C08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6B4570F"/>
    <w:multiLevelType w:val="hybridMultilevel"/>
    <w:tmpl w:val="ADD683EA"/>
    <w:lvl w:ilvl="0" w:tplc="314CAFE0">
      <w:start w:val="1"/>
      <w:numFmt w:val="lowerLetter"/>
      <w:lvlText w:val="(%1)"/>
      <w:lvlJc w:val="left"/>
      <w:pPr>
        <w:ind w:left="1494" w:hanging="360"/>
      </w:pPr>
      <w:rPr>
        <w:rFonts w:cs="Times New Roman" w:hint="default"/>
      </w:rPr>
    </w:lvl>
    <w:lvl w:ilvl="1" w:tplc="1C090019" w:tentative="1">
      <w:start w:val="1"/>
      <w:numFmt w:val="lowerLetter"/>
      <w:lvlText w:val="%2."/>
      <w:lvlJc w:val="left"/>
      <w:pPr>
        <w:ind w:left="2214" w:hanging="360"/>
      </w:pPr>
      <w:rPr>
        <w:rFonts w:cs="Times New Roman"/>
      </w:rPr>
    </w:lvl>
    <w:lvl w:ilvl="2" w:tplc="1C09001B" w:tentative="1">
      <w:start w:val="1"/>
      <w:numFmt w:val="lowerRoman"/>
      <w:lvlText w:val="%3."/>
      <w:lvlJc w:val="right"/>
      <w:pPr>
        <w:ind w:left="2934" w:hanging="180"/>
      </w:pPr>
      <w:rPr>
        <w:rFonts w:cs="Times New Roman"/>
      </w:rPr>
    </w:lvl>
    <w:lvl w:ilvl="3" w:tplc="1C09000F" w:tentative="1">
      <w:start w:val="1"/>
      <w:numFmt w:val="decimal"/>
      <w:lvlText w:val="%4."/>
      <w:lvlJc w:val="left"/>
      <w:pPr>
        <w:ind w:left="3654" w:hanging="360"/>
      </w:pPr>
      <w:rPr>
        <w:rFonts w:cs="Times New Roman"/>
      </w:rPr>
    </w:lvl>
    <w:lvl w:ilvl="4" w:tplc="1C090019" w:tentative="1">
      <w:start w:val="1"/>
      <w:numFmt w:val="lowerLetter"/>
      <w:lvlText w:val="%5."/>
      <w:lvlJc w:val="left"/>
      <w:pPr>
        <w:ind w:left="4374" w:hanging="360"/>
      </w:pPr>
      <w:rPr>
        <w:rFonts w:cs="Times New Roman"/>
      </w:rPr>
    </w:lvl>
    <w:lvl w:ilvl="5" w:tplc="1C09001B" w:tentative="1">
      <w:start w:val="1"/>
      <w:numFmt w:val="lowerRoman"/>
      <w:lvlText w:val="%6."/>
      <w:lvlJc w:val="right"/>
      <w:pPr>
        <w:ind w:left="5094" w:hanging="180"/>
      </w:pPr>
      <w:rPr>
        <w:rFonts w:cs="Times New Roman"/>
      </w:rPr>
    </w:lvl>
    <w:lvl w:ilvl="6" w:tplc="1C09000F" w:tentative="1">
      <w:start w:val="1"/>
      <w:numFmt w:val="decimal"/>
      <w:lvlText w:val="%7."/>
      <w:lvlJc w:val="left"/>
      <w:pPr>
        <w:ind w:left="5814" w:hanging="360"/>
      </w:pPr>
      <w:rPr>
        <w:rFonts w:cs="Times New Roman"/>
      </w:rPr>
    </w:lvl>
    <w:lvl w:ilvl="7" w:tplc="1C090019" w:tentative="1">
      <w:start w:val="1"/>
      <w:numFmt w:val="lowerLetter"/>
      <w:lvlText w:val="%8."/>
      <w:lvlJc w:val="left"/>
      <w:pPr>
        <w:ind w:left="6534" w:hanging="360"/>
      </w:pPr>
      <w:rPr>
        <w:rFonts w:cs="Times New Roman"/>
      </w:rPr>
    </w:lvl>
    <w:lvl w:ilvl="8" w:tplc="1C09001B" w:tentative="1">
      <w:start w:val="1"/>
      <w:numFmt w:val="lowerRoman"/>
      <w:lvlText w:val="%9."/>
      <w:lvlJc w:val="right"/>
      <w:pPr>
        <w:ind w:left="7254" w:hanging="180"/>
      </w:pPr>
      <w:rPr>
        <w:rFonts w:cs="Times New Roman"/>
      </w:rPr>
    </w:lvl>
  </w:abstractNum>
  <w:abstractNum w:abstractNumId="13">
    <w:nsid w:val="0B074B0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0E3C45B4"/>
    <w:multiLevelType w:val="hybridMultilevel"/>
    <w:tmpl w:val="299EF5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545326F"/>
    <w:multiLevelType w:val="hybridMultilevel"/>
    <w:tmpl w:val="38CE83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5142BC4"/>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7">
    <w:nsid w:val="26152A2F"/>
    <w:multiLevelType w:val="multilevel"/>
    <w:tmpl w:val="C73E139C"/>
    <w:lvl w:ilvl="0">
      <w:start w:val="1"/>
      <w:numFmt w:val="lowerLetter"/>
      <w:lvlText w:val="(%1)"/>
      <w:lvlJc w:val="left"/>
      <w:pPr>
        <w:tabs>
          <w:tab w:val="num" w:pos="360"/>
        </w:tabs>
        <w:ind w:left="360" w:hanging="360"/>
      </w:pPr>
      <w:rPr>
        <w:rFonts w:cs="Times New Roman"/>
      </w:rPr>
    </w:lvl>
    <w:lvl w:ilvl="1" w:tentative="1">
      <w:start w:val="1"/>
      <w:numFmt w:val="lowerLetter"/>
      <w:lvlText w:val="%2."/>
      <w:lvlJc w:val="left"/>
      <w:pPr>
        <w:ind w:left="2214" w:hanging="360"/>
      </w:pPr>
      <w:rPr>
        <w:rFonts w:cs="Times New Roman"/>
      </w:rPr>
    </w:lvl>
    <w:lvl w:ilvl="2" w:tentative="1">
      <w:start w:val="1"/>
      <w:numFmt w:val="lowerRoman"/>
      <w:lvlText w:val="%3."/>
      <w:lvlJc w:val="right"/>
      <w:pPr>
        <w:ind w:left="2934" w:hanging="180"/>
      </w:pPr>
      <w:rPr>
        <w:rFonts w:cs="Times New Roman"/>
      </w:rPr>
    </w:lvl>
    <w:lvl w:ilvl="3" w:tentative="1">
      <w:start w:val="1"/>
      <w:numFmt w:val="decimal"/>
      <w:lvlText w:val="%4."/>
      <w:lvlJc w:val="left"/>
      <w:pPr>
        <w:ind w:left="3654" w:hanging="360"/>
      </w:pPr>
      <w:rPr>
        <w:rFonts w:cs="Times New Roman"/>
      </w:rPr>
    </w:lvl>
    <w:lvl w:ilvl="4" w:tentative="1">
      <w:start w:val="1"/>
      <w:numFmt w:val="lowerLetter"/>
      <w:lvlText w:val="%5."/>
      <w:lvlJc w:val="left"/>
      <w:pPr>
        <w:ind w:left="4374" w:hanging="360"/>
      </w:pPr>
      <w:rPr>
        <w:rFonts w:cs="Times New Roman"/>
      </w:rPr>
    </w:lvl>
    <w:lvl w:ilvl="5" w:tentative="1">
      <w:start w:val="1"/>
      <w:numFmt w:val="lowerRoman"/>
      <w:lvlText w:val="%6."/>
      <w:lvlJc w:val="right"/>
      <w:pPr>
        <w:ind w:left="5094" w:hanging="180"/>
      </w:pPr>
      <w:rPr>
        <w:rFonts w:cs="Times New Roman"/>
      </w:rPr>
    </w:lvl>
    <w:lvl w:ilvl="6" w:tentative="1">
      <w:start w:val="1"/>
      <w:numFmt w:val="decimal"/>
      <w:lvlText w:val="%7."/>
      <w:lvlJc w:val="left"/>
      <w:pPr>
        <w:ind w:left="5814" w:hanging="360"/>
      </w:pPr>
      <w:rPr>
        <w:rFonts w:cs="Times New Roman"/>
      </w:rPr>
    </w:lvl>
    <w:lvl w:ilvl="7" w:tentative="1">
      <w:start w:val="1"/>
      <w:numFmt w:val="lowerLetter"/>
      <w:lvlText w:val="%8."/>
      <w:lvlJc w:val="left"/>
      <w:pPr>
        <w:ind w:left="6534" w:hanging="360"/>
      </w:pPr>
      <w:rPr>
        <w:rFonts w:cs="Times New Roman"/>
      </w:rPr>
    </w:lvl>
    <w:lvl w:ilvl="8" w:tentative="1">
      <w:start w:val="1"/>
      <w:numFmt w:val="lowerRoman"/>
      <w:lvlText w:val="%9."/>
      <w:lvlJc w:val="right"/>
      <w:pPr>
        <w:ind w:left="7254" w:hanging="180"/>
      </w:pPr>
      <w:rPr>
        <w:rFonts w:cs="Times New Roman"/>
      </w:rPr>
    </w:lvl>
  </w:abstractNum>
  <w:abstractNum w:abstractNumId="18">
    <w:nsid w:val="2D235324"/>
    <w:multiLevelType w:val="multilevel"/>
    <w:tmpl w:val="83445934"/>
    <w:lvl w:ilvl="0">
      <w:start w:val="1"/>
      <w:numFmt w:val="lowerLetter"/>
      <w:lvlText w:val="(%1)"/>
      <w:lvlJc w:val="left"/>
      <w:pPr>
        <w:tabs>
          <w:tab w:val="num" w:pos="720"/>
        </w:tabs>
        <w:ind w:left="720" w:hanging="360"/>
      </w:pPr>
      <w:rPr>
        <w:rFonts w:ascii="Arial" w:eastAsia="Times New Roman" w:hAnsi="Arial" w:cs="Aria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334A4B92"/>
    <w:multiLevelType w:val="singleLevel"/>
    <w:tmpl w:val="0409000F"/>
    <w:lvl w:ilvl="0">
      <w:start w:val="1"/>
      <w:numFmt w:val="decimal"/>
      <w:lvlText w:val="%1."/>
      <w:lvlJc w:val="left"/>
      <w:pPr>
        <w:tabs>
          <w:tab w:val="num" w:pos="1070"/>
        </w:tabs>
        <w:ind w:left="1070" w:hanging="360"/>
      </w:pPr>
      <w:rPr>
        <w:rFonts w:cs="Times New Roman"/>
      </w:rPr>
    </w:lvl>
  </w:abstractNum>
  <w:abstractNum w:abstractNumId="20">
    <w:nsid w:val="33CD0350"/>
    <w:multiLevelType w:val="hybridMultilevel"/>
    <w:tmpl w:val="6D664C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4986636"/>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39787248"/>
    <w:multiLevelType w:val="hybridMultilevel"/>
    <w:tmpl w:val="1E5645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B020B9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4A9922FC"/>
    <w:multiLevelType w:val="hybridMultilevel"/>
    <w:tmpl w:val="A620B53C"/>
    <w:lvl w:ilvl="0" w:tplc="352670A8">
      <w:start w:val="1"/>
      <w:numFmt w:val="lowerLetter"/>
      <w:lvlText w:val="(%1)"/>
      <w:lvlJc w:val="left"/>
      <w:pPr>
        <w:tabs>
          <w:tab w:val="num" w:pos="720"/>
        </w:tabs>
        <w:ind w:left="720" w:hanging="360"/>
      </w:pPr>
      <w:rPr>
        <w:rFonts w:ascii="Arial" w:eastAsia="Times New Roman" w:hAnsi="Arial" w:cs="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B6763A6"/>
    <w:multiLevelType w:val="hybridMultilevel"/>
    <w:tmpl w:val="45E23C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BA23A8A"/>
    <w:multiLevelType w:val="hybridMultilevel"/>
    <w:tmpl w:val="19F8C4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EEC6848"/>
    <w:multiLevelType w:val="multilevel"/>
    <w:tmpl w:val="A620B53C"/>
    <w:lvl w:ilvl="0">
      <w:start w:val="1"/>
      <w:numFmt w:val="lowerLetter"/>
      <w:lvlText w:val="(%1)"/>
      <w:lvlJc w:val="left"/>
      <w:pPr>
        <w:tabs>
          <w:tab w:val="num" w:pos="720"/>
        </w:tabs>
        <w:ind w:left="720" w:hanging="360"/>
      </w:pPr>
      <w:rPr>
        <w:rFonts w:ascii="Arial" w:eastAsia="Times New Roman" w:hAnsi="Arial" w:cs="Aria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07B370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56C10510"/>
    <w:multiLevelType w:val="singleLevel"/>
    <w:tmpl w:val="818A2572"/>
    <w:lvl w:ilvl="0">
      <w:start w:val="1"/>
      <w:numFmt w:val="bullet"/>
      <w:lvlText w:val=""/>
      <w:lvlJc w:val="left"/>
      <w:pPr>
        <w:tabs>
          <w:tab w:val="num" w:pos="360"/>
        </w:tabs>
        <w:ind w:left="360" w:hanging="360"/>
      </w:pPr>
      <w:rPr>
        <w:rFonts w:ascii="Symbol" w:hAnsi="Symbol" w:hint="default"/>
      </w:rPr>
    </w:lvl>
  </w:abstractNum>
  <w:abstractNum w:abstractNumId="30">
    <w:nsid w:val="56C22812"/>
    <w:multiLevelType w:val="hybridMultilevel"/>
    <w:tmpl w:val="3A007286"/>
    <w:lvl w:ilvl="0" w:tplc="AC1E82D2">
      <w:start w:val="1"/>
      <w:numFmt w:val="lowerLetter"/>
      <w:lvlText w:val="%1)"/>
      <w:lvlJc w:val="left"/>
      <w:pPr>
        <w:tabs>
          <w:tab w:val="num" w:pos="5016"/>
        </w:tabs>
        <w:ind w:left="5016" w:hanging="480"/>
      </w:pPr>
      <w:rPr>
        <w:rFonts w:hint="default"/>
      </w:rPr>
    </w:lvl>
    <w:lvl w:ilvl="1" w:tplc="04090019" w:tentative="1">
      <w:start w:val="1"/>
      <w:numFmt w:val="lowerLetter"/>
      <w:lvlText w:val="%2."/>
      <w:lvlJc w:val="left"/>
      <w:pPr>
        <w:tabs>
          <w:tab w:val="num" w:pos="5616"/>
        </w:tabs>
        <w:ind w:left="5616" w:hanging="360"/>
      </w:pPr>
    </w:lvl>
    <w:lvl w:ilvl="2" w:tplc="0409001B" w:tentative="1">
      <w:start w:val="1"/>
      <w:numFmt w:val="lowerRoman"/>
      <w:lvlText w:val="%3."/>
      <w:lvlJc w:val="right"/>
      <w:pPr>
        <w:tabs>
          <w:tab w:val="num" w:pos="6336"/>
        </w:tabs>
        <w:ind w:left="6336" w:hanging="180"/>
      </w:pPr>
    </w:lvl>
    <w:lvl w:ilvl="3" w:tplc="0409000F" w:tentative="1">
      <w:start w:val="1"/>
      <w:numFmt w:val="decimal"/>
      <w:lvlText w:val="%4."/>
      <w:lvlJc w:val="left"/>
      <w:pPr>
        <w:tabs>
          <w:tab w:val="num" w:pos="7056"/>
        </w:tabs>
        <w:ind w:left="7056" w:hanging="360"/>
      </w:pPr>
    </w:lvl>
    <w:lvl w:ilvl="4" w:tplc="04090019" w:tentative="1">
      <w:start w:val="1"/>
      <w:numFmt w:val="lowerLetter"/>
      <w:lvlText w:val="%5."/>
      <w:lvlJc w:val="left"/>
      <w:pPr>
        <w:tabs>
          <w:tab w:val="num" w:pos="7776"/>
        </w:tabs>
        <w:ind w:left="7776" w:hanging="360"/>
      </w:pPr>
    </w:lvl>
    <w:lvl w:ilvl="5" w:tplc="0409001B" w:tentative="1">
      <w:start w:val="1"/>
      <w:numFmt w:val="lowerRoman"/>
      <w:lvlText w:val="%6."/>
      <w:lvlJc w:val="right"/>
      <w:pPr>
        <w:tabs>
          <w:tab w:val="num" w:pos="8496"/>
        </w:tabs>
        <w:ind w:left="8496" w:hanging="180"/>
      </w:pPr>
    </w:lvl>
    <w:lvl w:ilvl="6" w:tplc="0409000F" w:tentative="1">
      <w:start w:val="1"/>
      <w:numFmt w:val="decimal"/>
      <w:lvlText w:val="%7."/>
      <w:lvlJc w:val="left"/>
      <w:pPr>
        <w:tabs>
          <w:tab w:val="num" w:pos="9216"/>
        </w:tabs>
        <w:ind w:left="9216" w:hanging="360"/>
      </w:pPr>
    </w:lvl>
    <w:lvl w:ilvl="7" w:tplc="04090019" w:tentative="1">
      <w:start w:val="1"/>
      <w:numFmt w:val="lowerLetter"/>
      <w:lvlText w:val="%8."/>
      <w:lvlJc w:val="left"/>
      <w:pPr>
        <w:tabs>
          <w:tab w:val="num" w:pos="9936"/>
        </w:tabs>
        <w:ind w:left="9936" w:hanging="360"/>
      </w:pPr>
    </w:lvl>
    <w:lvl w:ilvl="8" w:tplc="0409001B" w:tentative="1">
      <w:start w:val="1"/>
      <w:numFmt w:val="lowerRoman"/>
      <w:lvlText w:val="%9."/>
      <w:lvlJc w:val="right"/>
      <w:pPr>
        <w:tabs>
          <w:tab w:val="num" w:pos="10656"/>
        </w:tabs>
        <w:ind w:left="10656" w:hanging="180"/>
      </w:pPr>
    </w:lvl>
  </w:abstractNum>
  <w:abstractNum w:abstractNumId="31">
    <w:nsid w:val="5CB962A3"/>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2">
    <w:nsid w:val="5D501E66"/>
    <w:multiLevelType w:val="hybridMultilevel"/>
    <w:tmpl w:val="8F22909C"/>
    <w:lvl w:ilvl="0" w:tplc="E4DEC170">
      <w:start w:val="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60AE3F83"/>
    <w:multiLevelType w:val="hybridMultilevel"/>
    <w:tmpl w:val="93F83F94"/>
    <w:lvl w:ilvl="0" w:tplc="CDCE0B86">
      <w:start w:val="1"/>
      <w:numFmt w:val="lowerRoman"/>
      <w:lvlText w:val="%1)"/>
      <w:lvlJc w:val="left"/>
      <w:pPr>
        <w:ind w:left="1287" w:hanging="720"/>
      </w:pPr>
      <w:rPr>
        <w:rFonts w:eastAsia="Calibri"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4">
    <w:nsid w:val="6A353343"/>
    <w:multiLevelType w:val="hybridMultilevel"/>
    <w:tmpl w:val="FA10F6C2"/>
    <w:lvl w:ilvl="0" w:tplc="CF08EAB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C74798D"/>
    <w:multiLevelType w:val="hybridMultilevel"/>
    <w:tmpl w:val="F604B7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F33530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75994F7C"/>
    <w:multiLevelType w:val="hybridMultilevel"/>
    <w:tmpl w:val="E550B3E6"/>
    <w:lvl w:ilvl="0" w:tplc="50BA6534">
      <w:start w:val="1"/>
      <w:numFmt w:val="lowerRoman"/>
      <w:lvlText w:val="%1)"/>
      <w:lvlJc w:val="left"/>
      <w:pPr>
        <w:ind w:left="1428" w:hanging="720"/>
      </w:pPr>
      <w:rPr>
        <w:rFonts w:eastAsia="Calibri" w:cs="Times New Roman"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38">
    <w:nsid w:val="77A1240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nsid w:val="7932363C"/>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0">
    <w:nsid w:val="7C4A0804"/>
    <w:multiLevelType w:val="hybridMultilevel"/>
    <w:tmpl w:val="83445934"/>
    <w:lvl w:ilvl="0" w:tplc="352670A8">
      <w:start w:val="1"/>
      <w:numFmt w:val="lowerLetter"/>
      <w:lvlText w:val="(%1)"/>
      <w:lvlJc w:val="left"/>
      <w:pPr>
        <w:tabs>
          <w:tab w:val="num" w:pos="720"/>
        </w:tabs>
        <w:ind w:left="720" w:hanging="360"/>
      </w:pPr>
      <w:rPr>
        <w:rFonts w:ascii="Arial" w:eastAsia="Times New Roman" w:hAnsi="Arial" w:cs="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17"/>
  </w:num>
  <w:num w:numId="4">
    <w:abstractNumId w:val="12"/>
  </w:num>
  <w:num w:numId="5">
    <w:abstractNumId w:val="20"/>
  </w:num>
  <w:num w:numId="6">
    <w:abstractNumId w:val="15"/>
  </w:num>
  <w:num w:numId="7">
    <w:abstractNumId w:val="25"/>
  </w:num>
  <w:num w:numId="8">
    <w:abstractNumId w:val="34"/>
  </w:num>
  <w:num w:numId="9">
    <w:abstractNumId w:val="14"/>
  </w:num>
  <w:num w:numId="10">
    <w:abstractNumId w:val="11"/>
  </w:num>
  <w:num w:numId="11">
    <w:abstractNumId w:val="26"/>
  </w:num>
  <w:num w:numId="12">
    <w:abstractNumId w:val="22"/>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10"/>
  </w:num>
  <w:num w:numId="23">
    <w:abstractNumId w:val="30"/>
  </w:num>
  <w:num w:numId="24">
    <w:abstractNumId w:val="24"/>
  </w:num>
  <w:num w:numId="25">
    <w:abstractNumId w:val="40"/>
  </w:num>
  <w:num w:numId="26">
    <w:abstractNumId w:val="27"/>
  </w:num>
  <w:num w:numId="27">
    <w:abstractNumId w:val="18"/>
  </w:num>
  <w:num w:numId="28">
    <w:abstractNumId w:val="9"/>
  </w:num>
  <w:num w:numId="29">
    <w:abstractNumId w:val="39"/>
  </w:num>
  <w:num w:numId="30">
    <w:abstractNumId w:val="28"/>
  </w:num>
  <w:num w:numId="31">
    <w:abstractNumId w:val="31"/>
  </w:num>
  <w:num w:numId="32">
    <w:abstractNumId w:val="23"/>
  </w:num>
  <w:num w:numId="33">
    <w:abstractNumId w:val="21"/>
  </w:num>
  <w:num w:numId="34">
    <w:abstractNumId w:val="36"/>
  </w:num>
  <w:num w:numId="35">
    <w:abstractNumId w:val="13"/>
  </w:num>
  <w:num w:numId="36">
    <w:abstractNumId w:val="29"/>
  </w:num>
  <w:num w:numId="37">
    <w:abstractNumId w:val="16"/>
  </w:num>
  <w:num w:numId="38">
    <w:abstractNumId w:val="38"/>
  </w:num>
  <w:num w:numId="39">
    <w:abstractNumId w:val="32"/>
  </w:num>
  <w:num w:numId="40">
    <w:abstractNumId w:val="35"/>
  </w:num>
  <w:num w:numId="41">
    <w:abstractNumId w:val="37"/>
  </w:num>
  <w:num w:numId="42">
    <w:abstractNumId w:val="3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72C2"/>
    <w:rsid w:val="000037C3"/>
    <w:rsid w:val="000060A5"/>
    <w:rsid w:val="000077A7"/>
    <w:rsid w:val="00010CF3"/>
    <w:rsid w:val="0001135F"/>
    <w:rsid w:val="00011369"/>
    <w:rsid w:val="00011E27"/>
    <w:rsid w:val="000148BC"/>
    <w:rsid w:val="00016D42"/>
    <w:rsid w:val="00017BA2"/>
    <w:rsid w:val="0002396B"/>
    <w:rsid w:val="00024849"/>
    <w:rsid w:val="00024AB8"/>
    <w:rsid w:val="00025DC2"/>
    <w:rsid w:val="00030854"/>
    <w:rsid w:val="0003271E"/>
    <w:rsid w:val="00036028"/>
    <w:rsid w:val="00040518"/>
    <w:rsid w:val="000430AF"/>
    <w:rsid w:val="00044642"/>
    <w:rsid w:val="000446B9"/>
    <w:rsid w:val="0004648E"/>
    <w:rsid w:val="00046610"/>
    <w:rsid w:val="00047E21"/>
    <w:rsid w:val="000542D5"/>
    <w:rsid w:val="00054D3C"/>
    <w:rsid w:val="000665A0"/>
    <w:rsid w:val="00071E8E"/>
    <w:rsid w:val="000746FE"/>
    <w:rsid w:val="00075186"/>
    <w:rsid w:val="00077E6C"/>
    <w:rsid w:val="00080AD0"/>
    <w:rsid w:val="0008317C"/>
    <w:rsid w:val="00084818"/>
    <w:rsid w:val="00085505"/>
    <w:rsid w:val="00092C4F"/>
    <w:rsid w:val="00095416"/>
    <w:rsid w:val="00096127"/>
    <w:rsid w:val="000961F7"/>
    <w:rsid w:val="00096328"/>
    <w:rsid w:val="00096851"/>
    <w:rsid w:val="000A0170"/>
    <w:rsid w:val="000A6F22"/>
    <w:rsid w:val="000B0961"/>
    <w:rsid w:val="000B1A9E"/>
    <w:rsid w:val="000B3F67"/>
    <w:rsid w:val="000B574E"/>
    <w:rsid w:val="000B796E"/>
    <w:rsid w:val="000C4311"/>
    <w:rsid w:val="000C7021"/>
    <w:rsid w:val="000D16C2"/>
    <w:rsid w:val="000D2151"/>
    <w:rsid w:val="000D5E46"/>
    <w:rsid w:val="000D6BBC"/>
    <w:rsid w:val="000D7518"/>
    <w:rsid w:val="000D7780"/>
    <w:rsid w:val="000E2EC8"/>
    <w:rsid w:val="000E5A1C"/>
    <w:rsid w:val="000F4C94"/>
    <w:rsid w:val="00101246"/>
    <w:rsid w:val="00104838"/>
    <w:rsid w:val="001054D3"/>
    <w:rsid w:val="00105929"/>
    <w:rsid w:val="00110817"/>
    <w:rsid w:val="00111795"/>
    <w:rsid w:val="00112A45"/>
    <w:rsid w:val="001131D5"/>
    <w:rsid w:val="00117912"/>
    <w:rsid w:val="00122797"/>
    <w:rsid w:val="001229CA"/>
    <w:rsid w:val="0012518E"/>
    <w:rsid w:val="00127B67"/>
    <w:rsid w:val="001353CD"/>
    <w:rsid w:val="00137EEF"/>
    <w:rsid w:val="00141DB8"/>
    <w:rsid w:val="00146178"/>
    <w:rsid w:val="00147FB5"/>
    <w:rsid w:val="001508DE"/>
    <w:rsid w:val="0015335F"/>
    <w:rsid w:val="00153E44"/>
    <w:rsid w:val="00154280"/>
    <w:rsid w:val="001635C2"/>
    <w:rsid w:val="001723B7"/>
    <w:rsid w:val="001729EB"/>
    <w:rsid w:val="00172BEA"/>
    <w:rsid w:val="00174727"/>
    <w:rsid w:val="0017474A"/>
    <w:rsid w:val="001758C6"/>
    <w:rsid w:val="001807BC"/>
    <w:rsid w:val="00182B99"/>
    <w:rsid w:val="00182D75"/>
    <w:rsid w:val="00190388"/>
    <w:rsid w:val="00197656"/>
    <w:rsid w:val="00197A05"/>
    <w:rsid w:val="001A0114"/>
    <w:rsid w:val="001A0AD6"/>
    <w:rsid w:val="001A5E40"/>
    <w:rsid w:val="001B7B21"/>
    <w:rsid w:val="001C126A"/>
    <w:rsid w:val="001C1745"/>
    <w:rsid w:val="001C1A6B"/>
    <w:rsid w:val="001C21E2"/>
    <w:rsid w:val="001C5864"/>
    <w:rsid w:val="001D1BFE"/>
    <w:rsid w:val="001D4A35"/>
    <w:rsid w:val="001D75D0"/>
    <w:rsid w:val="001E1015"/>
    <w:rsid w:val="001E289A"/>
    <w:rsid w:val="001E39B7"/>
    <w:rsid w:val="001E6EC0"/>
    <w:rsid w:val="001E7C4A"/>
    <w:rsid w:val="001F3507"/>
    <w:rsid w:val="002010B4"/>
    <w:rsid w:val="00201B84"/>
    <w:rsid w:val="00207E1A"/>
    <w:rsid w:val="00210346"/>
    <w:rsid w:val="00211264"/>
    <w:rsid w:val="00213062"/>
    <w:rsid w:val="0021332C"/>
    <w:rsid w:val="002138BC"/>
    <w:rsid w:val="00213982"/>
    <w:rsid w:val="002165A7"/>
    <w:rsid w:val="00216D62"/>
    <w:rsid w:val="00220043"/>
    <w:rsid w:val="0022124C"/>
    <w:rsid w:val="002255C8"/>
    <w:rsid w:val="002271B4"/>
    <w:rsid w:val="0023654A"/>
    <w:rsid w:val="00236845"/>
    <w:rsid w:val="00242856"/>
    <w:rsid w:val="002438C2"/>
    <w:rsid w:val="0024416D"/>
    <w:rsid w:val="00252D72"/>
    <w:rsid w:val="002569EE"/>
    <w:rsid w:val="00270C67"/>
    <w:rsid w:val="002800A0"/>
    <w:rsid w:val="002801B3"/>
    <w:rsid w:val="00281060"/>
    <w:rsid w:val="002857CB"/>
    <w:rsid w:val="00291A7E"/>
    <w:rsid w:val="002940E8"/>
    <w:rsid w:val="002941EF"/>
    <w:rsid w:val="0029478F"/>
    <w:rsid w:val="002952DE"/>
    <w:rsid w:val="00297B86"/>
    <w:rsid w:val="002A2F72"/>
    <w:rsid w:val="002A436B"/>
    <w:rsid w:val="002A4374"/>
    <w:rsid w:val="002A4966"/>
    <w:rsid w:val="002A6E50"/>
    <w:rsid w:val="002A6F59"/>
    <w:rsid w:val="002A7456"/>
    <w:rsid w:val="002B3009"/>
    <w:rsid w:val="002B660C"/>
    <w:rsid w:val="002B785D"/>
    <w:rsid w:val="002C0905"/>
    <w:rsid w:val="002C2045"/>
    <w:rsid w:val="002C256A"/>
    <w:rsid w:val="002C5D2A"/>
    <w:rsid w:val="002C6566"/>
    <w:rsid w:val="002C790D"/>
    <w:rsid w:val="002E0626"/>
    <w:rsid w:val="002E1919"/>
    <w:rsid w:val="002E2140"/>
    <w:rsid w:val="002E5A80"/>
    <w:rsid w:val="002E7AFC"/>
    <w:rsid w:val="002F1261"/>
    <w:rsid w:val="002F2255"/>
    <w:rsid w:val="002F290E"/>
    <w:rsid w:val="002F6EFE"/>
    <w:rsid w:val="0030139B"/>
    <w:rsid w:val="0030563E"/>
    <w:rsid w:val="00305A7F"/>
    <w:rsid w:val="00310633"/>
    <w:rsid w:val="0031133E"/>
    <w:rsid w:val="0031479E"/>
    <w:rsid w:val="00314A3A"/>
    <w:rsid w:val="003152FE"/>
    <w:rsid w:val="0032216D"/>
    <w:rsid w:val="00322AEA"/>
    <w:rsid w:val="00324AE3"/>
    <w:rsid w:val="00325A68"/>
    <w:rsid w:val="00326BBC"/>
    <w:rsid w:val="00327436"/>
    <w:rsid w:val="00341161"/>
    <w:rsid w:val="00343117"/>
    <w:rsid w:val="00343C42"/>
    <w:rsid w:val="00344BD6"/>
    <w:rsid w:val="0034759D"/>
    <w:rsid w:val="0035177E"/>
    <w:rsid w:val="0035528D"/>
    <w:rsid w:val="00355BC9"/>
    <w:rsid w:val="0035750C"/>
    <w:rsid w:val="00360486"/>
    <w:rsid w:val="00361821"/>
    <w:rsid w:val="00364CF3"/>
    <w:rsid w:val="003651D8"/>
    <w:rsid w:val="0037369E"/>
    <w:rsid w:val="0038050C"/>
    <w:rsid w:val="003807F6"/>
    <w:rsid w:val="00383B24"/>
    <w:rsid w:val="003858FB"/>
    <w:rsid w:val="00386412"/>
    <w:rsid w:val="0039434B"/>
    <w:rsid w:val="003956A3"/>
    <w:rsid w:val="003A5F27"/>
    <w:rsid w:val="003A60A4"/>
    <w:rsid w:val="003B0A08"/>
    <w:rsid w:val="003B0C8F"/>
    <w:rsid w:val="003B35F6"/>
    <w:rsid w:val="003B4E1A"/>
    <w:rsid w:val="003C4D7C"/>
    <w:rsid w:val="003D0DEE"/>
    <w:rsid w:val="003D227C"/>
    <w:rsid w:val="003D2B4D"/>
    <w:rsid w:val="003D3CE8"/>
    <w:rsid w:val="003D4E90"/>
    <w:rsid w:val="003D5EF9"/>
    <w:rsid w:val="003E05E5"/>
    <w:rsid w:val="003E063A"/>
    <w:rsid w:val="003F2690"/>
    <w:rsid w:val="003F5FFC"/>
    <w:rsid w:val="0040229D"/>
    <w:rsid w:val="0040465D"/>
    <w:rsid w:val="00410A2F"/>
    <w:rsid w:val="00410FA0"/>
    <w:rsid w:val="00416372"/>
    <w:rsid w:val="00417AE9"/>
    <w:rsid w:val="00422D72"/>
    <w:rsid w:val="004235E6"/>
    <w:rsid w:val="00423F62"/>
    <w:rsid w:val="004265E2"/>
    <w:rsid w:val="004267B9"/>
    <w:rsid w:val="00435E67"/>
    <w:rsid w:val="00436235"/>
    <w:rsid w:val="004405FE"/>
    <w:rsid w:val="0044426C"/>
    <w:rsid w:val="00444A88"/>
    <w:rsid w:val="00451035"/>
    <w:rsid w:val="00457F6C"/>
    <w:rsid w:val="00463D4E"/>
    <w:rsid w:val="004656F3"/>
    <w:rsid w:val="00473B55"/>
    <w:rsid w:val="0047451E"/>
    <w:rsid w:val="00474DA4"/>
    <w:rsid w:val="00476B4D"/>
    <w:rsid w:val="004805FA"/>
    <w:rsid w:val="00480F22"/>
    <w:rsid w:val="004856BF"/>
    <w:rsid w:val="00486E93"/>
    <w:rsid w:val="00490A58"/>
    <w:rsid w:val="00490B80"/>
    <w:rsid w:val="004932A8"/>
    <w:rsid w:val="00494B3E"/>
    <w:rsid w:val="00496477"/>
    <w:rsid w:val="004A4350"/>
    <w:rsid w:val="004A6087"/>
    <w:rsid w:val="004A6B7F"/>
    <w:rsid w:val="004A73BA"/>
    <w:rsid w:val="004B1394"/>
    <w:rsid w:val="004B1598"/>
    <w:rsid w:val="004B2157"/>
    <w:rsid w:val="004B2456"/>
    <w:rsid w:val="004B29AB"/>
    <w:rsid w:val="004B4156"/>
    <w:rsid w:val="004C0ABF"/>
    <w:rsid w:val="004C1C7D"/>
    <w:rsid w:val="004C56A4"/>
    <w:rsid w:val="004C6398"/>
    <w:rsid w:val="004D047D"/>
    <w:rsid w:val="004D55CD"/>
    <w:rsid w:val="004E0C18"/>
    <w:rsid w:val="004E684D"/>
    <w:rsid w:val="004E746E"/>
    <w:rsid w:val="004E793B"/>
    <w:rsid w:val="004F305A"/>
    <w:rsid w:val="004F387F"/>
    <w:rsid w:val="004F650C"/>
    <w:rsid w:val="00500923"/>
    <w:rsid w:val="00503A32"/>
    <w:rsid w:val="00504331"/>
    <w:rsid w:val="005059E5"/>
    <w:rsid w:val="00506B75"/>
    <w:rsid w:val="00512164"/>
    <w:rsid w:val="0051370A"/>
    <w:rsid w:val="00515177"/>
    <w:rsid w:val="00516342"/>
    <w:rsid w:val="00520297"/>
    <w:rsid w:val="0052336D"/>
    <w:rsid w:val="00532C47"/>
    <w:rsid w:val="005338F9"/>
    <w:rsid w:val="00535D7E"/>
    <w:rsid w:val="00541CCD"/>
    <w:rsid w:val="0054281C"/>
    <w:rsid w:val="0055268D"/>
    <w:rsid w:val="005601ED"/>
    <w:rsid w:val="0056069C"/>
    <w:rsid w:val="005609EC"/>
    <w:rsid w:val="005641FA"/>
    <w:rsid w:val="00564280"/>
    <w:rsid w:val="00573969"/>
    <w:rsid w:val="00576BE4"/>
    <w:rsid w:val="005805C5"/>
    <w:rsid w:val="00584689"/>
    <w:rsid w:val="00585DFF"/>
    <w:rsid w:val="0058616B"/>
    <w:rsid w:val="005947CC"/>
    <w:rsid w:val="0059765C"/>
    <w:rsid w:val="005A400A"/>
    <w:rsid w:val="005A6627"/>
    <w:rsid w:val="005B05EE"/>
    <w:rsid w:val="005B167C"/>
    <w:rsid w:val="005B1B06"/>
    <w:rsid w:val="005B42A5"/>
    <w:rsid w:val="005B640F"/>
    <w:rsid w:val="005B7A9B"/>
    <w:rsid w:val="005B7BC2"/>
    <w:rsid w:val="005C5AD5"/>
    <w:rsid w:val="005C69F0"/>
    <w:rsid w:val="005D1F3B"/>
    <w:rsid w:val="005D32F6"/>
    <w:rsid w:val="005D361A"/>
    <w:rsid w:val="005D72C2"/>
    <w:rsid w:val="005E77A3"/>
    <w:rsid w:val="005F0C9D"/>
    <w:rsid w:val="005F225C"/>
    <w:rsid w:val="005F3387"/>
    <w:rsid w:val="005F33EC"/>
    <w:rsid w:val="005F5B88"/>
    <w:rsid w:val="00600758"/>
    <w:rsid w:val="00601E44"/>
    <w:rsid w:val="00601ECA"/>
    <w:rsid w:val="00603B96"/>
    <w:rsid w:val="006059D9"/>
    <w:rsid w:val="00610182"/>
    <w:rsid w:val="00612379"/>
    <w:rsid w:val="0061555F"/>
    <w:rsid w:val="00615E7C"/>
    <w:rsid w:val="00620A2C"/>
    <w:rsid w:val="00623260"/>
    <w:rsid w:val="00623F89"/>
    <w:rsid w:val="00625BE0"/>
    <w:rsid w:val="00627580"/>
    <w:rsid w:val="0063191A"/>
    <w:rsid w:val="00635284"/>
    <w:rsid w:val="00641200"/>
    <w:rsid w:val="00650F92"/>
    <w:rsid w:val="00652016"/>
    <w:rsid w:val="0066004B"/>
    <w:rsid w:val="00661C51"/>
    <w:rsid w:val="00662DE0"/>
    <w:rsid w:val="00664D3B"/>
    <w:rsid w:val="006655D3"/>
    <w:rsid w:val="00665752"/>
    <w:rsid w:val="00665ABB"/>
    <w:rsid w:val="00667404"/>
    <w:rsid w:val="00671466"/>
    <w:rsid w:val="00673A55"/>
    <w:rsid w:val="00675456"/>
    <w:rsid w:val="00685767"/>
    <w:rsid w:val="00685AD0"/>
    <w:rsid w:val="00686C57"/>
    <w:rsid w:val="00687B44"/>
    <w:rsid w:val="00687EB4"/>
    <w:rsid w:val="00691B90"/>
    <w:rsid w:val="0069555A"/>
    <w:rsid w:val="006A7397"/>
    <w:rsid w:val="006A78FD"/>
    <w:rsid w:val="006B0464"/>
    <w:rsid w:val="006B0742"/>
    <w:rsid w:val="006B17D2"/>
    <w:rsid w:val="006B2C49"/>
    <w:rsid w:val="006B636B"/>
    <w:rsid w:val="006B64C3"/>
    <w:rsid w:val="006C0099"/>
    <w:rsid w:val="006C0ADB"/>
    <w:rsid w:val="006C224E"/>
    <w:rsid w:val="006C431E"/>
    <w:rsid w:val="006C5735"/>
    <w:rsid w:val="006D2CE7"/>
    <w:rsid w:val="006D56F7"/>
    <w:rsid w:val="006D780A"/>
    <w:rsid w:val="006E129D"/>
    <w:rsid w:val="006E147C"/>
    <w:rsid w:val="006E1996"/>
    <w:rsid w:val="006E3005"/>
    <w:rsid w:val="006E33BB"/>
    <w:rsid w:val="006F53E0"/>
    <w:rsid w:val="006F7221"/>
    <w:rsid w:val="006F7C0D"/>
    <w:rsid w:val="007054A7"/>
    <w:rsid w:val="0070559C"/>
    <w:rsid w:val="007106E8"/>
    <w:rsid w:val="00710991"/>
    <w:rsid w:val="0071151D"/>
    <w:rsid w:val="0071176E"/>
    <w:rsid w:val="007211C6"/>
    <w:rsid w:val="007215CE"/>
    <w:rsid w:val="00721FBD"/>
    <w:rsid w:val="00724C43"/>
    <w:rsid w:val="00724FD9"/>
    <w:rsid w:val="00725204"/>
    <w:rsid w:val="00727B7F"/>
    <w:rsid w:val="007308EB"/>
    <w:rsid w:val="0073150D"/>
    <w:rsid w:val="00732987"/>
    <w:rsid w:val="00732B67"/>
    <w:rsid w:val="00732C59"/>
    <w:rsid w:val="00732DEC"/>
    <w:rsid w:val="00735BD5"/>
    <w:rsid w:val="00736E60"/>
    <w:rsid w:val="00741FBA"/>
    <w:rsid w:val="00742831"/>
    <w:rsid w:val="00745F98"/>
    <w:rsid w:val="00747C9F"/>
    <w:rsid w:val="0075094E"/>
    <w:rsid w:val="00751C95"/>
    <w:rsid w:val="00751DE7"/>
    <w:rsid w:val="00751EFA"/>
    <w:rsid w:val="00752241"/>
    <w:rsid w:val="007556F6"/>
    <w:rsid w:val="0075604D"/>
    <w:rsid w:val="00757825"/>
    <w:rsid w:val="00760B16"/>
    <w:rsid w:val="00760EEF"/>
    <w:rsid w:val="00771CA9"/>
    <w:rsid w:val="00773657"/>
    <w:rsid w:val="00773FDA"/>
    <w:rsid w:val="00777275"/>
    <w:rsid w:val="00777EE5"/>
    <w:rsid w:val="00784836"/>
    <w:rsid w:val="0079023E"/>
    <w:rsid w:val="00791231"/>
    <w:rsid w:val="00793523"/>
    <w:rsid w:val="00793818"/>
    <w:rsid w:val="00794AB3"/>
    <w:rsid w:val="00794DC2"/>
    <w:rsid w:val="00795713"/>
    <w:rsid w:val="00795C4A"/>
    <w:rsid w:val="00796402"/>
    <w:rsid w:val="007A2854"/>
    <w:rsid w:val="007A3855"/>
    <w:rsid w:val="007A6C9E"/>
    <w:rsid w:val="007B5F64"/>
    <w:rsid w:val="007D05A9"/>
    <w:rsid w:val="007D0B9D"/>
    <w:rsid w:val="007D19B0"/>
    <w:rsid w:val="007D1ECB"/>
    <w:rsid w:val="007D25A5"/>
    <w:rsid w:val="007D4A7F"/>
    <w:rsid w:val="007E2B43"/>
    <w:rsid w:val="007E4DD9"/>
    <w:rsid w:val="007E574F"/>
    <w:rsid w:val="007E6AE2"/>
    <w:rsid w:val="007E74D9"/>
    <w:rsid w:val="007F1BB1"/>
    <w:rsid w:val="007F2116"/>
    <w:rsid w:val="007F2C65"/>
    <w:rsid w:val="007F498F"/>
    <w:rsid w:val="007F5088"/>
    <w:rsid w:val="007F69CA"/>
    <w:rsid w:val="007F6E6D"/>
    <w:rsid w:val="0080679D"/>
    <w:rsid w:val="00806A16"/>
    <w:rsid w:val="0080793B"/>
    <w:rsid w:val="008108B0"/>
    <w:rsid w:val="00811B20"/>
    <w:rsid w:val="00820EF5"/>
    <w:rsid w:val="0082279E"/>
    <w:rsid w:val="0082296E"/>
    <w:rsid w:val="00824099"/>
    <w:rsid w:val="00825CF2"/>
    <w:rsid w:val="0082689A"/>
    <w:rsid w:val="0083152B"/>
    <w:rsid w:val="00831ECC"/>
    <w:rsid w:val="0083200A"/>
    <w:rsid w:val="00832F7C"/>
    <w:rsid w:val="0083427C"/>
    <w:rsid w:val="008346EB"/>
    <w:rsid w:val="008363FA"/>
    <w:rsid w:val="008440AD"/>
    <w:rsid w:val="00847053"/>
    <w:rsid w:val="0085401C"/>
    <w:rsid w:val="00857DE7"/>
    <w:rsid w:val="00861F05"/>
    <w:rsid w:val="0086321C"/>
    <w:rsid w:val="00867AC1"/>
    <w:rsid w:val="0087170F"/>
    <w:rsid w:val="008859B7"/>
    <w:rsid w:val="00892FCB"/>
    <w:rsid w:val="008966F2"/>
    <w:rsid w:val="008A0266"/>
    <w:rsid w:val="008A743F"/>
    <w:rsid w:val="008A7FCB"/>
    <w:rsid w:val="008B0D02"/>
    <w:rsid w:val="008B7857"/>
    <w:rsid w:val="008C0970"/>
    <w:rsid w:val="008D148C"/>
    <w:rsid w:val="008D2CF7"/>
    <w:rsid w:val="008D41E0"/>
    <w:rsid w:val="008D704F"/>
    <w:rsid w:val="008E160E"/>
    <w:rsid w:val="008E1F7E"/>
    <w:rsid w:val="008E37A1"/>
    <w:rsid w:val="008E4B05"/>
    <w:rsid w:val="008F03EB"/>
    <w:rsid w:val="008F0988"/>
    <w:rsid w:val="00900586"/>
    <w:rsid w:val="00900C26"/>
    <w:rsid w:val="0090197F"/>
    <w:rsid w:val="009065DD"/>
    <w:rsid w:val="00906DDC"/>
    <w:rsid w:val="009076A5"/>
    <w:rsid w:val="00912A80"/>
    <w:rsid w:val="00914D75"/>
    <w:rsid w:val="00916C01"/>
    <w:rsid w:val="00920CD6"/>
    <w:rsid w:val="00920DC9"/>
    <w:rsid w:val="00920E65"/>
    <w:rsid w:val="00921690"/>
    <w:rsid w:val="00922E4C"/>
    <w:rsid w:val="009236A5"/>
    <w:rsid w:val="009241E6"/>
    <w:rsid w:val="00925642"/>
    <w:rsid w:val="009277A4"/>
    <w:rsid w:val="00927BC6"/>
    <w:rsid w:val="009331D3"/>
    <w:rsid w:val="00934E09"/>
    <w:rsid w:val="009350FB"/>
    <w:rsid w:val="00936253"/>
    <w:rsid w:val="00943550"/>
    <w:rsid w:val="009454EC"/>
    <w:rsid w:val="00945EB1"/>
    <w:rsid w:val="009525FD"/>
    <w:rsid w:val="00952DD4"/>
    <w:rsid w:val="00956235"/>
    <w:rsid w:val="00960BD0"/>
    <w:rsid w:val="0096657C"/>
    <w:rsid w:val="00966D24"/>
    <w:rsid w:val="00970FED"/>
    <w:rsid w:val="00971C1F"/>
    <w:rsid w:val="00976907"/>
    <w:rsid w:val="00980F63"/>
    <w:rsid w:val="00987A4A"/>
    <w:rsid w:val="0099137B"/>
    <w:rsid w:val="00994939"/>
    <w:rsid w:val="00995D85"/>
    <w:rsid w:val="009969A5"/>
    <w:rsid w:val="00997029"/>
    <w:rsid w:val="009A0F08"/>
    <w:rsid w:val="009A1588"/>
    <w:rsid w:val="009A5294"/>
    <w:rsid w:val="009B137C"/>
    <w:rsid w:val="009B4A03"/>
    <w:rsid w:val="009C6879"/>
    <w:rsid w:val="009D069D"/>
    <w:rsid w:val="009D369E"/>
    <w:rsid w:val="009D44C5"/>
    <w:rsid w:val="009D5353"/>
    <w:rsid w:val="009D690D"/>
    <w:rsid w:val="009D70C6"/>
    <w:rsid w:val="009D76A1"/>
    <w:rsid w:val="009E07E2"/>
    <w:rsid w:val="009E1624"/>
    <w:rsid w:val="009E2B02"/>
    <w:rsid w:val="009E65B6"/>
    <w:rsid w:val="009F4E46"/>
    <w:rsid w:val="009F7446"/>
    <w:rsid w:val="00A0017A"/>
    <w:rsid w:val="00A0022C"/>
    <w:rsid w:val="00A00B1A"/>
    <w:rsid w:val="00A05854"/>
    <w:rsid w:val="00A0644E"/>
    <w:rsid w:val="00A104E9"/>
    <w:rsid w:val="00A14560"/>
    <w:rsid w:val="00A15FBA"/>
    <w:rsid w:val="00A24C10"/>
    <w:rsid w:val="00A3239C"/>
    <w:rsid w:val="00A331DC"/>
    <w:rsid w:val="00A33DA2"/>
    <w:rsid w:val="00A40565"/>
    <w:rsid w:val="00A4138D"/>
    <w:rsid w:val="00A42AC3"/>
    <w:rsid w:val="00A430CF"/>
    <w:rsid w:val="00A5082A"/>
    <w:rsid w:val="00A50858"/>
    <w:rsid w:val="00A54309"/>
    <w:rsid w:val="00A54B70"/>
    <w:rsid w:val="00A57148"/>
    <w:rsid w:val="00A57629"/>
    <w:rsid w:val="00A6127F"/>
    <w:rsid w:val="00A615DB"/>
    <w:rsid w:val="00A6456E"/>
    <w:rsid w:val="00A6541D"/>
    <w:rsid w:val="00A73E70"/>
    <w:rsid w:val="00A82793"/>
    <w:rsid w:val="00A86FD9"/>
    <w:rsid w:val="00A91BE5"/>
    <w:rsid w:val="00A935A2"/>
    <w:rsid w:val="00A93C16"/>
    <w:rsid w:val="00A947D4"/>
    <w:rsid w:val="00A96AEE"/>
    <w:rsid w:val="00A976D3"/>
    <w:rsid w:val="00AA38DF"/>
    <w:rsid w:val="00AA4428"/>
    <w:rsid w:val="00AB2B93"/>
    <w:rsid w:val="00AB5233"/>
    <w:rsid w:val="00AB530F"/>
    <w:rsid w:val="00AB7E5B"/>
    <w:rsid w:val="00AC03B6"/>
    <w:rsid w:val="00AC1170"/>
    <w:rsid w:val="00AC2904"/>
    <w:rsid w:val="00AC485E"/>
    <w:rsid w:val="00AC5ABD"/>
    <w:rsid w:val="00AC6B16"/>
    <w:rsid w:val="00AC76A3"/>
    <w:rsid w:val="00AC76FF"/>
    <w:rsid w:val="00AD37A7"/>
    <w:rsid w:val="00AD51C1"/>
    <w:rsid w:val="00AE04BF"/>
    <w:rsid w:val="00AE0EF1"/>
    <w:rsid w:val="00AE17FB"/>
    <w:rsid w:val="00AE2937"/>
    <w:rsid w:val="00AE7587"/>
    <w:rsid w:val="00AE7C11"/>
    <w:rsid w:val="00AF2C7A"/>
    <w:rsid w:val="00AF30A0"/>
    <w:rsid w:val="00AF342C"/>
    <w:rsid w:val="00B007D1"/>
    <w:rsid w:val="00B0490C"/>
    <w:rsid w:val="00B04C8B"/>
    <w:rsid w:val="00B07301"/>
    <w:rsid w:val="00B07594"/>
    <w:rsid w:val="00B174E2"/>
    <w:rsid w:val="00B224DE"/>
    <w:rsid w:val="00B22591"/>
    <w:rsid w:val="00B22F6D"/>
    <w:rsid w:val="00B24528"/>
    <w:rsid w:val="00B24CF9"/>
    <w:rsid w:val="00B3332E"/>
    <w:rsid w:val="00B34EA4"/>
    <w:rsid w:val="00B41478"/>
    <w:rsid w:val="00B46575"/>
    <w:rsid w:val="00B516B5"/>
    <w:rsid w:val="00B52D09"/>
    <w:rsid w:val="00B5595B"/>
    <w:rsid w:val="00B6446B"/>
    <w:rsid w:val="00B67544"/>
    <w:rsid w:val="00B71B34"/>
    <w:rsid w:val="00B72868"/>
    <w:rsid w:val="00B73A71"/>
    <w:rsid w:val="00B74F32"/>
    <w:rsid w:val="00B823B0"/>
    <w:rsid w:val="00B827D2"/>
    <w:rsid w:val="00B84BBD"/>
    <w:rsid w:val="00B84FDF"/>
    <w:rsid w:val="00B92597"/>
    <w:rsid w:val="00B969F6"/>
    <w:rsid w:val="00BA43FB"/>
    <w:rsid w:val="00BA62C4"/>
    <w:rsid w:val="00BB3223"/>
    <w:rsid w:val="00BB4C07"/>
    <w:rsid w:val="00BC127D"/>
    <w:rsid w:val="00BC1FE6"/>
    <w:rsid w:val="00BC45A1"/>
    <w:rsid w:val="00BC4ABA"/>
    <w:rsid w:val="00BC647B"/>
    <w:rsid w:val="00BC64E7"/>
    <w:rsid w:val="00BC735E"/>
    <w:rsid w:val="00BC76F0"/>
    <w:rsid w:val="00BD10F3"/>
    <w:rsid w:val="00BD4732"/>
    <w:rsid w:val="00BD597C"/>
    <w:rsid w:val="00BD69A6"/>
    <w:rsid w:val="00BE29BA"/>
    <w:rsid w:val="00BE29D9"/>
    <w:rsid w:val="00BE5B2A"/>
    <w:rsid w:val="00BF0CF7"/>
    <w:rsid w:val="00BF2113"/>
    <w:rsid w:val="00BF40E8"/>
    <w:rsid w:val="00BF4884"/>
    <w:rsid w:val="00BF489E"/>
    <w:rsid w:val="00C00CCF"/>
    <w:rsid w:val="00C05B7A"/>
    <w:rsid w:val="00C061B6"/>
    <w:rsid w:val="00C1429A"/>
    <w:rsid w:val="00C1662A"/>
    <w:rsid w:val="00C172CD"/>
    <w:rsid w:val="00C203D7"/>
    <w:rsid w:val="00C221CA"/>
    <w:rsid w:val="00C23F35"/>
    <w:rsid w:val="00C2446C"/>
    <w:rsid w:val="00C3003E"/>
    <w:rsid w:val="00C32DCA"/>
    <w:rsid w:val="00C36380"/>
    <w:rsid w:val="00C36476"/>
    <w:rsid w:val="00C36AE5"/>
    <w:rsid w:val="00C3701A"/>
    <w:rsid w:val="00C37E3C"/>
    <w:rsid w:val="00C40213"/>
    <w:rsid w:val="00C41550"/>
    <w:rsid w:val="00C41F17"/>
    <w:rsid w:val="00C51F58"/>
    <w:rsid w:val="00C521DC"/>
    <w:rsid w:val="00C5280D"/>
    <w:rsid w:val="00C5791C"/>
    <w:rsid w:val="00C63AAD"/>
    <w:rsid w:val="00C64C03"/>
    <w:rsid w:val="00C64FBD"/>
    <w:rsid w:val="00C656A7"/>
    <w:rsid w:val="00C66290"/>
    <w:rsid w:val="00C72B7A"/>
    <w:rsid w:val="00C757BD"/>
    <w:rsid w:val="00C80C40"/>
    <w:rsid w:val="00C8363F"/>
    <w:rsid w:val="00C8373F"/>
    <w:rsid w:val="00C853F1"/>
    <w:rsid w:val="00C86FC2"/>
    <w:rsid w:val="00C9044F"/>
    <w:rsid w:val="00C912A1"/>
    <w:rsid w:val="00C961F7"/>
    <w:rsid w:val="00C96951"/>
    <w:rsid w:val="00C96DB2"/>
    <w:rsid w:val="00C96F11"/>
    <w:rsid w:val="00C973F2"/>
    <w:rsid w:val="00CA16F9"/>
    <w:rsid w:val="00CA1A89"/>
    <w:rsid w:val="00CA214A"/>
    <w:rsid w:val="00CA304C"/>
    <w:rsid w:val="00CA6FD4"/>
    <w:rsid w:val="00CA774A"/>
    <w:rsid w:val="00CB5B90"/>
    <w:rsid w:val="00CB6B28"/>
    <w:rsid w:val="00CC033A"/>
    <w:rsid w:val="00CC0390"/>
    <w:rsid w:val="00CC0816"/>
    <w:rsid w:val="00CC11B0"/>
    <w:rsid w:val="00CC739E"/>
    <w:rsid w:val="00CD2BA2"/>
    <w:rsid w:val="00CD2D46"/>
    <w:rsid w:val="00CD6C6B"/>
    <w:rsid w:val="00CE05C1"/>
    <w:rsid w:val="00CF0E93"/>
    <w:rsid w:val="00CF6ACE"/>
    <w:rsid w:val="00CF70A8"/>
    <w:rsid w:val="00CF7E36"/>
    <w:rsid w:val="00D04FBA"/>
    <w:rsid w:val="00D13DEF"/>
    <w:rsid w:val="00D13F1E"/>
    <w:rsid w:val="00D15903"/>
    <w:rsid w:val="00D2005C"/>
    <w:rsid w:val="00D2311C"/>
    <w:rsid w:val="00D34B22"/>
    <w:rsid w:val="00D3708D"/>
    <w:rsid w:val="00D37606"/>
    <w:rsid w:val="00D37F8F"/>
    <w:rsid w:val="00D40426"/>
    <w:rsid w:val="00D4179E"/>
    <w:rsid w:val="00D43452"/>
    <w:rsid w:val="00D44181"/>
    <w:rsid w:val="00D45EE3"/>
    <w:rsid w:val="00D47BBE"/>
    <w:rsid w:val="00D518E2"/>
    <w:rsid w:val="00D52909"/>
    <w:rsid w:val="00D57C96"/>
    <w:rsid w:val="00D70405"/>
    <w:rsid w:val="00D70980"/>
    <w:rsid w:val="00D71BCB"/>
    <w:rsid w:val="00D723C8"/>
    <w:rsid w:val="00D7545C"/>
    <w:rsid w:val="00D8052C"/>
    <w:rsid w:val="00D83CEF"/>
    <w:rsid w:val="00D86E04"/>
    <w:rsid w:val="00D87F8D"/>
    <w:rsid w:val="00D91203"/>
    <w:rsid w:val="00D9300B"/>
    <w:rsid w:val="00D94336"/>
    <w:rsid w:val="00D95174"/>
    <w:rsid w:val="00D965A5"/>
    <w:rsid w:val="00D9779C"/>
    <w:rsid w:val="00DA224E"/>
    <w:rsid w:val="00DA3960"/>
    <w:rsid w:val="00DA6F36"/>
    <w:rsid w:val="00DA7932"/>
    <w:rsid w:val="00DB0970"/>
    <w:rsid w:val="00DB4730"/>
    <w:rsid w:val="00DB596E"/>
    <w:rsid w:val="00DB7773"/>
    <w:rsid w:val="00DC00EA"/>
    <w:rsid w:val="00DD14C7"/>
    <w:rsid w:val="00DD2883"/>
    <w:rsid w:val="00DD71EE"/>
    <w:rsid w:val="00DE29E5"/>
    <w:rsid w:val="00DE6FBC"/>
    <w:rsid w:val="00DE78A3"/>
    <w:rsid w:val="00DF522E"/>
    <w:rsid w:val="00DF7766"/>
    <w:rsid w:val="00E01651"/>
    <w:rsid w:val="00E04833"/>
    <w:rsid w:val="00E12587"/>
    <w:rsid w:val="00E16A69"/>
    <w:rsid w:val="00E17660"/>
    <w:rsid w:val="00E2088B"/>
    <w:rsid w:val="00E20B2C"/>
    <w:rsid w:val="00E25734"/>
    <w:rsid w:val="00E32915"/>
    <w:rsid w:val="00E32F7E"/>
    <w:rsid w:val="00E37045"/>
    <w:rsid w:val="00E40051"/>
    <w:rsid w:val="00E40672"/>
    <w:rsid w:val="00E4271D"/>
    <w:rsid w:val="00E46F9C"/>
    <w:rsid w:val="00E479E7"/>
    <w:rsid w:val="00E5001E"/>
    <w:rsid w:val="00E5376E"/>
    <w:rsid w:val="00E55E6E"/>
    <w:rsid w:val="00E5770C"/>
    <w:rsid w:val="00E619D3"/>
    <w:rsid w:val="00E6751A"/>
    <w:rsid w:val="00E72710"/>
    <w:rsid w:val="00E72D49"/>
    <w:rsid w:val="00E73D95"/>
    <w:rsid w:val="00E7493E"/>
    <w:rsid w:val="00E7593C"/>
    <w:rsid w:val="00E7678A"/>
    <w:rsid w:val="00E77674"/>
    <w:rsid w:val="00E8185C"/>
    <w:rsid w:val="00E81E12"/>
    <w:rsid w:val="00E8461B"/>
    <w:rsid w:val="00E84C67"/>
    <w:rsid w:val="00E870B5"/>
    <w:rsid w:val="00E90DC1"/>
    <w:rsid w:val="00E935F1"/>
    <w:rsid w:val="00E94A81"/>
    <w:rsid w:val="00E95492"/>
    <w:rsid w:val="00E9589D"/>
    <w:rsid w:val="00E95A78"/>
    <w:rsid w:val="00E95E20"/>
    <w:rsid w:val="00EA061E"/>
    <w:rsid w:val="00EA114B"/>
    <w:rsid w:val="00EA1FFB"/>
    <w:rsid w:val="00EA23AE"/>
    <w:rsid w:val="00EA3576"/>
    <w:rsid w:val="00EA4431"/>
    <w:rsid w:val="00EA5B2C"/>
    <w:rsid w:val="00EA6E92"/>
    <w:rsid w:val="00EB048E"/>
    <w:rsid w:val="00EB1FA7"/>
    <w:rsid w:val="00EB3BC4"/>
    <w:rsid w:val="00EB4C7A"/>
    <w:rsid w:val="00EB6603"/>
    <w:rsid w:val="00EC598F"/>
    <w:rsid w:val="00ED05E2"/>
    <w:rsid w:val="00ED42B8"/>
    <w:rsid w:val="00ED6242"/>
    <w:rsid w:val="00ED7BB9"/>
    <w:rsid w:val="00EE2E63"/>
    <w:rsid w:val="00EE34DF"/>
    <w:rsid w:val="00EE6000"/>
    <w:rsid w:val="00EE768A"/>
    <w:rsid w:val="00EF1B93"/>
    <w:rsid w:val="00EF273D"/>
    <w:rsid w:val="00EF2F89"/>
    <w:rsid w:val="00EF6B66"/>
    <w:rsid w:val="00F015FA"/>
    <w:rsid w:val="00F03D26"/>
    <w:rsid w:val="00F062E1"/>
    <w:rsid w:val="00F07D59"/>
    <w:rsid w:val="00F1237A"/>
    <w:rsid w:val="00F12EC1"/>
    <w:rsid w:val="00F148B6"/>
    <w:rsid w:val="00F207B0"/>
    <w:rsid w:val="00F20B11"/>
    <w:rsid w:val="00F22CBD"/>
    <w:rsid w:val="00F2622F"/>
    <w:rsid w:val="00F26705"/>
    <w:rsid w:val="00F327C9"/>
    <w:rsid w:val="00F32ECD"/>
    <w:rsid w:val="00F419BB"/>
    <w:rsid w:val="00F43A21"/>
    <w:rsid w:val="00F45110"/>
    <w:rsid w:val="00F45372"/>
    <w:rsid w:val="00F45716"/>
    <w:rsid w:val="00F51276"/>
    <w:rsid w:val="00F51B35"/>
    <w:rsid w:val="00F5400D"/>
    <w:rsid w:val="00F560F7"/>
    <w:rsid w:val="00F578B8"/>
    <w:rsid w:val="00F61D50"/>
    <w:rsid w:val="00F6334D"/>
    <w:rsid w:val="00F654CA"/>
    <w:rsid w:val="00F6731F"/>
    <w:rsid w:val="00F677C3"/>
    <w:rsid w:val="00F71724"/>
    <w:rsid w:val="00F725A6"/>
    <w:rsid w:val="00F7612E"/>
    <w:rsid w:val="00F770FA"/>
    <w:rsid w:val="00F77C0F"/>
    <w:rsid w:val="00F93162"/>
    <w:rsid w:val="00F93B7E"/>
    <w:rsid w:val="00FA12A3"/>
    <w:rsid w:val="00FA19CB"/>
    <w:rsid w:val="00FA379A"/>
    <w:rsid w:val="00FA49AB"/>
    <w:rsid w:val="00FA76FB"/>
    <w:rsid w:val="00FB2AD6"/>
    <w:rsid w:val="00FB43F1"/>
    <w:rsid w:val="00FB5942"/>
    <w:rsid w:val="00FB74A5"/>
    <w:rsid w:val="00FC47E9"/>
    <w:rsid w:val="00FD1F95"/>
    <w:rsid w:val="00FD560C"/>
    <w:rsid w:val="00FE39C7"/>
    <w:rsid w:val="00FE5B48"/>
    <w:rsid w:val="00FE7F3E"/>
    <w:rsid w:val="00FF6F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PostalCode"/>
  <w:smartTagType w:namespaceuri="urn:schemas-microsoft-com:office:smarttags" w:name="Street"/>
  <w:smartTagType w:namespaceuri="urn:schemas-microsoft-com:office:smarttags" w:name="PersonName"/>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ate"/>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34759D"/>
    <w:pPr>
      <w:keepNext/>
      <w:ind w:left="567"/>
      <w:jc w:val="both"/>
      <w:outlineLvl w:val="0"/>
    </w:pPr>
    <w:rPr>
      <w:rFonts w:ascii="Arial" w:hAnsi="Arial"/>
      <w:caps/>
    </w:rPr>
  </w:style>
  <w:style w:type="paragraph" w:styleId="Heading2">
    <w:name w:val="heading 2"/>
    <w:next w:val="Normal"/>
    <w:link w:val="Heading2Char"/>
    <w:autoRedefine/>
    <w:qFormat/>
    <w:rsid w:val="006B636B"/>
    <w:pPr>
      <w:keepNext/>
      <w:jc w:val="both"/>
      <w:outlineLvl w:val="1"/>
    </w:pPr>
    <w:rPr>
      <w:rFonts w:ascii="Arial" w:hAnsi="Arial"/>
      <w:u w:val="single"/>
    </w:rPr>
  </w:style>
  <w:style w:type="paragraph" w:styleId="Heading3">
    <w:name w:val="heading 3"/>
    <w:next w:val="Normal"/>
    <w:link w:val="Heading3Char"/>
    <w:autoRedefine/>
    <w:qFormat/>
    <w:rsid w:val="004805FA"/>
    <w:pPr>
      <w:keepNext/>
      <w:jc w:val="both"/>
      <w:outlineLvl w:val="2"/>
    </w:pPr>
    <w:rPr>
      <w:rFonts w:ascii="Arial" w:hAnsi="Arial"/>
      <w:i/>
    </w:rPr>
  </w:style>
  <w:style w:type="paragraph" w:styleId="Heading4">
    <w:name w:val="heading 4"/>
    <w:next w:val="Normal"/>
    <w:link w:val="Heading4Char"/>
    <w:autoRedefine/>
    <w:qFormat/>
    <w:rsid w:val="00916C01"/>
    <w:pPr>
      <w:keepNext/>
      <w:ind w:left="567"/>
      <w:jc w:val="both"/>
      <w:outlineLvl w:val="3"/>
    </w:pPr>
    <w:rPr>
      <w:rFonts w:ascii="Arial" w:hAnsi="Arial"/>
      <w:i/>
      <w:snapToGrid w:val="0"/>
    </w:rPr>
  </w:style>
  <w:style w:type="paragraph" w:styleId="Heading5">
    <w:name w:val="heading 5"/>
    <w:basedOn w:val="Normal"/>
    <w:next w:val="Normal"/>
    <w:autoRedefine/>
    <w:qFormat/>
    <w:rsid w:val="00A615DB"/>
    <w:pPr>
      <w:keepNext/>
      <w:ind w:firstLine="567"/>
      <w:outlineLvl w:val="4"/>
    </w:pPr>
  </w:style>
  <w:style w:type="paragraph" w:styleId="Heading6">
    <w:name w:val="heading 6"/>
    <w:basedOn w:val="Normal"/>
    <w:next w:val="Normal"/>
    <w:qFormat/>
    <w:rsid w:val="00C8363F"/>
    <w:pPr>
      <w:outlineLvl w:val="5"/>
    </w:pPr>
    <w:rPr>
      <w:lang w:val="es-ES_tradnl"/>
    </w:rPr>
  </w:style>
  <w:style w:type="paragraph" w:styleId="Heading7">
    <w:name w:val="heading 7"/>
    <w:basedOn w:val="Normal"/>
    <w:next w:val="Normal"/>
    <w:qFormat/>
    <w:rsid w:val="00C8363F"/>
    <w:pPr>
      <w:spacing w:before="240" w:after="60"/>
      <w:outlineLvl w:val="6"/>
    </w:pPr>
    <w:rPr>
      <w:szCs w:val="24"/>
    </w:rPr>
  </w:style>
  <w:style w:type="paragraph" w:styleId="Heading8">
    <w:name w:val="heading 8"/>
    <w:basedOn w:val="Normal"/>
    <w:next w:val="Normal"/>
    <w:qFormat/>
    <w:rsid w:val="00C8363F"/>
    <w:pPr>
      <w:keepNext/>
      <w:jc w:val="center"/>
      <w:outlineLvl w:val="7"/>
    </w:pPr>
    <w:rPr>
      <w:u w:val="single"/>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B636B"/>
    <w:rPr>
      <w:rFonts w:ascii="Arial" w:hAnsi="Arial"/>
      <w:u w:val="single"/>
      <w:lang w:val="en-US" w:eastAsia="en-US" w:bidi="ar-SA"/>
    </w:rPr>
  </w:style>
  <w:style w:type="character" w:customStyle="1" w:styleId="Heading3Char">
    <w:name w:val="Heading 3 Char"/>
    <w:link w:val="Heading3"/>
    <w:semiHidden/>
    <w:locked/>
    <w:rsid w:val="00494B3E"/>
    <w:rPr>
      <w:rFonts w:ascii="Arial" w:hAnsi="Arial"/>
      <w:i/>
      <w:lang w:val="en-US" w:eastAsia="en-US" w:bidi="ar-SA"/>
    </w:rPr>
  </w:style>
  <w:style w:type="character" w:customStyle="1" w:styleId="Heading4Char">
    <w:name w:val="Heading 4 Char"/>
    <w:link w:val="Heading4"/>
    <w:rsid w:val="0034759D"/>
    <w:rPr>
      <w:rFonts w:ascii="Arial" w:hAnsi="Arial"/>
      <w:i/>
      <w:snapToGrid w:val="0"/>
      <w:lang w:val="en-US" w:eastAsia="en-US" w:bidi="ar-SA"/>
    </w:rPr>
  </w:style>
  <w:style w:type="paragraph" w:styleId="Header">
    <w:name w:val="header"/>
    <w:rsid w:val="00AE2937"/>
    <w:pPr>
      <w:jc w:val="center"/>
    </w:pPr>
    <w:rPr>
      <w:rFonts w:ascii="Arial" w:hAnsi="Arial"/>
      <w:lang w:val="fr-FR"/>
    </w:rPr>
  </w:style>
  <w:style w:type="paragraph" w:styleId="Footer">
    <w:name w:val="footer"/>
    <w:aliases w:val="doc_path_name"/>
    <w:link w:val="FooterChar"/>
    <w:autoRedefine/>
    <w:rsid w:val="009D690D"/>
    <w:pPr>
      <w:jc w:val="both"/>
    </w:pPr>
    <w:rPr>
      <w:rFonts w:ascii="Arial" w:hAnsi="Arial"/>
      <w:sz w:val="14"/>
    </w:rPr>
  </w:style>
  <w:style w:type="character" w:customStyle="1" w:styleId="FooterChar">
    <w:name w:val="Footer Char"/>
    <w:aliases w:val="doc_path_name Char"/>
    <w:link w:val="Footer"/>
    <w:semiHidden/>
    <w:rsid w:val="00C8363F"/>
    <w:rPr>
      <w:rFonts w:ascii="Arial" w:hAnsi="Arial"/>
      <w:sz w:val="14"/>
      <w:lang w:val="en-US" w:eastAsia="en-US" w:bidi="ar-SA"/>
    </w:rPr>
  </w:style>
  <w:style w:type="character" w:styleId="PageNumber">
    <w:name w:val="page number"/>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Code">
    <w:name w:val="Code"/>
    <w:basedOn w:val="Normal"/>
    <w:link w:val="CodeChar"/>
    <w:semiHidden/>
    <w:rsid w:val="00D3708D"/>
    <w:pPr>
      <w:spacing w:line="340" w:lineRule="atLeast"/>
      <w:ind w:left="1276"/>
    </w:pPr>
    <w:rPr>
      <w:b/>
      <w:bCs/>
      <w:spacing w:val="10"/>
    </w:rPr>
  </w:style>
  <w:style w:type="character" w:customStyle="1" w:styleId="CodeChar">
    <w:name w:val="Code Char"/>
    <w:link w:val="Code"/>
    <w:rsid w:val="00D3708D"/>
    <w:rPr>
      <w:rFonts w:ascii="Arial" w:hAnsi="Arial"/>
      <w:b/>
      <w:bCs/>
      <w:spacing w:val="10"/>
      <w:lang w:val="fr-FR" w:eastAsia="en-US" w:bidi="ar-SA"/>
    </w:rPr>
  </w:style>
  <w:style w:type="character" w:customStyle="1" w:styleId="DocoriginalChar">
    <w:name w:val="Doc_original Char"/>
    <w:link w:val="Docoriginal"/>
    <w:rsid w:val="00612379"/>
    <w:rPr>
      <w:rFonts w:ascii="Arial" w:hAnsi="Arial"/>
      <w:b/>
      <w:bCs/>
      <w:spacing w:val="10"/>
      <w:lang w:val="en-US" w:eastAsia="en-US" w:bidi="ar-SA"/>
    </w:rPr>
  </w:style>
  <w:style w:type="paragraph" w:customStyle="1" w:styleId="DecisionParagraphs">
    <w:name w:val="DecisionParagraphs"/>
    <w:basedOn w:val="Normal"/>
    <w:link w:val="DecisionParagraphsChar"/>
    <w:rsid w:val="00AB530F"/>
    <w:pPr>
      <w:tabs>
        <w:tab w:val="left" w:pos="5387"/>
      </w:tabs>
      <w:ind w:left="4820"/>
    </w:pPr>
    <w:rPr>
      <w:i/>
    </w:rPr>
  </w:style>
  <w:style w:type="character" w:customStyle="1" w:styleId="DecisionParagraphsChar">
    <w:name w:val="DecisionParagraphs Char"/>
    <w:link w:val="DecisionParagraphs"/>
    <w:rsid w:val="005059E5"/>
    <w:rPr>
      <w:rFonts w:ascii="Arial" w:hAnsi="Arial"/>
      <w:i/>
      <w:lang w:val="en-US" w:eastAsia="en-US" w:bidi="ar-SA"/>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link w:val="BodyTextChar"/>
    <w:rsid w:val="00D3708D"/>
  </w:style>
  <w:style w:type="character" w:customStyle="1" w:styleId="BodyTextChar">
    <w:name w:val="Body Text Char"/>
    <w:link w:val="BodyText"/>
    <w:semiHidden/>
    <w:locked/>
    <w:rsid w:val="00AC6B16"/>
    <w:rPr>
      <w:rFonts w:ascii="Arial" w:hAnsi="Arial"/>
      <w:lang w:val="en-US" w:eastAsia="en-US" w:bidi="ar-SA"/>
    </w:rPr>
  </w:style>
  <w:style w:type="paragraph" w:customStyle="1" w:styleId="StyleDocoriginalNotBold">
    <w:name w:val="Style Doc_original + Not Bold"/>
    <w:basedOn w:val="Docoriginal"/>
    <w:link w:val="StyleDocoriginalNotBoldChar"/>
    <w:autoRedefine/>
    <w:rsid w:val="00D3708D"/>
    <w:pPr>
      <w:ind w:left="1589"/>
      <w:jc w:val="left"/>
    </w:p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upove">
    <w:name w:val="upov_e"/>
    <w:basedOn w:val="TitreUpov"/>
    <w:rsid w:val="00D3708D"/>
    <w:rPr>
      <w:bCs/>
      <w:spacing w:val="8"/>
    </w:rPr>
  </w:style>
  <w:style w:type="paragraph" w:customStyle="1" w:styleId="TitreUpov">
    <w:name w:val="TitreUpov"/>
    <w:basedOn w:val="Normal"/>
    <w:semiHidden/>
    <w:rsid w:val="00D3708D"/>
    <w:pPr>
      <w:spacing w:before="60"/>
      <w:jc w:val="center"/>
    </w:pPr>
    <w:rPr>
      <w:b/>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AB530F"/>
    <w:pPr>
      <w:keepNext/>
      <w:keepLines/>
      <w:spacing w:before="180" w:after="120"/>
      <w:jc w:val="left"/>
    </w:pPr>
    <w:rPr>
      <w:caps/>
      <w:noProof/>
      <w:snapToGrid w:val="0"/>
      <w:u w:val="single"/>
    </w:rPr>
  </w:style>
  <w:style w:type="character" w:customStyle="1" w:styleId="plcountryChar">
    <w:name w:val="plcountry Char"/>
    <w:link w:val="plcountry"/>
    <w:rsid w:val="00C8363F"/>
    <w:rPr>
      <w:rFonts w:ascii="Arial" w:hAnsi="Arial"/>
      <w:caps/>
      <w:noProof/>
      <w:snapToGrid w:val="0"/>
      <w:u w:val="single"/>
      <w:lang w:val="en-US" w:eastAsia="en-US" w:bidi="ar-SA"/>
    </w:rPr>
  </w:style>
  <w:style w:type="paragraph" w:customStyle="1" w:styleId="pldetails">
    <w:name w:val="pldetails"/>
    <w:basedOn w:val="Normal"/>
    <w:link w:val="pldetailsChar"/>
    <w:rsid w:val="00AB530F"/>
    <w:pPr>
      <w:keepLines/>
      <w:spacing w:before="60" w:after="60"/>
      <w:jc w:val="left"/>
    </w:pPr>
    <w:rPr>
      <w:noProof/>
      <w:snapToGrid w:val="0"/>
    </w:rPr>
  </w:style>
  <w:style w:type="character" w:customStyle="1" w:styleId="pldetailsChar">
    <w:name w:val="pldetails Char"/>
    <w:link w:val="pldetails"/>
    <w:rsid w:val="00C8363F"/>
    <w:rPr>
      <w:rFonts w:ascii="Arial" w:hAnsi="Arial"/>
      <w:noProof/>
      <w:snapToGrid w:val="0"/>
      <w:lang w:val="en-US" w:eastAsia="en-US" w:bidi="ar-SA"/>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link w:val="TitleofdocChar"/>
    <w:rsid w:val="00D3708D"/>
    <w:pPr>
      <w:spacing w:before="600"/>
    </w:pPr>
  </w:style>
  <w:style w:type="paragraph" w:customStyle="1" w:styleId="preparedby1">
    <w:name w:val="prepared_by"/>
    <w:basedOn w:val="preparedby0"/>
    <w:rsid w:val="00D3708D"/>
    <w:pPr>
      <w:spacing w:before="240"/>
    </w:pPr>
    <w:rPr>
      <w:iCs/>
    </w:rPr>
  </w:style>
  <w:style w:type="paragraph" w:customStyle="1" w:styleId="endofdoc">
    <w:name w:val="end_of_doc"/>
    <w:next w:val="Header"/>
    <w:autoRedefine/>
    <w:rsid w:val="00E32F7E"/>
    <w:pPr>
      <w:spacing w:before="480"/>
      <w:ind w:left="567" w:hanging="567"/>
      <w:jc w:val="right"/>
    </w:pPr>
    <w:rPr>
      <w:rFonts w:ascii="Arial" w:hAnsi="Arial"/>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rsid w:val="00281060"/>
    <w:rPr>
      <w:rFonts w:ascii="Arial" w:hAnsi="Arial"/>
      <w:b/>
      <w:bCs/>
      <w:sz w:val="20"/>
      <w:lang w:val="en-US"/>
    </w:rPr>
  </w:style>
  <w:style w:type="paragraph" w:styleId="TOC2">
    <w:name w:val="toc 2"/>
    <w:next w:val="Normal"/>
    <w:autoRedefine/>
    <w:semiHidden/>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semiHidden/>
    <w:rsid w:val="00B07301"/>
    <w:pPr>
      <w:tabs>
        <w:tab w:val="right" w:leader="dot" w:pos="9639"/>
      </w:tabs>
      <w:contextualSpacing/>
      <w:jc w:val="center"/>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table" w:styleId="TableGrid">
    <w:name w:val="Table Grid"/>
    <w:basedOn w:val="TableNormal"/>
    <w:rsid w:val="00AC5ABD"/>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rsid w:val="009E07E2"/>
    <w:pPr>
      <w:tabs>
        <w:tab w:val="decimal" w:pos="907"/>
        <w:tab w:val="left" w:pos="1077"/>
      </w:tabs>
    </w:pPr>
    <w:rPr>
      <w:rFonts w:ascii="Times New Roman" w:eastAsia="MS Mincho" w:hAnsi="Times New Roman"/>
      <w:sz w:val="24"/>
    </w:rPr>
  </w:style>
  <w:style w:type="paragraph" w:customStyle="1" w:styleId="n">
    <w:name w:val="n"/>
    <w:basedOn w:val="Header"/>
    <w:rsid w:val="00112A45"/>
    <w:pPr>
      <w:tabs>
        <w:tab w:val="center" w:pos="4536"/>
        <w:tab w:val="right" w:pos="9072"/>
      </w:tabs>
    </w:pPr>
    <w:rPr>
      <w:rFonts w:ascii="Times New Roman" w:hAnsi="Times New Roman"/>
      <w:sz w:val="24"/>
    </w:rPr>
  </w:style>
  <w:style w:type="paragraph" w:customStyle="1" w:styleId="Normalt">
    <w:name w:val="Normalt"/>
    <w:basedOn w:val="Normal"/>
    <w:rsid w:val="00732C59"/>
    <w:pPr>
      <w:spacing w:before="120" w:after="120"/>
      <w:jc w:val="left"/>
    </w:pPr>
    <w:rPr>
      <w:rFonts w:ascii="Times New Roman" w:hAnsi="Times New Roman" w:cs="Angsana New"/>
      <w:noProof/>
      <w:lang w:eastAsia="zh-CN" w:bidi="th-TH"/>
    </w:rPr>
  </w:style>
  <w:style w:type="paragraph" w:customStyle="1" w:styleId="Normaltb">
    <w:name w:val="Normaltb"/>
    <w:basedOn w:val="Normalt"/>
    <w:rsid w:val="00732C59"/>
    <w:pPr>
      <w:keepNext/>
    </w:pPr>
    <w:rPr>
      <w:b/>
      <w:bCs/>
    </w:rPr>
  </w:style>
  <w:style w:type="paragraph" w:styleId="NormalWeb">
    <w:name w:val="Normal (Web)"/>
    <w:basedOn w:val="Normal"/>
    <w:rsid w:val="00C8363F"/>
    <w:pPr>
      <w:spacing w:before="100" w:beforeAutospacing="1" w:after="100" w:afterAutospacing="1"/>
      <w:jc w:val="left"/>
    </w:pPr>
    <w:rPr>
      <w:szCs w:val="24"/>
    </w:rPr>
  </w:style>
  <w:style w:type="paragraph" w:customStyle="1" w:styleId="pdflink">
    <w:name w:val="pdflink"/>
    <w:basedOn w:val="Normal"/>
    <w:next w:val="Normal"/>
    <w:rsid w:val="00C8363F"/>
    <w:rPr>
      <w:color w:val="800000"/>
      <w:u w:val="words"/>
    </w:rPr>
  </w:style>
  <w:style w:type="paragraph" w:customStyle="1" w:styleId="Draft">
    <w:name w:val="Draft"/>
    <w:basedOn w:val="Normal"/>
    <w:next w:val="preparedby"/>
    <w:rsid w:val="00C8363F"/>
    <w:pPr>
      <w:spacing w:before="720" w:after="480"/>
      <w:jc w:val="center"/>
    </w:pPr>
    <w:rPr>
      <w:caps/>
      <w:sz w:val="28"/>
    </w:rPr>
  </w:style>
  <w:style w:type="paragraph" w:customStyle="1" w:styleId="tqparabox">
    <w:name w:val="tqparabox"/>
    <w:basedOn w:val="Normal"/>
    <w:rsid w:val="00C8363F"/>
    <w:pPr>
      <w:tabs>
        <w:tab w:val="left" w:pos="567"/>
        <w:tab w:val="left" w:pos="1134"/>
        <w:tab w:val="left" w:pos="2976"/>
        <w:tab w:val="left" w:pos="5856"/>
        <w:tab w:val="left" w:pos="7296"/>
      </w:tabs>
      <w:spacing w:before="40" w:after="40"/>
      <w:ind w:left="567"/>
      <w:jc w:val="left"/>
    </w:pPr>
  </w:style>
  <w:style w:type="paragraph" w:styleId="BodyTextIndent">
    <w:name w:val="Body Text Indent"/>
    <w:basedOn w:val="Normal"/>
    <w:rsid w:val="00C8363F"/>
    <w:pPr>
      <w:ind w:left="567"/>
    </w:pPr>
    <w:rPr>
      <w:lang w:val="es-ES_tradnl"/>
    </w:rPr>
  </w:style>
  <w:style w:type="paragraph" w:customStyle="1" w:styleId="twpcheck">
    <w:name w:val="twpcheck"/>
    <w:basedOn w:val="Normal"/>
    <w:rsid w:val="00C8363F"/>
    <w:pPr>
      <w:spacing w:before="80" w:after="80"/>
      <w:jc w:val="left"/>
    </w:pPr>
    <w:rPr>
      <w:rFonts w:cs="Arial"/>
      <w:snapToGrid w:val="0"/>
      <w:sz w:val="16"/>
      <w:szCs w:val="16"/>
    </w:rPr>
  </w:style>
  <w:style w:type="paragraph" w:customStyle="1" w:styleId="DecisionInvitingPara">
    <w:name w:val="Decision Inviting Para."/>
    <w:basedOn w:val="Normal"/>
    <w:rsid w:val="00C8363F"/>
    <w:pPr>
      <w:ind w:left="4536"/>
    </w:pPr>
    <w:rPr>
      <w:i/>
      <w:lang w:val="es-ES_tradnl"/>
    </w:rPr>
  </w:style>
  <w:style w:type="paragraph" w:customStyle="1" w:styleId="Enttepair">
    <w:name w:val="Entête_pair"/>
    <w:basedOn w:val="Normal"/>
    <w:next w:val="Normal"/>
    <w:rsid w:val="00C8363F"/>
    <w:pPr>
      <w:pBdr>
        <w:bottom w:val="single" w:sz="4" w:space="1" w:color="auto"/>
      </w:pBdr>
      <w:jc w:val="left"/>
    </w:pPr>
    <w:rPr>
      <w:szCs w:val="24"/>
    </w:rPr>
  </w:style>
  <w:style w:type="paragraph" w:customStyle="1" w:styleId="Entteimpair">
    <w:name w:val="Entête_impair"/>
    <w:basedOn w:val="Normal"/>
    <w:next w:val="Normal"/>
    <w:rsid w:val="00C8363F"/>
    <w:pPr>
      <w:pBdr>
        <w:bottom w:val="single" w:sz="4" w:space="1" w:color="auto"/>
      </w:pBdr>
      <w:jc w:val="right"/>
    </w:pPr>
  </w:style>
  <w:style w:type="paragraph" w:styleId="ListBullet">
    <w:name w:val="List Bullet"/>
    <w:basedOn w:val="Normal"/>
    <w:autoRedefine/>
    <w:rsid w:val="00C8363F"/>
    <w:pPr>
      <w:tabs>
        <w:tab w:val="num" w:pos="360"/>
      </w:tabs>
      <w:ind w:left="360" w:hanging="360"/>
    </w:pPr>
    <w:rPr>
      <w:bCs/>
      <w:szCs w:val="24"/>
      <w:lang w:val="es-ES" w:eastAsia="zh-CN"/>
    </w:rPr>
  </w:style>
  <w:style w:type="character" w:styleId="FollowedHyperlink">
    <w:name w:val="FollowedHyperlink"/>
    <w:rsid w:val="00C8363F"/>
    <w:rPr>
      <w:color w:val="606420"/>
      <w:u w:val="single"/>
    </w:rPr>
  </w:style>
  <w:style w:type="paragraph" w:styleId="BlockText">
    <w:name w:val="Block Text"/>
    <w:basedOn w:val="Normal"/>
    <w:rsid w:val="00C8363F"/>
    <w:pPr>
      <w:ind w:left="567" w:right="566"/>
    </w:pPr>
    <w:rPr>
      <w:sz w:val="22"/>
    </w:rPr>
  </w:style>
  <w:style w:type="paragraph" w:styleId="CommentText">
    <w:name w:val="annotation text"/>
    <w:basedOn w:val="Normal"/>
    <w:link w:val="CommentTextChar"/>
    <w:semiHidden/>
    <w:rsid w:val="00C8363F"/>
    <w:rPr>
      <w:sz w:val="22"/>
      <w:lang w:val="es-ES_tradnl"/>
    </w:rPr>
  </w:style>
  <w:style w:type="character" w:customStyle="1" w:styleId="CommentTextChar">
    <w:name w:val="Comment Text Char"/>
    <w:link w:val="CommentText"/>
    <w:semiHidden/>
    <w:rsid w:val="00C8363F"/>
    <w:rPr>
      <w:rFonts w:ascii="Arial" w:hAnsi="Arial"/>
      <w:sz w:val="22"/>
      <w:lang w:val="es-ES_tradnl" w:eastAsia="en-US" w:bidi="ar-SA"/>
    </w:rPr>
  </w:style>
  <w:style w:type="paragraph" w:customStyle="1" w:styleId="Committee">
    <w:name w:val="Committee"/>
    <w:basedOn w:val="Title"/>
    <w:rsid w:val="00C8363F"/>
    <w:rPr>
      <w:caps w:val="0"/>
    </w:rPr>
  </w:style>
  <w:style w:type="paragraph" w:customStyle="1" w:styleId="TitleofSection">
    <w:name w:val="Title of Section"/>
    <w:basedOn w:val="TitleofDoc"/>
    <w:rsid w:val="00C8363F"/>
    <w:pPr>
      <w:spacing w:before="120" w:after="120"/>
    </w:pPr>
    <w:rPr>
      <w:b/>
      <w:caps w:val="0"/>
      <w:lang w:eastAsia="de-DE"/>
    </w:rPr>
  </w:style>
  <w:style w:type="paragraph" w:customStyle="1" w:styleId="TOCAnnex">
    <w:name w:val="TOC Annex"/>
    <w:basedOn w:val="Normal"/>
    <w:rsid w:val="00C8363F"/>
    <w:pPr>
      <w:tabs>
        <w:tab w:val="right" w:pos="9061"/>
      </w:tabs>
      <w:spacing w:before="240" w:after="120"/>
      <w:ind w:left="1021" w:right="567" w:hanging="1021"/>
      <w:jc w:val="left"/>
      <w:outlineLvl w:val="0"/>
    </w:pPr>
    <w:rPr>
      <w:b/>
      <w:noProof/>
      <w:sz w:val="22"/>
      <w:szCs w:val="22"/>
    </w:rPr>
  </w:style>
  <w:style w:type="paragraph" w:styleId="PlainText">
    <w:name w:val="Plain Text"/>
    <w:basedOn w:val="Normal"/>
    <w:rsid w:val="00C8363F"/>
    <w:rPr>
      <w:rFonts w:ascii="Courier New" w:hAnsi="Courier New" w:cs="Courier New"/>
      <w:lang w:eastAsia="fr-FR"/>
    </w:rPr>
  </w:style>
  <w:style w:type="paragraph" w:customStyle="1" w:styleId="Default">
    <w:name w:val="Default"/>
    <w:basedOn w:val="Normal"/>
    <w:rsid w:val="00C8363F"/>
    <w:pPr>
      <w:jc w:val="left"/>
    </w:pPr>
    <w:rPr>
      <w:rFonts w:eastAsia="SimSun" w:cs="Arial"/>
      <w:color w:val="000000"/>
      <w:sz w:val="24"/>
      <w:szCs w:val="24"/>
    </w:rPr>
  </w:style>
  <w:style w:type="paragraph" w:customStyle="1" w:styleId="tgcharnumber">
    <w:name w:val="tg_char_number"/>
    <w:basedOn w:val="Normal"/>
    <w:rsid w:val="00C8363F"/>
    <w:pPr>
      <w:keepNext/>
      <w:spacing w:before="80" w:after="80"/>
      <w:jc w:val="center"/>
    </w:pPr>
    <w:rPr>
      <w:b/>
      <w:sz w:val="16"/>
    </w:rPr>
  </w:style>
  <w:style w:type="paragraph" w:customStyle="1" w:styleId="tgchartitle">
    <w:name w:val="tg_char_title"/>
    <w:basedOn w:val="Normal"/>
    <w:rsid w:val="00C8363F"/>
    <w:pPr>
      <w:spacing w:before="80" w:after="80"/>
      <w:jc w:val="left"/>
    </w:pPr>
    <w:rPr>
      <w:b/>
      <w:sz w:val="16"/>
    </w:rPr>
  </w:style>
  <w:style w:type="paragraph" w:customStyle="1" w:styleId="tgchartext">
    <w:name w:val="tg_char_text"/>
    <w:basedOn w:val="Normal"/>
    <w:rsid w:val="00C8363F"/>
    <w:pPr>
      <w:spacing w:before="80" w:after="80"/>
      <w:jc w:val="left"/>
    </w:pPr>
    <w:rPr>
      <w:sz w:val="16"/>
    </w:rPr>
  </w:style>
  <w:style w:type="paragraph" w:styleId="ListParagraph">
    <w:name w:val="List Paragraph"/>
    <w:basedOn w:val="Normal"/>
    <w:uiPriority w:val="34"/>
    <w:qFormat/>
    <w:rsid w:val="00054D3C"/>
    <w:pPr>
      <w:spacing w:after="200" w:line="276" w:lineRule="auto"/>
      <w:ind w:left="720"/>
      <w:jc w:val="left"/>
    </w:pPr>
    <w:rPr>
      <w:rFonts w:ascii="Calibri" w:eastAsia="Calibri" w:hAnsi="Calibri" w:cs="Calibri"/>
      <w:sz w:val="22"/>
      <w:szCs w:val="22"/>
    </w:rPr>
  </w:style>
  <w:style w:type="paragraph" w:styleId="BalloonText">
    <w:name w:val="Balloon Text"/>
    <w:basedOn w:val="Normal"/>
    <w:link w:val="BalloonTextChar"/>
    <w:rsid w:val="00A00B1A"/>
    <w:rPr>
      <w:rFonts w:ascii="Tahoma" w:hAnsi="Tahoma" w:cs="Tahoma"/>
      <w:sz w:val="16"/>
      <w:szCs w:val="16"/>
    </w:rPr>
  </w:style>
  <w:style w:type="character" w:customStyle="1" w:styleId="BalloonTextChar">
    <w:name w:val="Balloon Text Char"/>
    <w:link w:val="BalloonText"/>
    <w:rsid w:val="00A00B1A"/>
    <w:rPr>
      <w:rFonts w:ascii="Tahoma" w:hAnsi="Tahoma" w:cs="Tahoma"/>
      <w:sz w:val="16"/>
      <w:szCs w:val="16"/>
    </w:rPr>
  </w:style>
  <w:style w:type="character" w:customStyle="1" w:styleId="TitleofdocChar">
    <w:name w:val="Title_of_doc Char"/>
    <w:link w:val="Titleofdoc0"/>
    <w:rsid w:val="00C80C40"/>
    <w:rPr>
      <w:rFonts w:ascii="Arial" w:hAnsi="Arial"/>
      <w:cap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34759D"/>
    <w:pPr>
      <w:keepNext/>
      <w:ind w:left="567"/>
      <w:jc w:val="both"/>
      <w:outlineLvl w:val="0"/>
    </w:pPr>
    <w:rPr>
      <w:rFonts w:ascii="Arial" w:hAnsi="Arial"/>
      <w:caps/>
    </w:rPr>
  </w:style>
  <w:style w:type="paragraph" w:styleId="Heading2">
    <w:name w:val="heading 2"/>
    <w:next w:val="Normal"/>
    <w:link w:val="Heading2Char"/>
    <w:autoRedefine/>
    <w:qFormat/>
    <w:rsid w:val="006B636B"/>
    <w:pPr>
      <w:keepNext/>
      <w:jc w:val="both"/>
      <w:outlineLvl w:val="1"/>
    </w:pPr>
    <w:rPr>
      <w:rFonts w:ascii="Arial" w:hAnsi="Arial"/>
      <w:u w:val="single"/>
    </w:rPr>
  </w:style>
  <w:style w:type="paragraph" w:styleId="Heading3">
    <w:name w:val="heading 3"/>
    <w:next w:val="Normal"/>
    <w:link w:val="Heading3Char"/>
    <w:autoRedefine/>
    <w:qFormat/>
    <w:rsid w:val="004805FA"/>
    <w:pPr>
      <w:keepNext/>
      <w:jc w:val="both"/>
      <w:outlineLvl w:val="2"/>
    </w:pPr>
    <w:rPr>
      <w:rFonts w:ascii="Arial" w:hAnsi="Arial"/>
      <w:i/>
    </w:rPr>
  </w:style>
  <w:style w:type="paragraph" w:styleId="Heading4">
    <w:name w:val="heading 4"/>
    <w:next w:val="Normal"/>
    <w:link w:val="Heading4Char"/>
    <w:autoRedefine/>
    <w:qFormat/>
    <w:rsid w:val="00916C01"/>
    <w:pPr>
      <w:keepNext/>
      <w:ind w:left="567"/>
      <w:jc w:val="both"/>
      <w:outlineLvl w:val="3"/>
    </w:pPr>
    <w:rPr>
      <w:rFonts w:ascii="Arial" w:hAnsi="Arial"/>
      <w:i/>
      <w:snapToGrid w:val="0"/>
    </w:rPr>
  </w:style>
  <w:style w:type="paragraph" w:styleId="Heading5">
    <w:name w:val="heading 5"/>
    <w:basedOn w:val="Normal"/>
    <w:next w:val="Normal"/>
    <w:autoRedefine/>
    <w:qFormat/>
    <w:rsid w:val="00A615DB"/>
    <w:pPr>
      <w:keepNext/>
      <w:ind w:firstLine="567"/>
      <w:outlineLvl w:val="4"/>
    </w:pPr>
  </w:style>
  <w:style w:type="paragraph" w:styleId="Heading6">
    <w:name w:val="heading 6"/>
    <w:basedOn w:val="Normal"/>
    <w:next w:val="Normal"/>
    <w:qFormat/>
    <w:rsid w:val="00C8363F"/>
    <w:pPr>
      <w:outlineLvl w:val="5"/>
    </w:pPr>
    <w:rPr>
      <w:lang w:val="es-ES_tradnl"/>
    </w:rPr>
  </w:style>
  <w:style w:type="paragraph" w:styleId="Heading7">
    <w:name w:val="heading 7"/>
    <w:basedOn w:val="Normal"/>
    <w:next w:val="Normal"/>
    <w:qFormat/>
    <w:rsid w:val="00C8363F"/>
    <w:pPr>
      <w:spacing w:before="240" w:after="60"/>
      <w:outlineLvl w:val="6"/>
    </w:pPr>
    <w:rPr>
      <w:szCs w:val="24"/>
    </w:rPr>
  </w:style>
  <w:style w:type="paragraph" w:styleId="Heading8">
    <w:name w:val="heading 8"/>
    <w:basedOn w:val="Normal"/>
    <w:next w:val="Normal"/>
    <w:qFormat/>
    <w:rsid w:val="00C8363F"/>
    <w:pPr>
      <w:keepNext/>
      <w:jc w:val="center"/>
      <w:outlineLvl w:val="7"/>
    </w:pPr>
    <w:rPr>
      <w:u w:val="single"/>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B636B"/>
    <w:rPr>
      <w:rFonts w:ascii="Arial" w:hAnsi="Arial"/>
      <w:u w:val="single"/>
      <w:lang w:val="en-US" w:eastAsia="en-US" w:bidi="ar-SA"/>
    </w:rPr>
  </w:style>
  <w:style w:type="character" w:customStyle="1" w:styleId="Heading3Char">
    <w:name w:val="Heading 3 Char"/>
    <w:link w:val="Heading3"/>
    <w:semiHidden/>
    <w:locked/>
    <w:rsid w:val="00494B3E"/>
    <w:rPr>
      <w:rFonts w:ascii="Arial" w:hAnsi="Arial"/>
      <w:i/>
      <w:lang w:val="en-US" w:eastAsia="en-US" w:bidi="ar-SA"/>
    </w:rPr>
  </w:style>
  <w:style w:type="character" w:customStyle="1" w:styleId="Heading4Char">
    <w:name w:val="Heading 4 Char"/>
    <w:link w:val="Heading4"/>
    <w:rsid w:val="0034759D"/>
    <w:rPr>
      <w:rFonts w:ascii="Arial" w:hAnsi="Arial"/>
      <w:i/>
      <w:snapToGrid w:val="0"/>
      <w:lang w:val="en-US" w:eastAsia="en-US" w:bidi="ar-SA"/>
    </w:rPr>
  </w:style>
  <w:style w:type="paragraph" w:styleId="Header">
    <w:name w:val="header"/>
    <w:rsid w:val="00AE2937"/>
    <w:pPr>
      <w:jc w:val="center"/>
    </w:pPr>
    <w:rPr>
      <w:rFonts w:ascii="Arial" w:hAnsi="Arial"/>
      <w:lang w:val="fr-FR"/>
    </w:rPr>
  </w:style>
  <w:style w:type="paragraph" w:styleId="Footer">
    <w:name w:val="footer"/>
    <w:aliases w:val="doc_path_name"/>
    <w:link w:val="FooterChar"/>
    <w:autoRedefine/>
    <w:rsid w:val="009D690D"/>
    <w:pPr>
      <w:jc w:val="both"/>
    </w:pPr>
    <w:rPr>
      <w:rFonts w:ascii="Arial" w:hAnsi="Arial"/>
      <w:sz w:val="14"/>
    </w:rPr>
  </w:style>
  <w:style w:type="character" w:customStyle="1" w:styleId="FooterChar">
    <w:name w:val="Footer Char"/>
    <w:aliases w:val="doc_path_name Char"/>
    <w:link w:val="Footer"/>
    <w:semiHidden/>
    <w:rsid w:val="00C8363F"/>
    <w:rPr>
      <w:rFonts w:ascii="Arial" w:hAnsi="Arial"/>
      <w:sz w:val="14"/>
      <w:lang w:val="en-US" w:eastAsia="en-US" w:bidi="ar-SA"/>
    </w:rPr>
  </w:style>
  <w:style w:type="character" w:styleId="PageNumber">
    <w:name w:val="page number"/>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Code">
    <w:name w:val="Code"/>
    <w:basedOn w:val="Normal"/>
    <w:link w:val="CodeChar"/>
    <w:semiHidden/>
    <w:rsid w:val="00D3708D"/>
    <w:pPr>
      <w:spacing w:line="340" w:lineRule="atLeast"/>
      <w:ind w:left="1276"/>
    </w:pPr>
    <w:rPr>
      <w:b/>
      <w:bCs/>
      <w:spacing w:val="10"/>
    </w:rPr>
  </w:style>
  <w:style w:type="character" w:customStyle="1" w:styleId="CodeChar">
    <w:name w:val="Code Char"/>
    <w:link w:val="Code"/>
    <w:rsid w:val="00D3708D"/>
    <w:rPr>
      <w:rFonts w:ascii="Arial" w:hAnsi="Arial"/>
      <w:b/>
      <w:bCs/>
      <w:spacing w:val="10"/>
      <w:lang w:val="fr-FR" w:eastAsia="en-US" w:bidi="ar-SA"/>
    </w:rPr>
  </w:style>
  <w:style w:type="character" w:customStyle="1" w:styleId="DocoriginalChar">
    <w:name w:val="Doc_original Char"/>
    <w:link w:val="Docoriginal"/>
    <w:rsid w:val="00612379"/>
    <w:rPr>
      <w:rFonts w:ascii="Arial" w:hAnsi="Arial"/>
      <w:b/>
      <w:bCs/>
      <w:spacing w:val="10"/>
      <w:lang w:val="en-US" w:eastAsia="en-US" w:bidi="ar-SA"/>
    </w:rPr>
  </w:style>
  <w:style w:type="paragraph" w:customStyle="1" w:styleId="DecisionParagraphs">
    <w:name w:val="DecisionParagraphs"/>
    <w:basedOn w:val="Normal"/>
    <w:link w:val="DecisionParagraphsChar"/>
    <w:rsid w:val="00AB530F"/>
    <w:pPr>
      <w:tabs>
        <w:tab w:val="left" w:pos="5387"/>
      </w:tabs>
      <w:ind w:left="4820"/>
    </w:pPr>
    <w:rPr>
      <w:i/>
    </w:rPr>
  </w:style>
  <w:style w:type="character" w:customStyle="1" w:styleId="DecisionParagraphsChar">
    <w:name w:val="DecisionParagraphs Char"/>
    <w:link w:val="DecisionParagraphs"/>
    <w:rsid w:val="005059E5"/>
    <w:rPr>
      <w:rFonts w:ascii="Arial" w:hAnsi="Arial"/>
      <w:i/>
      <w:lang w:val="en-US" w:eastAsia="en-US" w:bidi="ar-SA"/>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link w:val="BodyTextChar"/>
    <w:rsid w:val="00D3708D"/>
  </w:style>
  <w:style w:type="character" w:customStyle="1" w:styleId="BodyTextChar">
    <w:name w:val="Body Text Char"/>
    <w:link w:val="BodyText"/>
    <w:semiHidden/>
    <w:locked/>
    <w:rsid w:val="00AC6B16"/>
    <w:rPr>
      <w:rFonts w:ascii="Arial" w:hAnsi="Arial"/>
      <w:lang w:val="en-US" w:eastAsia="en-US" w:bidi="ar-SA"/>
    </w:rPr>
  </w:style>
  <w:style w:type="paragraph" w:customStyle="1" w:styleId="StyleDocoriginalNotBold">
    <w:name w:val="Style Doc_original + Not Bold"/>
    <w:basedOn w:val="Docoriginal"/>
    <w:link w:val="StyleDocoriginalNotBoldChar"/>
    <w:autoRedefine/>
    <w:rsid w:val="00D3708D"/>
    <w:pPr>
      <w:ind w:left="1589"/>
      <w:jc w:val="left"/>
    </w:p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upove">
    <w:name w:val="upov_e"/>
    <w:basedOn w:val="TitreUpov"/>
    <w:rsid w:val="00D3708D"/>
    <w:rPr>
      <w:bCs/>
      <w:spacing w:val="8"/>
    </w:rPr>
  </w:style>
  <w:style w:type="paragraph" w:customStyle="1" w:styleId="TitreUpov">
    <w:name w:val="TitreUpov"/>
    <w:basedOn w:val="Normal"/>
    <w:semiHidden/>
    <w:rsid w:val="00D3708D"/>
    <w:pPr>
      <w:spacing w:before="60"/>
      <w:jc w:val="center"/>
    </w:pPr>
    <w:rPr>
      <w:b/>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AB530F"/>
    <w:pPr>
      <w:keepNext/>
      <w:keepLines/>
      <w:spacing w:before="180" w:after="120"/>
      <w:jc w:val="left"/>
    </w:pPr>
    <w:rPr>
      <w:caps/>
      <w:noProof/>
      <w:snapToGrid w:val="0"/>
      <w:u w:val="single"/>
    </w:rPr>
  </w:style>
  <w:style w:type="character" w:customStyle="1" w:styleId="plcountryChar">
    <w:name w:val="plcountry Char"/>
    <w:link w:val="plcountry"/>
    <w:rsid w:val="00C8363F"/>
    <w:rPr>
      <w:rFonts w:ascii="Arial" w:hAnsi="Arial"/>
      <w:caps/>
      <w:noProof/>
      <w:snapToGrid w:val="0"/>
      <w:u w:val="single"/>
      <w:lang w:val="en-US" w:eastAsia="en-US" w:bidi="ar-SA"/>
    </w:rPr>
  </w:style>
  <w:style w:type="paragraph" w:customStyle="1" w:styleId="pldetails">
    <w:name w:val="pldetails"/>
    <w:basedOn w:val="Normal"/>
    <w:link w:val="pldetailsChar"/>
    <w:rsid w:val="00AB530F"/>
    <w:pPr>
      <w:keepLines/>
      <w:spacing w:before="60" w:after="60"/>
      <w:jc w:val="left"/>
    </w:pPr>
    <w:rPr>
      <w:noProof/>
      <w:snapToGrid w:val="0"/>
    </w:rPr>
  </w:style>
  <w:style w:type="character" w:customStyle="1" w:styleId="pldetailsChar">
    <w:name w:val="pldetails Char"/>
    <w:link w:val="pldetails"/>
    <w:rsid w:val="00C8363F"/>
    <w:rPr>
      <w:rFonts w:ascii="Arial" w:hAnsi="Arial"/>
      <w:noProof/>
      <w:snapToGrid w:val="0"/>
      <w:lang w:val="en-US" w:eastAsia="en-US" w:bidi="ar-SA"/>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link w:val="TitleofdocChar"/>
    <w:rsid w:val="00D3708D"/>
    <w:pPr>
      <w:spacing w:before="600"/>
    </w:pPr>
  </w:style>
  <w:style w:type="paragraph" w:customStyle="1" w:styleId="preparedby1">
    <w:name w:val="prepared_by"/>
    <w:basedOn w:val="preparedby0"/>
    <w:rsid w:val="00D3708D"/>
    <w:pPr>
      <w:spacing w:before="240"/>
    </w:pPr>
    <w:rPr>
      <w:iCs/>
    </w:rPr>
  </w:style>
  <w:style w:type="paragraph" w:customStyle="1" w:styleId="endofdoc">
    <w:name w:val="end_of_doc"/>
    <w:next w:val="Header"/>
    <w:autoRedefine/>
    <w:rsid w:val="00E32F7E"/>
    <w:pPr>
      <w:spacing w:before="480"/>
      <w:ind w:left="567" w:hanging="567"/>
      <w:jc w:val="right"/>
    </w:pPr>
    <w:rPr>
      <w:rFonts w:ascii="Arial" w:hAnsi="Arial"/>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rsid w:val="00281060"/>
    <w:rPr>
      <w:rFonts w:ascii="Arial" w:hAnsi="Arial"/>
      <w:b/>
      <w:bCs/>
      <w:sz w:val="20"/>
      <w:lang w:val="en-US"/>
    </w:rPr>
  </w:style>
  <w:style w:type="paragraph" w:styleId="TOC2">
    <w:name w:val="toc 2"/>
    <w:next w:val="Normal"/>
    <w:autoRedefine/>
    <w:semiHidden/>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semiHidden/>
    <w:rsid w:val="00B07301"/>
    <w:pPr>
      <w:tabs>
        <w:tab w:val="right" w:leader="dot" w:pos="9639"/>
      </w:tabs>
      <w:contextualSpacing/>
      <w:jc w:val="center"/>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table" w:styleId="TableGrid">
    <w:name w:val="Table Grid"/>
    <w:basedOn w:val="TableNormal"/>
    <w:rsid w:val="00AC5ABD"/>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rsid w:val="009E07E2"/>
    <w:pPr>
      <w:tabs>
        <w:tab w:val="decimal" w:pos="907"/>
        <w:tab w:val="left" w:pos="1077"/>
      </w:tabs>
    </w:pPr>
    <w:rPr>
      <w:rFonts w:ascii="Times New Roman" w:eastAsia="MS Mincho" w:hAnsi="Times New Roman"/>
      <w:sz w:val="24"/>
    </w:rPr>
  </w:style>
  <w:style w:type="paragraph" w:customStyle="1" w:styleId="n">
    <w:name w:val="n"/>
    <w:basedOn w:val="Header"/>
    <w:rsid w:val="00112A45"/>
    <w:pPr>
      <w:tabs>
        <w:tab w:val="center" w:pos="4536"/>
        <w:tab w:val="right" w:pos="9072"/>
      </w:tabs>
    </w:pPr>
    <w:rPr>
      <w:rFonts w:ascii="Times New Roman" w:hAnsi="Times New Roman"/>
      <w:sz w:val="24"/>
    </w:rPr>
  </w:style>
  <w:style w:type="paragraph" w:customStyle="1" w:styleId="Normalt">
    <w:name w:val="Normalt"/>
    <w:basedOn w:val="Normal"/>
    <w:rsid w:val="00732C59"/>
    <w:pPr>
      <w:spacing w:before="120" w:after="120"/>
      <w:jc w:val="left"/>
    </w:pPr>
    <w:rPr>
      <w:rFonts w:ascii="Times New Roman" w:hAnsi="Times New Roman" w:cs="Angsana New"/>
      <w:noProof/>
      <w:lang w:eastAsia="zh-CN" w:bidi="th-TH"/>
    </w:rPr>
  </w:style>
  <w:style w:type="paragraph" w:customStyle="1" w:styleId="Normaltb">
    <w:name w:val="Normaltb"/>
    <w:basedOn w:val="Normalt"/>
    <w:rsid w:val="00732C59"/>
    <w:pPr>
      <w:keepNext/>
    </w:pPr>
    <w:rPr>
      <w:b/>
      <w:bCs/>
    </w:rPr>
  </w:style>
  <w:style w:type="paragraph" w:styleId="NormalWeb">
    <w:name w:val="Normal (Web)"/>
    <w:basedOn w:val="Normal"/>
    <w:rsid w:val="00C8363F"/>
    <w:pPr>
      <w:spacing w:before="100" w:beforeAutospacing="1" w:after="100" w:afterAutospacing="1"/>
      <w:jc w:val="left"/>
    </w:pPr>
    <w:rPr>
      <w:szCs w:val="24"/>
    </w:rPr>
  </w:style>
  <w:style w:type="paragraph" w:customStyle="1" w:styleId="pdflink">
    <w:name w:val="pdflink"/>
    <w:basedOn w:val="Normal"/>
    <w:next w:val="Normal"/>
    <w:rsid w:val="00C8363F"/>
    <w:rPr>
      <w:color w:val="800000"/>
      <w:u w:val="words"/>
    </w:rPr>
  </w:style>
  <w:style w:type="paragraph" w:customStyle="1" w:styleId="Draft">
    <w:name w:val="Draft"/>
    <w:basedOn w:val="Normal"/>
    <w:next w:val="preparedby"/>
    <w:rsid w:val="00C8363F"/>
    <w:pPr>
      <w:spacing w:before="720" w:after="480"/>
      <w:jc w:val="center"/>
    </w:pPr>
    <w:rPr>
      <w:caps/>
      <w:sz w:val="28"/>
    </w:rPr>
  </w:style>
  <w:style w:type="paragraph" w:customStyle="1" w:styleId="tqparabox">
    <w:name w:val="tqparabox"/>
    <w:basedOn w:val="Normal"/>
    <w:rsid w:val="00C8363F"/>
    <w:pPr>
      <w:tabs>
        <w:tab w:val="left" w:pos="567"/>
        <w:tab w:val="left" w:pos="1134"/>
        <w:tab w:val="left" w:pos="2976"/>
        <w:tab w:val="left" w:pos="5856"/>
        <w:tab w:val="left" w:pos="7296"/>
      </w:tabs>
      <w:spacing w:before="40" w:after="40"/>
      <w:ind w:left="567"/>
      <w:jc w:val="left"/>
    </w:pPr>
  </w:style>
  <w:style w:type="paragraph" w:styleId="BodyTextIndent">
    <w:name w:val="Body Text Indent"/>
    <w:basedOn w:val="Normal"/>
    <w:rsid w:val="00C8363F"/>
    <w:pPr>
      <w:ind w:left="567"/>
    </w:pPr>
    <w:rPr>
      <w:lang w:val="es-ES_tradnl"/>
    </w:rPr>
  </w:style>
  <w:style w:type="paragraph" w:customStyle="1" w:styleId="twpcheck">
    <w:name w:val="twpcheck"/>
    <w:basedOn w:val="Normal"/>
    <w:rsid w:val="00C8363F"/>
    <w:pPr>
      <w:spacing w:before="80" w:after="80"/>
      <w:jc w:val="left"/>
    </w:pPr>
    <w:rPr>
      <w:rFonts w:cs="Arial"/>
      <w:snapToGrid w:val="0"/>
      <w:sz w:val="16"/>
      <w:szCs w:val="16"/>
    </w:rPr>
  </w:style>
  <w:style w:type="paragraph" w:customStyle="1" w:styleId="DecisionInvitingPara">
    <w:name w:val="Decision Inviting Para."/>
    <w:basedOn w:val="Normal"/>
    <w:rsid w:val="00C8363F"/>
    <w:pPr>
      <w:ind w:left="4536"/>
    </w:pPr>
    <w:rPr>
      <w:i/>
      <w:lang w:val="es-ES_tradnl"/>
    </w:rPr>
  </w:style>
  <w:style w:type="paragraph" w:customStyle="1" w:styleId="Enttepair">
    <w:name w:val="Entête_pair"/>
    <w:basedOn w:val="Normal"/>
    <w:next w:val="Normal"/>
    <w:rsid w:val="00C8363F"/>
    <w:pPr>
      <w:pBdr>
        <w:bottom w:val="single" w:sz="4" w:space="1" w:color="auto"/>
      </w:pBdr>
      <w:jc w:val="left"/>
    </w:pPr>
    <w:rPr>
      <w:szCs w:val="24"/>
    </w:rPr>
  </w:style>
  <w:style w:type="paragraph" w:customStyle="1" w:styleId="Entteimpair">
    <w:name w:val="Entête_impair"/>
    <w:basedOn w:val="Normal"/>
    <w:next w:val="Normal"/>
    <w:rsid w:val="00C8363F"/>
    <w:pPr>
      <w:pBdr>
        <w:bottom w:val="single" w:sz="4" w:space="1" w:color="auto"/>
      </w:pBdr>
      <w:jc w:val="right"/>
    </w:pPr>
  </w:style>
  <w:style w:type="paragraph" w:styleId="ListBullet">
    <w:name w:val="List Bullet"/>
    <w:basedOn w:val="Normal"/>
    <w:autoRedefine/>
    <w:rsid w:val="00C8363F"/>
    <w:pPr>
      <w:tabs>
        <w:tab w:val="num" w:pos="360"/>
      </w:tabs>
      <w:ind w:left="360" w:hanging="360"/>
    </w:pPr>
    <w:rPr>
      <w:bCs/>
      <w:szCs w:val="24"/>
      <w:lang w:val="es-ES" w:eastAsia="zh-CN"/>
    </w:rPr>
  </w:style>
  <w:style w:type="character" w:styleId="FollowedHyperlink">
    <w:name w:val="FollowedHyperlink"/>
    <w:rsid w:val="00C8363F"/>
    <w:rPr>
      <w:color w:val="606420"/>
      <w:u w:val="single"/>
    </w:rPr>
  </w:style>
  <w:style w:type="paragraph" w:styleId="BlockText">
    <w:name w:val="Block Text"/>
    <w:basedOn w:val="Normal"/>
    <w:rsid w:val="00C8363F"/>
    <w:pPr>
      <w:ind w:left="567" w:right="566"/>
    </w:pPr>
    <w:rPr>
      <w:sz w:val="22"/>
    </w:rPr>
  </w:style>
  <w:style w:type="paragraph" w:styleId="CommentText">
    <w:name w:val="annotation text"/>
    <w:basedOn w:val="Normal"/>
    <w:link w:val="CommentTextChar"/>
    <w:semiHidden/>
    <w:rsid w:val="00C8363F"/>
    <w:rPr>
      <w:sz w:val="22"/>
      <w:lang w:val="es-ES_tradnl"/>
    </w:rPr>
  </w:style>
  <w:style w:type="character" w:customStyle="1" w:styleId="CommentTextChar">
    <w:name w:val="Comment Text Char"/>
    <w:link w:val="CommentText"/>
    <w:semiHidden/>
    <w:rsid w:val="00C8363F"/>
    <w:rPr>
      <w:rFonts w:ascii="Arial" w:hAnsi="Arial"/>
      <w:sz w:val="22"/>
      <w:lang w:val="es-ES_tradnl" w:eastAsia="en-US" w:bidi="ar-SA"/>
    </w:rPr>
  </w:style>
  <w:style w:type="paragraph" w:customStyle="1" w:styleId="Committee">
    <w:name w:val="Committee"/>
    <w:basedOn w:val="Title"/>
    <w:rsid w:val="00C8363F"/>
    <w:rPr>
      <w:caps w:val="0"/>
    </w:rPr>
  </w:style>
  <w:style w:type="paragraph" w:customStyle="1" w:styleId="TitleofSection">
    <w:name w:val="Title of Section"/>
    <w:basedOn w:val="TitleofDoc"/>
    <w:rsid w:val="00C8363F"/>
    <w:pPr>
      <w:spacing w:before="120" w:after="120"/>
    </w:pPr>
    <w:rPr>
      <w:b/>
      <w:caps w:val="0"/>
      <w:lang w:eastAsia="de-DE"/>
    </w:rPr>
  </w:style>
  <w:style w:type="paragraph" w:customStyle="1" w:styleId="TOCAnnex">
    <w:name w:val="TOC Annex"/>
    <w:basedOn w:val="Normal"/>
    <w:rsid w:val="00C8363F"/>
    <w:pPr>
      <w:tabs>
        <w:tab w:val="right" w:pos="9061"/>
      </w:tabs>
      <w:spacing w:before="240" w:after="120"/>
      <w:ind w:left="1021" w:right="567" w:hanging="1021"/>
      <w:jc w:val="left"/>
      <w:outlineLvl w:val="0"/>
    </w:pPr>
    <w:rPr>
      <w:b/>
      <w:noProof/>
      <w:sz w:val="22"/>
      <w:szCs w:val="22"/>
    </w:rPr>
  </w:style>
  <w:style w:type="paragraph" w:styleId="PlainText">
    <w:name w:val="Plain Text"/>
    <w:basedOn w:val="Normal"/>
    <w:rsid w:val="00C8363F"/>
    <w:rPr>
      <w:rFonts w:ascii="Courier New" w:hAnsi="Courier New" w:cs="Courier New"/>
      <w:lang w:eastAsia="fr-FR"/>
    </w:rPr>
  </w:style>
  <w:style w:type="paragraph" w:customStyle="1" w:styleId="Default">
    <w:name w:val="Default"/>
    <w:basedOn w:val="Normal"/>
    <w:rsid w:val="00C8363F"/>
    <w:pPr>
      <w:jc w:val="left"/>
    </w:pPr>
    <w:rPr>
      <w:rFonts w:eastAsia="SimSun" w:cs="Arial"/>
      <w:color w:val="000000"/>
      <w:sz w:val="24"/>
      <w:szCs w:val="24"/>
    </w:rPr>
  </w:style>
  <w:style w:type="paragraph" w:customStyle="1" w:styleId="tgcharnumber">
    <w:name w:val="tg_char_number"/>
    <w:basedOn w:val="Normal"/>
    <w:rsid w:val="00C8363F"/>
    <w:pPr>
      <w:keepNext/>
      <w:spacing w:before="80" w:after="80"/>
      <w:jc w:val="center"/>
    </w:pPr>
    <w:rPr>
      <w:b/>
      <w:sz w:val="16"/>
    </w:rPr>
  </w:style>
  <w:style w:type="paragraph" w:customStyle="1" w:styleId="tgchartitle">
    <w:name w:val="tg_char_title"/>
    <w:basedOn w:val="Normal"/>
    <w:rsid w:val="00C8363F"/>
    <w:pPr>
      <w:spacing w:before="80" w:after="80"/>
      <w:jc w:val="left"/>
    </w:pPr>
    <w:rPr>
      <w:b/>
      <w:sz w:val="16"/>
    </w:rPr>
  </w:style>
  <w:style w:type="paragraph" w:customStyle="1" w:styleId="tgchartext">
    <w:name w:val="tg_char_text"/>
    <w:basedOn w:val="Normal"/>
    <w:rsid w:val="00C8363F"/>
    <w:pPr>
      <w:spacing w:before="80" w:after="80"/>
      <w:jc w:val="left"/>
    </w:pPr>
    <w:rPr>
      <w:sz w:val="16"/>
    </w:rPr>
  </w:style>
  <w:style w:type="paragraph" w:styleId="ListParagraph">
    <w:name w:val="List Paragraph"/>
    <w:basedOn w:val="Normal"/>
    <w:uiPriority w:val="34"/>
    <w:qFormat/>
    <w:rsid w:val="00054D3C"/>
    <w:pPr>
      <w:spacing w:after="200" w:line="276" w:lineRule="auto"/>
      <w:ind w:left="720"/>
      <w:jc w:val="left"/>
    </w:pPr>
    <w:rPr>
      <w:rFonts w:ascii="Calibri" w:eastAsia="Calibri" w:hAnsi="Calibri" w:cs="Calibri"/>
      <w:sz w:val="22"/>
      <w:szCs w:val="22"/>
    </w:rPr>
  </w:style>
  <w:style w:type="paragraph" w:styleId="BalloonText">
    <w:name w:val="Balloon Text"/>
    <w:basedOn w:val="Normal"/>
    <w:link w:val="BalloonTextChar"/>
    <w:rsid w:val="00A00B1A"/>
    <w:rPr>
      <w:rFonts w:ascii="Tahoma" w:hAnsi="Tahoma" w:cs="Tahoma"/>
      <w:sz w:val="16"/>
      <w:szCs w:val="16"/>
    </w:rPr>
  </w:style>
  <w:style w:type="character" w:customStyle="1" w:styleId="BalloonTextChar">
    <w:name w:val="Balloon Text Char"/>
    <w:link w:val="BalloonText"/>
    <w:rsid w:val="00A00B1A"/>
    <w:rPr>
      <w:rFonts w:ascii="Tahoma" w:hAnsi="Tahoma" w:cs="Tahoma"/>
      <w:sz w:val="16"/>
      <w:szCs w:val="16"/>
    </w:rPr>
  </w:style>
  <w:style w:type="character" w:customStyle="1" w:styleId="TitleofdocChar">
    <w:name w:val="Title_of_doc Char"/>
    <w:link w:val="Titleofdoc0"/>
    <w:rsid w:val="00C80C40"/>
    <w:rPr>
      <w:rFonts w:ascii="Arial" w:hAnsi="Arial"/>
      <w: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105.jpeg"/><Relationship Id="rId21" Type="http://schemas.openxmlformats.org/officeDocument/2006/relationships/image" Target="media/image12.pn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png"/><Relationship Id="rId112" Type="http://schemas.openxmlformats.org/officeDocument/2006/relationships/image" Target="media/image100.jpeg"/><Relationship Id="rId133" Type="http://schemas.openxmlformats.org/officeDocument/2006/relationships/image" Target="media/image120.jpeg"/><Relationship Id="rId138" Type="http://schemas.openxmlformats.org/officeDocument/2006/relationships/footer" Target="footer2.xml"/><Relationship Id="rId16" Type="http://schemas.openxmlformats.org/officeDocument/2006/relationships/image" Target="media/image7.jpeg"/><Relationship Id="rId107" Type="http://schemas.openxmlformats.org/officeDocument/2006/relationships/image" Target="media/image95.jpeg"/><Relationship Id="rId11" Type="http://schemas.openxmlformats.org/officeDocument/2006/relationships/image" Target="media/image2.jpeg"/><Relationship Id="rId32" Type="http://schemas.openxmlformats.org/officeDocument/2006/relationships/image" Target="media/image23.pn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jpeg"/><Relationship Id="rId102" Type="http://schemas.openxmlformats.org/officeDocument/2006/relationships/image" Target="media/image90.wmf"/><Relationship Id="rId123" Type="http://schemas.openxmlformats.org/officeDocument/2006/relationships/image" Target="media/image111.png"/><Relationship Id="rId128" Type="http://schemas.openxmlformats.org/officeDocument/2006/relationships/image" Target="media/image116.jpeg"/><Relationship Id="rId5" Type="http://schemas.openxmlformats.org/officeDocument/2006/relationships/settings" Target="settings.xml"/><Relationship Id="rId90" Type="http://schemas.openxmlformats.org/officeDocument/2006/relationships/image" Target="media/image81.png"/><Relationship Id="rId95" Type="http://schemas.openxmlformats.org/officeDocument/2006/relationships/image" Target="media/image86.jpeg"/><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image" Target="media/image34.jpe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jpeg"/><Relationship Id="rId113" Type="http://schemas.openxmlformats.org/officeDocument/2006/relationships/image" Target="media/image101.jpeg"/><Relationship Id="rId118" Type="http://schemas.openxmlformats.org/officeDocument/2006/relationships/image" Target="media/image106.jpeg"/><Relationship Id="rId134" Type="http://schemas.openxmlformats.org/officeDocument/2006/relationships/image" Target="media/image121.jpeg"/><Relationship Id="rId139"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png"/><Relationship Id="rId93" Type="http://schemas.openxmlformats.org/officeDocument/2006/relationships/image" Target="media/image84.jpeg"/><Relationship Id="rId98" Type="http://schemas.openxmlformats.org/officeDocument/2006/relationships/header" Target="header2.xml"/><Relationship Id="rId121" Type="http://schemas.openxmlformats.org/officeDocument/2006/relationships/image" Target="media/image109.jpeg"/><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103" Type="http://schemas.openxmlformats.org/officeDocument/2006/relationships/image" Target="media/image91.wmf"/><Relationship Id="rId108" Type="http://schemas.openxmlformats.org/officeDocument/2006/relationships/image" Target="media/image96.jpeg"/><Relationship Id="rId116" Type="http://schemas.openxmlformats.org/officeDocument/2006/relationships/image" Target="media/image104.jpeg"/><Relationship Id="rId124" Type="http://schemas.openxmlformats.org/officeDocument/2006/relationships/image" Target="media/image112.jpeg"/><Relationship Id="rId129" Type="http://schemas.openxmlformats.org/officeDocument/2006/relationships/hyperlink" Target="app:lj:%E6%81%A2%E5%A4%8D%E5%8E%9F%E7%8A%B6?ljtype=blng&amp;ljblngcont=0&amp;ljtran=reinstatement" TargetMode="External"/><Relationship Id="rId137" Type="http://schemas.openxmlformats.org/officeDocument/2006/relationships/header" Target="header5.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pn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png"/><Relationship Id="rId91" Type="http://schemas.openxmlformats.org/officeDocument/2006/relationships/image" Target="media/image82.jpeg"/><Relationship Id="rId96" Type="http://schemas.openxmlformats.org/officeDocument/2006/relationships/image" Target="media/image87.jpeg"/><Relationship Id="rId111" Type="http://schemas.openxmlformats.org/officeDocument/2006/relationships/image" Target="media/image99.jpeg"/><Relationship Id="rId132" Type="http://schemas.openxmlformats.org/officeDocument/2006/relationships/image" Target="media/image119.jpeg"/><Relationship Id="rId14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image" Target="media/image94.wmf"/><Relationship Id="rId114" Type="http://schemas.openxmlformats.org/officeDocument/2006/relationships/image" Target="media/image102.jpeg"/><Relationship Id="rId119" Type="http://schemas.openxmlformats.org/officeDocument/2006/relationships/image" Target="media/image107.jpeg"/><Relationship Id="rId127" Type="http://schemas.openxmlformats.org/officeDocument/2006/relationships/image" Target="media/image115.jpeg"/><Relationship Id="rId10" Type="http://schemas.openxmlformats.org/officeDocument/2006/relationships/header" Target="header1.xm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jpeg"/><Relationship Id="rId99" Type="http://schemas.openxmlformats.org/officeDocument/2006/relationships/header" Target="header3.xml"/><Relationship Id="rId101" Type="http://schemas.openxmlformats.org/officeDocument/2006/relationships/image" Target="media/image89.png"/><Relationship Id="rId122" Type="http://schemas.openxmlformats.org/officeDocument/2006/relationships/image" Target="media/image110.jpeg"/><Relationship Id="rId130" Type="http://schemas.openxmlformats.org/officeDocument/2006/relationships/image" Target="media/image117.jpeg"/><Relationship Id="rId135" Type="http://schemas.openxmlformats.org/officeDocument/2006/relationships/image" Target="media/image122.jpeg"/><Relationship Id="rId14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109" Type="http://schemas.openxmlformats.org/officeDocument/2006/relationships/image" Target="media/image97.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2.wmf"/><Relationship Id="rId120" Type="http://schemas.openxmlformats.org/officeDocument/2006/relationships/image" Target="media/image108.jpeg"/><Relationship Id="rId125" Type="http://schemas.openxmlformats.org/officeDocument/2006/relationships/image" Target="media/image113.jpeg"/><Relationship Id="rId141" Type="http://schemas.openxmlformats.org/officeDocument/2006/relationships/footer" Target="footer4.xml"/><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3.jpe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8.png"/><Relationship Id="rId110" Type="http://schemas.openxmlformats.org/officeDocument/2006/relationships/image" Target="media/image98.jpeg"/><Relationship Id="rId115" Type="http://schemas.openxmlformats.org/officeDocument/2006/relationships/image" Target="media/image103.jpeg"/><Relationship Id="rId131" Type="http://schemas.openxmlformats.org/officeDocument/2006/relationships/image" Target="media/image118.jpeg"/><Relationship Id="rId136" Type="http://schemas.openxmlformats.org/officeDocument/2006/relationships/header" Target="header4.xml"/><Relationship Id="rId61" Type="http://schemas.openxmlformats.org/officeDocument/2006/relationships/image" Target="media/image52.jpeg"/><Relationship Id="rId82" Type="http://schemas.openxmlformats.org/officeDocument/2006/relationships/image" Target="media/image73.jpeg"/><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7.jpeg"/><Relationship Id="rId77" Type="http://schemas.openxmlformats.org/officeDocument/2006/relationships/image" Target="media/image68.jpeg"/><Relationship Id="rId100" Type="http://schemas.openxmlformats.org/officeDocument/2006/relationships/footer" Target="footer1.xml"/><Relationship Id="rId105" Type="http://schemas.openxmlformats.org/officeDocument/2006/relationships/image" Target="media/image93.wmf"/><Relationship Id="rId126" Type="http://schemas.openxmlformats.org/officeDocument/2006/relationships/image" Target="media/image1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TC49\templates\TC_49_E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7D10C3-D83B-4940-BFA5-EA2999F86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TC_49_EN.dot</Template>
  <TotalTime>19</TotalTime>
  <Pages>78</Pages>
  <Words>29334</Words>
  <Characters>191961</Characters>
  <Application>Microsoft Office Word</Application>
  <DocSecurity>0</DocSecurity>
  <Lines>1599</Lines>
  <Paragraphs>441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template TC/49</vt:lpstr>
      <vt:lpstr>template TC/49</vt:lpstr>
    </vt:vector>
  </TitlesOfParts>
  <Company>UPOV</Company>
  <LinksUpToDate>false</LinksUpToDate>
  <CharactersWithSpaces>220854</CharactersWithSpaces>
  <SharedDoc>false</SharedDoc>
  <HLinks>
    <vt:vector size="6" baseType="variant">
      <vt:variant>
        <vt:i4>1900565</vt:i4>
      </vt:variant>
      <vt:variant>
        <vt:i4>518</vt:i4>
      </vt:variant>
      <vt:variant>
        <vt:i4>0</vt:i4>
      </vt:variant>
      <vt:variant>
        <vt:i4>5</vt:i4>
      </vt:variant>
      <vt:variant>
        <vt:lpwstr>app:lj:%E6%81%A2%E5%A4%8D%E5%8E%9F%E7%8A%B6?ljtype=blng&amp;ljblngcont=0&amp;ljtran=reinstatement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TC/49</dc:title>
  <dc:creator>Oertel</dc:creator>
  <cp:lastModifiedBy>OERTEL Romy</cp:lastModifiedBy>
  <cp:revision>11</cp:revision>
  <cp:lastPrinted>2014-03-12T10:36:00Z</cp:lastPrinted>
  <dcterms:created xsi:type="dcterms:W3CDTF">2014-01-31T09:24:00Z</dcterms:created>
  <dcterms:modified xsi:type="dcterms:W3CDTF">2014-03-12T10:39:00Z</dcterms:modified>
</cp:coreProperties>
</file>