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6C186D" w:rsidRPr="00277DF9" w14:paraId="33A8FC12" w14:textId="77777777" w:rsidTr="002F3C03">
        <w:tc>
          <w:tcPr>
            <w:tcW w:w="6522" w:type="dxa"/>
          </w:tcPr>
          <w:p w14:paraId="235389EA" w14:textId="77777777" w:rsidR="006C186D" w:rsidRPr="00277DF9" w:rsidRDefault="006C186D" w:rsidP="00963A54">
            <w:pPr>
              <w:jc w:val="left"/>
              <w:rPr>
                <w:lang w:val="de-DE"/>
              </w:rPr>
            </w:pPr>
            <w:r w:rsidRPr="00277DF9">
              <w:rPr>
                <w:noProof/>
                <w:lang w:val="de-DE"/>
              </w:rPr>
              <w:drawing>
                <wp:inline distT="0" distB="0" distL="0" distR="0" wp14:anchorId="58757F0C" wp14:editId="2E97E719">
                  <wp:extent cx="933580" cy="266737"/>
                  <wp:effectExtent l="0" t="0" r="0" b="0"/>
                  <wp:docPr id="51466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6686" name="Picture 5146668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56DE928C" w14:textId="4A1084E8" w:rsidR="006C186D" w:rsidRPr="00277DF9" w:rsidRDefault="008932C8" w:rsidP="006C186D">
            <w:pPr>
              <w:spacing w:line="340" w:lineRule="atLeast"/>
              <w:jc w:val="right"/>
              <w:rPr>
                <w:b/>
                <w:bCs/>
                <w:sz w:val="36"/>
                <w:lang w:val="de-DE"/>
              </w:rPr>
            </w:pPr>
            <w:r w:rsidRPr="00277DF9">
              <w:rPr>
                <w:b/>
                <w:bCs/>
                <w:sz w:val="36"/>
                <w:lang w:val="de-DE"/>
              </w:rPr>
              <w:t>G</w:t>
            </w:r>
          </w:p>
        </w:tc>
      </w:tr>
      <w:tr w:rsidR="006C186D" w:rsidRPr="00FB6052" w14:paraId="44D93CA8" w14:textId="77777777" w:rsidTr="002F3C03">
        <w:trPr>
          <w:trHeight w:val="219"/>
        </w:trPr>
        <w:tc>
          <w:tcPr>
            <w:tcW w:w="6522" w:type="dxa"/>
          </w:tcPr>
          <w:p w14:paraId="74DB1800" w14:textId="77777777" w:rsidR="006C186D" w:rsidRPr="00277DF9" w:rsidRDefault="006C186D" w:rsidP="006C186D">
            <w:pPr>
              <w:spacing w:before="120"/>
              <w:rPr>
                <w:sz w:val="16"/>
                <w:lang w:val="de-DE"/>
              </w:rPr>
            </w:pPr>
            <w:r w:rsidRPr="00277DF9">
              <w:rPr>
                <w:sz w:val="16"/>
                <w:lang w:val="de-DE"/>
              </w:rPr>
              <w:t>Internationaler Verband zum Schutz von Pflanzenzüchtungen</w:t>
            </w:r>
          </w:p>
        </w:tc>
        <w:tc>
          <w:tcPr>
            <w:tcW w:w="3117" w:type="dxa"/>
          </w:tcPr>
          <w:p w14:paraId="1434B38F" w14:textId="77777777" w:rsidR="006C186D" w:rsidRPr="00277DF9" w:rsidRDefault="006C186D" w:rsidP="006C186D">
            <w:pPr>
              <w:rPr>
                <w:lang w:val="de-DE"/>
              </w:rPr>
            </w:pPr>
          </w:p>
        </w:tc>
      </w:tr>
    </w:tbl>
    <w:p w14:paraId="5CF8CC5A" w14:textId="77777777" w:rsidR="006C186D" w:rsidRPr="00277DF9" w:rsidRDefault="006C186D" w:rsidP="006C186D">
      <w:pPr>
        <w:rPr>
          <w:lang w:val="de-DE"/>
        </w:rPr>
      </w:pPr>
    </w:p>
    <w:p w14:paraId="4FC471EF" w14:textId="77777777" w:rsidR="006C186D" w:rsidRPr="00277DF9" w:rsidRDefault="006C186D" w:rsidP="006C186D">
      <w:pPr>
        <w:rPr>
          <w:lang w:val="de-DE"/>
        </w:rPr>
      </w:pPr>
    </w:p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6C186D" w:rsidRPr="00E03F09" w14:paraId="0266AE81" w14:textId="77777777" w:rsidTr="002F3C03">
        <w:tc>
          <w:tcPr>
            <w:tcW w:w="6512" w:type="dxa"/>
          </w:tcPr>
          <w:p w14:paraId="3E53C47A" w14:textId="4952669B" w:rsidR="006C186D" w:rsidRPr="00277DF9" w:rsidRDefault="00560675" w:rsidP="00963A54">
            <w:pPr>
              <w:pStyle w:val="Sessiontc"/>
              <w:rPr>
                <w:lang w:val="de-DE"/>
              </w:rPr>
            </w:pPr>
            <w:r w:rsidRPr="00560675">
              <w:rPr>
                <w:lang w:val="de-DE"/>
              </w:rPr>
              <w:t>Beratungsgruppe für die Ressourcenstrategie der UPOV</w:t>
            </w:r>
          </w:p>
          <w:p w14:paraId="1706FEA8" w14:textId="3661B020" w:rsidR="006C186D" w:rsidRPr="00277DF9" w:rsidRDefault="00A62B0D" w:rsidP="00963A54">
            <w:pPr>
              <w:pStyle w:val="Sessiontcplacedate"/>
              <w:rPr>
                <w:b w:val="0"/>
                <w:bCs w:val="0"/>
                <w:sz w:val="22"/>
                <w:lang w:val="de-DE"/>
              </w:rPr>
            </w:pPr>
            <w:r w:rsidRPr="00277DF9">
              <w:rPr>
                <w:lang w:val="de-DE"/>
              </w:rPr>
              <w:t xml:space="preserve">Dritte </w:t>
            </w:r>
            <w:r w:rsidR="006C186D" w:rsidRPr="00277DF9">
              <w:rPr>
                <w:lang w:val="de-DE"/>
              </w:rPr>
              <w:t>Sitzung</w:t>
            </w:r>
            <w:r w:rsidR="00963A54" w:rsidRPr="00277DF9">
              <w:rPr>
                <w:lang w:val="de-DE"/>
              </w:rPr>
              <w:br/>
            </w:r>
            <w:r w:rsidR="006C186D" w:rsidRPr="00277DF9">
              <w:rPr>
                <w:lang w:val="de-DE"/>
              </w:rPr>
              <w:t>Genf,</w:t>
            </w:r>
            <w:r w:rsidRPr="00277DF9">
              <w:rPr>
                <w:lang w:val="de-DE"/>
              </w:rPr>
              <w:t xml:space="preserve"> 24</w:t>
            </w:r>
            <w:r w:rsidR="006C186D" w:rsidRPr="00277DF9">
              <w:rPr>
                <w:lang w:val="de-DE"/>
              </w:rPr>
              <w:t>.</w:t>
            </w:r>
            <w:r w:rsidRPr="00277DF9">
              <w:rPr>
                <w:lang w:val="de-DE"/>
              </w:rPr>
              <w:t xml:space="preserve"> Juni</w:t>
            </w:r>
            <w:r w:rsidR="006C186D" w:rsidRPr="00277DF9">
              <w:rPr>
                <w:lang w:val="de-DE"/>
              </w:rPr>
              <w:t xml:space="preserve"> 2026</w:t>
            </w:r>
          </w:p>
        </w:tc>
        <w:tc>
          <w:tcPr>
            <w:tcW w:w="3127" w:type="dxa"/>
          </w:tcPr>
          <w:p w14:paraId="02643499" w14:textId="38AC092F" w:rsidR="006C186D" w:rsidRPr="00277DF9" w:rsidRDefault="00A62B0D" w:rsidP="00963A54">
            <w:pPr>
              <w:pStyle w:val="Doccode"/>
              <w:rPr>
                <w:lang w:val="de-DE"/>
              </w:rPr>
            </w:pPr>
            <w:r w:rsidRPr="00277DF9">
              <w:rPr>
                <w:lang w:val="de-DE"/>
              </w:rPr>
              <w:t>CG-URS/3/2</w:t>
            </w:r>
          </w:p>
          <w:p w14:paraId="67988664" w14:textId="77777777" w:rsidR="006C186D" w:rsidRPr="00277DF9" w:rsidRDefault="006C186D" w:rsidP="00963A54">
            <w:pPr>
              <w:pStyle w:val="Docoriginal"/>
              <w:rPr>
                <w:lang w:val="de-DE"/>
              </w:rPr>
            </w:pPr>
            <w:r w:rsidRPr="00277DF9">
              <w:rPr>
                <w:lang w:val="de-DE"/>
              </w:rPr>
              <w:t xml:space="preserve">Original: </w:t>
            </w:r>
            <w:r w:rsidRPr="00277DF9">
              <w:rPr>
                <w:b w:val="0"/>
                <w:bCs w:val="0"/>
                <w:spacing w:val="0"/>
                <w:lang w:val="de-DE"/>
              </w:rPr>
              <w:t>Englisch</w:t>
            </w:r>
          </w:p>
          <w:p w14:paraId="61688943" w14:textId="6ECE29C8" w:rsidR="006C186D" w:rsidRPr="00277DF9" w:rsidRDefault="006C186D" w:rsidP="00963A54">
            <w:pPr>
              <w:pStyle w:val="Docoriginal"/>
              <w:rPr>
                <w:lang w:val="de-DE"/>
              </w:rPr>
            </w:pPr>
            <w:r w:rsidRPr="00277DF9">
              <w:rPr>
                <w:lang w:val="de-DE"/>
              </w:rPr>
              <w:t>Datum:</w:t>
            </w:r>
            <w:r w:rsidRPr="00277DF9">
              <w:rPr>
                <w:b w:val="0"/>
                <w:bCs w:val="0"/>
                <w:spacing w:val="0"/>
                <w:lang w:val="de-DE"/>
              </w:rPr>
              <w:t xml:space="preserve"> </w:t>
            </w:r>
            <w:r w:rsidR="00A62B0D" w:rsidRPr="00134C26">
              <w:rPr>
                <w:b w:val="0"/>
                <w:bCs w:val="0"/>
                <w:spacing w:val="0"/>
                <w:lang w:val="de-DE"/>
              </w:rPr>
              <w:t xml:space="preserve"> </w:t>
            </w:r>
            <w:r w:rsidR="00134C26" w:rsidRPr="00134C26">
              <w:rPr>
                <w:b w:val="0"/>
                <w:bCs w:val="0"/>
                <w:spacing w:val="0"/>
                <w:lang w:val="de-DE"/>
              </w:rPr>
              <w:t>1</w:t>
            </w:r>
            <w:r w:rsidRPr="00134C26">
              <w:rPr>
                <w:b w:val="0"/>
                <w:bCs w:val="0"/>
                <w:spacing w:val="0"/>
                <w:lang w:val="de-DE"/>
              </w:rPr>
              <w:t xml:space="preserve">. </w:t>
            </w:r>
            <w:r w:rsidR="00134C26" w:rsidRPr="00134C26">
              <w:rPr>
                <w:b w:val="0"/>
                <w:bCs w:val="0"/>
                <w:spacing w:val="0"/>
                <w:lang w:val="de-DE"/>
              </w:rPr>
              <w:t xml:space="preserve">Mai </w:t>
            </w:r>
            <w:r w:rsidRPr="00134C26">
              <w:rPr>
                <w:b w:val="0"/>
                <w:bCs w:val="0"/>
                <w:spacing w:val="0"/>
                <w:lang w:val="de-DE"/>
              </w:rPr>
              <w:t>2026</w:t>
            </w:r>
          </w:p>
        </w:tc>
      </w:tr>
    </w:tbl>
    <w:p w14:paraId="4A941F37" w14:textId="2FFE2195" w:rsidR="00EF1285" w:rsidRPr="00277DF9" w:rsidRDefault="00A62B0D" w:rsidP="00963A54">
      <w:pPr>
        <w:pStyle w:val="Titleofdoc"/>
        <w:rPr>
          <w:lang w:val="de-DE"/>
        </w:rPr>
      </w:pPr>
      <w:r w:rsidRPr="00277DF9">
        <w:rPr>
          <w:lang w:val="de-DE"/>
        </w:rPr>
        <w:t xml:space="preserve">ZUSÄTZLICHES </w:t>
      </w:r>
      <w:r w:rsidR="00EF1285" w:rsidRPr="00277DF9">
        <w:rPr>
          <w:lang w:val="de-DE"/>
        </w:rPr>
        <w:t xml:space="preserve">SZENARIO </w:t>
      </w:r>
      <w:r w:rsidRPr="00277DF9">
        <w:rPr>
          <w:lang w:val="de-DE"/>
        </w:rPr>
        <w:t xml:space="preserve">(SZENARIO 4) </w:t>
      </w:r>
      <w:r w:rsidR="00311BF1" w:rsidRPr="00277DF9">
        <w:rPr>
          <w:lang w:val="de-DE"/>
        </w:rPr>
        <w:t xml:space="preserve">FÜR DIE UMSETZUNG DES </w:t>
      </w:r>
      <w:r w:rsidR="00EF1285" w:rsidRPr="00277DF9">
        <w:rPr>
          <w:lang w:val="de-DE"/>
        </w:rPr>
        <w:t>STRATEGISCHEN GESCHÄFTSPLANS</w:t>
      </w:r>
      <w:r w:rsidR="00311BF1" w:rsidRPr="00277DF9">
        <w:rPr>
          <w:lang w:val="de-DE"/>
        </w:rPr>
        <w:t xml:space="preserve"> </w:t>
      </w:r>
      <w:r w:rsidR="00AB7041">
        <w:rPr>
          <w:lang w:val="de-DE"/>
        </w:rPr>
        <w:t xml:space="preserve">FÜR </w:t>
      </w:r>
      <w:r w:rsidR="00311BF1" w:rsidRPr="00277DF9">
        <w:rPr>
          <w:lang w:val="de-DE"/>
        </w:rPr>
        <w:t xml:space="preserve">2026–2029 </w:t>
      </w:r>
    </w:p>
    <w:p w14:paraId="382FB63B" w14:textId="7F17C30D" w:rsidR="006C186D" w:rsidRPr="00277DF9" w:rsidRDefault="006C186D" w:rsidP="00963A54">
      <w:pPr>
        <w:pStyle w:val="preparedby"/>
        <w:rPr>
          <w:lang w:val="de-DE"/>
        </w:rPr>
      </w:pPr>
      <w:r w:rsidRPr="00277DF9">
        <w:rPr>
          <w:lang w:val="de-DE"/>
        </w:rPr>
        <w:t>Vom Verbands</w:t>
      </w:r>
      <w:r w:rsidR="00095D10">
        <w:rPr>
          <w:lang w:val="de-DE"/>
        </w:rPr>
        <w:t>büro</w:t>
      </w:r>
      <w:r w:rsidRPr="00277DF9">
        <w:rPr>
          <w:lang w:val="de-DE"/>
        </w:rPr>
        <w:t xml:space="preserve"> erstelltes</w:t>
      </w:r>
      <w:r w:rsidR="00C13EF8" w:rsidRPr="00277DF9">
        <w:rPr>
          <w:lang w:val="de-DE"/>
        </w:rPr>
        <w:t xml:space="preserve"> Dokument</w:t>
      </w:r>
    </w:p>
    <w:p w14:paraId="2CDE6ECB" w14:textId="40C8074F" w:rsidR="00963A54" w:rsidRPr="00277DF9" w:rsidRDefault="00F74B91" w:rsidP="00963A54">
      <w:pPr>
        <w:pStyle w:val="Disclaimer"/>
        <w:rPr>
          <w:lang w:val="de-DE"/>
        </w:rPr>
      </w:pPr>
      <w:bookmarkStart w:id="0" w:name="_Hlk211187311"/>
      <w:bookmarkStart w:id="1" w:name="_Hlk211617343"/>
      <w:r w:rsidRPr="00277DF9">
        <w:rPr>
          <w:lang w:val="de-DE"/>
        </w:rPr>
        <w:t>Haftungsausschluss: dieses Dokument gibt nicht die Grundsätze oder eine Anleitung der UPOV wieder</w:t>
      </w:r>
    </w:p>
    <w:p w14:paraId="4B191792" w14:textId="61AEAFC9" w:rsidR="006C186D" w:rsidRPr="00277DF9" w:rsidRDefault="00851848" w:rsidP="00963A54">
      <w:pPr>
        <w:pStyle w:val="Heading1"/>
        <w:rPr>
          <w:lang w:val="de-DE"/>
        </w:rPr>
      </w:pPr>
      <w:r w:rsidRPr="00277DF9">
        <w:rPr>
          <w:lang w:val="de-DE"/>
        </w:rPr>
        <w:t>E</w:t>
      </w:r>
      <w:r w:rsidR="003A2A9A">
        <w:rPr>
          <w:lang w:val="de-DE"/>
        </w:rPr>
        <w:t>inleitung</w:t>
      </w:r>
    </w:p>
    <w:p w14:paraId="65A7333A" w14:textId="77777777" w:rsidR="00825054" w:rsidRPr="00277DF9" w:rsidRDefault="00825054" w:rsidP="006C186D">
      <w:pPr>
        <w:jc w:val="left"/>
        <w:rPr>
          <w:lang w:val="de-DE"/>
        </w:rPr>
      </w:pPr>
    </w:p>
    <w:p w14:paraId="3F164AEF" w14:textId="15A8802B" w:rsidR="00A62B0D" w:rsidRPr="00277DF9" w:rsidRDefault="000A1BF9" w:rsidP="000A5E35">
      <w:pPr>
        <w:pStyle w:val="ListParagraph"/>
        <w:numPr>
          <w:ilvl w:val="0"/>
          <w:numId w:val="8"/>
        </w:numPr>
        <w:ind w:left="0" w:firstLine="0"/>
        <w:rPr>
          <w:lang w:val="de-DE"/>
        </w:rPr>
      </w:pPr>
      <w:r w:rsidRPr="000A1BF9">
        <w:rPr>
          <w:lang w:val="de-DE"/>
        </w:rPr>
        <w:t>Die Beratungsgruppe für die Ressourcenstrategie der UPOV (CG-URS) hielt ihre</w:t>
      </w:r>
      <w:r w:rsidR="00A62B0D" w:rsidRPr="00277DF9">
        <w:rPr>
          <w:lang w:val="de-DE"/>
        </w:rPr>
        <w:t xml:space="preserve"> zweite Sitzung am 18.</w:t>
      </w:r>
      <w:r w:rsidR="00AA7F07">
        <w:rPr>
          <w:lang w:val="de-DE"/>
        </w:rPr>
        <w:t> </w:t>
      </w:r>
      <w:r w:rsidR="00A62B0D" w:rsidRPr="00277DF9">
        <w:rPr>
          <w:lang w:val="de-DE"/>
        </w:rPr>
        <w:t xml:space="preserve">März 2026 in Genf ab. </w:t>
      </w:r>
    </w:p>
    <w:p w14:paraId="6515EB40" w14:textId="77777777" w:rsidR="00A62B0D" w:rsidRPr="00277DF9" w:rsidRDefault="00A62B0D" w:rsidP="00A62B0D">
      <w:pPr>
        <w:rPr>
          <w:lang w:val="de-DE"/>
        </w:rPr>
      </w:pPr>
    </w:p>
    <w:p w14:paraId="2A41B990" w14:textId="3B18A10D" w:rsidR="00710F8B" w:rsidRPr="00277DF9" w:rsidRDefault="00A62B0D" w:rsidP="00710F8B">
      <w:pPr>
        <w:pStyle w:val="ListParagraph"/>
        <w:numPr>
          <w:ilvl w:val="0"/>
          <w:numId w:val="8"/>
        </w:numPr>
        <w:ind w:left="0" w:firstLine="0"/>
        <w:rPr>
          <w:lang w:val="de-DE"/>
        </w:rPr>
      </w:pPr>
      <w:r w:rsidRPr="00277DF9">
        <w:rPr>
          <w:lang w:val="de-DE"/>
        </w:rPr>
        <w:t xml:space="preserve">Die CG-URS </w:t>
      </w:r>
      <w:r w:rsidR="004A4330">
        <w:rPr>
          <w:lang w:val="de-DE"/>
        </w:rPr>
        <w:t>vereinbarte</w:t>
      </w:r>
      <w:r w:rsidRPr="00277DF9">
        <w:rPr>
          <w:lang w:val="de-DE"/>
        </w:rPr>
        <w:t xml:space="preserve">, dass das Verbandsbüro ein viertes Haushaltsszenario zwischen </w:t>
      </w:r>
      <w:r w:rsidR="00710F8B" w:rsidRPr="00277DF9">
        <w:rPr>
          <w:lang w:val="de-DE"/>
        </w:rPr>
        <w:t xml:space="preserve">den </w:t>
      </w:r>
      <w:r w:rsidRPr="00277DF9">
        <w:rPr>
          <w:lang w:val="de-DE"/>
        </w:rPr>
        <w:t xml:space="preserve">in Dokument CG-URS/2/2 </w:t>
      </w:r>
      <w:r w:rsidR="00496A6F">
        <w:rPr>
          <w:lang w:val="de-DE"/>
        </w:rPr>
        <w:t>dargelegten</w:t>
      </w:r>
      <w:r w:rsidR="00496A6F" w:rsidRPr="00277DF9">
        <w:rPr>
          <w:lang w:val="de-DE"/>
        </w:rPr>
        <w:t xml:space="preserve"> </w:t>
      </w:r>
      <w:r w:rsidR="00710F8B" w:rsidRPr="00277DF9">
        <w:rPr>
          <w:lang w:val="de-DE"/>
        </w:rPr>
        <w:t>Szenarien</w:t>
      </w:r>
      <w:r w:rsidRPr="00277DF9">
        <w:rPr>
          <w:lang w:val="de-DE"/>
        </w:rPr>
        <w:t xml:space="preserve"> 2 und </w:t>
      </w:r>
      <w:r w:rsidRPr="0002461D">
        <w:rPr>
          <w:lang w:val="de-DE"/>
        </w:rPr>
        <w:t xml:space="preserve">3 </w:t>
      </w:r>
      <w:r w:rsidR="002E4B3F" w:rsidRPr="00277DF9">
        <w:rPr>
          <w:lang w:val="de-DE"/>
        </w:rPr>
        <w:t>entwickeln solle</w:t>
      </w:r>
      <w:r w:rsidRPr="0002461D">
        <w:rPr>
          <w:lang w:val="de-DE"/>
        </w:rPr>
        <w:t xml:space="preserve">. Es wurde vereinbart, dass das neue Szenario auf derselben Grundlage wie die vorherigen erstellt werden solle, wobei die Prioritäten an den Strategischen Geschäftsplan für 2026–2029 (Dokument C/59/14) geknüpft seien. Im Rahmen des neuen Szenarios </w:t>
      </w:r>
      <w:r w:rsidR="003C040F" w:rsidRPr="0002461D">
        <w:rPr>
          <w:lang w:val="de-DE"/>
        </w:rPr>
        <w:t xml:space="preserve">vereinbarte die </w:t>
      </w:r>
      <w:r w:rsidRPr="0002461D">
        <w:rPr>
          <w:lang w:val="de-DE"/>
        </w:rPr>
        <w:t>CG-URS, dass sich die Prioritäten der ersten Stufe auf die Erweiterung der UPOV-Mitgliedschaft konzentrieren sollten, einschließlich der Entwicklung von Rechtsvorschriften</w:t>
      </w:r>
      <w:r w:rsidRPr="00277DF9">
        <w:rPr>
          <w:lang w:val="de-DE"/>
        </w:rPr>
        <w:t xml:space="preserve">, der </w:t>
      </w:r>
      <w:r w:rsidR="00374B14">
        <w:rPr>
          <w:lang w:val="de-DE"/>
        </w:rPr>
        <w:t>Erteilung</w:t>
      </w:r>
      <w:r w:rsidR="00374B14" w:rsidRPr="00277DF9">
        <w:rPr>
          <w:lang w:val="de-DE"/>
        </w:rPr>
        <w:t xml:space="preserve"> </w:t>
      </w:r>
      <w:r w:rsidRPr="00277DF9">
        <w:rPr>
          <w:lang w:val="de-DE"/>
        </w:rPr>
        <w:t xml:space="preserve">von </w:t>
      </w:r>
      <w:r w:rsidR="00162E86">
        <w:rPr>
          <w:lang w:val="de-DE"/>
        </w:rPr>
        <w:t>Anleitung</w:t>
      </w:r>
      <w:r w:rsidR="00162E86" w:rsidRPr="00277DF9">
        <w:rPr>
          <w:lang w:val="de-DE"/>
        </w:rPr>
        <w:t xml:space="preserve"> </w:t>
      </w:r>
      <w:r w:rsidRPr="00277DF9">
        <w:rPr>
          <w:lang w:val="de-DE"/>
        </w:rPr>
        <w:t xml:space="preserve">und Unterstützung </w:t>
      </w:r>
      <w:r w:rsidR="00162E86">
        <w:rPr>
          <w:lang w:val="de-DE"/>
        </w:rPr>
        <w:t>beim</w:t>
      </w:r>
      <w:r w:rsidR="00162E86" w:rsidRPr="00277DF9">
        <w:rPr>
          <w:lang w:val="de-DE"/>
        </w:rPr>
        <w:t xml:space="preserve"> </w:t>
      </w:r>
      <w:r w:rsidRPr="00277DF9">
        <w:rPr>
          <w:lang w:val="de-DE"/>
        </w:rPr>
        <w:t xml:space="preserve">UPOV-Übereinkommen und dessen Umsetzung sowie der </w:t>
      </w:r>
      <w:r w:rsidR="00CC0C6F">
        <w:rPr>
          <w:lang w:val="de-DE"/>
        </w:rPr>
        <w:t>Verstärkung</w:t>
      </w:r>
      <w:r w:rsidR="00CC0C6F" w:rsidRPr="00277DF9">
        <w:rPr>
          <w:lang w:val="de-DE"/>
        </w:rPr>
        <w:t xml:space="preserve"> </w:t>
      </w:r>
      <w:r w:rsidRPr="00277DF9">
        <w:rPr>
          <w:lang w:val="de-DE"/>
        </w:rPr>
        <w:t>der Harmonisierung und Zusammenarbeit bei Prüfung</w:t>
      </w:r>
      <w:r w:rsidR="002E4B3F">
        <w:rPr>
          <w:lang w:val="de-DE"/>
        </w:rPr>
        <w:t>sprozessen</w:t>
      </w:r>
      <w:r w:rsidRPr="00277DF9">
        <w:rPr>
          <w:lang w:val="de-DE"/>
        </w:rPr>
        <w:t>.</w:t>
      </w:r>
    </w:p>
    <w:p w14:paraId="36788EC6" w14:textId="77777777" w:rsidR="00710F8B" w:rsidRPr="00277DF9" w:rsidRDefault="00710F8B" w:rsidP="008575B9">
      <w:pPr>
        <w:pStyle w:val="ListParagraph"/>
        <w:rPr>
          <w:lang w:val="de-DE"/>
        </w:rPr>
      </w:pPr>
    </w:p>
    <w:p w14:paraId="0187F759" w14:textId="69CBA9C3" w:rsidR="00710F8B" w:rsidRPr="00277DF9" w:rsidRDefault="00710F8B" w:rsidP="00710F8B">
      <w:pPr>
        <w:pStyle w:val="ListParagraph"/>
        <w:numPr>
          <w:ilvl w:val="0"/>
          <w:numId w:val="8"/>
        </w:numPr>
        <w:ind w:left="0" w:firstLine="0"/>
        <w:rPr>
          <w:lang w:val="de-DE"/>
        </w:rPr>
      </w:pPr>
      <w:r w:rsidRPr="00277DF9">
        <w:rPr>
          <w:lang w:val="de-DE"/>
        </w:rPr>
        <w:t xml:space="preserve">Die CG-URS </w:t>
      </w:r>
      <w:r w:rsidR="00B644E8">
        <w:rPr>
          <w:lang w:val="de-DE"/>
        </w:rPr>
        <w:t>vereinbarte</w:t>
      </w:r>
      <w:r w:rsidRPr="00277DF9">
        <w:rPr>
          <w:lang w:val="de-DE"/>
        </w:rPr>
        <w:t>, dass die mit dem vierten Szenario verbundene Aufstockung des Haushalts in einem stufenweisen Ansatz über einen Zeitraum von zwei Jahren ab 2027 umgesetzt werden soll</w:t>
      </w:r>
      <w:r w:rsidR="00FD472A">
        <w:rPr>
          <w:lang w:val="de-DE"/>
        </w:rPr>
        <w:t>e</w:t>
      </w:r>
      <w:r w:rsidRPr="00277DF9">
        <w:rPr>
          <w:lang w:val="de-DE"/>
        </w:rPr>
        <w:t xml:space="preserve">. </w:t>
      </w:r>
    </w:p>
    <w:p w14:paraId="5828C75B" w14:textId="77777777" w:rsidR="00710F8B" w:rsidRPr="00277DF9" w:rsidRDefault="00710F8B" w:rsidP="008575B9">
      <w:pPr>
        <w:pStyle w:val="ListParagraph"/>
        <w:rPr>
          <w:lang w:val="de-DE"/>
        </w:rPr>
      </w:pPr>
    </w:p>
    <w:p w14:paraId="442AEA9E" w14:textId="066A7D3F" w:rsidR="00A62B0D" w:rsidRPr="00277DF9" w:rsidRDefault="00710F8B" w:rsidP="008575B9">
      <w:pPr>
        <w:pStyle w:val="ListParagraph"/>
        <w:numPr>
          <w:ilvl w:val="0"/>
          <w:numId w:val="8"/>
        </w:numPr>
        <w:ind w:left="0" w:firstLine="0"/>
        <w:rPr>
          <w:lang w:val="de-DE"/>
        </w:rPr>
      </w:pPr>
      <w:r w:rsidRPr="00277DF9">
        <w:rPr>
          <w:lang w:val="de-DE"/>
        </w:rPr>
        <w:t xml:space="preserve">Die CG-URS </w:t>
      </w:r>
      <w:r w:rsidR="00D47560">
        <w:rPr>
          <w:lang w:val="de-DE"/>
        </w:rPr>
        <w:t xml:space="preserve">vereinbarte </w:t>
      </w:r>
      <w:r w:rsidRPr="00277DF9">
        <w:rPr>
          <w:lang w:val="de-DE"/>
        </w:rPr>
        <w:t xml:space="preserve">ferner, dass es wichtig </w:t>
      </w:r>
      <w:r w:rsidR="00FD472A">
        <w:rPr>
          <w:lang w:val="de-DE"/>
        </w:rPr>
        <w:t>sei</w:t>
      </w:r>
      <w:r w:rsidRPr="00277DF9">
        <w:rPr>
          <w:lang w:val="de-DE"/>
        </w:rPr>
        <w:t xml:space="preserve">, die </w:t>
      </w:r>
      <w:r w:rsidR="00FD472A">
        <w:rPr>
          <w:lang w:val="de-DE"/>
        </w:rPr>
        <w:t>Erörterung</w:t>
      </w:r>
      <w:r w:rsidRPr="00277DF9">
        <w:rPr>
          <w:lang w:val="de-DE"/>
        </w:rPr>
        <w:t>en über Lösungen zur mittel- und langfristigen finanziellen Nachhaltigkeit fortzusetzen.</w:t>
      </w:r>
    </w:p>
    <w:p w14:paraId="3D7784F8" w14:textId="77777777" w:rsidR="00A62B0D" w:rsidRPr="00277DF9" w:rsidRDefault="00A62B0D" w:rsidP="00A62B0D">
      <w:pPr>
        <w:pStyle w:val="ListParagraph"/>
        <w:ind w:left="0"/>
        <w:rPr>
          <w:lang w:val="de-DE"/>
        </w:rPr>
      </w:pPr>
    </w:p>
    <w:p w14:paraId="4262061F" w14:textId="5762A813" w:rsidR="00311BF1" w:rsidRPr="00277DF9" w:rsidRDefault="0078620A" w:rsidP="000A5E35">
      <w:pPr>
        <w:pStyle w:val="ListParagraph"/>
        <w:numPr>
          <w:ilvl w:val="0"/>
          <w:numId w:val="8"/>
        </w:numPr>
        <w:ind w:left="0" w:firstLine="0"/>
        <w:rPr>
          <w:lang w:val="de-DE"/>
        </w:rPr>
      </w:pPr>
      <w:r>
        <w:rPr>
          <w:lang w:val="de-DE"/>
        </w:rPr>
        <w:t>Die</w:t>
      </w:r>
      <w:r w:rsidRPr="00277DF9">
        <w:rPr>
          <w:lang w:val="de-DE"/>
        </w:rPr>
        <w:t xml:space="preserve"> </w:t>
      </w:r>
      <w:r>
        <w:rPr>
          <w:lang w:val="de-DE"/>
        </w:rPr>
        <w:t>Anlage</w:t>
      </w:r>
      <w:r w:rsidR="00AD3BE9" w:rsidRPr="00277DF9">
        <w:rPr>
          <w:lang w:val="de-DE"/>
        </w:rPr>
        <w:t xml:space="preserve"> </w:t>
      </w:r>
      <w:r w:rsidR="000B44EB" w:rsidRPr="00277DF9">
        <w:rPr>
          <w:lang w:val="de-DE"/>
        </w:rPr>
        <w:t>diese</w:t>
      </w:r>
      <w:r w:rsidR="00DF5AB9">
        <w:rPr>
          <w:lang w:val="de-DE"/>
        </w:rPr>
        <w:t>s</w:t>
      </w:r>
      <w:r w:rsidR="000B44EB" w:rsidRPr="00277DF9">
        <w:rPr>
          <w:lang w:val="de-DE"/>
        </w:rPr>
        <w:t xml:space="preserve"> </w:t>
      </w:r>
      <w:r w:rsidR="00B90E84" w:rsidRPr="00277DF9">
        <w:rPr>
          <w:lang w:val="de-DE"/>
        </w:rPr>
        <w:t>Dokument</w:t>
      </w:r>
      <w:r w:rsidR="00DF5AB9">
        <w:rPr>
          <w:lang w:val="de-DE"/>
        </w:rPr>
        <w:t>s</w:t>
      </w:r>
      <w:r w:rsidR="00B90E84" w:rsidRPr="00277DF9">
        <w:rPr>
          <w:lang w:val="de-DE"/>
        </w:rPr>
        <w:t xml:space="preserve"> </w:t>
      </w:r>
      <w:r w:rsidR="00AD3BE9" w:rsidRPr="00277DF9">
        <w:rPr>
          <w:lang w:val="de-DE"/>
        </w:rPr>
        <w:t xml:space="preserve">enthält </w:t>
      </w:r>
      <w:r w:rsidR="00AA4A3C" w:rsidRPr="00277DF9">
        <w:rPr>
          <w:lang w:val="de-DE"/>
        </w:rPr>
        <w:t xml:space="preserve">das </w:t>
      </w:r>
      <w:r w:rsidR="00A62B0D" w:rsidRPr="00277DF9">
        <w:rPr>
          <w:lang w:val="de-DE"/>
        </w:rPr>
        <w:t xml:space="preserve">zusätzlich </w:t>
      </w:r>
      <w:r w:rsidR="00AA4A3C" w:rsidRPr="00277DF9">
        <w:rPr>
          <w:lang w:val="de-DE"/>
        </w:rPr>
        <w:t xml:space="preserve">angeforderte </w:t>
      </w:r>
      <w:r w:rsidR="00A62B0D" w:rsidRPr="00277DF9">
        <w:rPr>
          <w:lang w:val="de-DE"/>
        </w:rPr>
        <w:t xml:space="preserve">Szenario (Szenario 4) </w:t>
      </w:r>
      <w:r w:rsidR="000B44EB" w:rsidRPr="00277DF9">
        <w:rPr>
          <w:lang w:val="de-DE"/>
        </w:rPr>
        <w:t xml:space="preserve">für </w:t>
      </w:r>
      <w:r w:rsidR="00B90E84" w:rsidRPr="00277DF9">
        <w:rPr>
          <w:lang w:val="de-DE"/>
        </w:rPr>
        <w:t xml:space="preserve">die </w:t>
      </w:r>
      <w:r w:rsidR="00311BF1" w:rsidRPr="00277DF9">
        <w:rPr>
          <w:lang w:val="de-DE"/>
        </w:rPr>
        <w:t>Umsetzung des Strategischen Geschäftsplans 2026–2029 (Dokument C/59/14)</w:t>
      </w:r>
      <w:r w:rsidR="00B90E84" w:rsidRPr="00277DF9">
        <w:rPr>
          <w:lang w:val="de-DE"/>
        </w:rPr>
        <w:t xml:space="preserve">. </w:t>
      </w:r>
    </w:p>
    <w:p w14:paraId="4A066D23" w14:textId="77777777" w:rsidR="00B90E84" w:rsidRPr="00277DF9" w:rsidRDefault="00B90E84" w:rsidP="006C186D">
      <w:pPr>
        <w:jc w:val="left"/>
        <w:rPr>
          <w:lang w:val="de-DE"/>
        </w:rPr>
      </w:pPr>
    </w:p>
    <w:p w14:paraId="573393C8" w14:textId="77777777" w:rsidR="0063062C" w:rsidRPr="00277DF9" w:rsidRDefault="0063062C" w:rsidP="006C186D">
      <w:pPr>
        <w:jc w:val="left"/>
        <w:rPr>
          <w:lang w:val="de-DE"/>
        </w:rPr>
      </w:pPr>
    </w:p>
    <w:p w14:paraId="7225EF0A" w14:textId="5880388D" w:rsidR="006C186D" w:rsidRPr="00277DF9" w:rsidRDefault="006C186D" w:rsidP="006C186D">
      <w:pPr>
        <w:jc w:val="left"/>
        <w:rPr>
          <w:lang w:val="de-DE"/>
        </w:rPr>
      </w:pPr>
      <w:r w:rsidRPr="00277DF9">
        <w:rPr>
          <w:lang w:val="de-DE"/>
        </w:rPr>
        <w:t>Hintergrunddokumente:</w:t>
      </w:r>
    </w:p>
    <w:p w14:paraId="34503DB5" w14:textId="77777777" w:rsidR="006C186D" w:rsidRPr="00277DF9" w:rsidRDefault="006C186D" w:rsidP="006C186D">
      <w:pPr>
        <w:rPr>
          <w:lang w:val="de-DE"/>
        </w:rPr>
      </w:pPr>
    </w:p>
    <w:p w14:paraId="055C11F6" w14:textId="13D0AA41" w:rsidR="006C186D" w:rsidRPr="00277DF9" w:rsidRDefault="006C186D" w:rsidP="000A5E35">
      <w:pPr>
        <w:numPr>
          <w:ilvl w:val="0"/>
          <w:numId w:val="1"/>
        </w:numPr>
        <w:spacing w:after="120"/>
        <w:ind w:left="714" w:hanging="357"/>
        <w:jc w:val="left"/>
        <w:rPr>
          <w:lang w:val="de-DE"/>
        </w:rPr>
      </w:pPr>
      <w:r w:rsidRPr="00277DF9">
        <w:rPr>
          <w:lang w:val="de-DE"/>
        </w:rPr>
        <w:t xml:space="preserve">UPOV-Ressourcenstrategie (URS) (Dokument </w:t>
      </w:r>
      <w:hyperlink r:id="rId9" w:history="1">
        <w:r w:rsidRPr="00277DF9">
          <w:rPr>
            <w:color w:val="0000FF"/>
            <w:u w:val="single"/>
            <w:lang w:val="de-DE"/>
          </w:rPr>
          <w:t>C/59/16</w:t>
        </w:r>
      </w:hyperlink>
      <w:r w:rsidRPr="00277DF9">
        <w:rPr>
          <w:lang w:val="de-DE"/>
        </w:rPr>
        <w:t>)</w:t>
      </w:r>
    </w:p>
    <w:p w14:paraId="3829CF9A" w14:textId="677C4633" w:rsidR="006C186D" w:rsidRPr="00277DF9" w:rsidRDefault="006C186D" w:rsidP="000A5E35">
      <w:pPr>
        <w:numPr>
          <w:ilvl w:val="0"/>
          <w:numId w:val="1"/>
        </w:numPr>
        <w:spacing w:after="120"/>
        <w:ind w:left="714" w:hanging="357"/>
        <w:jc w:val="left"/>
        <w:rPr>
          <w:lang w:val="de-DE"/>
        </w:rPr>
      </w:pPr>
      <w:r w:rsidRPr="00277DF9">
        <w:rPr>
          <w:lang w:val="de-DE"/>
        </w:rPr>
        <w:t>Strategischer Geschäftsplan</w:t>
      </w:r>
      <w:r w:rsidR="00D00F9D">
        <w:rPr>
          <w:lang w:val="de-DE"/>
        </w:rPr>
        <w:t xml:space="preserve"> für</w:t>
      </w:r>
      <w:r w:rsidRPr="00277DF9">
        <w:rPr>
          <w:lang w:val="de-DE"/>
        </w:rPr>
        <w:t xml:space="preserve"> 2026–2029 (Dokument </w:t>
      </w:r>
      <w:hyperlink r:id="rId10" w:history="1">
        <w:r w:rsidRPr="00277DF9">
          <w:rPr>
            <w:color w:val="0000FF"/>
            <w:u w:val="single"/>
            <w:lang w:val="de-DE"/>
          </w:rPr>
          <w:t>C/59/14</w:t>
        </w:r>
      </w:hyperlink>
      <w:r w:rsidRPr="00277DF9">
        <w:rPr>
          <w:lang w:val="de-DE"/>
        </w:rPr>
        <w:t>)</w:t>
      </w:r>
    </w:p>
    <w:p w14:paraId="09CDBF2B" w14:textId="77777777" w:rsidR="000B44EB" w:rsidRPr="00277DF9" w:rsidRDefault="000B44EB" w:rsidP="006C186D">
      <w:pPr>
        <w:jc w:val="left"/>
        <w:rPr>
          <w:rFonts w:cs="Arial"/>
          <w:u w:val="single"/>
          <w:lang w:val="de-DE"/>
        </w:rPr>
      </w:pPr>
    </w:p>
    <w:p w14:paraId="6AE746CC" w14:textId="77777777" w:rsidR="006C186D" w:rsidRPr="00277DF9" w:rsidRDefault="006C186D" w:rsidP="006C186D">
      <w:pPr>
        <w:jc w:val="left"/>
        <w:rPr>
          <w:rFonts w:cs="Arial"/>
          <w:u w:val="single"/>
          <w:lang w:val="de-DE"/>
        </w:rPr>
      </w:pPr>
    </w:p>
    <w:p w14:paraId="4593F6F2" w14:textId="77777777" w:rsidR="006C186D" w:rsidRPr="00277DF9" w:rsidRDefault="006C186D" w:rsidP="006C186D">
      <w:pPr>
        <w:jc w:val="left"/>
        <w:rPr>
          <w:rFonts w:cs="Arial"/>
          <w:u w:val="single"/>
          <w:lang w:val="de-DE"/>
        </w:rPr>
      </w:pPr>
    </w:p>
    <w:bookmarkEnd w:id="0"/>
    <w:bookmarkEnd w:id="1"/>
    <w:p w14:paraId="1A7CB14F" w14:textId="7F149A44" w:rsidR="00804952" w:rsidRPr="00277DF9" w:rsidRDefault="000B44EB" w:rsidP="00963A54">
      <w:pPr>
        <w:ind w:left="6237" w:firstLine="567"/>
        <w:jc w:val="right"/>
        <w:rPr>
          <w:lang w:val="de-DE"/>
        </w:rPr>
      </w:pPr>
      <w:r w:rsidRPr="00277DF9">
        <w:rPr>
          <w:lang w:val="de-DE"/>
        </w:rPr>
        <w:t>[</w:t>
      </w:r>
      <w:r w:rsidR="0078620A">
        <w:rPr>
          <w:lang w:val="de-DE"/>
        </w:rPr>
        <w:t>Anlage</w:t>
      </w:r>
      <w:r w:rsidRPr="00277DF9">
        <w:rPr>
          <w:lang w:val="de-DE"/>
        </w:rPr>
        <w:t xml:space="preserve"> </w:t>
      </w:r>
      <w:r w:rsidR="00B00916" w:rsidRPr="00277DF9">
        <w:rPr>
          <w:lang w:val="de-DE"/>
        </w:rPr>
        <w:t>folgt</w:t>
      </w:r>
      <w:r w:rsidRPr="00277DF9">
        <w:rPr>
          <w:lang w:val="de-DE"/>
        </w:rPr>
        <w:t>]</w:t>
      </w:r>
    </w:p>
    <w:p w14:paraId="57C5F64A" w14:textId="77777777" w:rsidR="00963A54" w:rsidRPr="00277DF9" w:rsidRDefault="00963A54" w:rsidP="00A30BD0">
      <w:pPr>
        <w:jc w:val="left"/>
        <w:rPr>
          <w:lang w:val="de-DE"/>
        </w:rPr>
        <w:sectPr w:rsidR="00963A54" w:rsidRPr="00277DF9" w:rsidSect="00906DDC">
          <w:headerReference w:type="default" r:id="rId11"/>
          <w:footerReference w:type="even" r:id="rId12"/>
          <w:pgSz w:w="11907" w:h="16840" w:code="9"/>
          <w:pgMar w:top="510" w:right="1134" w:bottom="1134" w:left="1134" w:header="510" w:footer="680" w:gutter="0"/>
          <w:cols w:space="720"/>
          <w:titlePg/>
        </w:sectPr>
      </w:pPr>
    </w:p>
    <w:p w14:paraId="6CCC2829" w14:textId="546F265A" w:rsidR="00EF1285" w:rsidRPr="00277DF9" w:rsidRDefault="0078620A" w:rsidP="00657AD9">
      <w:pPr>
        <w:jc w:val="center"/>
        <w:rPr>
          <w:b/>
          <w:bCs/>
          <w:lang w:val="de-DE"/>
        </w:rPr>
      </w:pPr>
      <w:r>
        <w:rPr>
          <w:b/>
          <w:bCs/>
          <w:lang w:val="de-DE"/>
        </w:rPr>
        <w:lastRenderedPageBreak/>
        <w:t>ANLAGE</w:t>
      </w:r>
      <w:r w:rsidR="00292F63" w:rsidRPr="00277DF9">
        <w:rPr>
          <w:b/>
          <w:bCs/>
          <w:lang w:val="de-DE"/>
        </w:rPr>
        <w:t xml:space="preserve"> </w:t>
      </w:r>
      <w:bookmarkStart w:id="2" w:name="_Hlk219735398"/>
    </w:p>
    <w:p w14:paraId="2D187832" w14:textId="77777777" w:rsidR="000B44EB" w:rsidRPr="00277DF9" w:rsidRDefault="000B44EB" w:rsidP="00292F63">
      <w:pPr>
        <w:spacing w:after="120"/>
        <w:jc w:val="left"/>
        <w:rPr>
          <w:b/>
          <w:bCs/>
          <w:lang w:val="de-DE"/>
        </w:rPr>
      </w:pPr>
    </w:p>
    <w:p w14:paraId="060B6DD8" w14:textId="591954F7" w:rsidR="006C186D" w:rsidRPr="00277DF9" w:rsidRDefault="008851A9" w:rsidP="00963A54">
      <w:pPr>
        <w:spacing w:after="120"/>
        <w:jc w:val="center"/>
        <w:rPr>
          <w:b/>
          <w:bCs/>
          <w:lang w:val="de-DE"/>
        </w:rPr>
      </w:pPr>
      <w:r w:rsidRPr="00277DF9">
        <w:rPr>
          <w:b/>
          <w:bCs/>
          <w:lang w:val="de-DE"/>
        </w:rPr>
        <w:t xml:space="preserve">ZUSÄTZLICHES </w:t>
      </w:r>
      <w:r w:rsidR="00292F63" w:rsidRPr="00277DF9">
        <w:rPr>
          <w:b/>
          <w:bCs/>
          <w:lang w:val="de-DE"/>
        </w:rPr>
        <w:t xml:space="preserve">SZENARIO </w:t>
      </w:r>
      <w:r w:rsidRPr="00277DF9">
        <w:rPr>
          <w:b/>
          <w:bCs/>
          <w:lang w:val="de-DE"/>
        </w:rPr>
        <w:t>(SZENARIO</w:t>
      </w:r>
      <w:r w:rsidR="00A62B0D" w:rsidRPr="00277DF9">
        <w:rPr>
          <w:b/>
          <w:bCs/>
          <w:lang w:val="de-DE"/>
        </w:rPr>
        <w:t xml:space="preserve"> 4) </w:t>
      </w:r>
      <w:r w:rsidR="000B44EB" w:rsidRPr="00277DF9">
        <w:rPr>
          <w:b/>
          <w:bCs/>
          <w:lang w:val="de-DE"/>
        </w:rPr>
        <w:t xml:space="preserve">FÜR </w:t>
      </w:r>
      <w:r w:rsidR="000B44EB" w:rsidRPr="002E4B3F">
        <w:rPr>
          <w:b/>
          <w:bCs/>
          <w:lang w:val="de-DE"/>
        </w:rPr>
        <w:t xml:space="preserve">DIE </w:t>
      </w:r>
      <w:r w:rsidR="00AA4A3C" w:rsidRPr="002E4B3F">
        <w:rPr>
          <w:b/>
          <w:bCs/>
          <w:lang w:val="de-DE"/>
        </w:rPr>
        <w:t>UMSETZUNG DES</w:t>
      </w:r>
      <w:r w:rsidR="00AA4A3C" w:rsidRPr="00277DF9">
        <w:rPr>
          <w:b/>
          <w:bCs/>
          <w:lang w:val="de-DE"/>
        </w:rPr>
        <w:t xml:space="preserve"> </w:t>
      </w:r>
      <w:r w:rsidR="000B44EB" w:rsidRPr="00277DF9">
        <w:rPr>
          <w:b/>
          <w:bCs/>
          <w:lang w:val="de-DE"/>
        </w:rPr>
        <w:t xml:space="preserve">STRATEGISCHEN GESCHÄFTSPLAN 2026–2029 (SBP) (DOKUMENT </w:t>
      </w:r>
      <w:hyperlink r:id="rId13" w:history="1">
        <w:r w:rsidR="000B44EB" w:rsidRPr="00277DF9">
          <w:rPr>
            <w:b/>
            <w:bCs/>
            <w:color w:val="0000FF"/>
            <w:u w:val="single"/>
            <w:lang w:val="de-DE"/>
          </w:rPr>
          <w:t>C/59/14</w:t>
        </w:r>
      </w:hyperlink>
      <w:r w:rsidR="000B44EB" w:rsidRPr="00277DF9">
        <w:rPr>
          <w:b/>
          <w:bCs/>
          <w:lang w:val="de-DE"/>
        </w:rPr>
        <w:t>) UND DAMIT VERBUNDENE KOSTEN</w:t>
      </w:r>
      <w:bookmarkEnd w:id="2"/>
    </w:p>
    <w:p w14:paraId="2B7F637C" w14:textId="77777777" w:rsidR="006C186D" w:rsidRPr="00277DF9" w:rsidRDefault="006C186D" w:rsidP="00A30BD0">
      <w:pPr>
        <w:jc w:val="left"/>
        <w:rPr>
          <w:lang w:val="de-DE"/>
        </w:rPr>
      </w:pPr>
    </w:p>
    <w:p w14:paraId="725B1447" w14:textId="77777777" w:rsidR="00AD3BE9" w:rsidRPr="00277DF9" w:rsidRDefault="00AD3BE9" w:rsidP="00A30BD0">
      <w:pPr>
        <w:jc w:val="left"/>
        <w:rPr>
          <w:lang w:val="de-DE"/>
        </w:rPr>
      </w:pPr>
    </w:p>
    <w:p w14:paraId="2F518F6A" w14:textId="6262FC8A" w:rsidR="006C186D" w:rsidRPr="00277DF9" w:rsidRDefault="0063062C" w:rsidP="00AD3BE9">
      <w:pPr>
        <w:rPr>
          <w:color w:val="000000" w:themeColor="text1"/>
          <w:lang w:val="de-DE"/>
        </w:rPr>
      </w:pPr>
      <w:r w:rsidRPr="00277DF9">
        <w:rPr>
          <w:lang w:val="de-DE"/>
        </w:rPr>
        <w:fldChar w:fldCharType="begin"/>
      </w:r>
      <w:r w:rsidRPr="00277DF9">
        <w:rPr>
          <w:lang w:val="de-DE"/>
        </w:rPr>
        <w:instrText xml:space="preserve"> LISTNUM  LegalDefault \l 1 \s 1 </w:instrText>
      </w:r>
      <w:r w:rsidRPr="00277DF9">
        <w:rPr>
          <w:lang w:val="de-DE"/>
        </w:rPr>
        <w:fldChar w:fldCharType="end"/>
      </w:r>
      <w:r w:rsidRPr="00277DF9">
        <w:rPr>
          <w:lang w:val="de-DE"/>
        </w:rPr>
        <w:tab/>
      </w:r>
      <w:r w:rsidR="00316CFE" w:rsidRPr="00316CFE">
        <w:rPr>
          <w:color w:val="000000" w:themeColor="text1"/>
          <w:lang w:val="de-DE"/>
        </w:rPr>
        <w:t>Der vom Rat am 24. Oktober 2025 gebilligte SBP umreißt die strategische Ausrichtung der UPOV und bildet die Grundlage für die Ausarbeitung des Programms und Haushaltsplans für die Jahre 2026-2027 und 2028-2029. Der SBP soll sicherstellen, dass die UPOV weiterhin eine führende Rolle im Sortenschutz einnimmt, einen Mehrwert für ihre Mitglieder schafft und zur globalen Ernährungssicherheit sowie zu landwirtschaftlichen Innovationen beiträgt</w:t>
      </w:r>
      <w:r w:rsidR="008B7E89" w:rsidRPr="00277DF9">
        <w:rPr>
          <w:color w:val="000000" w:themeColor="text1"/>
          <w:lang w:val="de-DE"/>
        </w:rPr>
        <w:t>.</w:t>
      </w:r>
    </w:p>
    <w:p w14:paraId="0862DDB6" w14:textId="77777777" w:rsidR="00E46A6F" w:rsidRPr="00277DF9" w:rsidRDefault="00E46A6F" w:rsidP="00A30BD0">
      <w:pPr>
        <w:jc w:val="left"/>
        <w:rPr>
          <w:color w:val="000000" w:themeColor="text1"/>
          <w:lang w:val="de-DE"/>
        </w:rPr>
      </w:pPr>
    </w:p>
    <w:p w14:paraId="220A0C75" w14:textId="0A7F2715" w:rsidR="00E46A6F" w:rsidRPr="00277DF9" w:rsidRDefault="0063062C" w:rsidP="00AA7F07">
      <w:pPr>
        <w:rPr>
          <w:lang w:val="de-DE"/>
        </w:rPr>
      </w:pPr>
      <w:r w:rsidRPr="00277DF9">
        <w:rPr>
          <w:lang w:val="de-DE"/>
        </w:rPr>
        <w:fldChar w:fldCharType="begin"/>
      </w:r>
      <w:r w:rsidRPr="00277DF9">
        <w:rPr>
          <w:lang w:val="de-DE"/>
        </w:rPr>
        <w:instrText xml:space="preserve"> LISTNUM  LegalDefault \l 1 \s </w:instrText>
      </w:r>
      <w:r w:rsidRPr="00277DF9">
        <w:rPr>
          <w:lang w:val="de-DE"/>
        </w:rPr>
        <w:fldChar w:fldCharType="end"/>
      </w:r>
      <w:r w:rsidRPr="00277DF9">
        <w:rPr>
          <w:lang w:val="de-DE"/>
        </w:rPr>
        <w:tab/>
      </w:r>
      <w:r w:rsidR="00703343" w:rsidRPr="00703343">
        <w:rPr>
          <w:lang w:val="de-DE"/>
        </w:rPr>
        <w:t>Der SBP ermittelt für jede strategische Säule spezifische erwartete Ergebnisse und Risikobetrachtungen</w:t>
      </w:r>
      <w:r w:rsidR="00E46A6F" w:rsidRPr="00277DF9">
        <w:rPr>
          <w:lang w:val="de-DE"/>
        </w:rPr>
        <w:t>:</w:t>
      </w:r>
    </w:p>
    <w:p w14:paraId="768CB799" w14:textId="77777777" w:rsidR="00E46A6F" w:rsidRPr="00277DF9" w:rsidRDefault="00E46A6F" w:rsidP="00E46A6F">
      <w:pPr>
        <w:jc w:val="left"/>
        <w:rPr>
          <w:lang w:val="de-DE"/>
        </w:rPr>
      </w:pPr>
    </w:p>
    <w:p w14:paraId="0018012B" w14:textId="77777777" w:rsidR="00BB2765" w:rsidRPr="003C6397" w:rsidRDefault="00BB2765" w:rsidP="00BB2765">
      <w:pPr>
        <w:pStyle w:val="ListParagraph"/>
        <w:numPr>
          <w:ilvl w:val="0"/>
          <w:numId w:val="3"/>
        </w:numPr>
        <w:rPr>
          <w:lang w:val="de-DE"/>
        </w:rPr>
      </w:pPr>
      <w:r w:rsidRPr="003C6397">
        <w:rPr>
          <w:b/>
          <w:bCs/>
          <w:lang w:val="de-DE"/>
        </w:rPr>
        <w:t xml:space="preserve">Säule 1 </w:t>
      </w:r>
      <w:r w:rsidRPr="003C6397">
        <w:rPr>
          <w:lang w:val="de-DE"/>
        </w:rPr>
        <w:t>konzentriert sich auf Führung, Engagement und die Gestaltung der Zukunft des Systems zum Schutz von Pflanzenzüchtungen durch eine enge Zusammenarbeit mit den UPOV-Mitgliedern und Interessengruppen.</w:t>
      </w:r>
    </w:p>
    <w:p w14:paraId="33F190DC" w14:textId="77777777" w:rsidR="00BB2765" w:rsidRPr="003C6397" w:rsidRDefault="00BB2765" w:rsidP="00BB2765">
      <w:pPr>
        <w:pStyle w:val="ListParagraph"/>
        <w:rPr>
          <w:lang w:val="de-DE"/>
        </w:rPr>
      </w:pPr>
    </w:p>
    <w:p w14:paraId="554F1147" w14:textId="77777777" w:rsidR="00BB2765" w:rsidRPr="003C6397" w:rsidRDefault="00BB2765" w:rsidP="00BB2765">
      <w:pPr>
        <w:pStyle w:val="ListParagraph"/>
        <w:numPr>
          <w:ilvl w:val="0"/>
          <w:numId w:val="3"/>
        </w:numPr>
        <w:rPr>
          <w:lang w:val="de-DE"/>
        </w:rPr>
      </w:pPr>
      <w:r w:rsidRPr="003C6397">
        <w:rPr>
          <w:b/>
          <w:bCs/>
          <w:lang w:val="de-DE"/>
        </w:rPr>
        <w:t xml:space="preserve">Säule 2 </w:t>
      </w:r>
      <w:r w:rsidRPr="003C6397">
        <w:rPr>
          <w:lang w:val="de-DE"/>
        </w:rPr>
        <w:t>stärkt die Kommunikation, Anleitung, Schulung, Harmonisierung und technische Zusammenarbeit, um die Umsetzung des UPOV-Systems und die Erweiterung der UPOV-Mitgliedschaft zu unterstützen.</w:t>
      </w:r>
    </w:p>
    <w:p w14:paraId="5556B199" w14:textId="77777777" w:rsidR="00BB2765" w:rsidRPr="003C6397" w:rsidRDefault="00BB2765" w:rsidP="00BB2765">
      <w:pPr>
        <w:pStyle w:val="ListParagraph"/>
        <w:rPr>
          <w:lang w:val="de-DE"/>
        </w:rPr>
      </w:pPr>
    </w:p>
    <w:p w14:paraId="5CAF9B2B" w14:textId="09D485A3" w:rsidR="00E46A6F" w:rsidRPr="00277DF9" w:rsidRDefault="00BB2765" w:rsidP="000A5E35">
      <w:pPr>
        <w:pStyle w:val="ListParagraph"/>
        <w:numPr>
          <w:ilvl w:val="0"/>
          <w:numId w:val="3"/>
        </w:numPr>
        <w:rPr>
          <w:lang w:val="de-DE"/>
        </w:rPr>
      </w:pPr>
      <w:r w:rsidRPr="003C6397">
        <w:rPr>
          <w:b/>
          <w:bCs/>
          <w:lang w:val="de-DE"/>
        </w:rPr>
        <w:t xml:space="preserve">Säule 3 </w:t>
      </w:r>
      <w:r w:rsidRPr="003C6397">
        <w:rPr>
          <w:lang w:val="de-DE"/>
        </w:rPr>
        <w:t>fördert hochwertige digitale Dienste und Datenbanken, darunter UPOV</w:t>
      </w:r>
      <w:r w:rsidR="00AA7F07">
        <w:rPr>
          <w:lang w:val="de-DE"/>
        </w:rPr>
        <w:t> </w:t>
      </w:r>
      <w:r w:rsidRPr="003C6397">
        <w:rPr>
          <w:lang w:val="de-DE"/>
        </w:rPr>
        <w:t>e-PVP, um die Effizienz und die Koordination innerhalb der UPOV zu verbessern</w:t>
      </w:r>
      <w:r w:rsidR="00E46A6F" w:rsidRPr="00277DF9">
        <w:rPr>
          <w:lang w:val="de-DE"/>
        </w:rPr>
        <w:t>.</w:t>
      </w:r>
    </w:p>
    <w:p w14:paraId="4E2A0ED5" w14:textId="77777777" w:rsidR="001E3F80" w:rsidRPr="00277DF9" w:rsidRDefault="001E3F80" w:rsidP="00A30BD0">
      <w:pPr>
        <w:jc w:val="left"/>
        <w:rPr>
          <w:lang w:val="de-DE"/>
        </w:rPr>
      </w:pPr>
    </w:p>
    <w:p w14:paraId="0531DD53" w14:textId="1B31467E" w:rsidR="001E3F80" w:rsidRPr="00277DF9" w:rsidRDefault="0063062C" w:rsidP="001E3F80">
      <w:pPr>
        <w:rPr>
          <w:lang w:val="de-DE"/>
        </w:rPr>
      </w:pPr>
      <w:r w:rsidRPr="00277DF9">
        <w:rPr>
          <w:lang w:val="de-DE"/>
        </w:rPr>
        <w:fldChar w:fldCharType="begin"/>
      </w:r>
      <w:r w:rsidRPr="00277DF9">
        <w:rPr>
          <w:lang w:val="de-DE"/>
        </w:rPr>
        <w:instrText xml:space="preserve"> LISTNUM  LegalDefault \l 1 \s </w:instrText>
      </w:r>
      <w:r w:rsidRPr="00277DF9">
        <w:rPr>
          <w:lang w:val="de-DE"/>
        </w:rPr>
        <w:fldChar w:fldCharType="end"/>
      </w:r>
      <w:r w:rsidRPr="00277DF9">
        <w:rPr>
          <w:lang w:val="de-DE"/>
        </w:rPr>
        <w:tab/>
      </w:r>
      <w:r w:rsidR="001E3F80" w:rsidRPr="00277DF9">
        <w:rPr>
          <w:lang w:val="de-DE"/>
        </w:rPr>
        <w:t xml:space="preserve">Das folgende Haushaltsszenario mit den damit verbundenen Kosten </w:t>
      </w:r>
      <w:r w:rsidR="00EE7A05">
        <w:rPr>
          <w:lang w:val="de-DE"/>
        </w:rPr>
        <w:t>wird</w:t>
      </w:r>
      <w:r w:rsidR="004D1F36" w:rsidRPr="004D1F36">
        <w:rPr>
          <w:lang w:val="de-DE"/>
        </w:rPr>
        <w:t xml:space="preserve"> in Übereinstimmung mit den Erwarteten Ergebnissen (ER) im Rahmen der strategischen Säulen und des Fundaments des SBP (vergleiche Absatz 14 des SBP) dargelegt</w:t>
      </w:r>
      <w:r w:rsidR="003C0DB0" w:rsidRPr="00277DF9">
        <w:rPr>
          <w:lang w:val="de-DE"/>
        </w:rPr>
        <w:t xml:space="preserve">. </w:t>
      </w:r>
    </w:p>
    <w:p w14:paraId="7685FC9D" w14:textId="77777777" w:rsidR="001E3F80" w:rsidRPr="00277DF9" w:rsidRDefault="001E3F80" w:rsidP="001E3F80">
      <w:pPr>
        <w:rPr>
          <w:lang w:val="de-DE"/>
        </w:rPr>
      </w:pPr>
      <w:bookmarkStart w:id="3" w:name="_Hlk220497110"/>
    </w:p>
    <w:p w14:paraId="07558455" w14:textId="77777777" w:rsidR="009423C8" w:rsidRPr="00277DF9" w:rsidRDefault="009423C8" w:rsidP="001E3F80">
      <w:pPr>
        <w:rPr>
          <w:lang w:val="de-DE"/>
        </w:rPr>
      </w:pPr>
    </w:p>
    <w:tbl>
      <w:tblPr>
        <w:tblW w:w="8789" w:type="dxa"/>
        <w:jc w:val="center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7655"/>
      </w:tblGrid>
      <w:tr w:rsidR="009C1B73" w:rsidRPr="00FB6052" w14:paraId="0D8347C1" w14:textId="77777777" w:rsidTr="0063062C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391D5B" w14:textId="428CC385" w:rsidR="009C1B73" w:rsidRPr="00277DF9" w:rsidRDefault="009C1B73" w:rsidP="009C1B73">
            <w:pPr>
              <w:spacing w:after="120"/>
              <w:jc w:val="left"/>
              <w:rPr>
                <w:rFonts w:cs="Arial"/>
                <w:lang w:val="de-DE"/>
              </w:rPr>
            </w:pPr>
            <w:r w:rsidRPr="00277DF9">
              <w:rPr>
                <w:rFonts w:cs="Arial"/>
                <w:lang w:val="de-DE"/>
              </w:rPr>
              <w:t>ER 1.1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7EB85" w14:textId="73D8EB9A" w:rsidR="009C1B73" w:rsidRPr="00277DF9" w:rsidRDefault="009C1B73" w:rsidP="009C1B73">
            <w:pPr>
              <w:spacing w:after="120"/>
              <w:jc w:val="left"/>
              <w:rPr>
                <w:rFonts w:cs="Arial"/>
                <w:lang w:val="de-DE"/>
              </w:rPr>
            </w:pPr>
            <w:r w:rsidRPr="00277DF9">
              <w:rPr>
                <w:lang w:val="de-DE"/>
              </w:rPr>
              <w:t>Führung durch den Rat der UPOV und Arbeit der UPOV-Ausschüsse und anderen Organe</w:t>
            </w:r>
          </w:p>
        </w:tc>
      </w:tr>
      <w:tr w:rsidR="009C1B73" w:rsidRPr="00FB6052" w14:paraId="50F88796" w14:textId="77777777" w:rsidTr="0063062C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6462F3" w14:textId="0BDA6BDD" w:rsidR="009C1B73" w:rsidRPr="00277DF9" w:rsidRDefault="009C1B73" w:rsidP="009C1B73">
            <w:pPr>
              <w:spacing w:after="120"/>
              <w:jc w:val="left"/>
              <w:rPr>
                <w:rFonts w:cs="Arial"/>
                <w:lang w:val="de-DE"/>
              </w:rPr>
            </w:pPr>
            <w:r w:rsidRPr="00277DF9">
              <w:rPr>
                <w:rFonts w:cs="Arial"/>
                <w:lang w:val="de-DE"/>
              </w:rPr>
              <w:t>ER 1.2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4C1B8" w14:textId="63D36D4D" w:rsidR="009C1B73" w:rsidRPr="00277DF9" w:rsidRDefault="009C1B73" w:rsidP="009C1B73">
            <w:pPr>
              <w:spacing w:after="120"/>
              <w:jc w:val="left"/>
              <w:rPr>
                <w:rFonts w:cs="Arial"/>
                <w:lang w:val="de-DE"/>
              </w:rPr>
            </w:pPr>
            <w:r w:rsidRPr="00277DF9">
              <w:rPr>
                <w:lang w:val="de-DE"/>
              </w:rPr>
              <w:t>Ausarbeitung von Rechtsvorschriften zum Sortenschutz gemäß der Akte von 1991 des UPOV-Übereinkommens</w:t>
            </w:r>
          </w:p>
        </w:tc>
      </w:tr>
      <w:tr w:rsidR="009C1B73" w:rsidRPr="00FB6052" w14:paraId="1E4C495A" w14:textId="77777777" w:rsidTr="0063062C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66240" w14:textId="77CFE699" w:rsidR="009C1B73" w:rsidRPr="00277DF9" w:rsidRDefault="009C1B73" w:rsidP="009C1B73">
            <w:pPr>
              <w:spacing w:after="120"/>
              <w:jc w:val="left"/>
              <w:rPr>
                <w:rFonts w:cs="Arial"/>
                <w:lang w:val="de-DE"/>
              </w:rPr>
            </w:pPr>
            <w:r w:rsidRPr="00277DF9">
              <w:rPr>
                <w:rFonts w:cs="Arial"/>
                <w:lang w:val="de-DE"/>
              </w:rPr>
              <w:t>ER 2.1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A42C81" w14:textId="411514A4" w:rsidR="009C1B73" w:rsidRPr="00277DF9" w:rsidRDefault="009C1B73" w:rsidP="009C1B73">
            <w:pPr>
              <w:spacing w:after="120"/>
              <w:jc w:val="left"/>
              <w:rPr>
                <w:rFonts w:cs="Arial"/>
                <w:lang w:val="de-DE"/>
              </w:rPr>
            </w:pPr>
            <w:r w:rsidRPr="00277DF9">
              <w:rPr>
                <w:lang w:val="de-DE"/>
              </w:rPr>
              <w:t>Verstärktes Bewusstsein für die Rolle des UPOV-Systems</w:t>
            </w:r>
          </w:p>
        </w:tc>
      </w:tr>
      <w:tr w:rsidR="009C1B73" w:rsidRPr="00FB6052" w14:paraId="564ED432" w14:textId="77777777" w:rsidTr="0063062C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A6B82A" w14:textId="1579CDD8" w:rsidR="009C1B73" w:rsidRPr="00277DF9" w:rsidRDefault="009C1B73" w:rsidP="009C1B73">
            <w:pPr>
              <w:spacing w:after="120"/>
              <w:jc w:val="left"/>
              <w:rPr>
                <w:rFonts w:cs="Arial"/>
                <w:lang w:val="de-DE"/>
              </w:rPr>
            </w:pPr>
            <w:r w:rsidRPr="00277DF9">
              <w:rPr>
                <w:rFonts w:cs="Arial"/>
                <w:lang w:val="de-DE"/>
              </w:rPr>
              <w:t>ER 2.2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F4257B" w14:textId="60C5A01B" w:rsidR="009C1B73" w:rsidRPr="00277DF9" w:rsidRDefault="009C1B73" w:rsidP="009C1B73">
            <w:pPr>
              <w:spacing w:after="120"/>
              <w:jc w:val="left"/>
              <w:rPr>
                <w:rFonts w:cs="Arial"/>
                <w:lang w:val="de-DE"/>
              </w:rPr>
            </w:pPr>
            <w:r w:rsidRPr="00277DF9">
              <w:rPr>
                <w:lang w:val="de-DE"/>
              </w:rPr>
              <w:t>Anleitung und Unterstützung beim UPOV-Übereinkommen und dessen Umsetzung</w:t>
            </w:r>
          </w:p>
        </w:tc>
      </w:tr>
      <w:tr w:rsidR="009C1B73" w:rsidRPr="00FB6052" w14:paraId="4E391367" w14:textId="77777777" w:rsidTr="0063062C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2F6D50" w14:textId="1C753319" w:rsidR="009C1B73" w:rsidRPr="00277DF9" w:rsidRDefault="009C1B73" w:rsidP="009C1B73">
            <w:pPr>
              <w:spacing w:after="120"/>
              <w:jc w:val="left"/>
              <w:rPr>
                <w:rFonts w:cs="Arial"/>
                <w:lang w:val="de-DE"/>
              </w:rPr>
            </w:pPr>
            <w:r w:rsidRPr="00277DF9">
              <w:rPr>
                <w:rFonts w:cs="Arial"/>
                <w:lang w:val="de-DE"/>
              </w:rPr>
              <w:t>ER 2.3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81662A" w14:textId="189C256C" w:rsidR="009C1B73" w:rsidRPr="00277DF9" w:rsidRDefault="009C1B73" w:rsidP="009C1B73">
            <w:pPr>
              <w:spacing w:after="120"/>
              <w:jc w:val="left"/>
              <w:rPr>
                <w:rFonts w:cs="Arial"/>
                <w:lang w:val="de-DE"/>
              </w:rPr>
            </w:pPr>
            <w:r w:rsidRPr="00277DF9">
              <w:rPr>
                <w:lang w:val="de-DE"/>
              </w:rPr>
              <w:t>Verstärkte Harmonisierung und Zusammenarbeit bei Prüfungen</w:t>
            </w:r>
          </w:p>
        </w:tc>
      </w:tr>
      <w:tr w:rsidR="009C1B73" w:rsidRPr="00FB6052" w14:paraId="63B93D77" w14:textId="77777777" w:rsidTr="0063062C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A2E75" w14:textId="4F123955" w:rsidR="009C1B73" w:rsidRPr="00277DF9" w:rsidRDefault="009C1B73" w:rsidP="009C1B73">
            <w:pPr>
              <w:spacing w:after="120"/>
              <w:jc w:val="left"/>
              <w:rPr>
                <w:rFonts w:cs="Arial"/>
                <w:lang w:val="de-DE"/>
              </w:rPr>
            </w:pPr>
            <w:r w:rsidRPr="00277DF9">
              <w:rPr>
                <w:rFonts w:cs="Arial"/>
                <w:lang w:val="de-DE"/>
              </w:rPr>
              <w:t>ER 3.1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C528C0" w14:textId="1B743F7E" w:rsidR="009C1B73" w:rsidRPr="00277DF9" w:rsidRDefault="009C1B73" w:rsidP="009C1B73">
            <w:pPr>
              <w:spacing w:after="120"/>
              <w:jc w:val="left"/>
              <w:rPr>
                <w:rFonts w:cs="Arial"/>
                <w:lang w:val="de-DE"/>
              </w:rPr>
            </w:pPr>
            <w:r w:rsidRPr="00277DF9">
              <w:rPr>
                <w:lang w:val="de-DE"/>
              </w:rPr>
              <w:t xml:space="preserve">Entwicklung von </w:t>
            </w:r>
            <w:r w:rsidR="00AA7F07">
              <w:rPr>
                <w:lang w:val="de-DE"/>
              </w:rPr>
              <w:t>UPOV </w:t>
            </w:r>
            <w:r w:rsidRPr="00277DF9">
              <w:rPr>
                <w:lang w:val="de-DE"/>
              </w:rPr>
              <w:t>e-PVP-Diensten</w:t>
            </w:r>
          </w:p>
        </w:tc>
      </w:tr>
      <w:tr w:rsidR="009C1B73" w:rsidRPr="00277DF9" w14:paraId="683974C1" w14:textId="77777777" w:rsidTr="0063062C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77F7C3" w14:textId="51F5EE2D" w:rsidR="009C1B73" w:rsidRPr="00277DF9" w:rsidRDefault="009C1B73" w:rsidP="009C1B73">
            <w:pPr>
              <w:spacing w:after="120"/>
              <w:jc w:val="left"/>
              <w:rPr>
                <w:rFonts w:cs="Arial"/>
                <w:lang w:val="de-DE"/>
              </w:rPr>
            </w:pPr>
            <w:r w:rsidRPr="00277DF9">
              <w:rPr>
                <w:rFonts w:cs="Arial"/>
                <w:lang w:val="de-DE"/>
              </w:rPr>
              <w:t>ER 4.1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68E582" w14:textId="71F9EBD9" w:rsidR="009C1B73" w:rsidRPr="00277DF9" w:rsidRDefault="009C1B73" w:rsidP="009C1B73">
            <w:pPr>
              <w:spacing w:after="120"/>
              <w:jc w:val="left"/>
              <w:rPr>
                <w:rFonts w:cs="Arial"/>
                <w:lang w:val="de-DE"/>
              </w:rPr>
            </w:pPr>
            <w:r w:rsidRPr="00277DF9">
              <w:rPr>
                <w:lang w:val="de-DE"/>
              </w:rPr>
              <w:t>Sicherstellung der finanziellen Nachhaltigkeit</w:t>
            </w:r>
          </w:p>
        </w:tc>
      </w:tr>
      <w:tr w:rsidR="009C1B73" w:rsidRPr="00FB6052" w14:paraId="2230C33F" w14:textId="77777777" w:rsidTr="0063062C">
        <w:trPr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4109B8" w14:textId="581427A6" w:rsidR="009C1B73" w:rsidRPr="00277DF9" w:rsidRDefault="009C1B73" w:rsidP="009C1B73">
            <w:pPr>
              <w:spacing w:after="120"/>
              <w:jc w:val="left"/>
              <w:rPr>
                <w:rFonts w:cs="Arial"/>
                <w:lang w:val="de-DE"/>
              </w:rPr>
            </w:pPr>
            <w:r w:rsidRPr="00277DF9">
              <w:rPr>
                <w:rFonts w:cs="Arial"/>
                <w:lang w:val="de-DE"/>
              </w:rPr>
              <w:t>ER 4.2</w:t>
            </w:r>
          </w:p>
        </w:tc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1ED07A" w14:textId="1BD9DDD1" w:rsidR="009C1B73" w:rsidRPr="00277DF9" w:rsidRDefault="009C1B73" w:rsidP="009C1B73">
            <w:pPr>
              <w:spacing w:after="120"/>
              <w:jc w:val="left"/>
              <w:rPr>
                <w:rFonts w:cs="Arial"/>
                <w:lang w:val="de-DE"/>
              </w:rPr>
            </w:pPr>
            <w:r w:rsidRPr="00277DF9">
              <w:rPr>
                <w:lang w:val="de-DE"/>
              </w:rPr>
              <w:t>Ein Sekretariat, das über die erforderlichen Befugnisse und die richtigen Ressourcen und Schulungen verfügt, um effizient, kooperativ und innovativ zu arbeiten</w:t>
            </w:r>
          </w:p>
        </w:tc>
      </w:tr>
    </w:tbl>
    <w:p w14:paraId="105CC34B" w14:textId="77777777" w:rsidR="000C421F" w:rsidRPr="00277DF9" w:rsidRDefault="000C421F" w:rsidP="00A30BD0">
      <w:pPr>
        <w:jc w:val="left"/>
        <w:rPr>
          <w:lang w:val="de-DE"/>
        </w:rPr>
      </w:pPr>
    </w:p>
    <w:p w14:paraId="0E7E58E7" w14:textId="76C26CBE" w:rsidR="008D4344" w:rsidRPr="00277DF9" w:rsidRDefault="008D4344" w:rsidP="00292F63">
      <w:pPr>
        <w:rPr>
          <w:b/>
          <w:bCs/>
          <w:lang w:val="de-DE"/>
        </w:rPr>
      </w:pPr>
    </w:p>
    <w:bookmarkEnd w:id="3"/>
    <w:p w14:paraId="51C55621" w14:textId="77777777" w:rsidR="008D4344" w:rsidRPr="00277DF9" w:rsidRDefault="008D4344">
      <w:pPr>
        <w:jc w:val="left"/>
        <w:rPr>
          <w:b/>
          <w:bCs/>
          <w:lang w:val="de-DE"/>
        </w:rPr>
      </w:pPr>
      <w:r w:rsidRPr="00277DF9">
        <w:rPr>
          <w:b/>
          <w:bCs/>
          <w:lang w:val="de-DE"/>
        </w:rPr>
        <w:br w:type="page"/>
      </w:r>
    </w:p>
    <w:p w14:paraId="1BFBADFA" w14:textId="57450F93" w:rsidR="00A07BEB" w:rsidRPr="00277DF9" w:rsidRDefault="00A07BEB" w:rsidP="00A07BEB">
      <w:pPr>
        <w:jc w:val="center"/>
        <w:rPr>
          <w:b/>
          <w:bCs/>
          <w:lang w:val="de-DE"/>
        </w:rPr>
      </w:pPr>
      <w:r w:rsidRPr="00277DF9">
        <w:rPr>
          <w:b/>
          <w:bCs/>
          <w:lang w:val="de-DE"/>
        </w:rPr>
        <w:lastRenderedPageBreak/>
        <w:t>SZENARIO</w:t>
      </w:r>
      <w:r w:rsidR="00D5616B" w:rsidRPr="00277DF9">
        <w:rPr>
          <w:b/>
          <w:bCs/>
          <w:lang w:val="de-DE"/>
        </w:rPr>
        <w:t xml:space="preserve"> 4 </w:t>
      </w:r>
      <w:r w:rsidR="007D73D6" w:rsidRPr="00277DF9">
        <w:rPr>
          <w:b/>
          <w:bCs/>
          <w:lang w:val="de-DE"/>
        </w:rPr>
        <w:t>„</w:t>
      </w:r>
      <w:r w:rsidR="00EE7A05">
        <w:rPr>
          <w:b/>
          <w:bCs/>
          <w:lang w:val="de-DE"/>
        </w:rPr>
        <w:t>EINGESCHRÄNKTE</w:t>
      </w:r>
      <w:r w:rsidR="006726F9" w:rsidRPr="00277DF9">
        <w:rPr>
          <w:b/>
          <w:bCs/>
          <w:lang w:val="de-DE"/>
        </w:rPr>
        <w:t xml:space="preserve"> </w:t>
      </w:r>
      <w:r w:rsidRPr="00277DF9">
        <w:rPr>
          <w:b/>
          <w:bCs/>
          <w:lang w:val="de-DE"/>
        </w:rPr>
        <w:t xml:space="preserve">UMSETZUNG DES SBP“: </w:t>
      </w:r>
    </w:p>
    <w:p w14:paraId="214E088B" w14:textId="7F999886" w:rsidR="00A07BEB" w:rsidRPr="00277DF9" w:rsidRDefault="00A07BEB" w:rsidP="00A07BEB">
      <w:pPr>
        <w:jc w:val="center"/>
        <w:rPr>
          <w:b/>
          <w:bCs/>
          <w:lang w:val="de-DE"/>
        </w:rPr>
      </w:pPr>
      <w:r w:rsidRPr="00277DF9">
        <w:rPr>
          <w:b/>
          <w:bCs/>
          <w:lang w:val="de-DE"/>
        </w:rPr>
        <w:t>STRATEGISCHE</w:t>
      </w:r>
      <w:r w:rsidR="006726F9">
        <w:rPr>
          <w:b/>
          <w:bCs/>
          <w:lang w:val="de-DE"/>
        </w:rPr>
        <w:t>R</w:t>
      </w:r>
      <w:r w:rsidRPr="00277DF9">
        <w:rPr>
          <w:b/>
          <w:bCs/>
          <w:lang w:val="de-DE"/>
        </w:rPr>
        <w:t xml:space="preserve"> FORTSCHRITT MIT GEZIELTEN KOMPROMISSEN</w:t>
      </w:r>
    </w:p>
    <w:p w14:paraId="49AA833A" w14:textId="77777777" w:rsidR="00A07BEB" w:rsidRPr="00277DF9" w:rsidRDefault="00A07BEB" w:rsidP="00A07BEB">
      <w:pPr>
        <w:rPr>
          <w:lang w:val="de-DE"/>
        </w:rPr>
      </w:pPr>
    </w:p>
    <w:p w14:paraId="2D7933E5" w14:textId="77777777" w:rsidR="00A07BEB" w:rsidRPr="00277DF9" w:rsidRDefault="00A07BEB" w:rsidP="00A07BEB">
      <w:pPr>
        <w:rPr>
          <w:lang w:val="de-DE"/>
        </w:rPr>
      </w:pPr>
    </w:p>
    <w:p w14:paraId="1DC89A48" w14:textId="3B288205" w:rsidR="00A07BEB" w:rsidRPr="00277DF9" w:rsidRDefault="00A07BEB" w:rsidP="00A07BEB">
      <w:pPr>
        <w:ind w:left="709" w:hanging="709"/>
        <w:rPr>
          <w:b/>
          <w:bCs/>
          <w:i/>
          <w:iCs/>
          <w:lang w:val="de-DE"/>
        </w:rPr>
      </w:pPr>
      <w:r w:rsidRPr="00277DF9">
        <w:rPr>
          <w:rFonts w:cs="Arial"/>
          <w:b/>
          <w:bCs/>
          <w:i/>
          <w:iCs/>
          <w:lang w:val="de-DE"/>
        </w:rPr>
        <w:t>ER 1.1</w:t>
      </w:r>
      <w:r w:rsidRPr="00277DF9">
        <w:rPr>
          <w:rFonts w:cs="Arial"/>
          <w:b/>
          <w:bCs/>
          <w:i/>
          <w:iCs/>
          <w:lang w:val="de-DE"/>
        </w:rPr>
        <w:tab/>
      </w:r>
      <w:r w:rsidR="003862E6" w:rsidRPr="003C6397">
        <w:rPr>
          <w:rFonts w:cs="Arial"/>
          <w:b/>
          <w:bCs/>
          <w:i/>
          <w:iCs/>
          <w:lang w:val="de-DE"/>
          <w14:ligatures w14:val="standardContextual"/>
        </w:rPr>
        <w:t xml:space="preserve">Führung </w:t>
      </w:r>
      <w:r w:rsidRPr="00277DF9">
        <w:rPr>
          <w:rFonts w:cs="Arial"/>
          <w:b/>
          <w:bCs/>
          <w:i/>
          <w:iCs/>
          <w:lang w:val="de-DE"/>
        </w:rPr>
        <w:t xml:space="preserve">durch den UPOV-Rat und Arbeit der UPOV-Ausschüsse und </w:t>
      </w:r>
      <w:r w:rsidR="004D139E" w:rsidRPr="00277DF9">
        <w:rPr>
          <w:rFonts w:cs="Arial"/>
          <w:b/>
          <w:bCs/>
          <w:i/>
          <w:iCs/>
          <w:lang w:val="de-DE"/>
        </w:rPr>
        <w:t>andere</w:t>
      </w:r>
      <w:r w:rsidR="004D139E">
        <w:rPr>
          <w:rFonts w:cs="Arial"/>
          <w:b/>
          <w:bCs/>
          <w:i/>
          <w:iCs/>
          <w:lang w:val="de-DE"/>
        </w:rPr>
        <w:t>n</w:t>
      </w:r>
      <w:r w:rsidR="004D139E" w:rsidRPr="00277DF9">
        <w:rPr>
          <w:rFonts w:cs="Arial"/>
          <w:b/>
          <w:bCs/>
          <w:i/>
          <w:iCs/>
          <w:lang w:val="de-DE"/>
        </w:rPr>
        <w:t xml:space="preserve"> </w:t>
      </w:r>
      <w:r w:rsidR="004D139E" w:rsidRPr="003C6397">
        <w:rPr>
          <w:rFonts w:cs="Arial"/>
          <w:b/>
          <w:bCs/>
          <w:i/>
          <w:iCs/>
          <w:lang w:val="de-DE"/>
          <w14:ligatures w14:val="standardContextual"/>
        </w:rPr>
        <w:t>Organe</w:t>
      </w:r>
    </w:p>
    <w:p w14:paraId="33D37793" w14:textId="77777777" w:rsidR="00A07BEB" w:rsidRPr="00277DF9" w:rsidRDefault="00A07BEB" w:rsidP="00A07BEB">
      <w:pPr>
        <w:rPr>
          <w:b/>
          <w:bCs/>
          <w:i/>
          <w:iCs/>
          <w:lang w:val="de-DE"/>
        </w:rPr>
      </w:pPr>
    </w:p>
    <w:p w14:paraId="529F1DD0" w14:textId="6174C230" w:rsidR="00A07BEB" w:rsidRPr="00277DF9" w:rsidRDefault="00A07BEB" w:rsidP="000A5E35">
      <w:pPr>
        <w:numPr>
          <w:ilvl w:val="0"/>
          <w:numId w:val="2"/>
        </w:numPr>
        <w:rPr>
          <w:rFonts w:cs="Arial"/>
          <w:lang w:val="de-DE"/>
          <w14:ligatures w14:val="standardContextual"/>
        </w:rPr>
      </w:pPr>
      <w:r w:rsidRPr="00277DF9">
        <w:rPr>
          <w:rFonts w:cs="Arial"/>
          <w:b/>
          <w:bCs/>
          <w:lang w:val="de-DE"/>
          <w14:ligatures w14:val="standardContextual"/>
        </w:rPr>
        <w:t xml:space="preserve">Die UPOV setzt ihre strategische Vision langsamer und weniger </w:t>
      </w:r>
      <w:r w:rsidR="00BC35C8">
        <w:rPr>
          <w:rFonts w:cs="Arial"/>
          <w:b/>
          <w:bCs/>
          <w:lang w:val="de-DE"/>
          <w14:ligatures w14:val="standardContextual"/>
        </w:rPr>
        <w:t>ambitioniert</w:t>
      </w:r>
      <w:r w:rsidR="00BC35C8" w:rsidRPr="00277DF9">
        <w:rPr>
          <w:rFonts w:cs="Arial"/>
          <w:b/>
          <w:bCs/>
          <w:lang w:val="de-DE"/>
          <w14:ligatures w14:val="standardContextual"/>
        </w:rPr>
        <w:t xml:space="preserve"> </w:t>
      </w:r>
      <w:r w:rsidRPr="00277DF9">
        <w:rPr>
          <w:rFonts w:cs="Arial"/>
          <w:b/>
          <w:bCs/>
          <w:lang w:val="de-DE"/>
          <w14:ligatures w14:val="standardContextual"/>
        </w:rPr>
        <w:t>um</w:t>
      </w:r>
      <w:r w:rsidRPr="00AC5D86">
        <w:rPr>
          <w:rFonts w:cs="Arial"/>
          <w:lang w:val="de-DE"/>
          <w14:ligatures w14:val="standardContextual"/>
        </w:rPr>
        <w:t xml:space="preserve"> </w:t>
      </w:r>
      <w:r w:rsidRPr="00277DF9">
        <w:rPr>
          <w:rFonts w:cs="Arial"/>
          <w:lang w:val="de-DE"/>
          <w14:ligatures w14:val="standardContextual"/>
        </w:rPr>
        <w:t>und erreicht bis zum Ende des SBP-Zeitraums 2026–2029 nicht die vollständige Vision eines modernen, harmonisierten und weltweit anerkannten Sortenschutzsystems</w:t>
      </w:r>
      <w:r w:rsidRPr="00277DF9">
        <w:rPr>
          <w:lang w:val="de-DE"/>
        </w:rPr>
        <w:t xml:space="preserve"> (</w:t>
      </w:r>
      <w:r w:rsidRPr="00277DF9">
        <w:rPr>
          <w:rFonts w:cs="Arial"/>
          <w:lang w:val="de-DE"/>
          <w14:ligatures w14:val="standardContextual"/>
        </w:rPr>
        <w:t xml:space="preserve">PVP), das </w:t>
      </w:r>
      <w:r w:rsidR="00DD6404">
        <w:rPr>
          <w:rFonts w:cs="Arial"/>
          <w:lang w:val="de-DE"/>
          <w14:ligatures w14:val="standardContextual"/>
        </w:rPr>
        <w:t>mit den Trends in den Bereichen T</w:t>
      </w:r>
      <w:r w:rsidRPr="00277DF9">
        <w:rPr>
          <w:rFonts w:cs="Arial"/>
          <w:lang w:val="de-DE"/>
          <w14:ligatures w14:val="standardContextual"/>
        </w:rPr>
        <w:t>echnologi</w:t>
      </w:r>
      <w:r w:rsidR="00DD6404">
        <w:rPr>
          <w:rFonts w:cs="Arial"/>
          <w:lang w:val="de-DE"/>
          <w14:ligatures w14:val="standardContextual"/>
        </w:rPr>
        <w:t>e</w:t>
      </w:r>
      <w:r w:rsidRPr="00277DF9">
        <w:rPr>
          <w:rFonts w:cs="Arial"/>
          <w:lang w:val="de-DE"/>
          <w14:ligatures w14:val="standardContextual"/>
        </w:rPr>
        <w:t xml:space="preserve">, Nachhaltigkeit und </w:t>
      </w:r>
      <w:r w:rsidR="006726F9" w:rsidRPr="003C6397">
        <w:rPr>
          <w:rFonts w:cs="Arial"/>
          <w:lang w:val="de-DE"/>
          <w14:ligatures w14:val="standardContextual"/>
        </w:rPr>
        <w:t>Interessengruppen im Einklang ist</w:t>
      </w:r>
      <w:r w:rsidRPr="00277DF9">
        <w:rPr>
          <w:rFonts w:cs="Arial"/>
          <w:lang w:val="de-DE"/>
          <w14:ligatures w14:val="standardContextual"/>
        </w:rPr>
        <w:t xml:space="preserve">. Einige strategische und kooperative Ambitionen bleiben in ihrem Umfang begrenzt. </w:t>
      </w:r>
    </w:p>
    <w:p w14:paraId="3D47A57B" w14:textId="77777777" w:rsidR="00A07BEB" w:rsidRPr="00277DF9" w:rsidRDefault="00A07BEB" w:rsidP="00A07BEB">
      <w:pPr>
        <w:ind w:left="360"/>
        <w:rPr>
          <w:rFonts w:cs="Arial"/>
          <w:lang w:val="de-DE"/>
          <w14:ligatures w14:val="standardContextual"/>
        </w:rPr>
      </w:pPr>
    </w:p>
    <w:p w14:paraId="35B5CD12" w14:textId="63224771" w:rsidR="00A07BEB" w:rsidRPr="00277DF9" w:rsidRDefault="00A07BEB" w:rsidP="008575B9">
      <w:pPr>
        <w:pStyle w:val="ListParagraph"/>
        <w:numPr>
          <w:ilvl w:val="0"/>
          <w:numId w:val="9"/>
        </w:numPr>
        <w:rPr>
          <w:lang w:val="de-DE"/>
        </w:rPr>
      </w:pPr>
      <w:r w:rsidRPr="00277DF9">
        <w:rPr>
          <w:b/>
          <w:bCs/>
          <w:lang w:val="de-DE"/>
        </w:rPr>
        <w:t xml:space="preserve">Die UPOV </w:t>
      </w:r>
      <w:r w:rsidR="006726F9">
        <w:rPr>
          <w:b/>
          <w:bCs/>
          <w:lang w:val="de-DE"/>
        </w:rPr>
        <w:t>kann sich</w:t>
      </w:r>
      <w:r w:rsidR="006726F9" w:rsidRPr="00277DF9">
        <w:rPr>
          <w:b/>
          <w:bCs/>
          <w:lang w:val="de-DE"/>
        </w:rPr>
        <w:t xml:space="preserve"> </w:t>
      </w:r>
      <w:r w:rsidRPr="00277DF9">
        <w:rPr>
          <w:b/>
          <w:bCs/>
          <w:lang w:val="de-DE"/>
        </w:rPr>
        <w:t xml:space="preserve">nur teilweise in </w:t>
      </w:r>
      <w:r w:rsidR="006726F9">
        <w:rPr>
          <w:b/>
          <w:bCs/>
          <w:lang w:val="de-DE"/>
        </w:rPr>
        <w:t>einer</w:t>
      </w:r>
      <w:r w:rsidRPr="00277DF9">
        <w:rPr>
          <w:b/>
          <w:bCs/>
          <w:lang w:val="de-DE"/>
        </w:rPr>
        <w:t xml:space="preserve"> proaktive</w:t>
      </w:r>
      <w:r w:rsidR="006726F9">
        <w:rPr>
          <w:b/>
          <w:bCs/>
          <w:lang w:val="de-DE"/>
        </w:rPr>
        <w:t>n</w:t>
      </w:r>
      <w:r w:rsidRPr="00277DF9">
        <w:rPr>
          <w:b/>
          <w:bCs/>
          <w:lang w:val="de-DE"/>
        </w:rPr>
        <w:t xml:space="preserve"> globale</w:t>
      </w:r>
      <w:r w:rsidR="006726F9">
        <w:rPr>
          <w:b/>
          <w:bCs/>
          <w:lang w:val="de-DE"/>
        </w:rPr>
        <w:t>n</w:t>
      </w:r>
      <w:r w:rsidRPr="00277DF9">
        <w:rPr>
          <w:b/>
          <w:bCs/>
          <w:lang w:val="de-DE"/>
        </w:rPr>
        <w:t xml:space="preserve"> </w:t>
      </w:r>
      <w:r w:rsidR="00F43405" w:rsidRPr="003C6397">
        <w:rPr>
          <w:b/>
          <w:bCs/>
          <w:lang w:val="de-DE"/>
        </w:rPr>
        <w:t xml:space="preserve">Führungsrolle </w:t>
      </w:r>
      <w:r w:rsidRPr="00277DF9">
        <w:rPr>
          <w:b/>
          <w:bCs/>
          <w:lang w:val="de-DE"/>
        </w:rPr>
        <w:t>positionieren,</w:t>
      </w:r>
      <w:r w:rsidRPr="00AC5D86">
        <w:rPr>
          <w:lang w:val="de-DE"/>
        </w:rPr>
        <w:t xml:space="preserve"> </w:t>
      </w:r>
      <w:r w:rsidR="00F43405">
        <w:rPr>
          <w:lang w:val="de-DE"/>
        </w:rPr>
        <w:t>in der</w:t>
      </w:r>
      <w:r w:rsidR="00F43405" w:rsidRPr="00277DF9">
        <w:rPr>
          <w:lang w:val="de-DE"/>
        </w:rPr>
        <w:t xml:space="preserve"> </w:t>
      </w:r>
      <w:r w:rsidR="00031F12">
        <w:rPr>
          <w:lang w:val="de-DE"/>
        </w:rPr>
        <w:t xml:space="preserve">sie </w:t>
      </w:r>
      <w:r w:rsidRPr="00277DF9">
        <w:rPr>
          <w:lang w:val="de-DE"/>
        </w:rPr>
        <w:t xml:space="preserve">politische </w:t>
      </w:r>
      <w:r w:rsidR="00FD472A">
        <w:rPr>
          <w:lang w:val="de-DE"/>
        </w:rPr>
        <w:t>Erörterung</w:t>
      </w:r>
      <w:r w:rsidRPr="00277DF9">
        <w:rPr>
          <w:lang w:val="de-DE"/>
        </w:rPr>
        <w:t>en sowohl innerhalb der UPOV als auch in anderen für ihr</w:t>
      </w:r>
      <w:r w:rsidR="0052194C">
        <w:rPr>
          <w:lang w:val="de-DE"/>
        </w:rPr>
        <w:t>en</w:t>
      </w:r>
      <w:r w:rsidRPr="00277DF9">
        <w:rPr>
          <w:lang w:val="de-DE"/>
        </w:rPr>
        <w:t xml:space="preserve"> </w:t>
      </w:r>
      <w:r w:rsidR="0052194C">
        <w:rPr>
          <w:lang w:val="de-DE"/>
        </w:rPr>
        <w:t>Auftrag</w:t>
      </w:r>
      <w:r w:rsidR="0052194C" w:rsidRPr="00277DF9">
        <w:rPr>
          <w:lang w:val="de-DE"/>
        </w:rPr>
        <w:t xml:space="preserve"> </w:t>
      </w:r>
      <w:r w:rsidR="0052194C">
        <w:rPr>
          <w:lang w:val="de-DE"/>
        </w:rPr>
        <w:t>maßgeblichen</w:t>
      </w:r>
      <w:r w:rsidR="0052194C" w:rsidRPr="00277DF9">
        <w:rPr>
          <w:lang w:val="de-DE"/>
        </w:rPr>
        <w:t xml:space="preserve"> </w:t>
      </w:r>
      <w:r w:rsidRPr="00277DF9">
        <w:rPr>
          <w:lang w:val="de-DE"/>
        </w:rPr>
        <w:t xml:space="preserve">internationalen Organisationen fördert, da </w:t>
      </w:r>
      <w:r w:rsidR="0052194C">
        <w:rPr>
          <w:lang w:val="de-DE"/>
        </w:rPr>
        <w:t>ihr die</w:t>
      </w:r>
      <w:r w:rsidR="0052194C" w:rsidRPr="00277DF9">
        <w:rPr>
          <w:lang w:val="de-DE"/>
        </w:rPr>
        <w:t xml:space="preserve"> </w:t>
      </w:r>
      <w:r w:rsidRPr="00277DF9">
        <w:rPr>
          <w:lang w:val="de-DE"/>
        </w:rPr>
        <w:t xml:space="preserve">Ressourcen </w:t>
      </w:r>
      <w:r w:rsidR="000C12EA" w:rsidRPr="00277DF9">
        <w:rPr>
          <w:lang w:val="de-DE"/>
        </w:rPr>
        <w:t xml:space="preserve">für die Durchführung </w:t>
      </w:r>
      <w:r w:rsidRPr="00277DF9">
        <w:rPr>
          <w:lang w:val="de-DE"/>
        </w:rPr>
        <w:t xml:space="preserve">von Datenanalysen </w:t>
      </w:r>
      <w:r w:rsidR="000C12EA" w:rsidRPr="00277DF9">
        <w:rPr>
          <w:lang w:val="de-DE"/>
        </w:rPr>
        <w:t xml:space="preserve">zur Ermittlung von Trends und wirkungsvollen Maßnahmen </w:t>
      </w:r>
      <w:r w:rsidR="00EE7A05">
        <w:rPr>
          <w:lang w:val="de-DE"/>
        </w:rPr>
        <w:t>fehlen</w:t>
      </w:r>
      <w:r w:rsidR="00A751C8" w:rsidRPr="00277DF9">
        <w:rPr>
          <w:lang w:val="de-DE"/>
        </w:rPr>
        <w:t>.</w:t>
      </w:r>
    </w:p>
    <w:p w14:paraId="42B35C05" w14:textId="77777777" w:rsidR="00091140" w:rsidRPr="00277DF9" w:rsidRDefault="00091140" w:rsidP="00A07BEB">
      <w:pPr>
        <w:ind w:left="709" w:hanging="709"/>
        <w:rPr>
          <w:rFonts w:cs="Arial"/>
          <w:b/>
          <w:bCs/>
          <w:i/>
          <w:iCs/>
          <w:lang w:val="de-DE"/>
          <w14:ligatures w14:val="standardContextual"/>
        </w:rPr>
      </w:pPr>
    </w:p>
    <w:p w14:paraId="1A88FA11" w14:textId="554BAFA2" w:rsidR="00A07BEB" w:rsidRPr="00277DF9" w:rsidRDefault="00A07BEB" w:rsidP="00A07BEB">
      <w:pPr>
        <w:ind w:left="709" w:hanging="709"/>
        <w:rPr>
          <w:rFonts w:cs="Arial"/>
          <w:b/>
          <w:bCs/>
          <w:i/>
          <w:iCs/>
          <w:lang w:val="de-DE"/>
          <w14:ligatures w14:val="standardContextual"/>
        </w:rPr>
      </w:pPr>
      <w:r w:rsidRPr="00277DF9">
        <w:rPr>
          <w:rFonts w:cs="Arial"/>
          <w:b/>
          <w:bCs/>
          <w:i/>
          <w:iCs/>
          <w:lang w:val="de-DE"/>
          <w14:ligatures w14:val="standardContextual"/>
        </w:rPr>
        <w:t>ER 1.2</w:t>
      </w:r>
      <w:r w:rsidRPr="00277DF9">
        <w:rPr>
          <w:rFonts w:cs="Arial"/>
          <w:b/>
          <w:bCs/>
          <w:i/>
          <w:iCs/>
          <w:lang w:val="de-DE"/>
          <w14:ligatures w14:val="standardContextual"/>
        </w:rPr>
        <w:tab/>
      </w:r>
      <w:r w:rsidR="00EF7D0C" w:rsidRPr="003C6397">
        <w:rPr>
          <w:rFonts w:cs="Arial"/>
          <w:b/>
          <w:bCs/>
          <w:i/>
          <w:iCs/>
          <w:lang w:val="de-DE"/>
          <w14:ligatures w14:val="standardContextual"/>
        </w:rPr>
        <w:t xml:space="preserve">Ausarbeitung </w:t>
      </w:r>
      <w:r w:rsidRPr="00277DF9">
        <w:rPr>
          <w:rFonts w:cs="Arial"/>
          <w:b/>
          <w:bCs/>
          <w:i/>
          <w:iCs/>
          <w:lang w:val="de-DE"/>
          <w14:ligatures w14:val="standardContextual"/>
        </w:rPr>
        <w:t xml:space="preserve">von Rechtsvorschriften zum Sortenschutz </w:t>
      </w:r>
      <w:r w:rsidR="00DB16A2" w:rsidRPr="003C6397">
        <w:rPr>
          <w:rFonts w:cs="Arial"/>
          <w:b/>
          <w:bCs/>
          <w:i/>
          <w:iCs/>
          <w:lang w:val="de-DE"/>
          <w14:ligatures w14:val="standardContextual"/>
        </w:rPr>
        <w:t>gemäß der Akte von 1991 des UPOV</w:t>
      </w:r>
      <w:r w:rsidR="00AA7F07">
        <w:rPr>
          <w:rFonts w:cs="Arial"/>
          <w:b/>
          <w:bCs/>
          <w:i/>
          <w:iCs/>
          <w:lang w:val="de-DE"/>
          <w14:ligatures w14:val="standardContextual"/>
        </w:rPr>
        <w:noBreakHyphen/>
      </w:r>
      <w:r w:rsidR="00DB16A2" w:rsidRPr="003C6397">
        <w:rPr>
          <w:rFonts w:cs="Arial"/>
          <w:b/>
          <w:bCs/>
          <w:i/>
          <w:iCs/>
          <w:lang w:val="de-DE"/>
          <w14:ligatures w14:val="standardContextual"/>
        </w:rPr>
        <w:t>Übereinkommens</w:t>
      </w:r>
    </w:p>
    <w:p w14:paraId="13EE2AE8" w14:textId="77777777" w:rsidR="00A07BEB" w:rsidRPr="00277DF9" w:rsidRDefault="00A07BEB" w:rsidP="00A07BEB">
      <w:pPr>
        <w:rPr>
          <w:rFonts w:cs="Arial"/>
          <w:b/>
          <w:bCs/>
          <w:i/>
          <w:iCs/>
          <w:lang w:val="de-DE"/>
          <w14:ligatures w14:val="standardContextual"/>
        </w:rPr>
      </w:pPr>
    </w:p>
    <w:p w14:paraId="5B3592B9" w14:textId="107E1496" w:rsidR="00612783" w:rsidRPr="00277DF9" w:rsidRDefault="00A07BEB" w:rsidP="000A5E35">
      <w:pPr>
        <w:pStyle w:val="ListParagraph"/>
        <w:numPr>
          <w:ilvl w:val="0"/>
          <w:numId w:val="6"/>
        </w:numPr>
        <w:rPr>
          <w:rFonts w:cs="Arial"/>
          <w:lang w:val="de-DE"/>
          <w14:ligatures w14:val="standardContextual"/>
        </w:rPr>
      </w:pPr>
      <w:r w:rsidRPr="00277DF9">
        <w:rPr>
          <w:rFonts w:cs="Arial"/>
          <w:b/>
          <w:bCs/>
          <w:lang w:val="de-DE"/>
          <w14:ligatures w14:val="standardContextual"/>
        </w:rPr>
        <w:t xml:space="preserve">Umfassende legislative Unterstützung </w:t>
      </w:r>
      <w:r w:rsidR="0040136F" w:rsidRPr="0040136F">
        <w:rPr>
          <w:rFonts w:cs="Arial"/>
          <w:lang w:val="de-DE"/>
          <w14:ligatures w14:val="standardContextual"/>
        </w:rPr>
        <w:t>zur Beschleunigung der Erweiterung der Mitgliedschaft, einschließlich Tätigkeiten im Bereich der Öffentlichkeitsarbeit, die sich an maßgebliche nationale Interessengruppen richten, um aufzuzeigen, wie die UPOV-Mitgliedschaft zur landwirtschaftlichen Entwicklung beiträgt und gleichzeitig nationale Entwicklungsziele unterstützt. Um der wachsenden Nachfrage nach legislativer Unterstützung beim Sortenschutz gerecht zu werden, wäre die Einstellung eines Rechtsexperten</w:t>
      </w:r>
      <w:r w:rsidR="0040136F" w:rsidRPr="0040136F">
        <w:rPr>
          <w:rFonts w:cs="Arial"/>
          <w:vertAlign w:val="superscript"/>
          <w:lang w:val="de-DE"/>
          <w14:ligatures w14:val="standardContextual"/>
        </w:rPr>
        <w:footnoteReference w:id="2"/>
      </w:r>
      <w:r w:rsidR="0040136F" w:rsidRPr="0040136F">
        <w:rPr>
          <w:rFonts w:cs="Arial"/>
          <w:lang w:val="de-DE"/>
          <w14:ligatures w14:val="standardContextual"/>
        </w:rPr>
        <w:t xml:space="preserve"> (0,5 </w:t>
      </w:r>
      <w:r w:rsidR="00B52105" w:rsidRPr="002E4B3F">
        <w:rPr>
          <w:rFonts w:cs="Arial"/>
          <w:lang w:val="de-DE"/>
          <w14:ligatures w14:val="standardContextual"/>
        </w:rPr>
        <w:t>VZÄ</w:t>
      </w:r>
      <w:r w:rsidR="00B52105">
        <w:rPr>
          <w:rStyle w:val="FootnoteReference"/>
          <w:rFonts w:cs="Arial"/>
          <w14:ligatures w14:val="standardContextual"/>
        </w:rPr>
        <w:footnoteReference w:id="3"/>
      </w:r>
      <w:r w:rsidR="0040136F" w:rsidRPr="0040136F">
        <w:rPr>
          <w:rFonts w:cs="Arial"/>
          <w:lang w:val="de-DE"/>
          <w14:ligatures w14:val="standardContextual"/>
        </w:rPr>
        <w:t>) erforderlich.</w:t>
      </w:r>
    </w:p>
    <w:p w14:paraId="18B68D2B" w14:textId="77777777" w:rsidR="00612783" w:rsidRPr="00277DF9" w:rsidRDefault="00612783" w:rsidP="00612783">
      <w:pPr>
        <w:pStyle w:val="ListParagraph"/>
        <w:rPr>
          <w:rFonts w:cs="Arial"/>
          <w:lang w:val="de-DE"/>
          <w14:ligatures w14:val="standardContextual"/>
        </w:rPr>
      </w:pPr>
    </w:p>
    <w:p w14:paraId="18E66C64" w14:textId="00356D95" w:rsidR="00A07BEB" w:rsidRPr="00277DF9" w:rsidRDefault="00612783" w:rsidP="00612783">
      <w:pPr>
        <w:pStyle w:val="ListParagraph"/>
        <w:rPr>
          <w:rFonts w:cs="Arial"/>
          <w:lang w:val="de-DE"/>
          <w14:ligatures w14:val="standardContextual"/>
        </w:rPr>
      </w:pPr>
      <w:r w:rsidRPr="00277DF9">
        <w:rPr>
          <w:rFonts w:cs="Arial"/>
          <w:lang w:val="de-DE"/>
          <w14:ligatures w14:val="standardContextual"/>
        </w:rPr>
        <w:t xml:space="preserve">Die Zusammenarbeit mit künftigen Mitgliedern </w:t>
      </w:r>
      <w:r w:rsidR="00C72108" w:rsidRPr="00F861A4">
        <w:rPr>
          <w:rFonts w:cs="Arial"/>
          <w:lang w:val="de-DE"/>
          <w14:ligatures w14:val="standardContextual"/>
        </w:rPr>
        <w:t>vor Ort</w:t>
      </w:r>
      <w:r w:rsidR="00EE7A05">
        <w:rPr>
          <w:rFonts w:cs="Arial"/>
          <w:lang w:val="de-DE"/>
          <w14:ligatures w14:val="standardContextual"/>
        </w:rPr>
        <w:t xml:space="preserve"> ist wesentlich</w:t>
      </w:r>
      <w:r w:rsidRPr="00277DF9">
        <w:rPr>
          <w:rFonts w:cs="Arial"/>
          <w:lang w:val="de-DE"/>
          <w14:ligatures w14:val="standardContextual"/>
        </w:rPr>
        <w:t xml:space="preserve">, um politische Ziele </w:t>
      </w:r>
      <w:r w:rsidR="00AA4A3C" w:rsidRPr="00277DF9">
        <w:rPr>
          <w:rFonts w:cs="Arial"/>
          <w:lang w:val="de-DE"/>
          <w14:ligatures w14:val="standardContextual"/>
        </w:rPr>
        <w:t xml:space="preserve">und </w:t>
      </w:r>
      <w:r w:rsidRPr="00277DF9">
        <w:rPr>
          <w:rFonts w:cs="Arial"/>
          <w:lang w:val="de-DE"/>
          <w14:ligatures w14:val="standardContextual"/>
        </w:rPr>
        <w:t xml:space="preserve">lokale Gegebenheiten vollständig zu verstehen und die Zusammenarbeit mit politischen Entscheidungsträgern und Interessengruppen zu fördern. Desktop-Analysen und virtueller Austausch allein reichen nicht aus, </w:t>
      </w:r>
      <w:r w:rsidR="00472940" w:rsidRPr="00472940">
        <w:rPr>
          <w:rFonts w:cs="Arial"/>
          <w:lang w:val="de-DE"/>
          <w14:ligatures w14:val="standardContextual"/>
        </w:rPr>
        <w:t xml:space="preserve">um </w:t>
      </w:r>
      <w:r w:rsidR="004D0F75">
        <w:rPr>
          <w:rFonts w:cs="Arial"/>
          <w:lang w:val="de-DE"/>
          <w14:ligatures w14:val="standardContextual"/>
        </w:rPr>
        <w:t>das Ausmaß der</w:t>
      </w:r>
      <w:r w:rsidR="00472940" w:rsidRPr="00472940">
        <w:rPr>
          <w:rFonts w:cs="Arial"/>
          <w:lang w:val="de-DE"/>
          <w14:ligatures w14:val="standardContextual"/>
        </w:rPr>
        <w:t xml:space="preserve"> für die Erreichung dieses Ziels erforderliche</w:t>
      </w:r>
      <w:r w:rsidR="004D0F75">
        <w:rPr>
          <w:rFonts w:cs="Arial"/>
          <w:lang w:val="de-DE"/>
          <w14:ligatures w14:val="standardContextual"/>
        </w:rPr>
        <w:t>n</w:t>
      </w:r>
      <w:r w:rsidR="00472940" w:rsidRPr="00472940">
        <w:rPr>
          <w:rFonts w:cs="Arial"/>
          <w:lang w:val="de-DE"/>
          <w14:ligatures w14:val="standardContextual"/>
        </w:rPr>
        <w:t xml:space="preserve"> effektive</w:t>
      </w:r>
      <w:r w:rsidR="004D0F75">
        <w:rPr>
          <w:rFonts w:cs="Arial"/>
          <w:lang w:val="de-DE"/>
          <w14:ligatures w14:val="standardContextual"/>
        </w:rPr>
        <w:t>n</w:t>
      </w:r>
      <w:r w:rsidR="00472940" w:rsidRPr="00472940">
        <w:rPr>
          <w:rFonts w:cs="Arial"/>
          <w:lang w:val="de-DE"/>
          <w14:ligatures w14:val="standardContextual"/>
        </w:rPr>
        <w:t xml:space="preserve"> Unterstützung zu leisten</w:t>
      </w:r>
      <w:r w:rsidRPr="00277DF9">
        <w:rPr>
          <w:rFonts w:cs="Arial"/>
          <w:lang w:val="de-DE"/>
          <w14:ligatures w14:val="standardContextual"/>
        </w:rPr>
        <w:t xml:space="preserve">. </w:t>
      </w:r>
      <w:r w:rsidR="003A6100" w:rsidRPr="00277DF9">
        <w:rPr>
          <w:rFonts w:cs="Arial"/>
          <w:lang w:val="de-DE"/>
          <w14:ligatures w14:val="standardContextual"/>
        </w:rPr>
        <w:t xml:space="preserve">Diese </w:t>
      </w:r>
      <w:r w:rsidR="004D0F75">
        <w:rPr>
          <w:rFonts w:cs="Arial"/>
          <w:lang w:val="de-DE"/>
          <w14:ligatures w14:val="standardContextual"/>
        </w:rPr>
        <w:t>A</w:t>
      </w:r>
      <w:r w:rsidR="003A6100" w:rsidRPr="00277DF9">
        <w:rPr>
          <w:rFonts w:cs="Arial"/>
          <w:lang w:val="de-DE"/>
          <w14:ligatures w14:val="standardContextual"/>
        </w:rPr>
        <w:t>nsätze</w:t>
      </w:r>
      <w:r w:rsidR="004D0F75">
        <w:rPr>
          <w:rFonts w:cs="Arial"/>
          <w:lang w:val="de-DE"/>
          <w14:ligatures w14:val="standardContextual"/>
        </w:rPr>
        <w:t xml:space="preserve"> für die </w:t>
      </w:r>
      <w:r w:rsidR="004D0F75" w:rsidRPr="00277DF9">
        <w:rPr>
          <w:rFonts w:cs="Arial"/>
          <w:lang w:val="de-DE"/>
          <w14:ligatures w14:val="standardContextual"/>
        </w:rPr>
        <w:t>Umsetzung</w:t>
      </w:r>
      <w:r w:rsidR="003A6100" w:rsidRPr="00277DF9">
        <w:rPr>
          <w:rFonts w:cs="Arial"/>
          <w:lang w:val="de-DE"/>
          <w14:ligatures w14:val="standardContextual"/>
        </w:rPr>
        <w:t xml:space="preserve"> </w:t>
      </w:r>
      <w:r w:rsidRPr="00277DF9">
        <w:rPr>
          <w:rFonts w:cs="Arial"/>
          <w:lang w:val="de-DE"/>
          <w14:ligatures w14:val="standardContextual"/>
        </w:rPr>
        <w:t>werden</w:t>
      </w:r>
      <w:r w:rsidR="00B74B8C" w:rsidRPr="00277DF9">
        <w:rPr>
          <w:rFonts w:cs="Arial"/>
          <w:lang w:val="de-DE"/>
          <w14:ligatures w14:val="standardContextual"/>
        </w:rPr>
        <w:t xml:space="preserve"> daher </w:t>
      </w:r>
      <w:r w:rsidRPr="00277DF9">
        <w:rPr>
          <w:rFonts w:cs="Arial"/>
          <w:lang w:val="de-DE"/>
          <w14:ligatures w14:val="standardContextual"/>
        </w:rPr>
        <w:t xml:space="preserve">mit </w:t>
      </w:r>
      <w:r w:rsidR="009D3E99" w:rsidRPr="00A26FB9">
        <w:rPr>
          <w:rFonts w:cs="Arial"/>
          <w:lang w:val="de-DE"/>
          <w14:ligatures w14:val="standardContextual"/>
        </w:rPr>
        <w:t>legislative</w:t>
      </w:r>
      <w:r w:rsidR="009D3E99" w:rsidRPr="00277DF9">
        <w:rPr>
          <w:rFonts w:cs="Arial"/>
          <w:lang w:val="de-DE"/>
          <w14:ligatures w14:val="standardContextual"/>
        </w:rPr>
        <w:t>r</w:t>
      </w:r>
      <w:r w:rsidR="009D3E99" w:rsidRPr="00A26FB9">
        <w:rPr>
          <w:rFonts w:cs="Arial"/>
          <w:lang w:val="de-DE"/>
          <w14:ligatures w14:val="standardContextual"/>
        </w:rPr>
        <w:t xml:space="preserve"> Unterstützung</w:t>
      </w:r>
      <w:r w:rsidR="009D3E99" w:rsidRPr="009D3E99" w:rsidDel="009D3E99">
        <w:rPr>
          <w:rFonts w:cs="Arial"/>
          <w:lang w:val="de-DE"/>
          <w14:ligatures w14:val="standardContextual"/>
        </w:rPr>
        <w:t xml:space="preserve"> </w:t>
      </w:r>
      <w:r w:rsidRPr="00277DF9">
        <w:rPr>
          <w:rFonts w:cs="Arial"/>
          <w:lang w:val="de-DE"/>
          <w14:ligatures w14:val="standardContextual"/>
        </w:rPr>
        <w:t xml:space="preserve">vor Ort unter </w:t>
      </w:r>
      <w:r w:rsidR="00F94D24" w:rsidRPr="003C6397">
        <w:rPr>
          <w:rFonts w:cs="Arial"/>
          <w:lang w:val="de-DE"/>
          <w14:ligatures w14:val="standardContextual"/>
        </w:rPr>
        <w:t xml:space="preserve">Beteiligung </w:t>
      </w:r>
      <w:r w:rsidRPr="00277DF9">
        <w:rPr>
          <w:rFonts w:cs="Arial"/>
          <w:lang w:val="de-DE"/>
          <w14:ligatures w14:val="standardContextual"/>
        </w:rPr>
        <w:t>von UPOV-Mitarbeitern und Experten kombiniert</w:t>
      </w:r>
      <w:r w:rsidR="00AA4A3C" w:rsidRPr="00277DF9">
        <w:rPr>
          <w:rFonts w:cs="Arial"/>
          <w:lang w:val="de-DE"/>
          <w14:ligatures w14:val="standardContextual"/>
        </w:rPr>
        <w:t xml:space="preserve">, </w:t>
      </w:r>
      <w:r w:rsidRPr="00277DF9">
        <w:rPr>
          <w:rFonts w:cs="Arial"/>
          <w:lang w:val="de-DE"/>
          <w14:ligatures w14:val="standardContextual"/>
        </w:rPr>
        <w:t>wofür 50</w:t>
      </w:r>
      <w:r w:rsidR="00F94D24">
        <w:rPr>
          <w:rFonts w:cs="Arial"/>
          <w:lang w:val="de-DE"/>
          <w14:ligatures w14:val="standardContextual"/>
        </w:rPr>
        <w:t>.</w:t>
      </w:r>
      <w:r w:rsidRPr="00277DF9">
        <w:rPr>
          <w:rFonts w:cs="Arial"/>
          <w:lang w:val="de-DE"/>
          <w14:ligatures w14:val="standardContextual"/>
        </w:rPr>
        <w:t xml:space="preserve">000 CHF an </w:t>
      </w:r>
      <w:r w:rsidR="0046682C" w:rsidRPr="003C6397">
        <w:rPr>
          <w:rFonts w:cs="Arial"/>
          <w:lang w:val="de-DE"/>
          <w14:ligatures w14:val="standardContextual"/>
        </w:rPr>
        <w:t xml:space="preserve">Nichtpersonalkosten </w:t>
      </w:r>
      <w:r w:rsidRPr="00277DF9">
        <w:rPr>
          <w:rFonts w:cs="Arial"/>
          <w:lang w:val="de-DE"/>
          <w14:ligatures w14:val="standardContextual"/>
        </w:rPr>
        <w:t>erforderlich wären</w:t>
      </w:r>
      <w:r w:rsidR="00F202B9">
        <w:rPr>
          <w:rFonts w:cs="Arial"/>
          <w:lang w:val="de-DE"/>
          <w14:ligatures w14:val="standardContextual"/>
        </w:rPr>
        <w:t xml:space="preserve"> </w:t>
      </w:r>
      <w:r w:rsidR="00F202B9" w:rsidRPr="00F861A4">
        <w:rPr>
          <w:rFonts w:cs="Arial"/>
          <w:lang w:val="de-DE"/>
          <w14:ligatures w14:val="standardContextual"/>
        </w:rPr>
        <w:t>(</w:t>
      </w:r>
      <w:r w:rsidR="00F202B9" w:rsidRPr="003C6397">
        <w:rPr>
          <w:rFonts w:cs="Arial"/>
          <w:lang w:val="de-DE"/>
          <w14:ligatures w14:val="standardContextual"/>
        </w:rPr>
        <w:t>derzeit sind keine Mittel dafür veranschlagt</w:t>
      </w:r>
      <w:r w:rsidR="00F202B9" w:rsidRPr="00F861A4">
        <w:rPr>
          <w:rFonts w:cs="Arial"/>
          <w:lang w:val="de-DE"/>
          <w14:ligatures w14:val="standardContextual"/>
        </w:rPr>
        <w:t>)</w:t>
      </w:r>
      <w:r w:rsidRPr="00277DF9">
        <w:rPr>
          <w:rFonts w:cs="Arial"/>
          <w:lang w:val="de-DE"/>
          <w14:ligatures w14:val="standardContextual"/>
        </w:rPr>
        <w:t>.</w:t>
      </w:r>
    </w:p>
    <w:p w14:paraId="2BD65564" w14:textId="77777777" w:rsidR="00612783" w:rsidRPr="00277DF9" w:rsidRDefault="00612783" w:rsidP="00612783">
      <w:pPr>
        <w:pStyle w:val="ListParagraph"/>
        <w:rPr>
          <w:rFonts w:cs="Arial"/>
          <w:lang w:val="de-DE"/>
          <w14:ligatures w14:val="standardContextual"/>
        </w:rPr>
      </w:pPr>
    </w:p>
    <w:p w14:paraId="606C5CA2" w14:textId="77777777" w:rsidR="00091140" w:rsidRPr="00277DF9" w:rsidRDefault="00091140" w:rsidP="00A07BEB">
      <w:pPr>
        <w:ind w:left="709" w:hanging="709"/>
        <w:rPr>
          <w:rFonts w:cs="Arial"/>
          <w:b/>
          <w:bCs/>
          <w:i/>
          <w:iCs/>
          <w:lang w:val="de-DE"/>
        </w:rPr>
      </w:pPr>
    </w:p>
    <w:p w14:paraId="5AD90414" w14:textId="75DDFE29" w:rsidR="00A07BEB" w:rsidRPr="00277DF9" w:rsidRDefault="00A07BEB" w:rsidP="00A07BEB">
      <w:pPr>
        <w:ind w:left="709" w:hanging="709"/>
        <w:rPr>
          <w:rFonts w:cs="Arial"/>
          <w:b/>
          <w:bCs/>
          <w:i/>
          <w:iCs/>
          <w:lang w:val="de-DE"/>
        </w:rPr>
      </w:pPr>
      <w:r w:rsidRPr="00277DF9">
        <w:rPr>
          <w:rFonts w:cs="Arial"/>
          <w:b/>
          <w:bCs/>
          <w:i/>
          <w:iCs/>
          <w:lang w:val="de-DE"/>
        </w:rPr>
        <w:t>ER 2.1</w:t>
      </w:r>
      <w:r w:rsidRPr="00277DF9">
        <w:rPr>
          <w:rFonts w:cs="Arial"/>
          <w:b/>
          <w:bCs/>
          <w:i/>
          <w:iCs/>
          <w:lang w:val="de-DE"/>
        </w:rPr>
        <w:tab/>
        <w:t>Verstärktes Bewusstsein für die Rolle des UPOV-Systems</w:t>
      </w:r>
    </w:p>
    <w:p w14:paraId="527E659B" w14:textId="77777777" w:rsidR="00A07BEB" w:rsidRPr="00277DF9" w:rsidRDefault="00A07BEB" w:rsidP="00A07BEB">
      <w:pPr>
        <w:rPr>
          <w:rFonts w:cs="Arial"/>
          <w:b/>
          <w:bCs/>
          <w:i/>
          <w:iCs/>
          <w:lang w:val="de-DE"/>
        </w:rPr>
      </w:pPr>
    </w:p>
    <w:p w14:paraId="560CCC31" w14:textId="5737B3CB" w:rsidR="00A07BEB" w:rsidRPr="00277DF9" w:rsidRDefault="00A07BEB" w:rsidP="000A5E35">
      <w:pPr>
        <w:pStyle w:val="ListParagraph"/>
        <w:numPr>
          <w:ilvl w:val="0"/>
          <w:numId w:val="6"/>
        </w:numPr>
        <w:rPr>
          <w:rFonts w:cs="Arial"/>
          <w:b/>
          <w:bCs/>
          <w:i/>
          <w:iCs/>
          <w:lang w:val="de-DE"/>
        </w:rPr>
      </w:pPr>
      <w:r w:rsidRPr="00277DF9">
        <w:rPr>
          <w:rFonts w:cs="Arial"/>
          <w:b/>
          <w:bCs/>
          <w:lang w:val="de-DE"/>
          <w14:ligatures w14:val="standardContextual"/>
        </w:rPr>
        <w:t xml:space="preserve">Die Öffentlichkeitsarbeit und Kommunikation zur Stärkung der Legitimität der UPOV </w:t>
      </w:r>
      <w:r w:rsidR="00AA4A3C" w:rsidRPr="00277DF9">
        <w:rPr>
          <w:rFonts w:cs="Arial"/>
          <w:b/>
          <w:bCs/>
          <w:lang w:val="de-DE"/>
          <w14:ligatures w14:val="standardContextual"/>
        </w:rPr>
        <w:t xml:space="preserve">werden </w:t>
      </w:r>
      <w:r w:rsidR="008D076D">
        <w:rPr>
          <w:rFonts w:cs="Arial"/>
          <w:b/>
          <w:bCs/>
          <w:lang w:val="de-DE"/>
          <w14:ligatures w14:val="standardContextual"/>
        </w:rPr>
        <w:t>gestärkt</w:t>
      </w:r>
      <w:r w:rsidRPr="00277DF9">
        <w:rPr>
          <w:rFonts w:cs="Arial"/>
          <w:b/>
          <w:bCs/>
          <w:lang w:val="de-DE"/>
          <w14:ligatures w14:val="standardContextual"/>
        </w:rPr>
        <w:t>,</w:t>
      </w:r>
      <w:r w:rsidRPr="00455B59">
        <w:rPr>
          <w:rFonts w:cs="Arial"/>
          <w:lang w:val="de-DE"/>
          <w14:ligatures w14:val="standardContextual"/>
        </w:rPr>
        <w:t xml:space="preserve"> </w:t>
      </w:r>
      <w:r w:rsidR="008D076D">
        <w:rPr>
          <w:rFonts w:cs="Arial"/>
          <w:lang w:val="de-DE"/>
          <w14:ligatures w14:val="standardContextual"/>
        </w:rPr>
        <w:t>aber</w:t>
      </w:r>
      <w:r w:rsidR="008D076D" w:rsidRPr="00277DF9">
        <w:rPr>
          <w:rFonts w:cs="Arial"/>
          <w:lang w:val="de-DE"/>
          <w14:ligatures w14:val="standardContextual"/>
        </w:rPr>
        <w:t xml:space="preserve"> </w:t>
      </w:r>
      <w:r w:rsidRPr="00277DF9">
        <w:rPr>
          <w:rFonts w:cs="Arial"/>
          <w:lang w:val="de-DE"/>
          <w14:ligatures w14:val="standardContextual"/>
        </w:rPr>
        <w:t xml:space="preserve">die mehrsprachige Erweiterung und die globale Präsenz werden aufgrund begrenzter Ressourcen nicht vollständig realisiert. </w:t>
      </w:r>
      <w:r w:rsidR="00F97AE6">
        <w:rPr>
          <w:lang w:val="de-DE"/>
        </w:rPr>
        <w:t>Mittel</w:t>
      </w:r>
      <w:r w:rsidRPr="00277DF9">
        <w:rPr>
          <w:lang w:val="de-DE"/>
        </w:rPr>
        <w:t xml:space="preserve"> für </w:t>
      </w:r>
      <w:r w:rsidR="00D5616B" w:rsidRPr="00277DF9">
        <w:rPr>
          <w:rFonts w:cs="Arial"/>
          <w:lang w:val="de-DE"/>
          <w14:ligatures w14:val="standardContextual"/>
        </w:rPr>
        <w:t xml:space="preserve">minimale </w:t>
      </w:r>
      <w:r w:rsidRPr="00277DF9">
        <w:rPr>
          <w:lang w:val="de-DE"/>
        </w:rPr>
        <w:t>Verbesserungen der Website-Funktionen werden auf</w:t>
      </w:r>
      <w:r w:rsidR="007D73D6" w:rsidRPr="00277DF9">
        <w:rPr>
          <w:lang w:val="de-DE"/>
        </w:rPr>
        <w:t xml:space="preserve"> 15</w:t>
      </w:r>
      <w:r w:rsidR="00F97AE6">
        <w:rPr>
          <w:lang w:val="de-DE"/>
        </w:rPr>
        <w:t>.</w:t>
      </w:r>
      <w:r w:rsidRPr="00277DF9">
        <w:rPr>
          <w:lang w:val="de-DE"/>
        </w:rPr>
        <w:t xml:space="preserve">000 CHF geschätzt </w:t>
      </w:r>
      <w:r w:rsidR="008335E2" w:rsidRPr="00277DF9">
        <w:rPr>
          <w:rFonts w:cs="Arial"/>
          <w:lang w:val="de-DE"/>
          <w14:ligatures w14:val="standardContextual"/>
        </w:rPr>
        <w:t>(</w:t>
      </w:r>
      <w:r w:rsidR="00F97AE6" w:rsidRPr="003C6397">
        <w:rPr>
          <w:rFonts w:cs="Arial"/>
          <w:lang w:val="de-DE"/>
          <w14:ligatures w14:val="standardContextual"/>
        </w:rPr>
        <w:t>derzeit sind keine Mittel dafür veranschlagt</w:t>
      </w:r>
      <w:r w:rsidR="008575B9" w:rsidRPr="00277DF9">
        <w:rPr>
          <w:rFonts w:cs="Arial"/>
          <w:lang w:val="de-DE"/>
          <w14:ligatures w14:val="standardContextual"/>
        </w:rPr>
        <w:t xml:space="preserve">). </w:t>
      </w:r>
      <w:r w:rsidR="00F97AE6">
        <w:rPr>
          <w:rFonts w:cs="Arial"/>
          <w:lang w:val="de-DE"/>
          <w14:ligatures w14:val="standardContextual"/>
        </w:rPr>
        <w:t>Der</w:t>
      </w:r>
      <w:r w:rsidR="00F97AE6" w:rsidRPr="00277DF9">
        <w:rPr>
          <w:rFonts w:cs="Arial"/>
          <w:lang w:val="de-DE"/>
          <w14:ligatures w14:val="standardContextual"/>
        </w:rPr>
        <w:t xml:space="preserve"> </w:t>
      </w:r>
      <w:r w:rsidR="00F97AE6">
        <w:rPr>
          <w:rFonts w:cs="Arial"/>
          <w:lang w:val="de-DE"/>
          <w14:ligatures w14:val="standardContextual"/>
        </w:rPr>
        <w:t>Haushalt</w:t>
      </w:r>
      <w:r w:rsidR="00F97AE6" w:rsidRPr="00277DF9">
        <w:rPr>
          <w:rFonts w:cs="Arial"/>
          <w:lang w:val="de-DE"/>
          <w14:ligatures w14:val="standardContextual"/>
        </w:rPr>
        <w:t xml:space="preserve"> </w:t>
      </w:r>
      <w:r w:rsidRPr="00277DF9">
        <w:rPr>
          <w:rFonts w:cs="Arial"/>
          <w:lang w:val="de-DE"/>
          <w14:ligatures w14:val="standardContextual"/>
        </w:rPr>
        <w:t xml:space="preserve">für </w:t>
      </w:r>
      <w:r w:rsidR="00F97AE6">
        <w:rPr>
          <w:rFonts w:cs="Arial"/>
          <w:lang w:val="de-DE"/>
          <w14:ligatures w14:val="standardContextual"/>
        </w:rPr>
        <w:t>Wartung</w:t>
      </w:r>
      <w:r w:rsidRPr="00277DF9">
        <w:rPr>
          <w:rFonts w:cs="Arial"/>
          <w:lang w:val="de-DE"/>
          <w14:ligatures w14:val="standardContextual"/>
        </w:rPr>
        <w:t xml:space="preserve"> und Entwicklung der UPOV-Website beträgt derzeit 21</w:t>
      </w:r>
      <w:r w:rsidR="00F97AE6">
        <w:rPr>
          <w:rFonts w:cs="Arial"/>
          <w:lang w:val="de-DE"/>
          <w14:ligatures w14:val="standardContextual"/>
        </w:rPr>
        <w:t>.</w:t>
      </w:r>
      <w:r w:rsidRPr="00277DF9">
        <w:rPr>
          <w:rFonts w:cs="Arial"/>
          <w:lang w:val="de-DE"/>
          <w14:ligatures w14:val="standardContextual"/>
        </w:rPr>
        <w:t xml:space="preserve">000 CHF. </w:t>
      </w:r>
    </w:p>
    <w:p w14:paraId="44024852" w14:textId="77777777" w:rsidR="00A07BEB" w:rsidRPr="00277DF9" w:rsidRDefault="00A07BEB" w:rsidP="00A07BEB">
      <w:pPr>
        <w:rPr>
          <w:rFonts w:cs="Arial"/>
          <w:lang w:val="de-DE"/>
          <w14:ligatures w14:val="standardContextual"/>
        </w:rPr>
      </w:pPr>
    </w:p>
    <w:p w14:paraId="579D0358" w14:textId="77777777" w:rsidR="00091140" w:rsidRPr="00277DF9" w:rsidRDefault="00091140" w:rsidP="00A07BEB">
      <w:pPr>
        <w:ind w:left="709" w:hanging="709"/>
        <w:rPr>
          <w:rFonts w:cs="Arial"/>
          <w:b/>
          <w:bCs/>
          <w:i/>
          <w:iCs/>
          <w:lang w:val="de-DE"/>
        </w:rPr>
      </w:pPr>
    </w:p>
    <w:p w14:paraId="269D476F" w14:textId="104BE204" w:rsidR="00A07BEB" w:rsidRPr="00277DF9" w:rsidRDefault="00A07BEB" w:rsidP="00A07BEB">
      <w:pPr>
        <w:ind w:left="709" w:hanging="709"/>
        <w:rPr>
          <w:rFonts w:cs="Arial"/>
          <w:b/>
          <w:bCs/>
          <w:i/>
          <w:iCs/>
          <w:lang w:val="de-DE"/>
          <w14:ligatures w14:val="standardContextual"/>
        </w:rPr>
      </w:pPr>
      <w:r w:rsidRPr="00277DF9">
        <w:rPr>
          <w:rFonts w:cs="Arial"/>
          <w:b/>
          <w:bCs/>
          <w:i/>
          <w:iCs/>
          <w:lang w:val="de-DE"/>
        </w:rPr>
        <w:t>ER 2.2</w:t>
      </w:r>
      <w:r w:rsidRPr="00277DF9">
        <w:rPr>
          <w:rFonts w:cs="Arial"/>
          <w:b/>
          <w:bCs/>
          <w:i/>
          <w:iCs/>
          <w:lang w:val="de-DE"/>
        </w:rPr>
        <w:tab/>
      </w:r>
      <w:r w:rsidR="00F97AE6">
        <w:rPr>
          <w:rFonts w:cs="Arial"/>
          <w:b/>
          <w:bCs/>
          <w:i/>
          <w:iCs/>
          <w:lang w:val="de-DE"/>
        </w:rPr>
        <w:t>Anleitung</w:t>
      </w:r>
      <w:r w:rsidR="00F97AE6" w:rsidRPr="00277DF9">
        <w:rPr>
          <w:rFonts w:cs="Arial"/>
          <w:b/>
          <w:bCs/>
          <w:i/>
          <w:iCs/>
          <w:lang w:val="de-DE"/>
        </w:rPr>
        <w:t xml:space="preserve"> </w:t>
      </w:r>
      <w:r w:rsidRPr="00277DF9">
        <w:rPr>
          <w:rFonts w:cs="Arial"/>
          <w:b/>
          <w:bCs/>
          <w:i/>
          <w:iCs/>
          <w:lang w:val="de-DE"/>
        </w:rPr>
        <w:t xml:space="preserve">und Unterstützung </w:t>
      </w:r>
      <w:r w:rsidR="00F97AE6">
        <w:rPr>
          <w:rFonts w:cs="Arial"/>
          <w:b/>
          <w:bCs/>
          <w:i/>
          <w:iCs/>
          <w:lang w:val="de-DE"/>
        </w:rPr>
        <w:t>beim</w:t>
      </w:r>
      <w:r w:rsidR="00F97AE6" w:rsidRPr="00277DF9">
        <w:rPr>
          <w:rFonts w:cs="Arial"/>
          <w:b/>
          <w:bCs/>
          <w:i/>
          <w:iCs/>
          <w:lang w:val="de-DE"/>
        </w:rPr>
        <w:t xml:space="preserve"> </w:t>
      </w:r>
      <w:r w:rsidRPr="00277DF9">
        <w:rPr>
          <w:rFonts w:cs="Arial"/>
          <w:b/>
          <w:bCs/>
          <w:i/>
          <w:iCs/>
          <w:lang w:val="de-DE"/>
        </w:rPr>
        <w:t>UPOV-Übereinkommen und dessen Umsetzung</w:t>
      </w:r>
    </w:p>
    <w:p w14:paraId="7ACA3866" w14:textId="77777777" w:rsidR="00A07BEB" w:rsidRPr="00277DF9" w:rsidRDefault="00A07BEB" w:rsidP="00A07BEB">
      <w:pPr>
        <w:pStyle w:val="ListParagraph"/>
        <w:ind w:left="360"/>
        <w:rPr>
          <w:rFonts w:cs="Arial"/>
          <w:b/>
          <w:bCs/>
          <w:i/>
          <w:iCs/>
          <w:lang w:val="de-DE"/>
          <w14:ligatures w14:val="standardContextual"/>
        </w:rPr>
      </w:pPr>
    </w:p>
    <w:p w14:paraId="2356F277" w14:textId="59735658" w:rsidR="00A07BEB" w:rsidRPr="00277DF9" w:rsidRDefault="00A07BEB" w:rsidP="00A07BEB">
      <w:pPr>
        <w:numPr>
          <w:ilvl w:val="0"/>
          <w:numId w:val="4"/>
        </w:numPr>
        <w:rPr>
          <w:rFonts w:cs="Arial"/>
          <w:lang w:val="de-DE"/>
          <w14:ligatures w14:val="standardContextual"/>
        </w:rPr>
      </w:pPr>
      <w:r w:rsidRPr="00277DF9">
        <w:rPr>
          <w:rFonts w:cs="Arial"/>
          <w:b/>
          <w:bCs/>
          <w:lang w:val="de-DE"/>
          <w14:ligatures w14:val="standardContextual"/>
        </w:rPr>
        <w:t xml:space="preserve">Der </w:t>
      </w:r>
      <w:r w:rsidR="00F97AE6">
        <w:rPr>
          <w:rFonts w:cs="Arial"/>
          <w:b/>
          <w:bCs/>
          <w:lang w:val="de-DE"/>
          <w14:ligatures w14:val="standardContextual"/>
        </w:rPr>
        <w:t xml:space="preserve">Aufbau von </w:t>
      </w:r>
      <w:r w:rsidR="00F97AE6" w:rsidRPr="00277DF9">
        <w:rPr>
          <w:rFonts w:cs="Arial"/>
          <w:b/>
          <w:bCs/>
          <w:lang w:val="de-DE"/>
          <w14:ligatures w14:val="standardContextual"/>
        </w:rPr>
        <w:t>Kapazität</w:t>
      </w:r>
      <w:r w:rsidR="00F97AE6">
        <w:rPr>
          <w:rFonts w:cs="Arial"/>
          <w:b/>
          <w:bCs/>
          <w:lang w:val="de-DE"/>
          <w14:ligatures w14:val="standardContextual"/>
        </w:rPr>
        <w:t>en</w:t>
      </w:r>
      <w:r w:rsidR="00F97AE6" w:rsidRPr="00277DF9">
        <w:rPr>
          <w:rFonts w:cs="Arial"/>
          <w:b/>
          <w:bCs/>
          <w:lang w:val="de-DE"/>
          <w14:ligatures w14:val="standardContextual"/>
        </w:rPr>
        <w:t xml:space="preserve"> </w:t>
      </w:r>
      <w:r w:rsidRPr="00277DF9">
        <w:rPr>
          <w:rFonts w:cs="Arial"/>
          <w:b/>
          <w:bCs/>
          <w:color w:val="424242"/>
          <w:shd w:val="clear" w:color="auto" w:fill="FFFFFF"/>
          <w:lang w:val="de-DE"/>
        </w:rPr>
        <w:t xml:space="preserve">für die Umsetzung des Sortenschutzes (PVP) </w:t>
      </w:r>
      <w:r w:rsidR="00086F34" w:rsidRPr="003C6397">
        <w:rPr>
          <w:rFonts w:cs="Arial"/>
          <w:b/>
          <w:bCs/>
          <w:lang w:val="de-DE"/>
          <w14:ligatures w14:val="standardContextual"/>
        </w:rPr>
        <w:t>wird weiterhin aktiv betrieben</w:t>
      </w:r>
      <w:r w:rsidRPr="00277DF9">
        <w:rPr>
          <w:rFonts w:cs="Arial"/>
          <w:lang w:val="de-DE"/>
          <w14:ligatures w14:val="standardContextual"/>
        </w:rPr>
        <w:t>, jedoch mit weniger akademischen Partnerschaften und begrenztem Wissenstransfer. Die Möglichkeiten zur Unterstützung von Mitgliedern oder aufstrebenden Züchtern sind eingeschränkt</w:t>
      </w:r>
      <w:r w:rsidR="00456967" w:rsidRPr="00277DF9">
        <w:rPr>
          <w:rFonts w:cs="Arial"/>
          <w:lang w:val="de-DE"/>
          <w14:ligatures w14:val="standardContextual"/>
        </w:rPr>
        <w:t xml:space="preserve">. </w:t>
      </w:r>
    </w:p>
    <w:p w14:paraId="77FD5979" w14:textId="77777777" w:rsidR="00644DF7" w:rsidRPr="00277DF9" w:rsidRDefault="00644DF7" w:rsidP="00644DF7">
      <w:pPr>
        <w:ind w:left="720"/>
        <w:rPr>
          <w:rFonts w:cs="Arial"/>
          <w:lang w:val="de-DE"/>
          <w14:ligatures w14:val="standardContextual"/>
        </w:rPr>
      </w:pPr>
    </w:p>
    <w:p w14:paraId="59A09758" w14:textId="4699AFA8" w:rsidR="00A07BEB" w:rsidRPr="00277DF9" w:rsidRDefault="00A07BEB" w:rsidP="00A07BEB">
      <w:pPr>
        <w:ind w:left="720"/>
        <w:rPr>
          <w:rFonts w:cs="Arial"/>
          <w:lang w:val="de-DE"/>
          <w14:ligatures w14:val="standardContextual"/>
        </w:rPr>
      </w:pPr>
      <w:r w:rsidRPr="00277DF9">
        <w:rPr>
          <w:rFonts w:cs="Arial"/>
          <w:lang w:val="de-DE"/>
          <w14:ligatures w14:val="standardContextual"/>
        </w:rPr>
        <w:t xml:space="preserve">Die </w:t>
      </w:r>
      <w:r w:rsidR="004C4FC6" w:rsidRPr="003C6397">
        <w:rPr>
          <w:rFonts w:cs="Arial"/>
          <w:lang w:val="de-DE"/>
          <w14:ligatures w14:val="standardContextual"/>
        </w:rPr>
        <w:t xml:space="preserve">Fernlehrgangsprogramme </w:t>
      </w:r>
      <w:r w:rsidRPr="00277DF9">
        <w:rPr>
          <w:rFonts w:cs="Arial"/>
          <w:lang w:val="de-DE"/>
          <w14:ligatures w14:val="standardContextual"/>
        </w:rPr>
        <w:t>der UPOV bleiben unverändert, ohne Aktualisierungen der Inhalte und/oder der Gestaltung. Das UPOV</w:t>
      </w:r>
      <w:r w:rsidR="00031F12">
        <w:rPr>
          <w:rFonts w:cs="Arial"/>
          <w:lang w:val="de-DE"/>
          <w14:ligatures w14:val="standardContextual"/>
        </w:rPr>
        <w:t>-</w:t>
      </w:r>
      <w:r w:rsidR="00BE717B" w:rsidRPr="003C6397">
        <w:rPr>
          <w:rFonts w:cs="Arial"/>
          <w:lang w:val="de-DE"/>
          <w14:ligatures w14:val="standardContextual"/>
        </w:rPr>
        <w:t>Führungskräfteprogramm</w:t>
      </w:r>
      <w:r w:rsidR="00AD2148" w:rsidRPr="00277DF9">
        <w:rPr>
          <w:rStyle w:val="FootnoteReference"/>
          <w:rFonts w:cs="Arial"/>
          <w:lang w:val="de-DE"/>
          <w14:ligatures w14:val="standardContextual"/>
        </w:rPr>
        <w:footnoteReference w:id="4"/>
      </w:r>
      <w:r w:rsidRPr="00277DF9">
        <w:rPr>
          <w:rFonts w:cs="Arial"/>
          <w:lang w:val="de-DE"/>
          <w14:ligatures w14:val="standardContextual"/>
        </w:rPr>
        <w:t xml:space="preserve"> kann nicht organisiert werden</w:t>
      </w:r>
      <w:r w:rsidR="008335E2" w:rsidRPr="00277DF9">
        <w:rPr>
          <w:rFonts w:cs="Arial"/>
          <w:lang w:val="de-DE"/>
          <w14:ligatures w14:val="standardContextual"/>
        </w:rPr>
        <w:t xml:space="preserve">. </w:t>
      </w:r>
    </w:p>
    <w:p w14:paraId="00DAFC31" w14:textId="77777777" w:rsidR="00A07BEB" w:rsidRPr="00277DF9" w:rsidRDefault="00A07BEB" w:rsidP="00A07BEB">
      <w:pPr>
        <w:ind w:left="720"/>
        <w:rPr>
          <w:rFonts w:cs="Arial"/>
          <w:lang w:val="de-DE"/>
          <w14:ligatures w14:val="standardContextual"/>
        </w:rPr>
      </w:pPr>
    </w:p>
    <w:p w14:paraId="6C098285" w14:textId="768C6A29" w:rsidR="00A07BEB" w:rsidRPr="00277DF9" w:rsidRDefault="00A07BEB" w:rsidP="00A07BEB">
      <w:pPr>
        <w:pStyle w:val="ListParagraph"/>
        <w:rPr>
          <w:rFonts w:cs="Arial"/>
          <w:lang w:val="de-DE"/>
          <w14:ligatures w14:val="standardContextual"/>
        </w:rPr>
      </w:pPr>
      <w:r w:rsidRPr="00277DF9">
        <w:rPr>
          <w:rFonts w:cs="Arial"/>
          <w:lang w:val="de-DE"/>
          <w14:ligatures w14:val="standardContextual"/>
        </w:rPr>
        <w:t>Begrenzte Stärkung der Kapazitäten der Mitglieder bei der Umsetzung des Sortenschutzsystems (30</w:t>
      </w:r>
      <w:r w:rsidR="00BE717B">
        <w:rPr>
          <w:rFonts w:cs="Arial"/>
          <w:lang w:val="de-DE"/>
          <w14:ligatures w14:val="standardContextual"/>
        </w:rPr>
        <w:t>.</w:t>
      </w:r>
      <w:r w:rsidRPr="00277DF9">
        <w:rPr>
          <w:rFonts w:cs="Arial"/>
          <w:lang w:val="de-DE"/>
          <w14:ligatures w14:val="standardContextual"/>
        </w:rPr>
        <w:t xml:space="preserve">000 CHF für Veranstaltungen), was zu einem geringeren Wissenstransfer und weniger praktischer Unterstützung führt. </w:t>
      </w:r>
      <w:r w:rsidR="00A36798">
        <w:rPr>
          <w:rFonts w:cs="Arial"/>
          <w:lang w:val="de-DE"/>
          <w14:ligatures w14:val="standardContextual"/>
        </w:rPr>
        <w:t>D</w:t>
      </w:r>
      <w:r w:rsidR="00A36798" w:rsidRPr="003C6397">
        <w:rPr>
          <w:rFonts w:cs="Arial"/>
          <w:lang w:val="de-DE"/>
          <w14:ligatures w14:val="standardContextual"/>
        </w:rPr>
        <w:t>erzeit sind keine Mittel dafür veranschlagt</w:t>
      </w:r>
      <w:r w:rsidRPr="00277DF9">
        <w:rPr>
          <w:rFonts w:cs="Arial"/>
          <w:lang w:val="de-DE"/>
          <w14:ligatures w14:val="standardContextual"/>
        </w:rPr>
        <w:t>.</w:t>
      </w:r>
    </w:p>
    <w:p w14:paraId="43E1144A" w14:textId="77777777" w:rsidR="00A07BEB" w:rsidRPr="00277DF9" w:rsidRDefault="00A07BEB" w:rsidP="00A07BEB">
      <w:pPr>
        <w:ind w:left="720"/>
        <w:rPr>
          <w:rFonts w:cs="Arial"/>
          <w:lang w:val="de-DE"/>
          <w14:ligatures w14:val="standardContextual"/>
        </w:rPr>
      </w:pPr>
    </w:p>
    <w:p w14:paraId="643C6BC6" w14:textId="1D071BA1" w:rsidR="00A07BEB" w:rsidRPr="00277DF9" w:rsidRDefault="00A07BEB" w:rsidP="00A07BEB">
      <w:pPr>
        <w:keepNext/>
        <w:ind w:left="709" w:hanging="709"/>
        <w:rPr>
          <w:rFonts w:cs="Arial"/>
          <w:b/>
          <w:bCs/>
          <w:i/>
          <w:iCs/>
          <w:lang w:val="de-DE"/>
        </w:rPr>
      </w:pPr>
      <w:r w:rsidRPr="00277DF9">
        <w:rPr>
          <w:rFonts w:cs="Arial"/>
          <w:b/>
          <w:bCs/>
          <w:i/>
          <w:iCs/>
          <w:lang w:val="de-DE"/>
        </w:rPr>
        <w:t>ER 2.3</w:t>
      </w:r>
      <w:r w:rsidRPr="00277DF9">
        <w:rPr>
          <w:rFonts w:cs="Arial"/>
          <w:b/>
          <w:bCs/>
          <w:i/>
          <w:iCs/>
          <w:lang w:val="de-DE"/>
        </w:rPr>
        <w:tab/>
      </w:r>
      <w:r w:rsidR="00A36798">
        <w:rPr>
          <w:rFonts w:cs="Arial"/>
          <w:b/>
          <w:bCs/>
          <w:i/>
          <w:iCs/>
          <w:lang w:val="de-DE"/>
        </w:rPr>
        <w:t>Verstärkte</w:t>
      </w:r>
      <w:r w:rsidR="00A36798" w:rsidRPr="00277DF9">
        <w:rPr>
          <w:rFonts w:cs="Arial"/>
          <w:b/>
          <w:bCs/>
          <w:i/>
          <w:iCs/>
          <w:lang w:val="de-DE"/>
        </w:rPr>
        <w:t xml:space="preserve"> </w:t>
      </w:r>
      <w:r w:rsidRPr="00277DF9">
        <w:rPr>
          <w:rFonts w:cs="Arial"/>
          <w:b/>
          <w:bCs/>
          <w:i/>
          <w:iCs/>
          <w:lang w:val="de-DE"/>
        </w:rPr>
        <w:t>Harmonisierung und Zusammenarbeit bei Prüfung</w:t>
      </w:r>
      <w:r w:rsidR="00A36798">
        <w:rPr>
          <w:rFonts w:cs="Arial"/>
          <w:b/>
          <w:bCs/>
          <w:i/>
          <w:iCs/>
          <w:lang w:val="de-DE"/>
        </w:rPr>
        <w:t>en</w:t>
      </w:r>
    </w:p>
    <w:p w14:paraId="7CFF7480" w14:textId="77777777" w:rsidR="00A07BEB" w:rsidRPr="00277DF9" w:rsidRDefault="00A07BEB" w:rsidP="00A07BEB">
      <w:pPr>
        <w:keepNext/>
        <w:rPr>
          <w:lang w:val="de-DE"/>
        </w:rPr>
      </w:pPr>
    </w:p>
    <w:p w14:paraId="6F255014" w14:textId="22590C89" w:rsidR="00A07BEB" w:rsidRPr="00277DF9" w:rsidRDefault="00A07BEB" w:rsidP="000A5E35">
      <w:pPr>
        <w:numPr>
          <w:ilvl w:val="0"/>
          <w:numId w:val="2"/>
        </w:numPr>
        <w:rPr>
          <w:rFonts w:cs="Arial"/>
          <w:lang w:val="de-DE"/>
          <w14:ligatures w14:val="standardContextual"/>
        </w:rPr>
      </w:pPr>
      <w:r w:rsidRPr="00277DF9">
        <w:rPr>
          <w:rFonts w:cs="Arial"/>
          <w:b/>
          <w:bCs/>
          <w:lang w:val="de-DE"/>
          <w14:ligatures w14:val="standardContextual"/>
        </w:rPr>
        <w:t>Harmonisierung und Zusammenarbeit verbessern sich</w:t>
      </w:r>
      <w:r w:rsidR="009626FD" w:rsidRPr="00277DF9">
        <w:rPr>
          <w:rFonts w:cs="Arial"/>
          <w:b/>
          <w:bCs/>
          <w:lang w:val="de-DE"/>
          <w14:ligatures w14:val="standardContextual"/>
        </w:rPr>
        <w:t xml:space="preserve">, </w:t>
      </w:r>
      <w:r w:rsidR="009626FD" w:rsidRPr="00277DF9">
        <w:rPr>
          <w:rFonts w:cs="Arial"/>
          <w:lang w:val="de-DE"/>
          <w14:ligatures w14:val="standardContextual"/>
        </w:rPr>
        <w:t xml:space="preserve">einschließlich eines breiteren Austauschs von </w:t>
      </w:r>
      <w:r w:rsidR="001946EB" w:rsidRPr="00277DF9">
        <w:rPr>
          <w:rFonts w:cs="Arial"/>
          <w:lang w:val="de-DE"/>
          <w14:ligatures w14:val="standardContextual"/>
        </w:rPr>
        <w:t>DUS-Prüfungs</w:t>
      </w:r>
      <w:r w:rsidR="00F46647">
        <w:rPr>
          <w:rFonts w:cs="Arial"/>
          <w:lang w:val="de-DE"/>
          <w14:ligatures w14:val="standardContextual"/>
        </w:rPr>
        <w:t>anleitung</w:t>
      </w:r>
      <w:r w:rsidR="001946EB" w:rsidRPr="00277DF9">
        <w:rPr>
          <w:rFonts w:cs="Arial"/>
          <w:lang w:val="de-DE"/>
          <w14:ligatures w14:val="standardContextual"/>
        </w:rPr>
        <w:t xml:space="preserve"> </w:t>
      </w:r>
      <w:r w:rsidRPr="00277DF9">
        <w:rPr>
          <w:rFonts w:cs="Arial"/>
          <w:lang w:val="de-DE"/>
          <w14:ligatures w14:val="standardContextual"/>
        </w:rPr>
        <w:t>zur Unterstützung der Umsetzung des Sortenschutzes</w:t>
      </w:r>
      <w:r w:rsidR="009626FD" w:rsidRPr="00277DF9">
        <w:rPr>
          <w:rFonts w:cs="Arial"/>
          <w:lang w:val="de-DE"/>
          <w14:ligatures w14:val="standardContextual"/>
        </w:rPr>
        <w:t xml:space="preserve">. Die Fortschritte beim </w:t>
      </w:r>
      <w:r w:rsidRPr="00277DF9">
        <w:rPr>
          <w:rFonts w:cs="Arial"/>
          <w:lang w:val="de-DE"/>
          <w14:ligatures w14:val="standardContextual"/>
        </w:rPr>
        <w:t>UPOV</w:t>
      </w:r>
      <w:r w:rsidR="001B6B52">
        <w:rPr>
          <w:rFonts w:cs="Arial"/>
          <w:lang w:val="de-DE"/>
          <w14:ligatures w14:val="standardContextual"/>
        </w:rPr>
        <w:t xml:space="preserve"> </w:t>
      </w:r>
      <w:r w:rsidRPr="00277DF9">
        <w:rPr>
          <w:rFonts w:cs="Arial"/>
          <w:lang w:val="de-DE"/>
          <w14:ligatures w14:val="standardContextual"/>
        </w:rPr>
        <w:t>PRISMA</w:t>
      </w:r>
      <w:r w:rsidR="001B6B52">
        <w:rPr>
          <w:rFonts w:cs="Arial"/>
          <w:lang w:val="de-DE"/>
          <w14:ligatures w14:val="standardContextual"/>
        </w:rPr>
        <w:t xml:space="preserve"> P</w:t>
      </w:r>
      <w:r w:rsidRPr="00277DF9">
        <w:rPr>
          <w:rFonts w:cs="Arial"/>
          <w:lang w:val="de-DE"/>
          <w14:ligatures w14:val="standardContextual"/>
        </w:rPr>
        <w:t>lus-Projekt</w:t>
      </w:r>
      <w:r w:rsidR="009626FD" w:rsidRPr="00277DF9">
        <w:rPr>
          <w:rStyle w:val="FootnoteReference"/>
          <w:rFonts w:cs="Arial"/>
          <w:lang w:val="de-DE"/>
          <w14:ligatures w14:val="standardContextual"/>
        </w:rPr>
        <w:footnoteReference w:id="5"/>
      </w:r>
      <w:r w:rsidR="009626FD" w:rsidRPr="00277DF9">
        <w:rPr>
          <w:rFonts w:cs="Arial"/>
          <w:lang w:val="de-DE"/>
          <w14:ligatures w14:val="standardContextual"/>
        </w:rPr>
        <w:t xml:space="preserve"> sind</w:t>
      </w:r>
      <w:r w:rsidR="00CA7B93">
        <w:rPr>
          <w:rFonts w:cs="Arial"/>
          <w:lang w:val="de-DE"/>
          <w14:ligatures w14:val="standardContextual"/>
        </w:rPr>
        <w:t xml:space="preserve"> </w:t>
      </w:r>
      <w:r w:rsidR="009626FD" w:rsidRPr="00277DF9">
        <w:rPr>
          <w:rFonts w:cs="Arial"/>
          <w:lang w:val="de-DE"/>
          <w14:ligatures w14:val="standardContextual"/>
        </w:rPr>
        <w:t xml:space="preserve">jedoch stark eingeschränkt.   </w:t>
      </w:r>
    </w:p>
    <w:p w14:paraId="057DF998" w14:textId="77777777" w:rsidR="00A07BEB" w:rsidRPr="00277DF9" w:rsidRDefault="00A07BEB" w:rsidP="00A07BEB">
      <w:pPr>
        <w:ind w:left="720"/>
        <w:rPr>
          <w:rFonts w:cs="Arial"/>
          <w:lang w:val="de-DE"/>
          <w14:ligatures w14:val="standardContextual"/>
        </w:rPr>
      </w:pPr>
    </w:p>
    <w:p w14:paraId="4CDCE61A" w14:textId="03FBCBAA" w:rsidR="00A07BEB" w:rsidRPr="00277DF9" w:rsidRDefault="00A07BEB" w:rsidP="000A5E35">
      <w:pPr>
        <w:pStyle w:val="ListParagraph"/>
        <w:numPr>
          <w:ilvl w:val="0"/>
          <w:numId w:val="2"/>
        </w:numPr>
        <w:rPr>
          <w:lang w:val="de-DE"/>
        </w:rPr>
      </w:pPr>
      <w:r w:rsidRPr="00277DF9">
        <w:rPr>
          <w:b/>
          <w:bCs/>
          <w:lang w:val="de-DE"/>
        </w:rPr>
        <w:t>Aktualisierungen der TG-Vorlage (</w:t>
      </w:r>
      <w:r w:rsidR="00AE671C" w:rsidRPr="003C6397">
        <w:rPr>
          <w:b/>
          <w:bCs/>
          <w:lang w:val="de-DE"/>
        </w:rPr>
        <w:t>Prüfungsrichtlinienvorlage</w:t>
      </w:r>
      <w:r w:rsidRPr="00277DF9">
        <w:rPr>
          <w:b/>
          <w:bCs/>
          <w:lang w:val="de-DE"/>
        </w:rPr>
        <w:t>) für DUS-Prüfung</w:t>
      </w:r>
      <w:r w:rsidR="00AE671C">
        <w:rPr>
          <w:b/>
          <w:bCs/>
          <w:lang w:val="de-DE"/>
        </w:rPr>
        <w:t>en</w:t>
      </w:r>
      <w:r w:rsidRPr="00277DF9">
        <w:rPr>
          <w:b/>
          <w:bCs/>
          <w:lang w:val="de-DE"/>
        </w:rPr>
        <w:t xml:space="preserve"> und die Zusammenarbeit</w:t>
      </w:r>
      <w:r w:rsidR="00AA4A3C" w:rsidRPr="00277DF9">
        <w:rPr>
          <w:lang w:val="de-DE"/>
        </w:rPr>
        <w:t xml:space="preserve">, </w:t>
      </w:r>
      <w:r w:rsidRPr="00277DF9">
        <w:rPr>
          <w:lang w:val="de-DE"/>
        </w:rPr>
        <w:t xml:space="preserve">einschließlich der Unterstützung der </w:t>
      </w:r>
      <w:r w:rsidR="001B42E1" w:rsidRPr="00277DF9">
        <w:rPr>
          <w:lang w:val="de-DE"/>
        </w:rPr>
        <w:t xml:space="preserve">Technischen Arbeitsgruppen </w:t>
      </w:r>
      <w:r w:rsidR="00AE0808" w:rsidRPr="00277DF9">
        <w:rPr>
          <w:lang w:val="de-DE"/>
        </w:rPr>
        <w:t>(TWP</w:t>
      </w:r>
      <w:r w:rsidR="001B42E1" w:rsidRPr="00277DF9">
        <w:rPr>
          <w:lang w:val="de-DE"/>
        </w:rPr>
        <w:t>)</w:t>
      </w:r>
      <w:r w:rsidR="00AA4A3C" w:rsidRPr="00277DF9">
        <w:rPr>
          <w:lang w:val="de-DE"/>
        </w:rPr>
        <w:t xml:space="preserve">, </w:t>
      </w:r>
      <w:r w:rsidRPr="00277DF9">
        <w:rPr>
          <w:lang w:val="de-DE"/>
        </w:rPr>
        <w:t xml:space="preserve">können </w:t>
      </w:r>
      <w:r w:rsidR="007C2175" w:rsidRPr="00277DF9">
        <w:rPr>
          <w:lang w:val="de-DE"/>
        </w:rPr>
        <w:t xml:space="preserve">unter </w:t>
      </w:r>
      <w:r w:rsidRPr="00277DF9">
        <w:rPr>
          <w:lang w:val="de-DE"/>
        </w:rPr>
        <w:t xml:space="preserve">Beteiligung der TWP </w:t>
      </w:r>
      <w:r w:rsidR="007C2175" w:rsidRPr="00277DF9">
        <w:rPr>
          <w:lang w:val="de-DE"/>
        </w:rPr>
        <w:t xml:space="preserve">durch eine Kombination aus </w:t>
      </w:r>
      <w:r w:rsidRPr="00277DF9">
        <w:rPr>
          <w:lang w:val="de-DE"/>
        </w:rPr>
        <w:t xml:space="preserve">virtuellen </w:t>
      </w:r>
      <w:r w:rsidR="007C2175" w:rsidRPr="00277DF9">
        <w:rPr>
          <w:lang w:val="de-DE"/>
        </w:rPr>
        <w:t xml:space="preserve">Mitteln und </w:t>
      </w:r>
      <w:proofErr w:type="gramStart"/>
      <w:r w:rsidRPr="00277DF9">
        <w:rPr>
          <w:lang w:val="de-DE"/>
        </w:rPr>
        <w:t>persönlicher Anwesenheit</w:t>
      </w:r>
      <w:proofErr w:type="gramEnd"/>
      <w:r w:rsidRPr="00277DF9">
        <w:rPr>
          <w:lang w:val="de-DE"/>
        </w:rPr>
        <w:t xml:space="preserve"> erreicht werden. Die Entwicklung neuer Funktionen für einzelne Behörden, die nationale und regionale Prüfungsrichtlinien unter Verwendung </w:t>
      </w:r>
      <w:r w:rsidR="00BA16BB">
        <w:rPr>
          <w:lang w:val="de-DE"/>
        </w:rPr>
        <w:t>von Anleitung von der UPOV</w:t>
      </w:r>
      <w:r w:rsidRPr="00277DF9">
        <w:rPr>
          <w:lang w:val="de-DE"/>
        </w:rPr>
        <w:t xml:space="preserve"> </w:t>
      </w:r>
      <w:r w:rsidR="00BA16BB">
        <w:rPr>
          <w:lang w:val="de-DE"/>
        </w:rPr>
        <w:t>ausarbeiten</w:t>
      </w:r>
      <w:r w:rsidRPr="00277DF9">
        <w:rPr>
          <w:lang w:val="de-DE"/>
        </w:rPr>
        <w:t xml:space="preserve">, wird jedoch verschoben. </w:t>
      </w:r>
    </w:p>
    <w:p w14:paraId="517461E4" w14:textId="77777777" w:rsidR="00A07BEB" w:rsidRPr="00277DF9" w:rsidRDefault="00A07BEB" w:rsidP="00A07BEB">
      <w:pPr>
        <w:pStyle w:val="ListParagraph"/>
        <w:rPr>
          <w:rFonts w:cs="Arial"/>
          <w:lang w:val="de-DE"/>
          <w14:ligatures w14:val="standardContextual"/>
        </w:rPr>
      </w:pPr>
    </w:p>
    <w:p w14:paraId="13078590" w14:textId="26C658EE" w:rsidR="007C2175" w:rsidRPr="00277DF9" w:rsidRDefault="00EF4498" w:rsidP="007C2175">
      <w:pPr>
        <w:pStyle w:val="ListParagraph"/>
        <w:rPr>
          <w:rFonts w:cs="Arial"/>
          <w:lang w:val="de-DE"/>
          <w14:ligatures w14:val="standardContextual"/>
        </w:rPr>
      </w:pPr>
      <w:r>
        <w:rPr>
          <w:lang w:val="de-DE"/>
        </w:rPr>
        <w:t>Für die</w:t>
      </w:r>
      <w:r w:rsidRPr="00277DF9">
        <w:rPr>
          <w:lang w:val="de-DE"/>
        </w:rPr>
        <w:t xml:space="preserve"> </w:t>
      </w:r>
      <w:r w:rsidR="00A07BEB" w:rsidRPr="00277DF9">
        <w:rPr>
          <w:lang w:val="de-DE"/>
        </w:rPr>
        <w:t xml:space="preserve">Aktualisierungen der TG-Vorlage </w:t>
      </w:r>
      <w:r w:rsidR="00E12E8E">
        <w:rPr>
          <w:lang w:val="de-DE"/>
        </w:rPr>
        <w:t>sind</w:t>
      </w:r>
      <w:r w:rsidR="00E12E8E" w:rsidRPr="00277DF9">
        <w:rPr>
          <w:lang w:val="de-DE"/>
        </w:rPr>
        <w:t xml:space="preserve"> </w:t>
      </w:r>
      <w:r w:rsidR="00A07BEB" w:rsidRPr="00277DF9">
        <w:rPr>
          <w:lang w:val="de-DE"/>
        </w:rPr>
        <w:t>zusätzliche 70</w:t>
      </w:r>
      <w:r w:rsidR="00A45D09">
        <w:rPr>
          <w:lang w:val="de-DE"/>
        </w:rPr>
        <w:t>.</w:t>
      </w:r>
      <w:r w:rsidR="00A07BEB" w:rsidRPr="00277DF9">
        <w:rPr>
          <w:lang w:val="de-DE"/>
        </w:rPr>
        <w:t>000 CHF</w:t>
      </w:r>
      <w:r w:rsidR="00A45D09">
        <w:rPr>
          <w:lang w:val="de-DE"/>
        </w:rPr>
        <w:t xml:space="preserve"> erforderlich</w:t>
      </w:r>
      <w:r w:rsidR="00A07BEB" w:rsidRPr="00277DF9">
        <w:rPr>
          <w:lang w:val="de-DE"/>
        </w:rPr>
        <w:t>.</w:t>
      </w:r>
      <w:r w:rsidR="005D6D4A">
        <w:rPr>
          <w:lang w:val="de-DE"/>
        </w:rPr>
        <w:t xml:space="preserve"> </w:t>
      </w:r>
      <w:r w:rsidR="005D6D4A" w:rsidRPr="003C6397">
        <w:rPr>
          <w:lang w:val="de-DE"/>
        </w:rPr>
        <w:t>Derzeit sind nur 37.500 CHF für die Wartung veranschlagt</w:t>
      </w:r>
      <w:r w:rsidR="00A07BEB" w:rsidRPr="00277DF9">
        <w:rPr>
          <w:rFonts w:cs="Arial"/>
          <w:lang w:val="de-DE"/>
          <w14:ligatures w14:val="standardContextual"/>
        </w:rPr>
        <w:t>.</w:t>
      </w:r>
      <w:r w:rsidR="005D6D4A">
        <w:rPr>
          <w:rFonts w:cs="Arial"/>
          <w:lang w:val="de-DE"/>
          <w14:ligatures w14:val="standardContextual"/>
        </w:rPr>
        <w:t xml:space="preserve"> </w:t>
      </w:r>
      <w:r w:rsidR="00A07BEB" w:rsidRPr="00277DF9">
        <w:rPr>
          <w:rFonts w:cs="Arial"/>
          <w:lang w:val="de-DE"/>
          <w14:ligatures w14:val="standardContextual"/>
        </w:rPr>
        <w:t xml:space="preserve">Um einen Teil des Bedarfs an technischer Unterstützung zu decken, wäre die Einstellung eines technischen Experten (0,5 VZÄ) erforderlich. </w:t>
      </w:r>
      <w:r w:rsidR="007C2175" w:rsidRPr="00277DF9">
        <w:rPr>
          <w:lang w:val="de-DE"/>
        </w:rPr>
        <w:t xml:space="preserve">Darüber hinaus wären weitere 25.000 CHF erforderlich, um UPOV-Mitarbeitern die Bereitstellung von technischer </w:t>
      </w:r>
      <w:r w:rsidR="00BE624B" w:rsidRPr="00277DF9">
        <w:rPr>
          <w:lang w:val="de-DE"/>
        </w:rPr>
        <w:t>Unterstützung vor Ort</w:t>
      </w:r>
      <w:r w:rsidR="007C2175" w:rsidRPr="00277DF9">
        <w:rPr>
          <w:lang w:val="de-DE"/>
        </w:rPr>
        <w:t xml:space="preserve"> zu ermöglichen.  </w:t>
      </w:r>
    </w:p>
    <w:p w14:paraId="78DC37A0" w14:textId="229B9352" w:rsidR="00A07BEB" w:rsidRPr="00277DF9" w:rsidRDefault="00A07BEB" w:rsidP="00A07BEB">
      <w:pPr>
        <w:pStyle w:val="ListParagraph"/>
        <w:rPr>
          <w:rFonts w:cs="Arial"/>
          <w:lang w:val="de-DE"/>
          <w14:ligatures w14:val="standardContextual"/>
        </w:rPr>
      </w:pPr>
    </w:p>
    <w:p w14:paraId="334EE020" w14:textId="77777777" w:rsidR="00A07BEB" w:rsidRPr="00277DF9" w:rsidRDefault="00A07BEB" w:rsidP="00A07BEB">
      <w:pPr>
        <w:rPr>
          <w:rFonts w:cs="Arial"/>
          <w:lang w:val="de-DE"/>
          <w14:ligatures w14:val="standardContextual"/>
        </w:rPr>
      </w:pPr>
    </w:p>
    <w:p w14:paraId="73F8EDC9" w14:textId="2C917558" w:rsidR="00A07BEB" w:rsidRPr="00277DF9" w:rsidRDefault="00A07BEB" w:rsidP="00A07BEB">
      <w:pPr>
        <w:ind w:left="709" w:hanging="709"/>
        <w:rPr>
          <w:rFonts w:cs="Arial"/>
          <w:b/>
          <w:bCs/>
          <w:i/>
          <w:iCs/>
          <w:lang w:val="de-DE"/>
          <w14:ligatures w14:val="standardContextual"/>
        </w:rPr>
      </w:pPr>
      <w:r w:rsidRPr="00277DF9">
        <w:rPr>
          <w:rFonts w:cs="Arial"/>
          <w:b/>
          <w:bCs/>
          <w:i/>
          <w:iCs/>
          <w:lang w:val="de-DE"/>
        </w:rPr>
        <w:t>ER 3.1</w:t>
      </w:r>
      <w:r w:rsidRPr="00277DF9">
        <w:rPr>
          <w:rFonts w:cs="Arial"/>
          <w:b/>
          <w:bCs/>
          <w:i/>
          <w:iCs/>
          <w:lang w:val="de-DE"/>
        </w:rPr>
        <w:tab/>
        <w:t xml:space="preserve">Entwicklung </w:t>
      </w:r>
      <w:r w:rsidR="00977EE4">
        <w:rPr>
          <w:rFonts w:cs="Arial"/>
          <w:b/>
          <w:bCs/>
          <w:i/>
          <w:iCs/>
          <w:lang w:val="de-DE"/>
        </w:rPr>
        <w:t>von</w:t>
      </w:r>
      <w:r w:rsidR="00977EE4" w:rsidRPr="00277DF9">
        <w:rPr>
          <w:rFonts w:cs="Arial"/>
          <w:b/>
          <w:bCs/>
          <w:i/>
          <w:iCs/>
          <w:lang w:val="de-DE"/>
        </w:rPr>
        <w:t xml:space="preserve"> </w:t>
      </w:r>
      <w:r w:rsidRPr="00277DF9">
        <w:rPr>
          <w:rFonts w:cs="Arial"/>
          <w:b/>
          <w:bCs/>
          <w:i/>
          <w:iCs/>
          <w:lang w:val="de-DE"/>
        </w:rPr>
        <w:t>UPOV</w:t>
      </w:r>
      <w:r w:rsidR="004626CD">
        <w:rPr>
          <w:rFonts w:cs="Arial"/>
          <w:b/>
          <w:bCs/>
          <w:i/>
          <w:iCs/>
          <w:lang w:val="de-DE"/>
        </w:rPr>
        <w:t xml:space="preserve"> </w:t>
      </w:r>
      <w:r w:rsidRPr="00277DF9">
        <w:rPr>
          <w:rFonts w:cs="Arial"/>
          <w:b/>
          <w:bCs/>
          <w:i/>
          <w:iCs/>
          <w:lang w:val="de-DE"/>
        </w:rPr>
        <w:t>e-PVP-Dienste</w:t>
      </w:r>
      <w:r w:rsidR="00977EE4">
        <w:rPr>
          <w:rFonts w:cs="Arial"/>
          <w:b/>
          <w:bCs/>
          <w:i/>
          <w:iCs/>
          <w:lang w:val="de-DE"/>
        </w:rPr>
        <w:t>n</w:t>
      </w:r>
    </w:p>
    <w:p w14:paraId="2FC720C5" w14:textId="77777777" w:rsidR="00A07BEB" w:rsidRPr="00277DF9" w:rsidRDefault="00A07BEB" w:rsidP="00A07BEB">
      <w:pPr>
        <w:ind w:left="720"/>
        <w:rPr>
          <w:rFonts w:cs="Arial"/>
          <w:lang w:val="de-DE"/>
          <w14:ligatures w14:val="standardContextual"/>
        </w:rPr>
      </w:pPr>
    </w:p>
    <w:p w14:paraId="2F875007" w14:textId="365CDAA8" w:rsidR="00E009BB" w:rsidRPr="00277DF9" w:rsidRDefault="00E009BB" w:rsidP="000A5E35">
      <w:pPr>
        <w:pStyle w:val="ListParagraph"/>
        <w:numPr>
          <w:ilvl w:val="0"/>
          <w:numId w:val="7"/>
        </w:numPr>
        <w:rPr>
          <w:rFonts w:cs="Arial"/>
          <w:lang w:val="de-DE"/>
          <w14:ligatures w14:val="standardContextual"/>
        </w:rPr>
      </w:pPr>
      <w:r w:rsidRPr="00277DF9">
        <w:rPr>
          <w:rFonts w:cs="Arial"/>
          <w:b/>
          <w:bCs/>
          <w:lang w:val="de-DE"/>
          <w14:ligatures w14:val="standardContextual"/>
        </w:rPr>
        <w:t xml:space="preserve">Digitale </w:t>
      </w:r>
      <w:r w:rsidR="00A06F85">
        <w:rPr>
          <w:rFonts w:cs="Arial"/>
          <w:b/>
          <w:bCs/>
          <w:lang w:val="de-DE"/>
          <w14:ligatures w14:val="standardContextual"/>
        </w:rPr>
        <w:t>Instrumente</w:t>
      </w:r>
      <w:r w:rsidR="00A06F85" w:rsidRPr="00277DF9">
        <w:rPr>
          <w:rFonts w:cs="Arial"/>
          <w:b/>
          <w:bCs/>
          <w:lang w:val="de-DE"/>
          <w14:ligatures w14:val="standardContextual"/>
        </w:rPr>
        <w:t xml:space="preserve"> </w:t>
      </w:r>
      <w:r w:rsidRPr="00277DF9">
        <w:rPr>
          <w:rFonts w:cs="Arial"/>
          <w:b/>
          <w:bCs/>
          <w:lang w:val="de-DE"/>
          <w14:ligatures w14:val="standardContextual"/>
        </w:rPr>
        <w:t xml:space="preserve">und Datenbanken </w:t>
      </w:r>
      <w:r w:rsidR="00A06F85">
        <w:rPr>
          <w:rFonts w:cs="Arial"/>
          <w:b/>
          <w:bCs/>
          <w:lang w:val="de-DE"/>
          <w14:ligatures w14:val="standardContextual"/>
        </w:rPr>
        <w:t>sind weiterhin</w:t>
      </w:r>
      <w:r w:rsidR="00A06F85" w:rsidRPr="00277DF9">
        <w:rPr>
          <w:rFonts w:cs="Arial"/>
          <w:b/>
          <w:bCs/>
          <w:lang w:val="de-DE"/>
          <w14:ligatures w14:val="standardContextual"/>
        </w:rPr>
        <w:t xml:space="preserve"> </w:t>
      </w:r>
      <w:r w:rsidRPr="00277DF9">
        <w:rPr>
          <w:rFonts w:cs="Arial"/>
          <w:b/>
          <w:bCs/>
          <w:lang w:val="de-DE"/>
          <w14:ligatures w14:val="standardContextual"/>
        </w:rPr>
        <w:t>funktionsfähig, werden jedoch nicht</w:t>
      </w:r>
      <w:r w:rsidR="00A06F85" w:rsidRPr="00A06F85">
        <w:rPr>
          <w:rFonts w:cs="Arial"/>
          <w:b/>
          <w:bCs/>
          <w:lang w:val="de-DE"/>
          <w14:ligatures w14:val="standardContextual"/>
        </w:rPr>
        <w:t xml:space="preserve"> </w:t>
      </w:r>
      <w:r w:rsidR="00A06F85" w:rsidRPr="00F861A4">
        <w:rPr>
          <w:rFonts w:cs="Arial"/>
          <w:b/>
          <w:bCs/>
          <w:lang w:val="de-DE"/>
          <w14:ligatures w14:val="standardContextual"/>
        </w:rPr>
        <w:t>verbessert</w:t>
      </w:r>
      <w:r w:rsidRPr="00277DF9">
        <w:rPr>
          <w:rFonts w:cs="Arial"/>
          <w:b/>
          <w:bCs/>
          <w:lang w:val="de-DE"/>
          <w14:ligatures w14:val="standardContextual"/>
        </w:rPr>
        <w:t xml:space="preserve"> </w:t>
      </w:r>
      <w:r w:rsidR="00A06F85">
        <w:rPr>
          <w:rFonts w:cs="Arial"/>
          <w:lang w:val="de-DE"/>
          <w14:ligatures w14:val="standardContextual"/>
        </w:rPr>
        <w:t>durch</w:t>
      </w:r>
      <w:r w:rsidR="00A06F85" w:rsidRPr="00277DF9">
        <w:rPr>
          <w:rFonts w:cs="Arial"/>
          <w:lang w:val="de-DE"/>
          <w14:ligatures w14:val="standardContextual"/>
        </w:rPr>
        <w:t xml:space="preserve"> </w:t>
      </w:r>
      <w:r w:rsidRPr="00277DF9">
        <w:rPr>
          <w:rFonts w:cs="Arial"/>
          <w:lang w:val="de-DE"/>
          <w14:ligatures w14:val="standardContextual"/>
        </w:rPr>
        <w:t>wichtige neue Funktionen entsprechend dem technologischen Fortschritt. Für das DUS-Austauschmodul, PLUTO und UPOV</w:t>
      </w:r>
      <w:r w:rsidR="00EE4B3A">
        <w:rPr>
          <w:rFonts w:cs="Arial"/>
          <w:lang w:val="de-DE"/>
          <w14:ligatures w14:val="standardContextual"/>
        </w:rPr>
        <w:t> </w:t>
      </w:r>
      <w:r w:rsidRPr="00277DF9">
        <w:rPr>
          <w:rFonts w:cs="Arial"/>
          <w:lang w:val="de-DE"/>
          <w14:ligatures w14:val="standardContextual"/>
        </w:rPr>
        <w:t xml:space="preserve">PRISMA werden vorwiegend </w:t>
      </w:r>
      <w:r w:rsidR="00354FF9">
        <w:rPr>
          <w:rFonts w:cs="Arial"/>
          <w:lang w:val="de-DE"/>
          <w14:ligatures w14:val="standardContextual"/>
        </w:rPr>
        <w:t>nur noch</w:t>
      </w:r>
      <w:r w:rsidR="00354FF9" w:rsidRPr="00277DF9">
        <w:rPr>
          <w:rFonts w:cs="Arial"/>
          <w:lang w:val="de-DE"/>
          <w14:ligatures w14:val="standardContextual"/>
        </w:rPr>
        <w:t xml:space="preserve"> </w:t>
      </w:r>
      <w:r w:rsidRPr="00277DF9">
        <w:rPr>
          <w:rFonts w:cs="Arial"/>
          <w:lang w:val="de-DE"/>
          <w14:ligatures w14:val="standardContextual"/>
        </w:rPr>
        <w:t xml:space="preserve">Wartungsmaßnahmen durchgeführt. </w:t>
      </w:r>
    </w:p>
    <w:p w14:paraId="7515E4D9" w14:textId="77777777" w:rsidR="00E009BB" w:rsidRPr="00277DF9" w:rsidRDefault="00E009BB" w:rsidP="00E009BB">
      <w:pPr>
        <w:pStyle w:val="ListParagraph"/>
        <w:rPr>
          <w:rFonts w:cs="Arial"/>
          <w:lang w:val="de-DE"/>
          <w14:ligatures w14:val="standardContextual"/>
        </w:rPr>
      </w:pPr>
    </w:p>
    <w:p w14:paraId="63F93D89" w14:textId="7D76C34B" w:rsidR="00E009BB" w:rsidRPr="00277DF9" w:rsidRDefault="00D333FC" w:rsidP="00E009BB">
      <w:pPr>
        <w:ind w:left="720"/>
        <w:rPr>
          <w:rFonts w:cs="Arial"/>
          <w:lang w:val="de-DE"/>
          <w14:ligatures w14:val="standardContextual"/>
        </w:rPr>
      </w:pPr>
      <w:r w:rsidRPr="00D333FC">
        <w:rPr>
          <w:rFonts w:cs="Arial"/>
          <w:lang w:val="de-DE"/>
          <w14:ligatures w14:val="standardContextual"/>
        </w:rPr>
        <w:t>UPOV</w:t>
      </w:r>
      <w:r w:rsidR="00EE4B3A">
        <w:rPr>
          <w:rFonts w:cs="Arial"/>
          <w:lang w:val="de-DE"/>
          <w14:ligatures w14:val="standardContextual"/>
        </w:rPr>
        <w:t> </w:t>
      </w:r>
      <w:r w:rsidRPr="00D333FC">
        <w:rPr>
          <w:rFonts w:cs="Arial"/>
          <w:lang w:val="de-DE"/>
          <w14:ligatures w14:val="standardContextual"/>
        </w:rPr>
        <w:t>PRISMA muss gewartet werden, wofür derzeit 77.500 CHF veranschlagt sind. Es wird keine zusätzliche Summe für Entwicklung, Tests und Projektmanagement sowie für Werbung und Schulungen, einschließlich Dienstreisen, bereitgestellt</w:t>
      </w:r>
      <w:r w:rsidR="00E009BB" w:rsidRPr="00277DF9">
        <w:rPr>
          <w:rFonts w:cs="Arial"/>
          <w:lang w:val="de-DE"/>
          <w14:ligatures w14:val="standardContextual"/>
        </w:rPr>
        <w:t xml:space="preserve">. </w:t>
      </w:r>
    </w:p>
    <w:p w14:paraId="6BBA8F67" w14:textId="77777777" w:rsidR="00E009BB" w:rsidRPr="00277DF9" w:rsidRDefault="00E009BB" w:rsidP="00E009BB">
      <w:pPr>
        <w:pStyle w:val="ListParagraph"/>
        <w:rPr>
          <w:rFonts w:cs="Arial"/>
          <w:lang w:val="de-DE"/>
          <w14:ligatures w14:val="standardContextual"/>
        </w:rPr>
      </w:pPr>
    </w:p>
    <w:p w14:paraId="6F1C4C10" w14:textId="39EB290B" w:rsidR="00E009BB" w:rsidRPr="00277DF9" w:rsidRDefault="008402DB" w:rsidP="00E009BB">
      <w:pPr>
        <w:ind w:left="720"/>
        <w:rPr>
          <w:rFonts w:cs="Arial"/>
          <w:lang w:val="de-DE"/>
          <w14:ligatures w14:val="standardContextual"/>
        </w:rPr>
      </w:pPr>
      <w:r w:rsidRPr="008402DB">
        <w:rPr>
          <w:lang w:val="de-DE"/>
        </w:rPr>
        <w:t>Die Wartung des UPOV</w:t>
      </w:r>
      <w:r w:rsidR="00EE4B3A">
        <w:rPr>
          <w:lang w:val="de-DE"/>
        </w:rPr>
        <w:t> </w:t>
      </w:r>
      <w:r w:rsidRPr="008402DB">
        <w:rPr>
          <w:lang w:val="de-DE"/>
        </w:rPr>
        <w:t>e-PVP-Verwaltungsmoduls hängt vollständig von außeretatmäßigen Mitteln ab. Es werden keine weiteren Behörden aus den Mitteln des UPOV-Haushalts aufgenommen</w:t>
      </w:r>
      <w:r w:rsidR="00E009BB" w:rsidRPr="00277DF9">
        <w:rPr>
          <w:rFonts w:cs="Arial"/>
          <w:lang w:val="de-DE"/>
          <w14:ligatures w14:val="standardContextual"/>
        </w:rPr>
        <w:t xml:space="preserve">. </w:t>
      </w:r>
    </w:p>
    <w:p w14:paraId="2B9F0683" w14:textId="77777777" w:rsidR="00E009BB" w:rsidRPr="00277DF9" w:rsidRDefault="00E009BB" w:rsidP="00E009BB">
      <w:pPr>
        <w:rPr>
          <w:rFonts w:cs="Arial"/>
          <w:lang w:val="de-DE"/>
          <w14:ligatures w14:val="standardContextual"/>
        </w:rPr>
      </w:pPr>
    </w:p>
    <w:p w14:paraId="0EC99D72" w14:textId="443BD707" w:rsidR="00E009BB" w:rsidRPr="00277DF9" w:rsidRDefault="00820240" w:rsidP="00E009BB">
      <w:pPr>
        <w:ind w:left="720"/>
        <w:rPr>
          <w:lang w:val="de-DE"/>
        </w:rPr>
      </w:pPr>
      <w:r w:rsidRPr="00820240">
        <w:rPr>
          <w:lang w:val="de-DE"/>
        </w:rPr>
        <w:t>Die rudimentäre Wartung des UPOV</w:t>
      </w:r>
      <w:r w:rsidR="00EE4B3A">
        <w:rPr>
          <w:lang w:val="de-DE"/>
        </w:rPr>
        <w:t> </w:t>
      </w:r>
      <w:r w:rsidRPr="00820240">
        <w:rPr>
          <w:lang w:val="de-DE"/>
        </w:rPr>
        <w:t>e-PVP-Moduls für DUS-Austausch würde 35.000 CHF erfordern (derzeit nicht im regulären Haushalt veranschlagt</w:t>
      </w:r>
      <w:r w:rsidR="009626FD" w:rsidRPr="00277DF9">
        <w:rPr>
          <w:rStyle w:val="FootnoteReference"/>
          <w:lang w:val="de-DE"/>
        </w:rPr>
        <w:footnoteReference w:id="6"/>
      </w:r>
      <w:r w:rsidR="00E009BB" w:rsidRPr="00277DF9">
        <w:rPr>
          <w:lang w:val="de-DE"/>
        </w:rPr>
        <w:t xml:space="preserve">), </w:t>
      </w:r>
      <w:r w:rsidR="00086CB6" w:rsidRPr="00086CB6">
        <w:rPr>
          <w:lang w:val="de-DE"/>
        </w:rPr>
        <w:t>was nur kritische Sicherheitspatches abdecken würde. Die Reaktionszeiten würden sich verlangsamen, die Zuverlässigkeit des Systems könnte beeinträchtigt werden, und es würden keine neuen Funktionen für den Austausch von DUS-Verfahren und Qualitätsmanagementsystemen umgesetzt werden</w:t>
      </w:r>
      <w:r w:rsidR="00E009BB" w:rsidRPr="00277DF9">
        <w:rPr>
          <w:lang w:val="de-DE"/>
        </w:rPr>
        <w:t xml:space="preserve">. </w:t>
      </w:r>
    </w:p>
    <w:p w14:paraId="67A9C753" w14:textId="77777777" w:rsidR="00E009BB" w:rsidRPr="00277DF9" w:rsidRDefault="00E009BB" w:rsidP="00E009BB">
      <w:pPr>
        <w:rPr>
          <w:lang w:val="de-DE"/>
        </w:rPr>
      </w:pPr>
    </w:p>
    <w:p w14:paraId="5F8376CB" w14:textId="689C67E6" w:rsidR="007D73D6" w:rsidRPr="00277DF9" w:rsidRDefault="00C97561" w:rsidP="007D73D6">
      <w:pPr>
        <w:pStyle w:val="ListParagraph"/>
        <w:rPr>
          <w:rFonts w:cs="Arial"/>
          <w:lang w:val="de-DE"/>
          <w14:ligatures w14:val="standardContextual"/>
        </w:rPr>
      </w:pPr>
      <w:r w:rsidRPr="00EE4B3A">
        <w:rPr>
          <w:spacing w:val="-2"/>
          <w:lang w:val="de-DE"/>
        </w:rPr>
        <w:t>Die PLUTO-Datenbank wird gewartet (derzeit mit 40.000 CHF veranschlagt). Weitere Verbesserungen</w:t>
      </w:r>
      <w:r w:rsidRPr="00C97561">
        <w:rPr>
          <w:lang w:val="de-DE"/>
        </w:rPr>
        <w:t xml:space="preserve"> der Benutzerfreundlichkeit der Suchoberfläche und der Datenbeiträge sind nicht möglich</w:t>
      </w:r>
      <w:r w:rsidR="00644DF7" w:rsidRPr="00277DF9">
        <w:rPr>
          <w:lang w:val="de-DE"/>
        </w:rPr>
        <w:t>.</w:t>
      </w:r>
    </w:p>
    <w:p w14:paraId="0A7F3B3F" w14:textId="77777777" w:rsidR="00A07BEB" w:rsidRPr="00277DF9" w:rsidRDefault="00A07BEB" w:rsidP="00A07BEB">
      <w:pPr>
        <w:ind w:left="720"/>
        <w:rPr>
          <w:rFonts w:cs="Arial"/>
          <w:lang w:val="de-DE"/>
          <w14:ligatures w14:val="standardContextual"/>
        </w:rPr>
      </w:pPr>
    </w:p>
    <w:p w14:paraId="4E10A472" w14:textId="77777777" w:rsidR="00A07BEB" w:rsidRPr="00277DF9" w:rsidRDefault="00A07BEB" w:rsidP="00A07BEB">
      <w:pPr>
        <w:ind w:left="709" w:hanging="709"/>
        <w:rPr>
          <w:rFonts w:cs="Arial"/>
          <w:b/>
          <w:bCs/>
          <w:i/>
          <w:iCs/>
          <w:lang w:val="de-DE"/>
          <w14:ligatures w14:val="standardContextual"/>
        </w:rPr>
      </w:pPr>
      <w:r w:rsidRPr="00277DF9">
        <w:rPr>
          <w:rFonts w:cs="Arial"/>
          <w:b/>
          <w:bCs/>
          <w:i/>
          <w:iCs/>
          <w:lang w:val="de-DE"/>
          <w14:ligatures w14:val="standardContextual"/>
        </w:rPr>
        <w:t>ER 4.1</w:t>
      </w:r>
      <w:r w:rsidRPr="00277DF9">
        <w:rPr>
          <w:rFonts w:cs="Arial"/>
          <w:b/>
          <w:bCs/>
          <w:i/>
          <w:iCs/>
          <w:lang w:val="de-DE"/>
          <w14:ligatures w14:val="standardContextual"/>
        </w:rPr>
        <w:tab/>
        <w:t xml:space="preserve">Sicherstellung der finanziellen Nachhaltigkeit </w:t>
      </w:r>
    </w:p>
    <w:p w14:paraId="6F818AF8" w14:textId="77777777" w:rsidR="00A07BEB" w:rsidRPr="00277DF9" w:rsidRDefault="00A07BEB" w:rsidP="00A07BEB">
      <w:pPr>
        <w:rPr>
          <w:rFonts w:cs="Arial"/>
          <w:b/>
          <w:bCs/>
          <w:i/>
          <w:iCs/>
          <w:lang w:val="de-DE"/>
          <w14:ligatures w14:val="standardContextual"/>
        </w:rPr>
      </w:pPr>
    </w:p>
    <w:p w14:paraId="665C4876" w14:textId="765812C8" w:rsidR="00E009BB" w:rsidRPr="00277DF9" w:rsidRDefault="00E009BB" w:rsidP="000A5E35">
      <w:pPr>
        <w:pStyle w:val="ListParagraph"/>
        <w:numPr>
          <w:ilvl w:val="0"/>
          <w:numId w:val="7"/>
        </w:numPr>
        <w:rPr>
          <w:rFonts w:cs="Arial"/>
          <w:lang w:val="de-DE"/>
          <w14:ligatures w14:val="standardContextual"/>
        </w:rPr>
      </w:pPr>
      <w:r w:rsidRPr="00277DF9">
        <w:rPr>
          <w:rFonts w:cs="Arial"/>
          <w:b/>
          <w:bCs/>
          <w:lang w:val="de-DE"/>
          <w14:ligatures w14:val="standardContextual"/>
        </w:rPr>
        <w:t xml:space="preserve">Die finanzielle Lage </w:t>
      </w:r>
      <w:r w:rsidR="00091140" w:rsidRPr="00277DF9">
        <w:rPr>
          <w:rFonts w:cs="Arial"/>
          <w:b/>
          <w:bCs/>
          <w:lang w:val="de-DE"/>
          <w14:ligatures w14:val="standardContextual"/>
        </w:rPr>
        <w:t>verbessert sich leicht</w:t>
      </w:r>
      <w:r w:rsidRPr="00277DF9">
        <w:rPr>
          <w:rFonts w:cs="Arial"/>
          <w:b/>
          <w:bCs/>
          <w:lang w:val="de-DE"/>
          <w14:ligatures w14:val="standardContextual"/>
        </w:rPr>
        <w:t xml:space="preserve">, </w:t>
      </w:r>
      <w:r w:rsidR="00091140" w:rsidRPr="00277DF9">
        <w:rPr>
          <w:rFonts w:cs="Arial"/>
          <w:lang w:val="de-DE"/>
          <w14:ligatures w14:val="standardContextual"/>
        </w:rPr>
        <w:t>so</w:t>
      </w:r>
      <w:r w:rsidR="000B2520">
        <w:rPr>
          <w:rFonts w:cs="Arial"/>
          <w:lang w:val="de-DE"/>
          <w14:ligatures w14:val="standardContextual"/>
        </w:rPr>
        <w:t xml:space="preserve"> </w:t>
      </w:r>
      <w:r w:rsidR="00091140" w:rsidRPr="00277DF9">
        <w:rPr>
          <w:rFonts w:cs="Arial"/>
          <w:lang w:val="de-DE"/>
          <w14:ligatures w14:val="standardContextual"/>
        </w:rPr>
        <w:t xml:space="preserve">dass </w:t>
      </w:r>
      <w:r w:rsidRPr="00277DF9">
        <w:rPr>
          <w:rFonts w:cs="Arial"/>
          <w:lang w:val="de-DE"/>
          <w14:ligatures w14:val="standardContextual"/>
        </w:rPr>
        <w:t xml:space="preserve">die </w:t>
      </w:r>
      <w:proofErr w:type="gramStart"/>
      <w:r w:rsidRPr="00277DF9">
        <w:rPr>
          <w:rFonts w:cs="Arial"/>
          <w:lang w:val="de-DE"/>
          <w14:ligatures w14:val="standardContextual"/>
        </w:rPr>
        <w:t xml:space="preserve">UPOV </w:t>
      </w:r>
      <w:r w:rsidR="00091140" w:rsidRPr="00277DF9">
        <w:rPr>
          <w:rFonts w:cs="Arial"/>
          <w:lang w:val="de-DE"/>
          <w14:ligatures w14:val="standardContextual"/>
        </w:rPr>
        <w:t>Fortschritte</w:t>
      </w:r>
      <w:proofErr w:type="gramEnd"/>
      <w:r w:rsidR="00091140" w:rsidRPr="00277DF9">
        <w:rPr>
          <w:rFonts w:cs="Arial"/>
          <w:lang w:val="de-DE"/>
          <w14:ligatures w14:val="standardContextual"/>
        </w:rPr>
        <w:t xml:space="preserve"> bei der Umsetzung des SBP 2026–2029 erzielen kann, insbesondere bei ER 1.1, ER 1.2, ER 2.2 und ER 2.3. Viele </w:t>
      </w:r>
      <w:r w:rsidRPr="00277DF9">
        <w:rPr>
          <w:rFonts w:cs="Arial"/>
          <w:lang w:val="de-DE"/>
          <w14:ligatures w14:val="standardContextual"/>
        </w:rPr>
        <w:t xml:space="preserve">der im Rahmen der Zukunftsanalyse </w:t>
      </w:r>
      <w:r w:rsidR="00776C23">
        <w:rPr>
          <w:rFonts w:cs="Arial"/>
          <w:lang w:val="de-DE"/>
          <w14:ligatures w14:val="standardContextual"/>
        </w:rPr>
        <w:t>ermittelten</w:t>
      </w:r>
      <w:r w:rsidR="00776C23" w:rsidRPr="00277DF9">
        <w:rPr>
          <w:rFonts w:cs="Arial"/>
          <w:lang w:val="de-DE"/>
          <w14:ligatures w14:val="standardContextual"/>
        </w:rPr>
        <w:t xml:space="preserve"> </w:t>
      </w:r>
      <w:r w:rsidRPr="00277DF9">
        <w:rPr>
          <w:rFonts w:cs="Arial"/>
          <w:lang w:val="de-DE"/>
          <w14:ligatures w14:val="standardContextual"/>
        </w:rPr>
        <w:t xml:space="preserve">strategischen und </w:t>
      </w:r>
      <w:r w:rsidR="000B2520">
        <w:rPr>
          <w:rFonts w:cs="Arial"/>
          <w:lang w:val="de-DE"/>
          <w14:ligatures w14:val="standardContextual"/>
        </w:rPr>
        <w:t>wichtigsten</w:t>
      </w:r>
      <w:r w:rsidR="000B2520" w:rsidRPr="00277DF9">
        <w:rPr>
          <w:rFonts w:cs="Arial"/>
          <w:lang w:val="de-DE"/>
          <w14:ligatures w14:val="standardContextual"/>
        </w:rPr>
        <w:t xml:space="preserve"> </w:t>
      </w:r>
      <w:r w:rsidRPr="00277DF9">
        <w:rPr>
          <w:rFonts w:cs="Arial"/>
          <w:lang w:val="de-DE"/>
          <w14:ligatures w14:val="standardContextual"/>
        </w:rPr>
        <w:t xml:space="preserve">Initiativen werden </w:t>
      </w:r>
      <w:r w:rsidR="00091140" w:rsidRPr="00277DF9">
        <w:rPr>
          <w:rFonts w:cs="Arial"/>
          <w:lang w:val="de-DE"/>
          <w14:ligatures w14:val="standardContextual"/>
        </w:rPr>
        <w:t xml:space="preserve">jedoch </w:t>
      </w:r>
      <w:r w:rsidRPr="00277DF9">
        <w:rPr>
          <w:rFonts w:cs="Arial"/>
          <w:lang w:val="de-DE"/>
          <w14:ligatures w14:val="standardContextual"/>
        </w:rPr>
        <w:t>verschoben oder gestrichen.</w:t>
      </w:r>
    </w:p>
    <w:p w14:paraId="113F32BA" w14:textId="77777777" w:rsidR="00A07BEB" w:rsidRPr="00277DF9" w:rsidRDefault="00A07BEB" w:rsidP="00A07BEB">
      <w:pPr>
        <w:rPr>
          <w:rFonts w:cs="Arial"/>
          <w:b/>
          <w:bCs/>
          <w:i/>
          <w:iCs/>
          <w:lang w:val="de-DE"/>
          <w14:ligatures w14:val="standardContextual"/>
        </w:rPr>
      </w:pPr>
    </w:p>
    <w:p w14:paraId="4089B8A0" w14:textId="2BD577B2" w:rsidR="00A07BEB" w:rsidRPr="00277DF9" w:rsidRDefault="00A07BEB" w:rsidP="00A07BEB">
      <w:pPr>
        <w:ind w:left="709" w:hanging="709"/>
        <w:rPr>
          <w:rFonts w:cs="Arial"/>
          <w:b/>
          <w:bCs/>
          <w:i/>
          <w:iCs/>
          <w:lang w:val="de-DE"/>
          <w14:ligatures w14:val="standardContextual"/>
        </w:rPr>
      </w:pPr>
      <w:r w:rsidRPr="00277DF9">
        <w:rPr>
          <w:rFonts w:cs="Arial"/>
          <w:b/>
          <w:bCs/>
          <w:i/>
          <w:iCs/>
          <w:lang w:val="de-DE"/>
          <w14:ligatures w14:val="standardContextual"/>
        </w:rPr>
        <w:t>ER 4.2</w:t>
      </w:r>
      <w:r w:rsidRPr="00277DF9">
        <w:rPr>
          <w:rFonts w:cs="Arial"/>
          <w:b/>
          <w:bCs/>
          <w:i/>
          <w:iCs/>
          <w:lang w:val="de-DE"/>
          <w14:ligatures w14:val="standardContextual"/>
        </w:rPr>
        <w:tab/>
        <w:t xml:space="preserve">Ein Sekretariat, </w:t>
      </w:r>
      <w:r w:rsidR="00442081" w:rsidRPr="00442081">
        <w:rPr>
          <w:rFonts w:cs="Arial"/>
          <w:b/>
          <w:bCs/>
          <w:i/>
          <w:iCs/>
          <w:lang w:val="de-DE"/>
          <w14:ligatures w14:val="standardContextual"/>
        </w:rPr>
        <w:t>das über die erforderlichen Befugnisse und die richtigen Ressourcen und Schulungen verfügt, um effizient, kooperativ und innovativ zu arbeiten</w:t>
      </w:r>
    </w:p>
    <w:p w14:paraId="7E7CAEA8" w14:textId="77777777" w:rsidR="00A07BEB" w:rsidRPr="00277DF9" w:rsidRDefault="00A07BEB" w:rsidP="00A07BEB">
      <w:pPr>
        <w:rPr>
          <w:lang w:val="de-DE"/>
        </w:rPr>
      </w:pPr>
    </w:p>
    <w:p w14:paraId="10456FC0" w14:textId="5F2D4E53" w:rsidR="00A07BEB" w:rsidRPr="00277DF9" w:rsidRDefault="00A07BEB" w:rsidP="000A5E35">
      <w:pPr>
        <w:numPr>
          <w:ilvl w:val="0"/>
          <w:numId w:val="2"/>
        </w:numPr>
        <w:rPr>
          <w:lang w:val="de-DE"/>
        </w:rPr>
      </w:pPr>
      <w:r w:rsidRPr="00277DF9">
        <w:rPr>
          <w:rFonts w:cs="Arial"/>
          <w:lang w:val="de-DE"/>
          <w14:ligatures w14:val="standardContextual"/>
        </w:rPr>
        <w:t>Die UPOV stärkt ergebnisorientierte</w:t>
      </w:r>
      <w:r w:rsidR="00442081">
        <w:rPr>
          <w:rFonts w:cs="Arial"/>
          <w:lang w:val="de-DE"/>
          <w14:ligatures w14:val="standardContextual"/>
        </w:rPr>
        <w:t>s</w:t>
      </w:r>
      <w:r w:rsidRPr="00277DF9">
        <w:rPr>
          <w:rFonts w:cs="Arial"/>
          <w:lang w:val="de-DE"/>
          <w14:ligatures w14:val="standardContextual"/>
        </w:rPr>
        <w:t xml:space="preserve"> Management (RBM) und </w:t>
      </w:r>
      <w:r w:rsidR="00E57900">
        <w:rPr>
          <w:rFonts w:cs="Arial"/>
          <w:lang w:val="de-DE"/>
          <w14:ligatures w14:val="standardContextual"/>
        </w:rPr>
        <w:t>hält sich</w:t>
      </w:r>
      <w:r w:rsidR="00E57900" w:rsidRPr="00277DF9">
        <w:rPr>
          <w:rFonts w:cs="Arial"/>
          <w:lang w:val="de-DE"/>
          <w14:ligatures w14:val="standardContextual"/>
        </w:rPr>
        <w:t xml:space="preserve"> </w:t>
      </w:r>
      <w:r w:rsidRPr="00277DF9">
        <w:rPr>
          <w:rFonts w:cs="Arial"/>
          <w:lang w:val="de-DE"/>
          <w14:ligatures w14:val="standardContextual"/>
        </w:rPr>
        <w:t xml:space="preserve">bei </w:t>
      </w:r>
      <w:r w:rsidR="00E57900" w:rsidRPr="00277DF9">
        <w:rPr>
          <w:rFonts w:cs="Arial"/>
          <w:lang w:val="de-DE"/>
          <w14:ligatures w14:val="standardContextual"/>
        </w:rPr>
        <w:t>ihre</w:t>
      </w:r>
      <w:r w:rsidR="00E57900">
        <w:rPr>
          <w:rFonts w:cs="Arial"/>
          <w:lang w:val="de-DE"/>
          <w14:ligatures w14:val="standardContextual"/>
        </w:rPr>
        <w:t>r</w:t>
      </w:r>
      <w:r w:rsidR="00E57900" w:rsidRPr="00277DF9">
        <w:rPr>
          <w:rFonts w:cs="Arial"/>
          <w:lang w:val="de-DE"/>
          <w14:ligatures w14:val="standardContextual"/>
        </w:rPr>
        <w:t xml:space="preserve"> </w:t>
      </w:r>
      <w:r w:rsidRPr="00277DF9">
        <w:rPr>
          <w:rFonts w:cs="Arial"/>
          <w:lang w:val="de-DE"/>
          <w14:ligatures w14:val="standardContextual"/>
        </w:rPr>
        <w:t xml:space="preserve">Tätigkeit </w:t>
      </w:r>
      <w:r w:rsidR="00E57900">
        <w:rPr>
          <w:rFonts w:cs="Arial"/>
          <w:lang w:val="de-DE"/>
          <w14:ligatures w14:val="standardContextual"/>
        </w:rPr>
        <w:t xml:space="preserve">an die </w:t>
      </w:r>
      <w:r w:rsidRPr="00277DF9">
        <w:rPr>
          <w:rFonts w:cs="Arial"/>
          <w:lang w:val="de-DE"/>
          <w14:ligatures w14:val="standardContextual"/>
        </w:rPr>
        <w:t xml:space="preserve">Haushaltsdisziplin und eine umsichtige Finanzverwaltung. </w:t>
      </w:r>
    </w:p>
    <w:p w14:paraId="52DCD105" w14:textId="77777777" w:rsidR="00A07BEB" w:rsidRPr="00277DF9" w:rsidRDefault="00A07BEB" w:rsidP="00A07BEB">
      <w:pPr>
        <w:ind w:left="720"/>
        <w:rPr>
          <w:lang w:val="de-DE"/>
        </w:rPr>
      </w:pPr>
    </w:p>
    <w:p w14:paraId="7C4B9676" w14:textId="1A25F0E9" w:rsidR="00A07BEB" w:rsidRPr="00277DF9" w:rsidRDefault="00A07BEB" w:rsidP="000A5E35">
      <w:pPr>
        <w:pStyle w:val="ListParagraph"/>
        <w:numPr>
          <w:ilvl w:val="0"/>
          <w:numId w:val="5"/>
        </w:numPr>
        <w:rPr>
          <w:lang w:val="de-DE"/>
        </w:rPr>
      </w:pPr>
      <w:r w:rsidRPr="00277DF9">
        <w:rPr>
          <w:lang w:val="de-DE"/>
        </w:rPr>
        <w:lastRenderedPageBreak/>
        <w:t xml:space="preserve">Die Geschäftskontinuität ist </w:t>
      </w:r>
      <w:r w:rsidR="003B626D" w:rsidRPr="003C6397">
        <w:rPr>
          <w:rFonts w:cs="Arial"/>
          <w:lang w:val="de-DE"/>
          <w14:ligatures w14:val="standardContextual"/>
        </w:rPr>
        <w:t>beeinträchtigt</w:t>
      </w:r>
      <w:r w:rsidRPr="00277DF9">
        <w:rPr>
          <w:lang w:val="de-DE"/>
        </w:rPr>
        <w:t>.</w:t>
      </w:r>
      <w:r w:rsidR="00522B46">
        <w:rPr>
          <w:lang w:val="de-DE"/>
        </w:rPr>
        <w:t xml:space="preserve"> </w:t>
      </w:r>
      <w:r w:rsidRPr="00277DF9">
        <w:rPr>
          <w:lang w:val="de-DE"/>
        </w:rPr>
        <w:t xml:space="preserve">Die Personalausstattung </w:t>
      </w:r>
      <w:r w:rsidR="00AA4A3C" w:rsidRPr="00277DF9">
        <w:rPr>
          <w:lang w:val="de-DE"/>
        </w:rPr>
        <w:t xml:space="preserve">ist </w:t>
      </w:r>
      <w:r w:rsidRPr="00277DF9">
        <w:rPr>
          <w:lang w:val="de-DE"/>
        </w:rPr>
        <w:t xml:space="preserve">unzureichend und nicht vollständig </w:t>
      </w:r>
      <w:r w:rsidR="00AA7986">
        <w:rPr>
          <w:lang w:val="de-DE"/>
        </w:rPr>
        <w:t>auf die</w:t>
      </w:r>
      <w:r w:rsidRPr="00277DF9">
        <w:rPr>
          <w:lang w:val="de-DE"/>
        </w:rPr>
        <w:t xml:space="preserve"> strategischen Erfordernisse </w:t>
      </w:r>
      <w:r w:rsidR="00AA7986">
        <w:rPr>
          <w:lang w:val="de-DE"/>
        </w:rPr>
        <w:t>ausgerichtet</w:t>
      </w:r>
      <w:r w:rsidRPr="00277DF9">
        <w:rPr>
          <w:lang w:val="de-DE"/>
        </w:rPr>
        <w:t xml:space="preserve">. </w:t>
      </w:r>
    </w:p>
    <w:p w14:paraId="7AD83169" w14:textId="77777777" w:rsidR="00A07BEB" w:rsidRPr="00277DF9" w:rsidRDefault="00A07BEB" w:rsidP="00A07BEB">
      <w:pPr>
        <w:ind w:left="720"/>
        <w:rPr>
          <w:lang w:val="de-DE"/>
        </w:rPr>
      </w:pPr>
    </w:p>
    <w:p w14:paraId="593B179C" w14:textId="74D7C0DC" w:rsidR="00A07BEB" w:rsidRPr="00277DF9" w:rsidRDefault="00A07BEB" w:rsidP="00EE4B3A">
      <w:pPr>
        <w:pStyle w:val="ListParagraph"/>
        <w:numPr>
          <w:ilvl w:val="0"/>
          <w:numId w:val="5"/>
        </w:numPr>
        <w:rPr>
          <w:rFonts w:cs="Arial"/>
          <w:sz w:val="16"/>
          <w:szCs w:val="16"/>
          <w:lang w:val="de-DE"/>
          <w14:ligatures w14:val="standardContextual"/>
        </w:rPr>
      </w:pPr>
      <w:r w:rsidRPr="00277DF9">
        <w:rPr>
          <w:lang w:val="de-DE"/>
        </w:rPr>
        <w:t xml:space="preserve">Die UPOV profitiert von nahtlosen WIPO-Dienstleistungen. Der zusätzliche </w:t>
      </w:r>
      <w:r w:rsidR="00D83BFD" w:rsidRPr="003C6397">
        <w:rPr>
          <w:lang w:val="de-DE"/>
        </w:rPr>
        <w:t xml:space="preserve">Finanzierungsbedarf </w:t>
      </w:r>
      <w:r w:rsidRPr="00277DF9">
        <w:rPr>
          <w:lang w:val="de-DE"/>
        </w:rPr>
        <w:t>beläuft sich auf 368</w:t>
      </w:r>
      <w:r w:rsidR="00D83BFD">
        <w:rPr>
          <w:lang w:val="de-DE"/>
        </w:rPr>
        <w:t>.</w:t>
      </w:r>
      <w:r w:rsidRPr="00277DF9">
        <w:rPr>
          <w:lang w:val="de-DE"/>
        </w:rPr>
        <w:t>054 CHF</w:t>
      </w:r>
      <w:r w:rsidR="00327331" w:rsidRPr="00277DF9">
        <w:rPr>
          <w:lang w:val="de-DE"/>
        </w:rPr>
        <w:t xml:space="preserve">. </w:t>
      </w:r>
    </w:p>
    <w:p w14:paraId="4AE4B25D" w14:textId="140EB342" w:rsidR="00AD2148" w:rsidRPr="00277DF9" w:rsidRDefault="004C222D" w:rsidP="00AD2148">
      <w:pPr>
        <w:pStyle w:val="ListParagraph"/>
        <w:rPr>
          <w:rFonts w:cs="Arial"/>
          <w:sz w:val="16"/>
          <w:szCs w:val="16"/>
          <w:lang w:val="de-DE"/>
          <w14:ligatures w14:val="standardContextual"/>
        </w:rPr>
      </w:pPr>
      <w:r>
        <w:rPr>
          <w:noProof/>
          <w:lang w:val="de-DE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66948DA3" wp14:editId="3326D5C5">
            <wp:simplePos x="0" y="0"/>
            <wp:positionH relativeFrom="column">
              <wp:posOffset>-434340</wp:posOffset>
            </wp:positionH>
            <wp:positionV relativeFrom="paragraph">
              <wp:posOffset>153670</wp:posOffset>
            </wp:positionV>
            <wp:extent cx="6991350" cy="7234555"/>
            <wp:effectExtent l="0" t="0" r="0" b="4445"/>
            <wp:wrapTight wrapText="bothSides">
              <wp:wrapPolygon edited="0">
                <wp:start x="0" y="0"/>
                <wp:lineTo x="0" y="21556"/>
                <wp:lineTo x="21541" y="21556"/>
                <wp:lineTo x="21541" y="0"/>
                <wp:lineTo x="0" y="0"/>
              </wp:wrapPolygon>
            </wp:wrapTight>
            <wp:docPr id="992674172" name="Grafik 3" descr="Ein Bild, das Text, Screenshot, Zahl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674172" name="Grafik 3" descr="Ein Bild, das Text, Screenshot, Zahl, parallel enthält.&#10;&#10;Automatisch generierte Beschreibu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1350" cy="723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24B14" w14:textId="77777777" w:rsidR="00AD2148" w:rsidRPr="00277DF9" w:rsidRDefault="00AD2148" w:rsidP="00AD2148">
      <w:pPr>
        <w:rPr>
          <w:rFonts w:cs="Arial"/>
          <w:sz w:val="16"/>
          <w:szCs w:val="16"/>
          <w:lang w:val="de-DE"/>
          <w14:ligatures w14:val="standardContextual"/>
        </w:rPr>
      </w:pPr>
    </w:p>
    <w:p w14:paraId="198D5987" w14:textId="77777777" w:rsidR="00E03F09" w:rsidRDefault="00E03F09" w:rsidP="008851A9">
      <w:pPr>
        <w:jc w:val="left"/>
        <w:rPr>
          <w:lang w:val="de-DE"/>
        </w:rPr>
      </w:pPr>
    </w:p>
    <w:p w14:paraId="2C37AA30" w14:textId="77777777" w:rsidR="00E03F09" w:rsidRDefault="00E03F09" w:rsidP="008851A9">
      <w:pPr>
        <w:jc w:val="left"/>
        <w:rPr>
          <w:lang w:val="de-DE"/>
        </w:rPr>
      </w:pPr>
    </w:p>
    <w:p w14:paraId="0D807946" w14:textId="76A79B87" w:rsidR="00E03F09" w:rsidRPr="00E03F09" w:rsidRDefault="00E03F09" w:rsidP="00E03F09">
      <w:pPr>
        <w:jc w:val="right"/>
        <w:rPr>
          <w:lang w:val="de-DE"/>
        </w:rPr>
      </w:pPr>
      <w:r>
        <w:rPr>
          <w:lang w:val="de-DE"/>
        </w:rPr>
        <w:t>[</w:t>
      </w:r>
      <w:r w:rsidRPr="00E03F09">
        <w:rPr>
          <w:lang w:val="de-DE"/>
        </w:rPr>
        <w:t>Ende der Anlage und des Dokuments</w:t>
      </w:r>
      <w:r>
        <w:rPr>
          <w:lang w:val="de-DE"/>
        </w:rPr>
        <w:t>]</w:t>
      </w:r>
    </w:p>
    <w:sectPr w:rsidR="00E03F09" w:rsidRPr="00E03F09" w:rsidSect="00963A54">
      <w:headerReference w:type="default" r:id="rId15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9053D" w14:textId="77777777" w:rsidR="0049561F" w:rsidRPr="00CA2268" w:rsidRDefault="0049561F" w:rsidP="00F45372">
      <w:r w:rsidRPr="00CA2268">
        <w:separator/>
      </w:r>
    </w:p>
    <w:p w14:paraId="4C7AF104" w14:textId="77777777" w:rsidR="0049561F" w:rsidRPr="00CA2268" w:rsidRDefault="0049561F" w:rsidP="00F45372"/>
    <w:p w14:paraId="237D0A09" w14:textId="77777777" w:rsidR="0049561F" w:rsidRPr="00CA2268" w:rsidRDefault="0049561F" w:rsidP="00F45372"/>
  </w:endnote>
  <w:endnote w:type="continuationSeparator" w:id="0">
    <w:p w14:paraId="2AE7EC8C" w14:textId="77777777" w:rsidR="0049561F" w:rsidRPr="00CA2268" w:rsidRDefault="0049561F" w:rsidP="00F45372">
      <w:r w:rsidRPr="00CA2268">
        <w:separator/>
      </w:r>
    </w:p>
    <w:p w14:paraId="1E6A8F6D" w14:textId="77777777" w:rsidR="0049561F" w:rsidRPr="003A2A9A" w:rsidRDefault="0049561F">
      <w:pPr>
        <w:pStyle w:val="Footer"/>
        <w:spacing w:after="60"/>
        <w:rPr>
          <w:sz w:val="18"/>
          <w:lang w:val="de-DE"/>
        </w:rPr>
      </w:pPr>
      <w:r w:rsidRPr="003A2A9A">
        <w:rPr>
          <w:sz w:val="18"/>
          <w:lang w:val="de-DE"/>
        </w:rPr>
        <w:t>[Fortsetzung der Anmerkung von der vorherigen Seite]</w:t>
      </w:r>
    </w:p>
    <w:p w14:paraId="790D16E5" w14:textId="77777777" w:rsidR="0049561F" w:rsidRPr="003A2A9A" w:rsidRDefault="0049561F" w:rsidP="00F45372">
      <w:pPr>
        <w:rPr>
          <w:lang w:val="de-DE"/>
        </w:rPr>
      </w:pPr>
    </w:p>
    <w:p w14:paraId="06344848" w14:textId="77777777" w:rsidR="0049561F" w:rsidRPr="003A2A9A" w:rsidRDefault="0049561F" w:rsidP="00F45372">
      <w:pPr>
        <w:rPr>
          <w:lang w:val="de-DE"/>
        </w:rPr>
      </w:pPr>
    </w:p>
  </w:endnote>
  <w:endnote w:type="continuationNotice" w:id="1">
    <w:p w14:paraId="1CBE2890" w14:textId="77777777" w:rsidR="0049561F" w:rsidRPr="003A2A9A" w:rsidRDefault="0049561F" w:rsidP="00F45372">
      <w:pPr>
        <w:rPr>
          <w:lang w:val="de-DE"/>
        </w:rPr>
      </w:pPr>
      <w:r w:rsidRPr="003A2A9A">
        <w:rPr>
          <w:lang w:val="de-DE"/>
        </w:rPr>
        <w:t>[Fortsetzung der Anmerkung auf der nächsten Seite]</w:t>
      </w:r>
    </w:p>
    <w:p w14:paraId="4626ED4F" w14:textId="77777777" w:rsidR="0049561F" w:rsidRPr="003A2A9A" w:rsidRDefault="0049561F" w:rsidP="00F45372">
      <w:pPr>
        <w:rPr>
          <w:lang w:val="de-DE"/>
        </w:rPr>
      </w:pPr>
    </w:p>
    <w:p w14:paraId="5E6AD719" w14:textId="77777777" w:rsidR="0049561F" w:rsidRPr="003A2A9A" w:rsidRDefault="0049561F" w:rsidP="00F45372">
      <w:pPr>
        <w:rPr>
          <w:lang w:val="de-DE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D9DE" w14:textId="19C070A4" w:rsidR="00D15B86" w:rsidRPr="00CA2268" w:rsidRDefault="007E64FD">
    <w:pPr>
      <w:pStyle w:val="Footer"/>
    </w:pPr>
    <w:r w:rsidRPr="00CA2268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6ADF449" wp14:editId="5094496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714500" cy="342900"/>
              <wp:effectExtent l="0" t="0" r="0" b="0"/>
              <wp:wrapNone/>
              <wp:docPr id="1726911988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45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8675F" w14:textId="56428279" w:rsidR="007E64FD" w:rsidRPr="00CA2268" w:rsidRDefault="007E64FD" w:rsidP="007E64FD">
                          <w:pPr>
                            <w:rPr>
                              <w:rFonts w:ascii="Aptos" w:eastAsia="Aptos" w:hAnsi="Aptos" w:cs="Aptos"/>
                              <w:color w:val="000000"/>
                            </w:rPr>
                          </w:pPr>
                          <w:r w:rsidRPr="00CA2268">
                            <w:rPr>
                              <w:rFonts w:ascii="Aptos" w:eastAsia="Aptos" w:hAnsi="Aptos" w:cs="Aptos"/>
                              <w:color w:val="000000"/>
                            </w:rPr>
                            <w:t xml:space="preserve">WIPO – NUR FÜR DEN DIENSTGEBRAUCH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ADF4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left:0;text-align:left;margin-left:0;margin-top:0;width:135pt;height:27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" filled="f" stroked="f">
              <v:textbox style="mso-fit-shape-to-text:t" inset="0,0,0,15pt">
                <w:txbxContent>
                  <w:p w14:paraId="2F18675F" w14:textId="56428279" w:rsidR="007E64FD" w:rsidRPr="00CA2268" w:rsidRDefault="007E64FD" w:rsidP="007E64FD">
                    <w:pPr>
                      <w:rPr>
                        <w:rFonts w:ascii="Aptos" w:eastAsia="Aptos" w:hAnsi="Aptos" w:cs="Aptos"/>
                        <w:color w:val="000000"/>
                      </w:rPr>
                    </w:pPr>
                    <w:r w:rsidRPr="00CA2268">
                      <w:rPr>
                        <w:rFonts w:ascii="Aptos" w:eastAsia="Aptos" w:hAnsi="Aptos" w:cs="Aptos"/>
                        <w:color w:val="000000"/>
                      </w:rPr>
                      <w:t xml:space="preserve">WIPO – NUR FÜR DEN DIENSTGEBRAUCH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578F0" w14:textId="77777777" w:rsidR="0049561F" w:rsidRPr="00CA2268" w:rsidRDefault="0049561F" w:rsidP="00F45372">
      <w:r w:rsidRPr="00CA2268">
        <w:separator/>
      </w:r>
    </w:p>
  </w:footnote>
  <w:footnote w:type="continuationSeparator" w:id="0">
    <w:p w14:paraId="2A9A3E3F" w14:textId="77777777" w:rsidR="0049561F" w:rsidRPr="00CA2268" w:rsidRDefault="0049561F" w:rsidP="00F45372">
      <w:r w:rsidRPr="00CA2268">
        <w:separator/>
      </w:r>
    </w:p>
  </w:footnote>
  <w:footnote w:type="continuationNotice" w:id="1">
    <w:p w14:paraId="52E8263B" w14:textId="77777777" w:rsidR="0049561F" w:rsidRPr="00CA2268" w:rsidRDefault="0049561F" w:rsidP="00A63D05">
      <w:pPr>
        <w:pStyle w:val="Footer"/>
      </w:pPr>
    </w:p>
  </w:footnote>
  <w:footnote w:id="2">
    <w:p w14:paraId="42D0A216" w14:textId="77777777" w:rsidR="0040136F" w:rsidRPr="00AB0BF7" w:rsidRDefault="0040136F" w:rsidP="0040136F">
      <w:pPr>
        <w:pStyle w:val="FootnoteText"/>
        <w:rPr>
          <w:lang w:val="de-DE"/>
        </w:rPr>
      </w:pPr>
      <w:r w:rsidRPr="00AB0BF7">
        <w:rPr>
          <w:rStyle w:val="FootnoteReference"/>
          <w:szCs w:val="16"/>
          <w:lang w:val="de-DE"/>
        </w:rPr>
        <w:footnoteRef/>
      </w:r>
      <w:r w:rsidRPr="00AB0BF7">
        <w:rPr>
          <w:lang w:val="de-DE"/>
        </w:rPr>
        <w:tab/>
        <w:t>Der Rechtsexperte würde sich auf Tätigkeiten gemäß ER 1.2 konzentrieren, aber auch Aufgaben übernehmen, die für ER 1.1, 2.1 und 2.2 maßgeblich sind.</w:t>
      </w:r>
    </w:p>
  </w:footnote>
  <w:footnote w:id="3">
    <w:p w14:paraId="7769FEFD" w14:textId="5F1D28F1" w:rsidR="00B52105" w:rsidRPr="002E4B3F" w:rsidRDefault="00B52105" w:rsidP="00B52105">
      <w:pPr>
        <w:pStyle w:val="FootnoteText"/>
        <w:rPr>
          <w:lang w:val="de-DE"/>
        </w:rPr>
      </w:pPr>
      <w:r>
        <w:rPr>
          <w:rStyle w:val="FootnoteReference"/>
        </w:rPr>
        <w:footnoteRef/>
      </w:r>
      <w:r w:rsidRPr="002E4B3F">
        <w:rPr>
          <w:lang w:val="de-DE"/>
        </w:rPr>
        <w:t xml:space="preserve"> </w:t>
      </w:r>
      <w:r w:rsidR="00802356">
        <w:rPr>
          <w:lang w:val="de-DE"/>
        </w:rPr>
        <w:t>VZÄ</w:t>
      </w:r>
      <w:r w:rsidR="00802356" w:rsidRPr="00172DBB">
        <w:rPr>
          <w:lang w:val="de-DE"/>
        </w:rPr>
        <w:t>: Vollzeitäquivalent</w:t>
      </w:r>
    </w:p>
  </w:footnote>
  <w:footnote w:id="4">
    <w:p w14:paraId="04C25244" w14:textId="17886100" w:rsidR="00AD2148" w:rsidRPr="002E4B3F" w:rsidRDefault="00AD2148" w:rsidP="009626FD">
      <w:pPr>
        <w:pStyle w:val="FootnoteText"/>
        <w:rPr>
          <w:lang w:val="de-DE"/>
        </w:rPr>
      </w:pPr>
      <w:r w:rsidRPr="00277DF9">
        <w:rPr>
          <w:rStyle w:val="FootnoteReference"/>
          <w:lang w:val="de-DE"/>
        </w:rPr>
        <w:footnoteRef/>
      </w:r>
      <w:r w:rsidRPr="00277DF9">
        <w:rPr>
          <w:lang w:val="de-DE"/>
        </w:rPr>
        <w:t xml:space="preserve"> In der Vergangenheit wurde das Programm jährlich durchgeführt und aus </w:t>
      </w:r>
      <w:r w:rsidR="009F7F08" w:rsidRPr="00AB0BF7">
        <w:rPr>
          <w:lang w:val="de-DE"/>
        </w:rPr>
        <w:t>außeretatmäßigen Mitteln</w:t>
      </w:r>
      <w:r w:rsidR="009F7F08" w:rsidRPr="00277DF9" w:rsidDel="009F7F08">
        <w:rPr>
          <w:lang w:val="de-DE"/>
        </w:rPr>
        <w:t xml:space="preserve"> </w:t>
      </w:r>
      <w:r w:rsidRPr="00277DF9">
        <w:rPr>
          <w:lang w:val="de-DE"/>
        </w:rPr>
        <w:t>finanziert.</w:t>
      </w:r>
    </w:p>
  </w:footnote>
  <w:footnote w:id="5">
    <w:p w14:paraId="46C3F91F" w14:textId="63384412" w:rsidR="009626FD" w:rsidRPr="002E4B3F" w:rsidRDefault="009626FD" w:rsidP="009626FD">
      <w:pPr>
        <w:pStyle w:val="FootnoteText"/>
        <w:rPr>
          <w:lang w:val="de-DE"/>
        </w:rPr>
      </w:pPr>
      <w:r>
        <w:rPr>
          <w:rStyle w:val="FootnoteReference"/>
        </w:rPr>
        <w:footnoteRef/>
      </w:r>
      <w:r w:rsidRPr="002E4B3F">
        <w:rPr>
          <w:lang w:val="de-DE"/>
        </w:rPr>
        <w:t xml:space="preserve"> </w:t>
      </w:r>
      <w:r w:rsidR="003D4E6B" w:rsidRPr="003D4E6B">
        <w:rPr>
          <w:lang w:val="de-DE"/>
        </w:rPr>
        <w:t xml:space="preserve">Ziel des Projekts ist es, gemeinsame Kerninformationen zu ermitteln, um die Einreichung von Anträgen zu </w:t>
      </w:r>
      <w:r w:rsidR="00031F12">
        <w:rPr>
          <w:lang w:val="de-DE"/>
        </w:rPr>
        <w:t>rationalisieren</w:t>
      </w:r>
      <w:r w:rsidR="003D4E6B" w:rsidRPr="003D4E6B">
        <w:rPr>
          <w:lang w:val="de-DE"/>
        </w:rPr>
        <w:t xml:space="preserve"> und die weitere Harmonisierung und Zusammenarbeit bei Prüfungen zu erleichtern</w:t>
      </w:r>
      <w:r w:rsidRPr="002E4B3F">
        <w:rPr>
          <w:lang w:val="de-DE"/>
        </w:rPr>
        <w:t>.</w:t>
      </w:r>
    </w:p>
  </w:footnote>
  <w:footnote w:id="6">
    <w:p w14:paraId="478E26A1" w14:textId="2694F65A" w:rsidR="009626FD" w:rsidRPr="002E4B3F" w:rsidRDefault="009626FD">
      <w:pPr>
        <w:pStyle w:val="FootnoteText"/>
        <w:rPr>
          <w:lang w:val="de-DE"/>
        </w:rPr>
      </w:pPr>
      <w:r>
        <w:rPr>
          <w:rStyle w:val="FootnoteReference"/>
        </w:rPr>
        <w:footnoteRef/>
      </w:r>
      <w:r w:rsidRPr="002E4B3F">
        <w:rPr>
          <w:lang w:val="de-DE"/>
        </w:rPr>
        <w:t xml:space="preserve"> </w:t>
      </w:r>
      <w:r w:rsidR="00E72D9C" w:rsidRPr="00E72D9C">
        <w:rPr>
          <w:lang w:val="de-DE"/>
        </w:rPr>
        <w:t>Derzeit wird die Wartung des Verwaltungsmoduls und des DUS-Austauschmoduls nicht aus dem regulären Haushalt der UPOV finanziert, sondern aus außeretatmäßigen Mitteln</w:t>
      </w:r>
      <w:r w:rsidRPr="002E4B3F">
        <w:rPr>
          <w:lang w:val="de-DE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33E44" w14:textId="77777777" w:rsidR="007E4CC9" w:rsidRPr="00CA2268" w:rsidRDefault="007E4CC9" w:rsidP="00EB048E">
    <w:pPr>
      <w:pStyle w:val="Header"/>
      <w:rPr>
        <w:lang w:val="en-US"/>
      </w:rPr>
    </w:pPr>
    <w:r w:rsidRPr="00CA2268">
      <w:rPr>
        <w:lang w:val="en-US"/>
      </w:rPr>
      <w:t xml:space="preserve">Seite </w:t>
    </w:r>
    <w:r w:rsidRPr="00CA2268">
      <w:rPr>
        <w:rStyle w:val="PageNumber"/>
        <w:lang w:val="en-US"/>
      </w:rPr>
      <w:fldChar w:fldCharType="begin"/>
    </w:r>
    <w:r w:rsidRPr="00CA2268">
      <w:rPr>
        <w:rStyle w:val="PageNumber"/>
        <w:lang w:val="en-US"/>
      </w:rPr>
      <w:instrText xml:space="preserve"> PAGE </w:instrText>
    </w:r>
    <w:r w:rsidRPr="00CA2268">
      <w:rPr>
        <w:rStyle w:val="PageNumber"/>
        <w:lang w:val="en-US"/>
      </w:rPr>
      <w:fldChar w:fldCharType="separate"/>
    </w:r>
    <w:r w:rsidRPr="00CA2268">
      <w:rPr>
        <w:rStyle w:val="PageNumber"/>
        <w:lang w:val="en-US"/>
      </w:rPr>
      <w:t>2</w:t>
    </w:r>
    <w:r w:rsidRPr="00CA2268">
      <w:rPr>
        <w:rStyle w:val="PageNumber"/>
        <w:lang w:val="en-US"/>
      </w:rPr>
      <w:fldChar w:fldCharType="end"/>
    </w:r>
  </w:p>
  <w:p w14:paraId="45E86DDA" w14:textId="77777777" w:rsidR="007E4CC9" w:rsidRPr="00CA2268" w:rsidRDefault="007E4CC9" w:rsidP="00F4537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9930" w14:textId="73B1ACEC" w:rsidR="00AD3BE9" w:rsidRPr="007A2537" w:rsidRDefault="00AD3BE9" w:rsidP="00EB048E">
    <w:pPr>
      <w:pStyle w:val="Header"/>
    </w:pPr>
    <w:r w:rsidRPr="007A2537">
      <w:t>CG-URS/3/2</w:t>
    </w:r>
  </w:p>
  <w:p w14:paraId="1FBE9809" w14:textId="4B9468E1" w:rsidR="00AD3BE9" w:rsidRPr="007A2537" w:rsidRDefault="0078620A" w:rsidP="00EB048E">
    <w:pPr>
      <w:pStyle w:val="Header"/>
    </w:pPr>
    <w:r>
      <w:t>Anlage</w:t>
    </w:r>
    <w:r w:rsidR="00AD3BE9" w:rsidRPr="007A2537">
      <w:t xml:space="preserve">, Seite </w:t>
    </w:r>
    <w:r w:rsidR="00AD3BE9" w:rsidRPr="00CA2268">
      <w:rPr>
        <w:rStyle w:val="PageNumber"/>
        <w:lang w:val="en-US"/>
      </w:rPr>
      <w:fldChar w:fldCharType="begin"/>
    </w:r>
    <w:r w:rsidR="00AD3BE9" w:rsidRPr="007A2537">
      <w:rPr>
        <w:rStyle w:val="PageNumber"/>
      </w:rPr>
      <w:instrText xml:space="preserve"> PAGE </w:instrText>
    </w:r>
    <w:r w:rsidR="00AD3BE9" w:rsidRPr="00CA2268">
      <w:rPr>
        <w:rStyle w:val="PageNumber"/>
        <w:lang w:val="en-US"/>
      </w:rPr>
      <w:fldChar w:fldCharType="separate"/>
    </w:r>
    <w:r w:rsidR="00AD3BE9" w:rsidRPr="007A2537">
      <w:rPr>
        <w:rStyle w:val="PageNumber"/>
      </w:rPr>
      <w:t>2</w:t>
    </w:r>
    <w:r w:rsidR="00AD3BE9" w:rsidRPr="00CA2268">
      <w:rPr>
        <w:rStyle w:val="PageNumber"/>
        <w:lang w:val="en-US"/>
      </w:rPr>
      <w:fldChar w:fldCharType="end"/>
    </w:r>
  </w:p>
  <w:p w14:paraId="6DDB63B0" w14:textId="77777777" w:rsidR="00AD3BE9" w:rsidRPr="007A2537" w:rsidRDefault="00AD3BE9" w:rsidP="00963A54">
    <w:pPr>
      <w:jc w:val="cent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4D7"/>
    <w:multiLevelType w:val="hybridMultilevel"/>
    <w:tmpl w:val="C1B273D0"/>
    <w:lvl w:ilvl="0" w:tplc="0409000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" w15:restartNumberingAfterBreak="0">
    <w:nsid w:val="06A22F2D"/>
    <w:multiLevelType w:val="multilevel"/>
    <w:tmpl w:val="18B6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F65A0C"/>
    <w:multiLevelType w:val="hybridMultilevel"/>
    <w:tmpl w:val="52C6DD7C"/>
    <w:lvl w:ilvl="0" w:tplc="EDE289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D384D"/>
    <w:multiLevelType w:val="hybridMultilevel"/>
    <w:tmpl w:val="FE4AF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66FCF"/>
    <w:multiLevelType w:val="hybridMultilevel"/>
    <w:tmpl w:val="340E4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4728A"/>
    <w:multiLevelType w:val="hybridMultilevel"/>
    <w:tmpl w:val="CC264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6195A"/>
    <w:multiLevelType w:val="hybridMultilevel"/>
    <w:tmpl w:val="C8B0A6E0"/>
    <w:lvl w:ilvl="0" w:tplc="353E1238">
      <w:start w:val="1"/>
      <w:numFmt w:val="decimal"/>
      <w:lvlText w:val="%1."/>
      <w:lvlJc w:val="left"/>
      <w:pPr>
        <w:ind w:left="66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AC387B"/>
    <w:multiLevelType w:val="multilevel"/>
    <w:tmpl w:val="076AE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C7503D"/>
    <w:multiLevelType w:val="hybridMultilevel"/>
    <w:tmpl w:val="5A667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F5F33"/>
    <w:multiLevelType w:val="hybridMultilevel"/>
    <w:tmpl w:val="D726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993833">
    <w:abstractNumId w:val="2"/>
  </w:num>
  <w:num w:numId="2" w16cid:durableId="554698987">
    <w:abstractNumId w:val="7"/>
  </w:num>
  <w:num w:numId="3" w16cid:durableId="1483934777">
    <w:abstractNumId w:val="5"/>
  </w:num>
  <w:num w:numId="4" w16cid:durableId="1482963185">
    <w:abstractNumId w:val="1"/>
  </w:num>
  <w:num w:numId="5" w16cid:durableId="1686051114">
    <w:abstractNumId w:val="3"/>
  </w:num>
  <w:num w:numId="6" w16cid:durableId="1589539816">
    <w:abstractNumId w:val="8"/>
  </w:num>
  <w:num w:numId="7" w16cid:durableId="955602519">
    <w:abstractNumId w:val="4"/>
  </w:num>
  <w:num w:numId="8" w16cid:durableId="660891855">
    <w:abstractNumId w:val="6"/>
  </w:num>
  <w:num w:numId="9" w16cid:durableId="1662344264">
    <w:abstractNumId w:val="9"/>
  </w:num>
  <w:num w:numId="10" w16cid:durableId="124979156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32D"/>
    <w:rsid w:val="0000055D"/>
    <w:rsid w:val="00001E13"/>
    <w:rsid w:val="00002A58"/>
    <w:rsid w:val="0000328C"/>
    <w:rsid w:val="00003E48"/>
    <w:rsid w:val="00004597"/>
    <w:rsid w:val="0000494C"/>
    <w:rsid w:val="000051E9"/>
    <w:rsid w:val="00005AB6"/>
    <w:rsid w:val="00005D0D"/>
    <w:rsid w:val="00006953"/>
    <w:rsid w:val="0000733A"/>
    <w:rsid w:val="000103C3"/>
    <w:rsid w:val="00010CF3"/>
    <w:rsid w:val="00010E61"/>
    <w:rsid w:val="00010E8A"/>
    <w:rsid w:val="00011E27"/>
    <w:rsid w:val="0001282F"/>
    <w:rsid w:val="00012CCA"/>
    <w:rsid w:val="000137D5"/>
    <w:rsid w:val="000137FB"/>
    <w:rsid w:val="0001405A"/>
    <w:rsid w:val="00014815"/>
    <w:rsid w:val="000148BC"/>
    <w:rsid w:val="00016897"/>
    <w:rsid w:val="00016BA4"/>
    <w:rsid w:val="00016F49"/>
    <w:rsid w:val="0001745C"/>
    <w:rsid w:val="00017F02"/>
    <w:rsid w:val="00020683"/>
    <w:rsid w:val="00022750"/>
    <w:rsid w:val="0002319E"/>
    <w:rsid w:val="00023879"/>
    <w:rsid w:val="0002461D"/>
    <w:rsid w:val="00024AB8"/>
    <w:rsid w:val="00025268"/>
    <w:rsid w:val="00025988"/>
    <w:rsid w:val="000265F5"/>
    <w:rsid w:val="00027135"/>
    <w:rsid w:val="0002784C"/>
    <w:rsid w:val="00027B67"/>
    <w:rsid w:val="00030465"/>
    <w:rsid w:val="00030854"/>
    <w:rsid w:val="00030E8F"/>
    <w:rsid w:val="00031D5F"/>
    <w:rsid w:val="00031F12"/>
    <w:rsid w:val="000330E2"/>
    <w:rsid w:val="00033224"/>
    <w:rsid w:val="00033833"/>
    <w:rsid w:val="000342DD"/>
    <w:rsid w:val="00036028"/>
    <w:rsid w:val="00036CCE"/>
    <w:rsid w:val="0003728B"/>
    <w:rsid w:val="000377BC"/>
    <w:rsid w:val="0004068A"/>
    <w:rsid w:val="00041749"/>
    <w:rsid w:val="00042CEC"/>
    <w:rsid w:val="00043774"/>
    <w:rsid w:val="00044642"/>
    <w:rsid w:val="000446B9"/>
    <w:rsid w:val="00045080"/>
    <w:rsid w:val="00046A6B"/>
    <w:rsid w:val="00046B2F"/>
    <w:rsid w:val="00047E21"/>
    <w:rsid w:val="00050150"/>
    <w:rsid w:val="0005057A"/>
    <w:rsid w:val="00050596"/>
    <w:rsid w:val="0005118D"/>
    <w:rsid w:val="00051F3D"/>
    <w:rsid w:val="0005283A"/>
    <w:rsid w:val="00054377"/>
    <w:rsid w:val="00054727"/>
    <w:rsid w:val="00054AC4"/>
    <w:rsid w:val="000550A7"/>
    <w:rsid w:val="00055946"/>
    <w:rsid w:val="000565EA"/>
    <w:rsid w:val="0006155C"/>
    <w:rsid w:val="000652BE"/>
    <w:rsid w:val="0006643E"/>
    <w:rsid w:val="00066542"/>
    <w:rsid w:val="00067E08"/>
    <w:rsid w:val="000707FB"/>
    <w:rsid w:val="00071036"/>
    <w:rsid w:val="00071E69"/>
    <w:rsid w:val="00072649"/>
    <w:rsid w:val="00072707"/>
    <w:rsid w:val="0007329E"/>
    <w:rsid w:val="00075BD1"/>
    <w:rsid w:val="00076EBB"/>
    <w:rsid w:val="000770C4"/>
    <w:rsid w:val="00077C38"/>
    <w:rsid w:val="00080CF8"/>
    <w:rsid w:val="00081FCA"/>
    <w:rsid w:val="00085505"/>
    <w:rsid w:val="00085836"/>
    <w:rsid w:val="00085EEA"/>
    <w:rsid w:val="00086CB6"/>
    <w:rsid w:val="00086E99"/>
    <w:rsid w:val="00086F34"/>
    <w:rsid w:val="0009068C"/>
    <w:rsid w:val="000908C2"/>
    <w:rsid w:val="00091140"/>
    <w:rsid w:val="000939A0"/>
    <w:rsid w:val="00094ABD"/>
    <w:rsid w:val="00095104"/>
    <w:rsid w:val="00095D10"/>
    <w:rsid w:val="00096198"/>
    <w:rsid w:val="00096472"/>
    <w:rsid w:val="0009744E"/>
    <w:rsid w:val="000976EC"/>
    <w:rsid w:val="000A1BF9"/>
    <w:rsid w:val="000A1F77"/>
    <w:rsid w:val="000A445E"/>
    <w:rsid w:val="000A493E"/>
    <w:rsid w:val="000A5E35"/>
    <w:rsid w:val="000A6B25"/>
    <w:rsid w:val="000A726A"/>
    <w:rsid w:val="000A72C2"/>
    <w:rsid w:val="000B045A"/>
    <w:rsid w:val="000B1E42"/>
    <w:rsid w:val="000B2520"/>
    <w:rsid w:val="000B3A90"/>
    <w:rsid w:val="000B44EB"/>
    <w:rsid w:val="000B4D6B"/>
    <w:rsid w:val="000B6E2E"/>
    <w:rsid w:val="000B7A0A"/>
    <w:rsid w:val="000B7FB2"/>
    <w:rsid w:val="000C0185"/>
    <w:rsid w:val="000C0C09"/>
    <w:rsid w:val="000C0FCA"/>
    <w:rsid w:val="000C12EA"/>
    <w:rsid w:val="000C1D5E"/>
    <w:rsid w:val="000C2028"/>
    <w:rsid w:val="000C24ED"/>
    <w:rsid w:val="000C2912"/>
    <w:rsid w:val="000C2A27"/>
    <w:rsid w:val="000C2E83"/>
    <w:rsid w:val="000C3A75"/>
    <w:rsid w:val="000C421F"/>
    <w:rsid w:val="000C560C"/>
    <w:rsid w:val="000C6153"/>
    <w:rsid w:val="000C6C63"/>
    <w:rsid w:val="000C7021"/>
    <w:rsid w:val="000D233D"/>
    <w:rsid w:val="000D3B20"/>
    <w:rsid w:val="000D5098"/>
    <w:rsid w:val="000D60DF"/>
    <w:rsid w:val="000D64C4"/>
    <w:rsid w:val="000D6BBC"/>
    <w:rsid w:val="000D6F02"/>
    <w:rsid w:val="000D7780"/>
    <w:rsid w:val="000E0364"/>
    <w:rsid w:val="000E0AEE"/>
    <w:rsid w:val="000E1898"/>
    <w:rsid w:val="000E1F61"/>
    <w:rsid w:val="000E225C"/>
    <w:rsid w:val="000E2407"/>
    <w:rsid w:val="000E352D"/>
    <w:rsid w:val="000E42F3"/>
    <w:rsid w:val="000E4B3D"/>
    <w:rsid w:val="000E5878"/>
    <w:rsid w:val="000E6BFA"/>
    <w:rsid w:val="000F0F5D"/>
    <w:rsid w:val="000F12CD"/>
    <w:rsid w:val="000F26E0"/>
    <w:rsid w:val="000F2AAB"/>
    <w:rsid w:val="000F544F"/>
    <w:rsid w:val="000F7862"/>
    <w:rsid w:val="000F78E2"/>
    <w:rsid w:val="000F7C79"/>
    <w:rsid w:val="001008E1"/>
    <w:rsid w:val="001014B6"/>
    <w:rsid w:val="00101EA0"/>
    <w:rsid w:val="00101FA8"/>
    <w:rsid w:val="001027A1"/>
    <w:rsid w:val="00103CA9"/>
    <w:rsid w:val="001044A6"/>
    <w:rsid w:val="00104EFD"/>
    <w:rsid w:val="00105929"/>
    <w:rsid w:val="00105DC7"/>
    <w:rsid w:val="001131D5"/>
    <w:rsid w:val="00113681"/>
    <w:rsid w:val="00114BB1"/>
    <w:rsid w:val="00115606"/>
    <w:rsid w:val="00115EE4"/>
    <w:rsid w:val="00115FBC"/>
    <w:rsid w:val="001163BC"/>
    <w:rsid w:val="00121DA1"/>
    <w:rsid w:val="00122EB3"/>
    <w:rsid w:val="00123E70"/>
    <w:rsid w:val="00123E81"/>
    <w:rsid w:val="001304B1"/>
    <w:rsid w:val="00131A83"/>
    <w:rsid w:val="00132C5E"/>
    <w:rsid w:val="001331C9"/>
    <w:rsid w:val="00134C26"/>
    <w:rsid w:val="00136AE0"/>
    <w:rsid w:val="00137969"/>
    <w:rsid w:val="00140819"/>
    <w:rsid w:val="00140B9E"/>
    <w:rsid w:val="0014184F"/>
    <w:rsid w:val="00141D31"/>
    <w:rsid w:val="00141DB8"/>
    <w:rsid w:val="00143C76"/>
    <w:rsid w:val="001459B3"/>
    <w:rsid w:val="00145E32"/>
    <w:rsid w:val="00147EBC"/>
    <w:rsid w:val="0015749B"/>
    <w:rsid w:val="001576A7"/>
    <w:rsid w:val="00162E86"/>
    <w:rsid w:val="00165374"/>
    <w:rsid w:val="00165B69"/>
    <w:rsid w:val="00166F4E"/>
    <w:rsid w:val="001672EC"/>
    <w:rsid w:val="001673D3"/>
    <w:rsid w:val="001727AE"/>
    <w:rsid w:val="00173021"/>
    <w:rsid w:val="00173562"/>
    <w:rsid w:val="00173DF7"/>
    <w:rsid w:val="0017474A"/>
    <w:rsid w:val="001758C6"/>
    <w:rsid w:val="00175BB2"/>
    <w:rsid w:val="00176179"/>
    <w:rsid w:val="0017635D"/>
    <w:rsid w:val="001806F7"/>
    <w:rsid w:val="001813CB"/>
    <w:rsid w:val="00181C95"/>
    <w:rsid w:val="001828FC"/>
    <w:rsid w:val="00183132"/>
    <w:rsid w:val="0018651F"/>
    <w:rsid w:val="001869A6"/>
    <w:rsid w:val="0018722F"/>
    <w:rsid w:val="00190A8D"/>
    <w:rsid w:val="00190F46"/>
    <w:rsid w:val="001919E6"/>
    <w:rsid w:val="001946EB"/>
    <w:rsid w:val="001954FA"/>
    <w:rsid w:val="001956E4"/>
    <w:rsid w:val="00195851"/>
    <w:rsid w:val="00196478"/>
    <w:rsid w:val="00196DDE"/>
    <w:rsid w:val="001A16FC"/>
    <w:rsid w:val="001A18BC"/>
    <w:rsid w:val="001A31A3"/>
    <w:rsid w:val="001A47AD"/>
    <w:rsid w:val="001B0156"/>
    <w:rsid w:val="001B0270"/>
    <w:rsid w:val="001B28F6"/>
    <w:rsid w:val="001B3A4A"/>
    <w:rsid w:val="001B42E1"/>
    <w:rsid w:val="001B50D4"/>
    <w:rsid w:val="001B56C3"/>
    <w:rsid w:val="001B6230"/>
    <w:rsid w:val="001B6B52"/>
    <w:rsid w:val="001B7423"/>
    <w:rsid w:val="001C03EE"/>
    <w:rsid w:val="001C1609"/>
    <w:rsid w:val="001C28A9"/>
    <w:rsid w:val="001C391B"/>
    <w:rsid w:val="001C3D88"/>
    <w:rsid w:val="001C55E9"/>
    <w:rsid w:val="001C57D7"/>
    <w:rsid w:val="001C5C1C"/>
    <w:rsid w:val="001C5E77"/>
    <w:rsid w:val="001C62E7"/>
    <w:rsid w:val="001C71EC"/>
    <w:rsid w:val="001D3698"/>
    <w:rsid w:val="001D38AC"/>
    <w:rsid w:val="001D4AC3"/>
    <w:rsid w:val="001D655F"/>
    <w:rsid w:val="001D7EFA"/>
    <w:rsid w:val="001E0400"/>
    <w:rsid w:val="001E174C"/>
    <w:rsid w:val="001E1D04"/>
    <w:rsid w:val="001E26C3"/>
    <w:rsid w:val="001E32F8"/>
    <w:rsid w:val="001E35C3"/>
    <w:rsid w:val="001E3F80"/>
    <w:rsid w:val="001E4FD7"/>
    <w:rsid w:val="001E606A"/>
    <w:rsid w:val="001E61A0"/>
    <w:rsid w:val="001F0ADB"/>
    <w:rsid w:val="001F1DFE"/>
    <w:rsid w:val="001F2579"/>
    <w:rsid w:val="001F2C62"/>
    <w:rsid w:val="001F311A"/>
    <w:rsid w:val="001F3F3C"/>
    <w:rsid w:val="001F4455"/>
    <w:rsid w:val="001F492E"/>
    <w:rsid w:val="001F523A"/>
    <w:rsid w:val="002009E6"/>
    <w:rsid w:val="002009FF"/>
    <w:rsid w:val="00200A09"/>
    <w:rsid w:val="00202468"/>
    <w:rsid w:val="00202967"/>
    <w:rsid w:val="00204254"/>
    <w:rsid w:val="00204658"/>
    <w:rsid w:val="00212885"/>
    <w:rsid w:val="002132A2"/>
    <w:rsid w:val="0021332C"/>
    <w:rsid w:val="00213982"/>
    <w:rsid w:val="00214707"/>
    <w:rsid w:val="002202A5"/>
    <w:rsid w:val="002208C6"/>
    <w:rsid w:val="002236EE"/>
    <w:rsid w:val="0022572A"/>
    <w:rsid w:val="002260D7"/>
    <w:rsid w:val="002264E9"/>
    <w:rsid w:val="00226D6B"/>
    <w:rsid w:val="002272AD"/>
    <w:rsid w:val="002275EC"/>
    <w:rsid w:val="00233AC6"/>
    <w:rsid w:val="00236826"/>
    <w:rsid w:val="00237A18"/>
    <w:rsid w:val="00237E83"/>
    <w:rsid w:val="002400B9"/>
    <w:rsid w:val="0024196B"/>
    <w:rsid w:val="00242D44"/>
    <w:rsid w:val="0024416D"/>
    <w:rsid w:val="00244948"/>
    <w:rsid w:val="00250E03"/>
    <w:rsid w:val="00251B1C"/>
    <w:rsid w:val="00252DAF"/>
    <w:rsid w:val="00253574"/>
    <w:rsid w:val="00254D28"/>
    <w:rsid w:val="00260087"/>
    <w:rsid w:val="002608DE"/>
    <w:rsid w:val="00260C11"/>
    <w:rsid w:val="0026253F"/>
    <w:rsid w:val="00263CDA"/>
    <w:rsid w:val="00263DDA"/>
    <w:rsid w:val="002662F7"/>
    <w:rsid w:val="00271204"/>
    <w:rsid w:val="0027492D"/>
    <w:rsid w:val="00274A38"/>
    <w:rsid w:val="00275378"/>
    <w:rsid w:val="0027747C"/>
    <w:rsid w:val="00277DAF"/>
    <w:rsid w:val="00277DF9"/>
    <w:rsid w:val="002800A0"/>
    <w:rsid w:val="002801B3"/>
    <w:rsid w:val="00280707"/>
    <w:rsid w:val="00281060"/>
    <w:rsid w:val="002833DF"/>
    <w:rsid w:val="0028466E"/>
    <w:rsid w:val="002870C6"/>
    <w:rsid w:val="002874F4"/>
    <w:rsid w:val="00287FEB"/>
    <w:rsid w:val="0029044C"/>
    <w:rsid w:val="00292D6F"/>
    <w:rsid w:val="00292F63"/>
    <w:rsid w:val="002932B4"/>
    <w:rsid w:val="002940E8"/>
    <w:rsid w:val="002941E8"/>
    <w:rsid w:val="00295F88"/>
    <w:rsid w:val="002965DC"/>
    <w:rsid w:val="00296961"/>
    <w:rsid w:val="00296D8C"/>
    <w:rsid w:val="002A0913"/>
    <w:rsid w:val="002A199E"/>
    <w:rsid w:val="002A27CC"/>
    <w:rsid w:val="002A28CC"/>
    <w:rsid w:val="002A3274"/>
    <w:rsid w:val="002A3AAE"/>
    <w:rsid w:val="002A6E50"/>
    <w:rsid w:val="002A7014"/>
    <w:rsid w:val="002A7878"/>
    <w:rsid w:val="002A7A95"/>
    <w:rsid w:val="002A7C17"/>
    <w:rsid w:val="002B07A8"/>
    <w:rsid w:val="002B177B"/>
    <w:rsid w:val="002B1C2F"/>
    <w:rsid w:val="002B25CD"/>
    <w:rsid w:val="002B4A4E"/>
    <w:rsid w:val="002B51D6"/>
    <w:rsid w:val="002B782C"/>
    <w:rsid w:val="002C19B4"/>
    <w:rsid w:val="002C1C30"/>
    <w:rsid w:val="002C256A"/>
    <w:rsid w:val="002C32CF"/>
    <w:rsid w:val="002C3E44"/>
    <w:rsid w:val="002C49B4"/>
    <w:rsid w:val="002C6183"/>
    <w:rsid w:val="002C634D"/>
    <w:rsid w:val="002C6410"/>
    <w:rsid w:val="002C66DC"/>
    <w:rsid w:val="002C6725"/>
    <w:rsid w:val="002D1ABB"/>
    <w:rsid w:val="002D2461"/>
    <w:rsid w:val="002D287C"/>
    <w:rsid w:val="002D2935"/>
    <w:rsid w:val="002D3E6E"/>
    <w:rsid w:val="002D55F6"/>
    <w:rsid w:val="002D561A"/>
    <w:rsid w:val="002E1B63"/>
    <w:rsid w:val="002E2A6E"/>
    <w:rsid w:val="002E3D04"/>
    <w:rsid w:val="002E4B24"/>
    <w:rsid w:val="002E4B3F"/>
    <w:rsid w:val="002E53CF"/>
    <w:rsid w:val="002E5F1D"/>
    <w:rsid w:val="002F0CE4"/>
    <w:rsid w:val="002F1628"/>
    <w:rsid w:val="002F21BD"/>
    <w:rsid w:val="002F2D9C"/>
    <w:rsid w:val="002F4C9A"/>
    <w:rsid w:val="002F5620"/>
    <w:rsid w:val="002F570B"/>
    <w:rsid w:val="002F6880"/>
    <w:rsid w:val="002F6C70"/>
    <w:rsid w:val="002F715F"/>
    <w:rsid w:val="002F732F"/>
    <w:rsid w:val="002F7735"/>
    <w:rsid w:val="003009D7"/>
    <w:rsid w:val="00303052"/>
    <w:rsid w:val="00303900"/>
    <w:rsid w:val="0030504D"/>
    <w:rsid w:val="0030552A"/>
    <w:rsid w:val="003055CF"/>
    <w:rsid w:val="00305A7F"/>
    <w:rsid w:val="00305B6E"/>
    <w:rsid w:val="00306069"/>
    <w:rsid w:val="00306CAC"/>
    <w:rsid w:val="00306EDB"/>
    <w:rsid w:val="00307164"/>
    <w:rsid w:val="003102F4"/>
    <w:rsid w:val="003106FB"/>
    <w:rsid w:val="00310CE9"/>
    <w:rsid w:val="00310F27"/>
    <w:rsid w:val="00311BF1"/>
    <w:rsid w:val="003135E0"/>
    <w:rsid w:val="003148C3"/>
    <w:rsid w:val="003152FE"/>
    <w:rsid w:val="00315728"/>
    <w:rsid w:val="0031675E"/>
    <w:rsid w:val="00316CFE"/>
    <w:rsid w:val="00317A07"/>
    <w:rsid w:val="00321649"/>
    <w:rsid w:val="0032266C"/>
    <w:rsid w:val="00322952"/>
    <w:rsid w:val="003238C5"/>
    <w:rsid w:val="00324F2F"/>
    <w:rsid w:val="00327331"/>
    <w:rsid w:val="00327436"/>
    <w:rsid w:val="003304EA"/>
    <w:rsid w:val="00331607"/>
    <w:rsid w:val="00332F06"/>
    <w:rsid w:val="00333BB9"/>
    <w:rsid w:val="00334253"/>
    <w:rsid w:val="0033463B"/>
    <w:rsid w:val="00336FD5"/>
    <w:rsid w:val="00340627"/>
    <w:rsid w:val="00341EBA"/>
    <w:rsid w:val="003424E7"/>
    <w:rsid w:val="00342D19"/>
    <w:rsid w:val="003438B2"/>
    <w:rsid w:val="00344BD6"/>
    <w:rsid w:val="003456C5"/>
    <w:rsid w:val="003513F7"/>
    <w:rsid w:val="00351BC0"/>
    <w:rsid w:val="00352F6B"/>
    <w:rsid w:val="00354FF9"/>
    <w:rsid w:val="0035528D"/>
    <w:rsid w:val="003562FA"/>
    <w:rsid w:val="00357B15"/>
    <w:rsid w:val="00361821"/>
    <w:rsid w:val="0036220E"/>
    <w:rsid w:val="0036260A"/>
    <w:rsid w:val="00363371"/>
    <w:rsid w:val="00364896"/>
    <w:rsid w:val="00366969"/>
    <w:rsid w:val="00367708"/>
    <w:rsid w:val="003719FB"/>
    <w:rsid w:val="0037227B"/>
    <w:rsid w:val="00372F40"/>
    <w:rsid w:val="00374596"/>
    <w:rsid w:val="00374B14"/>
    <w:rsid w:val="00374EDE"/>
    <w:rsid w:val="00375335"/>
    <w:rsid w:val="00375399"/>
    <w:rsid w:val="0037551E"/>
    <w:rsid w:val="00375C5A"/>
    <w:rsid w:val="003763EE"/>
    <w:rsid w:val="0037692A"/>
    <w:rsid w:val="0037706C"/>
    <w:rsid w:val="00380D06"/>
    <w:rsid w:val="00384378"/>
    <w:rsid w:val="00384A59"/>
    <w:rsid w:val="00384D56"/>
    <w:rsid w:val="003853A9"/>
    <w:rsid w:val="003862E6"/>
    <w:rsid w:val="003878A0"/>
    <w:rsid w:val="00391E7C"/>
    <w:rsid w:val="003921B2"/>
    <w:rsid w:val="00393507"/>
    <w:rsid w:val="00393E4B"/>
    <w:rsid w:val="0039546E"/>
    <w:rsid w:val="003972E3"/>
    <w:rsid w:val="003A0A89"/>
    <w:rsid w:val="003A0DAF"/>
    <w:rsid w:val="003A11D6"/>
    <w:rsid w:val="003A2A9A"/>
    <w:rsid w:val="003A60AA"/>
    <w:rsid w:val="003A6100"/>
    <w:rsid w:val="003A66BB"/>
    <w:rsid w:val="003B0543"/>
    <w:rsid w:val="003B058B"/>
    <w:rsid w:val="003B0F35"/>
    <w:rsid w:val="003B1785"/>
    <w:rsid w:val="003B24A3"/>
    <w:rsid w:val="003B3CA1"/>
    <w:rsid w:val="003B45EA"/>
    <w:rsid w:val="003B626D"/>
    <w:rsid w:val="003B7B3A"/>
    <w:rsid w:val="003B7EFB"/>
    <w:rsid w:val="003C040F"/>
    <w:rsid w:val="003C0DB0"/>
    <w:rsid w:val="003C188A"/>
    <w:rsid w:val="003C72FF"/>
    <w:rsid w:val="003C7482"/>
    <w:rsid w:val="003D03C9"/>
    <w:rsid w:val="003D0AD1"/>
    <w:rsid w:val="003D0E87"/>
    <w:rsid w:val="003D227C"/>
    <w:rsid w:val="003D23B7"/>
    <w:rsid w:val="003D2B4D"/>
    <w:rsid w:val="003D3932"/>
    <w:rsid w:val="003D4569"/>
    <w:rsid w:val="003D4E6B"/>
    <w:rsid w:val="003D513B"/>
    <w:rsid w:val="003D602B"/>
    <w:rsid w:val="003E0DB3"/>
    <w:rsid w:val="003E1A1B"/>
    <w:rsid w:val="003E35BF"/>
    <w:rsid w:val="003E49AF"/>
    <w:rsid w:val="003E4CF2"/>
    <w:rsid w:val="003E5ED1"/>
    <w:rsid w:val="003E5FBE"/>
    <w:rsid w:val="003E640A"/>
    <w:rsid w:val="003F07F5"/>
    <w:rsid w:val="003F1180"/>
    <w:rsid w:val="003F2146"/>
    <w:rsid w:val="003F2A91"/>
    <w:rsid w:val="003F5F62"/>
    <w:rsid w:val="003F6F3D"/>
    <w:rsid w:val="00400054"/>
    <w:rsid w:val="00400C21"/>
    <w:rsid w:val="00400E02"/>
    <w:rsid w:val="0040136F"/>
    <w:rsid w:val="00401D3C"/>
    <w:rsid w:val="00401FA9"/>
    <w:rsid w:val="00404021"/>
    <w:rsid w:val="004047D1"/>
    <w:rsid w:val="004053C6"/>
    <w:rsid w:val="00407725"/>
    <w:rsid w:val="00410EB4"/>
    <w:rsid w:val="00411DB3"/>
    <w:rsid w:val="004134B6"/>
    <w:rsid w:val="00416B8A"/>
    <w:rsid w:val="00420B9D"/>
    <w:rsid w:val="00421163"/>
    <w:rsid w:val="0042194B"/>
    <w:rsid w:val="0042198D"/>
    <w:rsid w:val="00422C46"/>
    <w:rsid w:val="004242AE"/>
    <w:rsid w:val="00425490"/>
    <w:rsid w:val="0042769C"/>
    <w:rsid w:val="004311E1"/>
    <w:rsid w:val="0043178A"/>
    <w:rsid w:val="00431818"/>
    <w:rsid w:val="00433B7D"/>
    <w:rsid w:val="00433D56"/>
    <w:rsid w:val="00433FD2"/>
    <w:rsid w:val="00435499"/>
    <w:rsid w:val="004366AB"/>
    <w:rsid w:val="0044080B"/>
    <w:rsid w:val="0044131A"/>
    <w:rsid w:val="004415DD"/>
    <w:rsid w:val="00442081"/>
    <w:rsid w:val="00442817"/>
    <w:rsid w:val="00442911"/>
    <w:rsid w:val="00442956"/>
    <w:rsid w:val="00443DAA"/>
    <w:rsid w:val="0044468E"/>
    <w:rsid w:val="00444A88"/>
    <w:rsid w:val="00445D64"/>
    <w:rsid w:val="00446637"/>
    <w:rsid w:val="00447A18"/>
    <w:rsid w:val="00450278"/>
    <w:rsid w:val="00450306"/>
    <w:rsid w:val="00451363"/>
    <w:rsid w:val="00452FC3"/>
    <w:rsid w:val="00454D1B"/>
    <w:rsid w:val="00455675"/>
    <w:rsid w:val="00455B59"/>
    <w:rsid w:val="00456967"/>
    <w:rsid w:val="00457744"/>
    <w:rsid w:val="00457E08"/>
    <w:rsid w:val="004626CD"/>
    <w:rsid w:val="00464948"/>
    <w:rsid w:val="0046614C"/>
    <w:rsid w:val="0046682C"/>
    <w:rsid w:val="00467FB8"/>
    <w:rsid w:val="00470C16"/>
    <w:rsid w:val="00470F3B"/>
    <w:rsid w:val="00471081"/>
    <w:rsid w:val="00471E3F"/>
    <w:rsid w:val="00472940"/>
    <w:rsid w:val="00472DC6"/>
    <w:rsid w:val="00474DA4"/>
    <w:rsid w:val="0047518E"/>
    <w:rsid w:val="0047528E"/>
    <w:rsid w:val="004763F2"/>
    <w:rsid w:val="004766EF"/>
    <w:rsid w:val="00477CCF"/>
    <w:rsid w:val="00480187"/>
    <w:rsid w:val="0048090D"/>
    <w:rsid w:val="004810EC"/>
    <w:rsid w:val="004816F1"/>
    <w:rsid w:val="00481F04"/>
    <w:rsid w:val="00482A2B"/>
    <w:rsid w:val="00485318"/>
    <w:rsid w:val="004854BB"/>
    <w:rsid w:val="00487517"/>
    <w:rsid w:val="004902DD"/>
    <w:rsid w:val="0049050B"/>
    <w:rsid w:val="004924CE"/>
    <w:rsid w:val="00492C10"/>
    <w:rsid w:val="00492E42"/>
    <w:rsid w:val="004939EA"/>
    <w:rsid w:val="00494682"/>
    <w:rsid w:val="004946A0"/>
    <w:rsid w:val="0049561F"/>
    <w:rsid w:val="00495D7B"/>
    <w:rsid w:val="004961E2"/>
    <w:rsid w:val="00496A6F"/>
    <w:rsid w:val="00496D77"/>
    <w:rsid w:val="0049739C"/>
    <w:rsid w:val="004A0915"/>
    <w:rsid w:val="004A1F6F"/>
    <w:rsid w:val="004A22F8"/>
    <w:rsid w:val="004A29CA"/>
    <w:rsid w:val="004A39D5"/>
    <w:rsid w:val="004A4330"/>
    <w:rsid w:val="004A54D8"/>
    <w:rsid w:val="004B0662"/>
    <w:rsid w:val="004B0A9F"/>
    <w:rsid w:val="004B0B07"/>
    <w:rsid w:val="004B0C0F"/>
    <w:rsid w:val="004B143C"/>
    <w:rsid w:val="004B15ED"/>
    <w:rsid w:val="004B1B5D"/>
    <w:rsid w:val="004B2B6E"/>
    <w:rsid w:val="004B3139"/>
    <w:rsid w:val="004B34E1"/>
    <w:rsid w:val="004B3EE5"/>
    <w:rsid w:val="004B3FCB"/>
    <w:rsid w:val="004B401F"/>
    <w:rsid w:val="004B5C0B"/>
    <w:rsid w:val="004B6DD1"/>
    <w:rsid w:val="004B7CF2"/>
    <w:rsid w:val="004B7E69"/>
    <w:rsid w:val="004C033A"/>
    <w:rsid w:val="004C073F"/>
    <w:rsid w:val="004C222D"/>
    <w:rsid w:val="004C2AE0"/>
    <w:rsid w:val="004C4FC6"/>
    <w:rsid w:val="004C5569"/>
    <w:rsid w:val="004C5B86"/>
    <w:rsid w:val="004C61E2"/>
    <w:rsid w:val="004C7935"/>
    <w:rsid w:val="004D041B"/>
    <w:rsid w:val="004D047D"/>
    <w:rsid w:val="004D0F75"/>
    <w:rsid w:val="004D1231"/>
    <w:rsid w:val="004D139E"/>
    <w:rsid w:val="004D1F36"/>
    <w:rsid w:val="004D340D"/>
    <w:rsid w:val="004D4AE9"/>
    <w:rsid w:val="004E09D6"/>
    <w:rsid w:val="004E194B"/>
    <w:rsid w:val="004E1CD8"/>
    <w:rsid w:val="004E2F4A"/>
    <w:rsid w:val="004E3FF4"/>
    <w:rsid w:val="004E45F6"/>
    <w:rsid w:val="004E569B"/>
    <w:rsid w:val="004E5CBB"/>
    <w:rsid w:val="004E64C3"/>
    <w:rsid w:val="004E6C50"/>
    <w:rsid w:val="004E6CEC"/>
    <w:rsid w:val="004E7F1D"/>
    <w:rsid w:val="004F0640"/>
    <w:rsid w:val="004F2F1F"/>
    <w:rsid w:val="004F305A"/>
    <w:rsid w:val="004F4C7F"/>
    <w:rsid w:val="004F5A6A"/>
    <w:rsid w:val="004F6CAF"/>
    <w:rsid w:val="004F7899"/>
    <w:rsid w:val="00500CC5"/>
    <w:rsid w:val="005020AE"/>
    <w:rsid w:val="00502850"/>
    <w:rsid w:val="0050301A"/>
    <w:rsid w:val="005032A0"/>
    <w:rsid w:val="00503B23"/>
    <w:rsid w:val="005042ED"/>
    <w:rsid w:val="00504F22"/>
    <w:rsid w:val="005055C9"/>
    <w:rsid w:val="00505E3E"/>
    <w:rsid w:val="0050632D"/>
    <w:rsid w:val="00507267"/>
    <w:rsid w:val="0050795D"/>
    <w:rsid w:val="00507E80"/>
    <w:rsid w:val="00510FE6"/>
    <w:rsid w:val="00511EA7"/>
    <w:rsid w:val="00511FD4"/>
    <w:rsid w:val="00511FEB"/>
    <w:rsid w:val="005120C0"/>
    <w:rsid w:val="00512164"/>
    <w:rsid w:val="00513177"/>
    <w:rsid w:val="00514A1B"/>
    <w:rsid w:val="005158D0"/>
    <w:rsid w:val="00515DC3"/>
    <w:rsid w:val="0051711B"/>
    <w:rsid w:val="005176DE"/>
    <w:rsid w:val="00520297"/>
    <w:rsid w:val="00520B40"/>
    <w:rsid w:val="0052194C"/>
    <w:rsid w:val="005228A3"/>
    <w:rsid w:val="005229D0"/>
    <w:rsid w:val="00522B46"/>
    <w:rsid w:val="00524144"/>
    <w:rsid w:val="00524236"/>
    <w:rsid w:val="00524971"/>
    <w:rsid w:val="00525CC3"/>
    <w:rsid w:val="005327A3"/>
    <w:rsid w:val="00532E54"/>
    <w:rsid w:val="0053310E"/>
    <w:rsid w:val="005338F9"/>
    <w:rsid w:val="00533904"/>
    <w:rsid w:val="005406DC"/>
    <w:rsid w:val="00541053"/>
    <w:rsid w:val="005410A6"/>
    <w:rsid w:val="0054281C"/>
    <w:rsid w:val="005433B7"/>
    <w:rsid w:val="00544B45"/>
    <w:rsid w:val="00545EF1"/>
    <w:rsid w:val="00546254"/>
    <w:rsid w:val="00547806"/>
    <w:rsid w:val="0054788D"/>
    <w:rsid w:val="00550B19"/>
    <w:rsid w:val="005520B5"/>
    <w:rsid w:val="0055268D"/>
    <w:rsid w:val="00552E66"/>
    <w:rsid w:val="00554213"/>
    <w:rsid w:val="00554938"/>
    <w:rsid w:val="005557D3"/>
    <w:rsid w:val="00556240"/>
    <w:rsid w:val="00557F4E"/>
    <w:rsid w:val="00560675"/>
    <w:rsid w:val="005608AE"/>
    <w:rsid w:val="00562F7D"/>
    <w:rsid w:val="00562FB7"/>
    <w:rsid w:val="00563C90"/>
    <w:rsid w:val="00564329"/>
    <w:rsid w:val="005674CB"/>
    <w:rsid w:val="005678CA"/>
    <w:rsid w:val="00567D34"/>
    <w:rsid w:val="005704E1"/>
    <w:rsid w:val="00572EC3"/>
    <w:rsid w:val="005739FF"/>
    <w:rsid w:val="0057562C"/>
    <w:rsid w:val="00576BE4"/>
    <w:rsid w:val="00577245"/>
    <w:rsid w:val="0057741D"/>
    <w:rsid w:val="005815A1"/>
    <w:rsid w:val="0058238F"/>
    <w:rsid w:val="00582700"/>
    <w:rsid w:val="00583A1D"/>
    <w:rsid w:val="00584214"/>
    <w:rsid w:val="00584737"/>
    <w:rsid w:val="00584BA3"/>
    <w:rsid w:val="00587177"/>
    <w:rsid w:val="005872FE"/>
    <w:rsid w:val="00590D42"/>
    <w:rsid w:val="00591627"/>
    <w:rsid w:val="00594286"/>
    <w:rsid w:val="00595860"/>
    <w:rsid w:val="0059587E"/>
    <w:rsid w:val="005961B9"/>
    <w:rsid w:val="005A0588"/>
    <w:rsid w:val="005A0C5D"/>
    <w:rsid w:val="005A1BD3"/>
    <w:rsid w:val="005A26B9"/>
    <w:rsid w:val="005A400A"/>
    <w:rsid w:val="005A51F6"/>
    <w:rsid w:val="005A568E"/>
    <w:rsid w:val="005A5C16"/>
    <w:rsid w:val="005A5F4B"/>
    <w:rsid w:val="005A630F"/>
    <w:rsid w:val="005A6C8F"/>
    <w:rsid w:val="005A6F8A"/>
    <w:rsid w:val="005A78B8"/>
    <w:rsid w:val="005B0480"/>
    <w:rsid w:val="005B0C5E"/>
    <w:rsid w:val="005B0D0E"/>
    <w:rsid w:val="005B1E69"/>
    <w:rsid w:val="005B256B"/>
    <w:rsid w:val="005B2D32"/>
    <w:rsid w:val="005B5D18"/>
    <w:rsid w:val="005B6EDB"/>
    <w:rsid w:val="005C15BC"/>
    <w:rsid w:val="005C1A36"/>
    <w:rsid w:val="005C1B2C"/>
    <w:rsid w:val="005C3269"/>
    <w:rsid w:val="005C3FDE"/>
    <w:rsid w:val="005C4696"/>
    <w:rsid w:val="005C4853"/>
    <w:rsid w:val="005C4DDA"/>
    <w:rsid w:val="005C509F"/>
    <w:rsid w:val="005C5A32"/>
    <w:rsid w:val="005C5B34"/>
    <w:rsid w:val="005C6849"/>
    <w:rsid w:val="005C7507"/>
    <w:rsid w:val="005C76D5"/>
    <w:rsid w:val="005C7DEE"/>
    <w:rsid w:val="005D017F"/>
    <w:rsid w:val="005D1983"/>
    <w:rsid w:val="005D1A58"/>
    <w:rsid w:val="005D1AC6"/>
    <w:rsid w:val="005D3C16"/>
    <w:rsid w:val="005D436D"/>
    <w:rsid w:val="005D511A"/>
    <w:rsid w:val="005D6D4A"/>
    <w:rsid w:val="005D74E8"/>
    <w:rsid w:val="005E1D83"/>
    <w:rsid w:val="005E210A"/>
    <w:rsid w:val="005E27F4"/>
    <w:rsid w:val="005E32D3"/>
    <w:rsid w:val="005E38D2"/>
    <w:rsid w:val="005E3A18"/>
    <w:rsid w:val="005E3AE4"/>
    <w:rsid w:val="005E3C0A"/>
    <w:rsid w:val="005E4BA6"/>
    <w:rsid w:val="005E54D2"/>
    <w:rsid w:val="005E695D"/>
    <w:rsid w:val="005E7360"/>
    <w:rsid w:val="005E744A"/>
    <w:rsid w:val="005E75F5"/>
    <w:rsid w:val="005E79BF"/>
    <w:rsid w:val="005E7E6B"/>
    <w:rsid w:val="005F135F"/>
    <w:rsid w:val="005F167A"/>
    <w:rsid w:val="005F1B74"/>
    <w:rsid w:val="005F265D"/>
    <w:rsid w:val="005F276A"/>
    <w:rsid w:val="005F33BC"/>
    <w:rsid w:val="005F3427"/>
    <w:rsid w:val="005F49CA"/>
    <w:rsid w:val="005F54FB"/>
    <w:rsid w:val="005F779A"/>
    <w:rsid w:val="0060000A"/>
    <w:rsid w:val="00600555"/>
    <w:rsid w:val="00601C69"/>
    <w:rsid w:val="00602864"/>
    <w:rsid w:val="00603FE7"/>
    <w:rsid w:val="0060625C"/>
    <w:rsid w:val="00607019"/>
    <w:rsid w:val="00607741"/>
    <w:rsid w:val="00607F56"/>
    <w:rsid w:val="00612379"/>
    <w:rsid w:val="00612783"/>
    <w:rsid w:val="0061397E"/>
    <w:rsid w:val="00613D2B"/>
    <w:rsid w:val="00613FA5"/>
    <w:rsid w:val="0061453B"/>
    <w:rsid w:val="0061555F"/>
    <w:rsid w:val="00615B51"/>
    <w:rsid w:val="0061624D"/>
    <w:rsid w:val="00616FAB"/>
    <w:rsid w:val="00620320"/>
    <w:rsid w:val="00621320"/>
    <w:rsid w:val="00621F19"/>
    <w:rsid w:val="00622203"/>
    <w:rsid w:val="0062268D"/>
    <w:rsid w:val="0062399E"/>
    <w:rsid w:val="006276CC"/>
    <w:rsid w:val="0063062C"/>
    <w:rsid w:val="006309D7"/>
    <w:rsid w:val="00631C97"/>
    <w:rsid w:val="00631EDC"/>
    <w:rsid w:val="00637033"/>
    <w:rsid w:val="006410B5"/>
    <w:rsid w:val="00641200"/>
    <w:rsid w:val="006420B5"/>
    <w:rsid w:val="0064316B"/>
    <w:rsid w:val="00643F71"/>
    <w:rsid w:val="00644485"/>
    <w:rsid w:val="00644A1C"/>
    <w:rsid w:val="00644DF7"/>
    <w:rsid w:val="006450FE"/>
    <w:rsid w:val="00645678"/>
    <w:rsid w:val="0065080B"/>
    <w:rsid w:val="00650A31"/>
    <w:rsid w:val="00651100"/>
    <w:rsid w:val="006543C7"/>
    <w:rsid w:val="00657251"/>
    <w:rsid w:val="00657AD9"/>
    <w:rsid w:val="006600B8"/>
    <w:rsid w:val="006608E2"/>
    <w:rsid w:val="006632A2"/>
    <w:rsid w:val="0066363B"/>
    <w:rsid w:val="006648DB"/>
    <w:rsid w:val="00665DE9"/>
    <w:rsid w:val="00670723"/>
    <w:rsid w:val="00670EC1"/>
    <w:rsid w:val="006726F9"/>
    <w:rsid w:val="006738DC"/>
    <w:rsid w:val="006740CC"/>
    <w:rsid w:val="00676D88"/>
    <w:rsid w:val="0067717C"/>
    <w:rsid w:val="006777FD"/>
    <w:rsid w:val="00677EFC"/>
    <w:rsid w:val="00680476"/>
    <w:rsid w:val="00680E0A"/>
    <w:rsid w:val="00681179"/>
    <w:rsid w:val="00681E56"/>
    <w:rsid w:val="00684735"/>
    <w:rsid w:val="006849B2"/>
    <w:rsid w:val="00684BB5"/>
    <w:rsid w:val="00686320"/>
    <w:rsid w:val="006864BF"/>
    <w:rsid w:val="00686D5C"/>
    <w:rsid w:val="00686E56"/>
    <w:rsid w:val="00687CC4"/>
    <w:rsid w:val="00687EB4"/>
    <w:rsid w:val="00690743"/>
    <w:rsid w:val="00690B26"/>
    <w:rsid w:val="006919E3"/>
    <w:rsid w:val="006925FE"/>
    <w:rsid w:val="00692EAE"/>
    <w:rsid w:val="00693E6D"/>
    <w:rsid w:val="00695790"/>
    <w:rsid w:val="00696654"/>
    <w:rsid w:val="0069751B"/>
    <w:rsid w:val="006A03E0"/>
    <w:rsid w:val="006A20AD"/>
    <w:rsid w:val="006A2B70"/>
    <w:rsid w:val="006A51E6"/>
    <w:rsid w:val="006A66BD"/>
    <w:rsid w:val="006A6C78"/>
    <w:rsid w:val="006B0393"/>
    <w:rsid w:val="006B17D2"/>
    <w:rsid w:val="006B2CF7"/>
    <w:rsid w:val="006B40A1"/>
    <w:rsid w:val="006B478E"/>
    <w:rsid w:val="006B4CBF"/>
    <w:rsid w:val="006B623F"/>
    <w:rsid w:val="006B6CE3"/>
    <w:rsid w:val="006B7425"/>
    <w:rsid w:val="006C03A9"/>
    <w:rsid w:val="006C088B"/>
    <w:rsid w:val="006C186D"/>
    <w:rsid w:val="006C224E"/>
    <w:rsid w:val="006C5B9B"/>
    <w:rsid w:val="006D2A8E"/>
    <w:rsid w:val="006D7388"/>
    <w:rsid w:val="006D780A"/>
    <w:rsid w:val="006E07EF"/>
    <w:rsid w:val="006E1FE5"/>
    <w:rsid w:val="006E241B"/>
    <w:rsid w:val="006E30BB"/>
    <w:rsid w:val="006E4CCB"/>
    <w:rsid w:val="006E5BB6"/>
    <w:rsid w:val="006E6ACE"/>
    <w:rsid w:val="006E6B1D"/>
    <w:rsid w:val="006F0C7F"/>
    <w:rsid w:val="006F17B5"/>
    <w:rsid w:val="006F1D96"/>
    <w:rsid w:val="006F3208"/>
    <w:rsid w:val="006F3B33"/>
    <w:rsid w:val="006F5A92"/>
    <w:rsid w:val="00700C42"/>
    <w:rsid w:val="007013A9"/>
    <w:rsid w:val="00703343"/>
    <w:rsid w:val="00704225"/>
    <w:rsid w:val="00704629"/>
    <w:rsid w:val="00705C58"/>
    <w:rsid w:val="00705CA6"/>
    <w:rsid w:val="00706DE3"/>
    <w:rsid w:val="0070738C"/>
    <w:rsid w:val="00710EA5"/>
    <w:rsid w:val="00710F8B"/>
    <w:rsid w:val="00712028"/>
    <w:rsid w:val="007127DF"/>
    <w:rsid w:val="007131F0"/>
    <w:rsid w:val="007134BE"/>
    <w:rsid w:val="00713BF3"/>
    <w:rsid w:val="00714A37"/>
    <w:rsid w:val="007157A1"/>
    <w:rsid w:val="0071671F"/>
    <w:rsid w:val="007173C9"/>
    <w:rsid w:val="0072078E"/>
    <w:rsid w:val="00725A52"/>
    <w:rsid w:val="00727841"/>
    <w:rsid w:val="00730F5B"/>
    <w:rsid w:val="00732DEC"/>
    <w:rsid w:val="0073358B"/>
    <w:rsid w:val="00733B8C"/>
    <w:rsid w:val="007345B5"/>
    <w:rsid w:val="00734D7E"/>
    <w:rsid w:val="00734D88"/>
    <w:rsid w:val="00735BD5"/>
    <w:rsid w:val="00741671"/>
    <w:rsid w:val="007429F2"/>
    <w:rsid w:val="0074381D"/>
    <w:rsid w:val="00745373"/>
    <w:rsid w:val="0074588D"/>
    <w:rsid w:val="0074714F"/>
    <w:rsid w:val="00747D57"/>
    <w:rsid w:val="007517AA"/>
    <w:rsid w:val="00752D2F"/>
    <w:rsid w:val="00754270"/>
    <w:rsid w:val="007553B3"/>
    <w:rsid w:val="007556F6"/>
    <w:rsid w:val="0075668E"/>
    <w:rsid w:val="0076052C"/>
    <w:rsid w:val="00760E7D"/>
    <w:rsid w:val="00760EEF"/>
    <w:rsid w:val="007612C5"/>
    <w:rsid w:val="00762C0C"/>
    <w:rsid w:val="00763FA8"/>
    <w:rsid w:val="007644DF"/>
    <w:rsid w:val="007665DC"/>
    <w:rsid w:val="0076664D"/>
    <w:rsid w:val="007669D9"/>
    <w:rsid w:val="00766B6F"/>
    <w:rsid w:val="00766FD1"/>
    <w:rsid w:val="007704BA"/>
    <w:rsid w:val="007714B8"/>
    <w:rsid w:val="007737BE"/>
    <w:rsid w:val="00773B69"/>
    <w:rsid w:val="00773E21"/>
    <w:rsid w:val="00774948"/>
    <w:rsid w:val="00775DBA"/>
    <w:rsid w:val="00776A8F"/>
    <w:rsid w:val="00776C23"/>
    <w:rsid w:val="00777E2B"/>
    <w:rsid w:val="00777EE5"/>
    <w:rsid w:val="00782F78"/>
    <w:rsid w:val="00783132"/>
    <w:rsid w:val="00783677"/>
    <w:rsid w:val="00784836"/>
    <w:rsid w:val="007861C6"/>
    <w:rsid w:val="0078620A"/>
    <w:rsid w:val="007869EF"/>
    <w:rsid w:val="00786A9E"/>
    <w:rsid w:val="0079007A"/>
    <w:rsid w:val="0079023E"/>
    <w:rsid w:val="007912EF"/>
    <w:rsid w:val="007919A2"/>
    <w:rsid w:val="00791A0F"/>
    <w:rsid w:val="007929BE"/>
    <w:rsid w:val="007932CF"/>
    <w:rsid w:val="00795CE6"/>
    <w:rsid w:val="007A1C00"/>
    <w:rsid w:val="007A2537"/>
    <w:rsid w:val="007A2854"/>
    <w:rsid w:val="007A43E3"/>
    <w:rsid w:val="007A4695"/>
    <w:rsid w:val="007A5931"/>
    <w:rsid w:val="007A6583"/>
    <w:rsid w:val="007A6EF8"/>
    <w:rsid w:val="007A7ACC"/>
    <w:rsid w:val="007B129B"/>
    <w:rsid w:val="007B1589"/>
    <w:rsid w:val="007B2196"/>
    <w:rsid w:val="007B282A"/>
    <w:rsid w:val="007B3380"/>
    <w:rsid w:val="007B34FC"/>
    <w:rsid w:val="007B4957"/>
    <w:rsid w:val="007B4D21"/>
    <w:rsid w:val="007B5926"/>
    <w:rsid w:val="007B61E0"/>
    <w:rsid w:val="007B7D61"/>
    <w:rsid w:val="007C0A46"/>
    <w:rsid w:val="007C2175"/>
    <w:rsid w:val="007C2381"/>
    <w:rsid w:val="007C3806"/>
    <w:rsid w:val="007C38D5"/>
    <w:rsid w:val="007C3C57"/>
    <w:rsid w:val="007C4397"/>
    <w:rsid w:val="007C603B"/>
    <w:rsid w:val="007C7454"/>
    <w:rsid w:val="007D0AB6"/>
    <w:rsid w:val="007D0B9D"/>
    <w:rsid w:val="007D105F"/>
    <w:rsid w:val="007D19B0"/>
    <w:rsid w:val="007D1DB9"/>
    <w:rsid w:val="007D2CBD"/>
    <w:rsid w:val="007D6095"/>
    <w:rsid w:val="007D707B"/>
    <w:rsid w:val="007D73D6"/>
    <w:rsid w:val="007E0C78"/>
    <w:rsid w:val="007E250D"/>
    <w:rsid w:val="007E2B69"/>
    <w:rsid w:val="007E308D"/>
    <w:rsid w:val="007E3F20"/>
    <w:rsid w:val="007E4180"/>
    <w:rsid w:val="007E4CC9"/>
    <w:rsid w:val="007E4EAB"/>
    <w:rsid w:val="007E5E60"/>
    <w:rsid w:val="007E61BD"/>
    <w:rsid w:val="007E64FD"/>
    <w:rsid w:val="007E6933"/>
    <w:rsid w:val="007E74A3"/>
    <w:rsid w:val="007E7FA2"/>
    <w:rsid w:val="007F0D2C"/>
    <w:rsid w:val="007F1129"/>
    <w:rsid w:val="007F1BAF"/>
    <w:rsid w:val="007F1C19"/>
    <w:rsid w:val="007F232C"/>
    <w:rsid w:val="007F2335"/>
    <w:rsid w:val="007F2A9B"/>
    <w:rsid w:val="007F498F"/>
    <w:rsid w:val="007F547E"/>
    <w:rsid w:val="007F7CB1"/>
    <w:rsid w:val="00800497"/>
    <w:rsid w:val="00800581"/>
    <w:rsid w:val="00800B98"/>
    <w:rsid w:val="00802356"/>
    <w:rsid w:val="008025F5"/>
    <w:rsid w:val="00804952"/>
    <w:rsid w:val="00805B45"/>
    <w:rsid w:val="0080679D"/>
    <w:rsid w:val="008069F2"/>
    <w:rsid w:val="008108AC"/>
    <w:rsid w:val="008108B0"/>
    <w:rsid w:val="00810EA8"/>
    <w:rsid w:val="00811B20"/>
    <w:rsid w:val="0081251F"/>
    <w:rsid w:val="00812ABF"/>
    <w:rsid w:val="008141BF"/>
    <w:rsid w:val="00814352"/>
    <w:rsid w:val="008152B1"/>
    <w:rsid w:val="00815DCB"/>
    <w:rsid w:val="00817344"/>
    <w:rsid w:val="00820240"/>
    <w:rsid w:val="008204A6"/>
    <w:rsid w:val="008212DD"/>
    <w:rsid w:val="0082296E"/>
    <w:rsid w:val="00823500"/>
    <w:rsid w:val="00823EDF"/>
    <w:rsid w:val="00823FA3"/>
    <w:rsid w:val="00824099"/>
    <w:rsid w:val="00825054"/>
    <w:rsid w:val="008251B9"/>
    <w:rsid w:val="00826CE4"/>
    <w:rsid w:val="0082739B"/>
    <w:rsid w:val="00827635"/>
    <w:rsid w:val="0082778E"/>
    <w:rsid w:val="0082785F"/>
    <w:rsid w:val="00831025"/>
    <w:rsid w:val="00831345"/>
    <w:rsid w:val="00831C50"/>
    <w:rsid w:val="008335E2"/>
    <w:rsid w:val="008350CD"/>
    <w:rsid w:val="008402DB"/>
    <w:rsid w:val="0084132A"/>
    <w:rsid w:val="00841531"/>
    <w:rsid w:val="0084187E"/>
    <w:rsid w:val="00841AAD"/>
    <w:rsid w:val="00843DE1"/>
    <w:rsid w:val="008459DC"/>
    <w:rsid w:val="008465C8"/>
    <w:rsid w:val="00851848"/>
    <w:rsid w:val="00851AE4"/>
    <w:rsid w:val="00854043"/>
    <w:rsid w:val="008567B9"/>
    <w:rsid w:val="008575B9"/>
    <w:rsid w:val="008602B5"/>
    <w:rsid w:val="008637D9"/>
    <w:rsid w:val="008639C6"/>
    <w:rsid w:val="00863EA1"/>
    <w:rsid w:val="008661A8"/>
    <w:rsid w:val="00866C7F"/>
    <w:rsid w:val="00867AC1"/>
    <w:rsid w:val="00867B42"/>
    <w:rsid w:val="00867FBC"/>
    <w:rsid w:val="0087079E"/>
    <w:rsid w:val="00870A44"/>
    <w:rsid w:val="00872171"/>
    <w:rsid w:val="00872270"/>
    <w:rsid w:val="00872B46"/>
    <w:rsid w:val="0087390E"/>
    <w:rsid w:val="008742AF"/>
    <w:rsid w:val="008748E2"/>
    <w:rsid w:val="0087571F"/>
    <w:rsid w:val="00876BFF"/>
    <w:rsid w:val="008772D7"/>
    <w:rsid w:val="00881C7E"/>
    <w:rsid w:val="00882738"/>
    <w:rsid w:val="00882A1E"/>
    <w:rsid w:val="0088368F"/>
    <w:rsid w:val="008851A9"/>
    <w:rsid w:val="008875C3"/>
    <w:rsid w:val="00887E8A"/>
    <w:rsid w:val="00890FEB"/>
    <w:rsid w:val="00891AAF"/>
    <w:rsid w:val="00892134"/>
    <w:rsid w:val="008932C8"/>
    <w:rsid w:val="00894F61"/>
    <w:rsid w:val="00895729"/>
    <w:rsid w:val="008978BB"/>
    <w:rsid w:val="008A03C3"/>
    <w:rsid w:val="008A0BE9"/>
    <w:rsid w:val="008A0E84"/>
    <w:rsid w:val="008A1F21"/>
    <w:rsid w:val="008A490C"/>
    <w:rsid w:val="008A743F"/>
    <w:rsid w:val="008A75F1"/>
    <w:rsid w:val="008B0F06"/>
    <w:rsid w:val="008B12C7"/>
    <w:rsid w:val="008B1C87"/>
    <w:rsid w:val="008B4CB1"/>
    <w:rsid w:val="008B6F0A"/>
    <w:rsid w:val="008B751A"/>
    <w:rsid w:val="008B7E89"/>
    <w:rsid w:val="008C0004"/>
    <w:rsid w:val="008C0970"/>
    <w:rsid w:val="008C22EE"/>
    <w:rsid w:val="008C23BE"/>
    <w:rsid w:val="008C3F6D"/>
    <w:rsid w:val="008C4C24"/>
    <w:rsid w:val="008C4D45"/>
    <w:rsid w:val="008C6793"/>
    <w:rsid w:val="008D076D"/>
    <w:rsid w:val="008D2944"/>
    <w:rsid w:val="008D2CF7"/>
    <w:rsid w:val="008D2CFF"/>
    <w:rsid w:val="008D2E5C"/>
    <w:rsid w:val="008D4344"/>
    <w:rsid w:val="008D4F49"/>
    <w:rsid w:val="008D55BE"/>
    <w:rsid w:val="008D55E2"/>
    <w:rsid w:val="008D7B30"/>
    <w:rsid w:val="008E0084"/>
    <w:rsid w:val="008E0ADA"/>
    <w:rsid w:val="008E5575"/>
    <w:rsid w:val="008E5CBA"/>
    <w:rsid w:val="008E628C"/>
    <w:rsid w:val="008E65EA"/>
    <w:rsid w:val="008E7316"/>
    <w:rsid w:val="008E737C"/>
    <w:rsid w:val="008F001D"/>
    <w:rsid w:val="008F3682"/>
    <w:rsid w:val="008F6BE5"/>
    <w:rsid w:val="008F76D2"/>
    <w:rsid w:val="009003E9"/>
    <w:rsid w:val="00900C26"/>
    <w:rsid w:val="009016D0"/>
    <w:rsid w:val="0090197F"/>
    <w:rsid w:val="0090392E"/>
    <w:rsid w:val="00903C1A"/>
    <w:rsid w:val="00903C58"/>
    <w:rsid w:val="00905ACB"/>
    <w:rsid w:val="00906DDC"/>
    <w:rsid w:val="0090778E"/>
    <w:rsid w:val="00907E96"/>
    <w:rsid w:val="00911C4F"/>
    <w:rsid w:val="00913B6E"/>
    <w:rsid w:val="00914651"/>
    <w:rsid w:val="009151B5"/>
    <w:rsid w:val="009162B8"/>
    <w:rsid w:val="0091695B"/>
    <w:rsid w:val="00917FBB"/>
    <w:rsid w:val="009210F0"/>
    <w:rsid w:val="00921DDF"/>
    <w:rsid w:val="009221C8"/>
    <w:rsid w:val="009260CE"/>
    <w:rsid w:val="00926D4B"/>
    <w:rsid w:val="009272CA"/>
    <w:rsid w:val="00927FCD"/>
    <w:rsid w:val="00931436"/>
    <w:rsid w:val="0093379B"/>
    <w:rsid w:val="00934E09"/>
    <w:rsid w:val="00936253"/>
    <w:rsid w:val="00936C04"/>
    <w:rsid w:val="00936F93"/>
    <w:rsid w:val="009401F2"/>
    <w:rsid w:val="009423C8"/>
    <w:rsid w:val="00943C8E"/>
    <w:rsid w:val="00943CB0"/>
    <w:rsid w:val="00943D4A"/>
    <w:rsid w:val="009451BE"/>
    <w:rsid w:val="0094640B"/>
    <w:rsid w:val="00947F0F"/>
    <w:rsid w:val="00950AA2"/>
    <w:rsid w:val="00951591"/>
    <w:rsid w:val="0095254B"/>
    <w:rsid w:val="009526F6"/>
    <w:rsid w:val="00952DD4"/>
    <w:rsid w:val="009564C1"/>
    <w:rsid w:val="009568CD"/>
    <w:rsid w:val="009573B6"/>
    <w:rsid w:val="009577FE"/>
    <w:rsid w:val="00960ED5"/>
    <w:rsid w:val="00961512"/>
    <w:rsid w:val="009619F6"/>
    <w:rsid w:val="009626FD"/>
    <w:rsid w:val="00963A54"/>
    <w:rsid w:val="00963C5B"/>
    <w:rsid w:val="00963DE0"/>
    <w:rsid w:val="009640E6"/>
    <w:rsid w:val="009651E8"/>
    <w:rsid w:val="009654C2"/>
    <w:rsid w:val="00966060"/>
    <w:rsid w:val="009662DE"/>
    <w:rsid w:val="00966EBC"/>
    <w:rsid w:val="0096705C"/>
    <w:rsid w:val="00967467"/>
    <w:rsid w:val="00970FED"/>
    <w:rsid w:val="0097101A"/>
    <w:rsid w:val="00972B3E"/>
    <w:rsid w:val="009730AB"/>
    <w:rsid w:val="0097324E"/>
    <w:rsid w:val="00973E0D"/>
    <w:rsid w:val="00973E92"/>
    <w:rsid w:val="00974719"/>
    <w:rsid w:val="009779E1"/>
    <w:rsid w:val="00977EE4"/>
    <w:rsid w:val="009815FC"/>
    <w:rsid w:val="00981F9C"/>
    <w:rsid w:val="00982284"/>
    <w:rsid w:val="00982EA4"/>
    <w:rsid w:val="00983BBF"/>
    <w:rsid w:val="00986358"/>
    <w:rsid w:val="00986DEC"/>
    <w:rsid w:val="00987A88"/>
    <w:rsid w:val="00992135"/>
    <w:rsid w:val="00993B55"/>
    <w:rsid w:val="0099436B"/>
    <w:rsid w:val="00995C88"/>
    <w:rsid w:val="0099658E"/>
    <w:rsid w:val="00997029"/>
    <w:rsid w:val="009978EB"/>
    <w:rsid w:val="009A1562"/>
    <w:rsid w:val="009A1AEC"/>
    <w:rsid w:val="009A1E65"/>
    <w:rsid w:val="009A3F0B"/>
    <w:rsid w:val="009A537B"/>
    <w:rsid w:val="009A5F8B"/>
    <w:rsid w:val="009A6327"/>
    <w:rsid w:val="009A66AB"/>
    <w:rsid w:val="009A724E"/>
    <w:rsid w:val="009A7B10"/>
    <w:rsid w:val="009B0F38"/>
    <w:rsid w:val="009B1045"/>
    <w:rsid w:val="009B1703"/>
    <w:rsid w:val="009B1FCB"/>
    <w:rsid w:val="009B2205"/>
    <w:rsid w:val="009B3296"/>
    <w:rsid w:val="009B53A7"/>
    <w:rsid w:val="009B55EE"/>
    <w:rsid w:val="009B6143"/>
    <w:rsid w:val="009B6267"/>
    <w:rsid w:val="009C1956"/>
    <w:rsid w:val="009C1B73"/>
    <w:rsid w:val="009C65D5"/>
    <w:rsid w:val="009D2BC6"/>
    <w:rsid w:val="009D3897"/>
    <w:rsid w:val="009D3E99"/>
    <w:rsid w:val="009D63C6"/>
    <w:rsid w:val="009D690D"/>
    <w:rsid w:val="009D6B02"/>
    <w:rsid w:val="009D7239"/>
    <w:rsid w:val="009D72F3"/>
    <w:rsid w:val="009D7C5C"/>
    <w:rsid w:val="009D7DFB"/>
    <w:rsid w:val="009E09CB"/>
    <w:rsid w:val="009E2E2C"/>
    <w:rsid w:val="009E301D"/>
    <w:rsid w:val="009E5457"/>
    <w:rsid w:val="009E5A81"/>
    <w:rsid w:val="009E65B6"/>
    <w:rsid w:val="009E705E"/>
    <w:rsid w:val="009E7D7E"/>
    <w:rsid w:val="009F10B3"/>
    <w:rsid w:val="009F2FEF"/>
    <w:rsid w:val="009F3498"/>
    <w:rsid w:val="009F3795"/>
    <w:rsid w:val="009F6435"/>
    <w:rsid w:val="009F654F"/>
    <w:rsid w:val="009F6B0E"/>
    <w:rsid w:val="009F6D66"/>
    <w:rsid w:val="009F703D"/>
    <w:rsid w:val="009F7BA7"/>
    <w:rsid w:val="009F7F08"/>
    <w:rsid w:val="00A01A1F"/>
    <w:rsid w:val="00A029AC"/>
    <w:rsid w:val="00A02E18"/>
    <w:rsid w:val="00A035CC"/>
    <w:rsid w:val="00A03A3B"/>
    <w:rsid w:val="00A060F9"/>
    <w:rsid w:val="00A067B0"/>
    <w:rsid w:val="00A06F85"/>
    <w:rsid w:val="00A07344"/>
    <w:rsid w:val="00A07BEB"/>
    <w:rsid w:val="00A11EE5"/>
    <w:rsid w:val="00A11F5C"/>
    <w:rsid w:val="00A140A6"/>
    <w:rsid w:val="00A14DDB"/>
    <w:rsid w:val="00A2099B"/>
    <w:rsid w:val="00A21373"/>
    <w:rsid w:val="00A21913"/>
    <w:rsid w:val="00A22049"/>
    <w:rsid w:val="00A22310"/>
    <w:rsid w:val="00A23B48"/>
    <w:rsid w:val="00A252B7"/>
    <w:rsid w:val="00A25DAF"/>
    <w:rsid w:val="00A26C03"/>
    <w:rsid w:val="00A26FB9"/>
    <w:rsid w:val="00A27BEA"/>
    <w:rsid w:val="00A3038B"/>
    <w:rsid w:val="00A304B4"/>
    <w:rsid w:val="00A30BD0"/>
    <w:rsid w:val="00A317D4"/>
    <w:rsid w:val="00A32342"/>
    <w:rsid w:val="00A349A8"/>
    <w:rsid w:val="00A35353"/>
    <w:rsid w:val="00A35A84"/>
    <w:rsid w:val="00A36798"/>
    <w:rsid w:val="00A4100A"/>
    <w:rsid w:val="00A42AC3"/>
    <w:rsid w:val="00A42EFE"/>
    <w:rsid w:val="00A430CF"/>
    <w:rsid w:val="00A45D09"/>
    <w:rsid w:val="00A45DBD"/>
    <w:rsid w:val="00A477FC"/>
    <w:rsid w:val="00A47B16"/>
    <w:rsid w:val="00A50482"/>
    <w:rsid w:val="00A51D8E"/>
    <w:rsid w:val="00A52046"/>
    <w:rsid w:val="00A52E2C"/>
    <w:rsid w:val="00A5386D"/>
    <w:rsid w:val="00A54309"/>
    <w:rsid w:val="00A55B1E"/>
    <w:rsid w:val="00A56B3D"/>
    <w:rsid w:val="00A61989"/>
    <w:rsid w:val="00A62B0D"/>
    <w:rsid w:val="00A63D05"/>
    <w:rsid w:val="00A67C22"/>
    <w:rsid w:val="00A710C6"/>
    <w:rsid w:val="00A718FC"/>
    <w:rsid w:val="00A72E7D"/>
    <w:rsid w:val="00A730A2"/>
    <w:rsid w:val="00A7395F"/>
    <w:rsid w:val="00A746C4"/>
    <w:rsid w:val="00A751C8"/>
    <w:rsid w:val="00A75763"/>
    <w:rsid w:val="00A759D5"/>
    <w:rsid w:val="00A76525"/>
    <w:rsid w:val="00A77A62"/>
    <w:rsid w:val="00A81015"/>
    <w:rsid w:val="00A8276D"/>
    <w:rsid w:val="00A82D58"/>
    <w:rsid w:val="00A84FD8"/>
    <w:rsid w:val="00A8537C"/>
    <w:rsid w:val="00A858F1"/>
    <w:rsid w:val="00A85D1B"/>
    <w:rsid w:val="00A8730D"/>
    <w:rsid w:val="00A92212"/>
    <w:rsid w:val="00A94167"/>
    <w:rsid w:val="00A94497"/>
    <w:rsid w:val="00A94CC4"/>
    <w:rsid w:val="00A96322"/>
    <w:rsid w:val="00AA07F5"/>
    <w:rsid w:val="00AA1057"/>
    <w:rsid w:val="00AA1CEC"/>
    <w:rsid w:val="00AA2C5F"/>
    <w:rsid w:val="00AA3058"/>
    <w:rsid w:val="00AA4A3C"/>
    <w:rsid w:val="00AA7986"/>
    <w:rsid w:val="00AA7EE1"/>
    <w:rsid w:val="00AA7F07"/>
    <w:rsid w:val="00AB0066"/>
    <w:rsid w:val="00AB0BF7"/>
    <w:rsid w:val="00AB2B50"/>
    <w:rsid w:val="00AB2B93"/>
    <w:rsid w:val="00AB37DE"/>
    <w:rsid w:val="00AB3C3E"/>
    <w:rsid w:val="00AB652A"/>
    <w:rsid w:val="00AB7041"/>
    <w:rsid w:val="00AB77FC"/>
    <w:rsid w:val="00AB7E5B"/>
    <w:rsid w:val="00AB7FAC"/>
    <w:rsid w:val="00AC0E36"/>
    <w:rsid w:val="00AC4408"/>
    <w:rsid w:val="00AC4FF3"/>
    <w:rsid w:val="00AC5AD7"/>
    <w:rsid w:val="00AC5D86"/>
    <w:rsid w:val="00AC7313"/>
    <w:rsid w:val="00AD007B"/>
    <w:rsid w:val="00AD15E0"/>
    <w:rsid w:val="00AD204F"/>
    <w:rsid w:val="00AD2148"/>
    <w:rsid w:val="00AD3BE9"/>
    <w:rsid w:val="00AD3FA0"/>
    <w:rsid w:val="00AD414C"/>
    <w:rsid w:val="00AD6B4E"/>
    <w:rsid w:val="00AE0808"/>
    <w:rsid w:val="00AE0EF1"/>
    <w:rsid w:val="00AE10BD"/>
    <w:rsid w:val="00AE26DC"/>
    <w:rsid w:val="00AE27B6"/>
    <w:rsid w:val="00AE27F8"/>
    <w:rsid w:val="00AE2948"/>
    <w:rsid w:val="00AE2BB8"/>
    <w:rsid w:val="00AE3AED"/>
    <w:rsid w:val="00AE4F63"/>
    <w:rsid w:val="00AE5A53"/>
    <w:rsid w:val="00AE64CD"/>
    <w:rsid w:val="00AE671C"/>
    <w:rsid w:val="00AE6AAD"/>
    <w:rsid w:val="00AE6B18"/>
    <w:rsid w:val="00AE7AC2"/>
    <w:rsid w:val="00AE7D7A"/>
    <w:rsid w:val="00AF2348"/>
    <w:rsid w:val="00AF2452"/>
    <w:rsid w:val="00AF2AB6"/>
    <w:rsid w:val="00AF30AE"/>
    <w:rsid w:val="00AF5F5E"/>
    <w:rsid w:val="00AF7160"/>
    <w:rsid w:val="00B000CB"/>
    <w:rsid w:val="00B00916"/>
    <w:rsid w:val="00B0097B"/>
    <w:rsid w:val="00B00ABB"/>
    <w:rsid w:val="00B028AC"/>
    <w:rsid w:val="00B0319C"/>
    <w:rsid w:val="00B05072"/>
    <w:rsid w:val="00B06928"/>
    <w:rsid w:val="00B06DF2"/>
    <w:rsid w:val="00B0715B"/>
    <w:rsid w:val="00B07301"/>
    <w:rsid w:val="00B073D6"/>
    <w:rsid w:val="00B110AE"/>
    <w:rsid w:val="00B1115E"/>
    <w:rsid w:val="00B12009"/>
    <w:rsid w:val="00B123A8"/>
    <w:rsid w:val="00B13844"/>
    <w:rsid w:val="00B1484A"/>
    <w:rsid w:val="00B14C0D"/>
    <w:rsid w:val="00B15915"/>
    <w:rsid w:val="00B17633"/>
    <w:rsid w:val="00B2057B"/>
    <w:rsid w:val="00B21A41"/>
    <w:rsid w:val="00B224DE"/>
    <w:rsid w:val="00B226DD"/>
    <w:rsid w:val="00B23F08"/>
    <w:rsid w:val="00B24183"/>
    <w:rsid w:val="00B24C07"/>
    <w:rsid w:val="00B27A17"/>
    <w:rsid w:val="00B31543"/>
    <w:rsid w:val="00B319A6"/>
    <w:rsid w:val="00B31C62"/>
    <w:rsid w:val="00B32A8F"/>
    <w:rsid w:val="00B32D24"/>
    <w:rsid w:val="00B41070"/>
    <w:rsid w:val="00B41C36"/>
    <w:rsid w:val="00B4223B"/>
    <w:rsid w:val="00B4246F"/>
    <w:rsid w:val="00B43257"/>
    <w:rsid w:val="00B43268"/>
    <w:rsid w:val="00B44B03"/>
    <w:rsid w:val="00B4617C"/>
    <w:rsid w:val="00B46C99"/>
    <w:rsid w:val="00B4783A"/>
    <w:rsid w:val="00B47B2F"/>
    <w:rsid w:val="00B47C22"/>
    <w:rsid w:val="00B5118B"/>
    <w:rsid w:val="00B52105"/>
    <w:rsid w:val="00B55064"/>
    <w:rsid w:val="00B56976"/>
    <w:rsid w:val="00B573A4"/>
    <w:rsid w:val="00B57B26"/>
    <w:rsid w:val="00B61E90"/>
    <w:rsid w:val="00B6413D"/>
    <w:rsid w:val="00B644E8"/>
    <w:rsid w:val="00B64D60"/>
    <w:rsid w:val="00B64F39"/>
    <w:rsid w:val="00B66282"/>
    <w:rsid w:val="00B67BAA"/>
    <w:rsid w:val="00B67F75"/>
    <w:rsid w:val="00B730CD"/>
    <w:rsid w:val="00B73DBC"/>
    <w:rsid w:val="00B73FBF"/>
    <w:rsid w:val="00B74696"/>
    <w:rsid w:val="00B74B8C"/>
    <w:rsid w:val="00B7723B"/>
    <w:rsid w:val="00B80144"/>
    <w:rsid w:val="00B81155"/>
    <w:rsid w:val="00B8142D"/>
    <w:rsid w:val="00B81E27"/>
    <w:rsid w:val="00B82140"/>
    <w:rsid w:val="00B8280C"/>
    <w:rsid w:val="00B83832"/>
    <w:rsid w:val="00B83DAE"/>
    <w:rsid w:val="00B8430C"/>
    <w:rsid w:val="00B84BBD"/>
    <w:rsid w:val="00B85195"/>
    <w:rsid w:val="00B85928"/>
    <w:rsid w:val="00B866A4"/>
    <w:rsid w:val="00B90E84"/>
    <w:rsid w:val="00B91156"/>
    <w:rsid w:val="00B91ABF"/>
    <w:rsid w:val="00B9320A"/>
    <w:rsid w:val="00B9347A"/>
    <w:rsid w:val="00B95010"/>
    <w:rsid w:val="00BA06AB"/>
    <w:rsid w:val="00BA07AF"/>
    <w:rsid w:val="00BA1223"/>
    <w:rsid w:val="00BA14CD"/>
    <w:rsid w:val="00BA16BB"/>
    <w:rsid w:val="00BA31FF"/>
    <w:rsid w:val="00BA43FB"/>
    <w:rsid w:val="00BA5D8D"/>
    <w:rsid w:val="00BA7974"/>
    <w:rsid w:val="00BB2450"/>
    <w:rsid w:val="00BB2598"/>
    <w:rsid w:val="00BB2765"/>
    <w:rsid w:val="00BB35C3"/>
    <w:rsid w:val="00BB4B46"/>
    <w:rsid w:val="00BB4DEB"/>
    <w:rsid w:val="00BB4E8F"/>
    <w:rsid w:val="00BB4E95"/>
    <w:rsid w:val="00BB5D6E"/>
    <w:rsid w:val="00BB74CA"/>
    <w:rsid w:val="00BC00AE"/>
    <w:rsid w:val="00BC127D"/>
    <w:rsid w:val="00BC1FE6"/>
    <w:rsid w:val="00BC35C8"/>
    <w:rsid w:val="00BC4225"/>
    <w:rsid w:val="00BC6434"/>
    <w:rsid w:val="00BC6CF1"/>
    <w:rsid w:val="00BD1096"/>
    <w:rsid w:val="00BD1D86"/>
    <w:rsid w:val="00BD204F"/>
    <w:rsid w:val="00BD682B"/>
    <w:rsid w:val="00BD6B15"/>
    <w:rsid w:val="00BE1775"/>
    <w:rsid w:val="00BE20A6"/>
    <w:rsid w:val="00BE293D"/>
    <w:rsid w:val="00BE31EE"/>
    <w:rsid w:val="00BE424A"/>
    <w:rsid w:val="00BE5C12"/>
    <w:rsid w:val="00BE6196"/>
    <w:rsid w:val="00BE624B"/>
    <w:rsid w:val="00BE6809"/>
    <w:rsid w:val="00BE717B"/>
    <w:rsid w:val="00BF0187"/>
    <w:rsid w:val="00BF0554"/>
    <w:rsid w:val="00BF0705"/>
    <w:rsid w:val="00BF0CAA"/>
    <w:rsid w:val="00BF2743"/>
    <w:rsid w:val="00BF2919"/>
    <w:rsid w:val="00BF312E"/>
    <w:rsid w:val="00BF3831"/>
    <w:rsid w:val="00BF5D42"/>
    <w:rsid w:val="00BF6520"/>
    <w:rsid w:val="00BF700E"/>
    <w:rsid w:val="00BF7906"/>
    <w:rsid w:val="00C003D7"/>
    <w:rsid w:val="00C01B94"/>
    <w:rsid w:val="00C028A3"/>
    <w:rsid w:val="00C030A1"/>
    <w:rsid w:val="00C03724"/>
    <w:rsid w:val="00C04995"/>
    <w:rsid w:val="00C05AF9"/>
    <w:rsid w:val="00C061B6"/>
    <w:rsid w:val="00C07D56"/>
    <w:rsid w:val="00C07F68"/>
    <w:rsid w:val="00C11E40"/>
    <w:rsid w:val="00C12982"/>
    <w:rsid w:val="00C139A6"/>
    <w:rsid w:val="00C13C6B"/>
    <w:rsid w:val="00C13EF8"/>
    <w:rsid w:val="00C1427C"/>
    <w:rsid w:val="00C14401"/>
    <w:rsid w:val="00C155A5"/>
    <w:rsid w:val="00C21439"/>
    <w:rsid w:val="00C217F3"/>
    <w:rsid w:val="00C2320A"/>
    <w:rsid w:val="00C24098"/>
    <w:rsid w:val="00C2446C"/>
    <w:rsid w:val="00C2599C"/>
    <w:rsid w:val="00C25B45"/>
    <w:rsid w:val="00C265BC"/>
    <w:rsid w:val="00C3078A"/>
    <w:rsid w:val="00C32822"/>
    <w:rsid w:val="00C32BC3"/>
    <w:rsid w:val="00C33814"/>
    <w:rsid w:val="00C36AE5"/>
    <w:rsid w:val="00C36D1F"/>
    <w:rsid w:val="00C4085A"/>
    <w:rsid w:val="00C41E6C"/>
    <w:rsid w:val="00C41F17"/>
    <w:rsid w:val="00C427A3"/>
    <w:rsid w:val="00C43201"/>
    <w:rsid w:val="00C43D09"/>
    <w:rsid w:val="00C445A9"/>
    <w:rsid w:val="00C4469F"/>
    <w:rsid w:val="00C450AE"/>
    <w:rsid w:val="00C45D2F"/>
    <w:rsid w:val="00C45EE5"/>
    <w:rsid w:val="00C46292"/>
    <w:rsid w:val="00C471D6"/>
    <w:rsid w:val="00C5280D"/>
    <w:rsid w:val="00C537A8"/>
    <w:rsid w:val="00C53B06"/>
    <w:rsid w:val="00C54E09"/>
    <w:rsid w:val="00C5528A"/>
    <w:rsid w:val="00C55CD0"/>
    <w:rsid w:val="00C5663E"/>
    <w:rsid w:val="00C5708B"/>
    <w:rsid w:val="00C5791C"/>
    <w:rsid w:val="00C57943"/>
    <w:rsid w:val="00C60950"/>
    <w:rsid w:val="00C61060"/>
    <w:rsid w:val="00C63264"/>
    <w:rsid w:val="00C648FE"/>
    <w:rsid w:val="00C66290"/>
    <w:rsid w:val="00C7024B"/>
    <w:rsid w:val="00C72054"/>
    <w:rsid w:val="00C72108"/>
    <w:rsid w:val="00C72B76"/>
    <w:rsid w:val="00C72B7A"/>
    <w:rsid w:val="00C737EE"/>
    <w:rsid w:val="00C7628F"/>
    <w:rsid w:val="00C81D37"/>
    <w:rsid w:val="00C834BB"/>
    <w:rsid w:val="00C84E6C"/>
    <w:rsid w:val="00C857A6"/>
    <w:rsid w:val="00C85DA0"/>
    <w:rsid w:val="00C91148"/>
    <w:rsid w:val="00C912EC"/>
    <w:rsid w:val="00C94A76"/>
    <w:rsid w:val="00C973F2"/>
    <w:rsid w:val="00C97561"/>
    <w:rsid w:val="00CA143A"/>
    <w:rsid w:val="00CA17AE"/>
    <w:rsid w:val="00CA2268"/>
    <w:rsid w:val="00CA434E"/>
    <w:rsid w:val="00CA72BD"/>
    <w:rsid w:val="00CA774A"/>
    <w:rsid w:val="00CA7B93"/>
    <w:rsid w:val="00CB2023"/>
    <w:rsid w:val="00CB236C"/>
    <w:rsid w:val="00CB272B"/>
    <w:rsid w:val="00CB2A1F"/>
    <w:rsid w:val="00CB3B62"/>
    <w:rsid w:val="00CB3F57"/>
    <w:rsid w:val="00CB5B79"/>
    <w:rsid w:val="00CC027F"/>
    <w:rsid w:val="00CC0C6F"/>
    <w:rsid w:val="00CC11B0"/>
    <w:rsid w:val="00CC366F"/>
    <w:rsid w:val="00CC46D3"/>
    <w:rsid w:val="00CC4E63"/>
    <w:rsid w:val="00CC6649"/>
    <w:rsid w:val="00CC7501"/>
    <w:rsid w:val="00CD078E"/>
    <w:rsid w:val="00CD0DE8"/>
    <w:rsid w:val="00CD233D"/>
    <w:rsid w:val="00CD339B"/>
    <w:rsid w:val="00CD4FA6"/>
    <w:rsid w:val="00CD5150"/>
    <w:rsid w:val="00CD51B2"/>
    <w:rsid w:val="00CD5488"/>
    <w:rsid w:val="00CD7151"/>
    <w:rsid w:val="00CD75DA"/>
    <w:rsid w:val="00CE0451"/>
    <w:rsid w:val="00CE0AB0"/>
    <w:rsid w:val="00CE1318"/>
    <w:rsid w:val="00CE1DBE"/>
    <w:rsid w:val="00CE2BBC"/>
    <w:rsid w:val="00CE369C"/>
    <w:rsid w:val="00CE4555"/>
    <w:rsid w:val="00CE4EAD"/>
    <w:rsid w:val="00CF1945"/>
    <w:rsid w:val="00CF3F54"/>
    <w:rsid w:val="00CF43A8"/>
    <w:rsid w:val="00CF446E"/>
    <w:rsid w:val="00CF4A0E"/>
    <w:rsid w:val="00CF7E36"/>
    <w:rsid w:val="00D0024F"/>
    <w:rsid w:val="00D0049D"/>
    <w:rsid w:val="00D00A01"/>
    <w:rsid w:val="00D00F9D"/>
    <w:rsid w:val="00D030EC"/>
    <w:rsid w:val="00D03384"/>
    <w:rsid w:val="00D03913"/>
    <w:rsid w:val="00D0409A"/>
    <w:rsid w:val="00D047FD"/>
    <w:rsid w:val="00D0561C"/>
    <w:rsid w:val="00D1208E"/>
    <w:rsid w:val="00D12429"/>
    <w:rsid w:val="00D13F48"/>
    <w:rsid w:val="00D13FF5"/>
    <w:rsid w:val="00D143B1"/>
    <w:rsid w:val="00D148FC"/>
    <w:rsid w:val="00D149CB"/>
    <w:rsid w:val="00D14C26"/>
    <w:rsid w:val="00D1574E"/>
    <w:rsid w:val="00D157F3"/>
    <w:rsid w:val="00D15B86"/>
    <w:rsid w:val="00D20CF2"/>
    <w:rsid w:val="00D212A4"/>
    <w:rsid w:val="00D2138E"/>
    <w:rsid w:val="00D21970"/>
    <w:rsid w:val="00D23C0C"/>
    <w:rsid w:val="00D23DBA"/>
    <w:rsid w:val="00D2471C"/>
    <w:rsid w:val="00D253B7"/>
    <w:rsid w:val="00D25D7A"/>
    <w:rsid w:val="00D2786F"/>
    <w:rsid w:val="00D279E2"/>
    <w:rsid w:val="00D32CBD"/>
    <w:rsid w:val="00D32E62"/>
    <w:rsid w:val="00D333FC"/>
    <w:rsid w:val="00D344E2"/>
    <w:rsid w:val="00D3489C"/>
    <w:rsid w:val="00D36A2C"/>
    <w:rsid w:val="00D36BB6"/>
    <w:rsid w:val="00D37011"/>
    <w:rsid w:val="00D3708D"/>
    <w:rsid w:val="00D376FC"/>
    <w:rsid w:val="00D4039B"/>
    <w:rsid w:val="00D40426"/>
    <w:rsid w:val="00D41864"/>
    <w:rsid w:val="00D41F3B"/>
    <w:rsid w:val="00D425AB"/>
    <w:rsid w:val="00D43723"/>
    <w:rsid w:val="00D44380"/>
    <w:rsid w:val="00D445D2"/>
    <w:rsid w:val="00D45645"/>
    <w:rsid w:val="00D468E5"/>
    <w:rsid w:val="00D47560"/>
    <w:rsid w:val="00D50C39"/>
    <w:rsid w:val="00D50E4E"/>
    <w:rsid w:val="00D50F91"/>
    <w:rsid w:val="00D512B5"/>
    <w:rsid w:val="00D53312"/>
    <w:rsid w:val="00D53CB8"/>
    <w:rsid w:val="00D5616B"/>
    <w:rsid w:val="00D5677D"/>
    <w:rsid w:val="00D57145"/>
    <w:rsid w:val="00D574A3"/>
    <w:rsid w:val="00D5796B"/>
    <w:rsid w:val="00D57C96"/>
    <w:rsid w:val="00D600FF"/>
    <w:rsid w:val="00D61FCC"/>
    <w:rsid w:val="00D620DE"/>
    <w:rsid w:val="00D6220C"/>
    <w:rsid w:val="00D630AF"/>
    <w:rsid w:val="00D63391"/>
    <w:rsid w:val="00D63393"/>
    <w:rsid w:val="00D6355A"/>
    <w:rsid w:val="00D63B97"/>
    <w:rsid w:val="00D65F0E"/>
    <w:rsid w:val="00D70608"/>
    <w:rsid w:val="00D709E1"/>
    <w:rsid w:val="00D74595"/>
    <w:rsid w:val="00D76D6C"/>
    <w:rsid w:val="00D778C3"/>
    <w:rsid w:val="00D8126D"/>
    <w:rsid w:val="00D82752"/>
    <w:rsid w:val="00D83844"/>
    <w:rsid w:val="00D83BFD"/>
    <w:rsid w:val="00D84241"/>
    <w:rsid w:val="00D84577"/>
    <w:rsid w:val="00D84682"/>
    <w:rsid w:val="00D86370"/>
    <w:rsid w:val="00D91203"/>
    <w:rsid w:val="00D91D50"/>
    <w:rsid w:val="00D923F2"/>
    <w:rsid w:val="00D941C7"/>
    <w:rsid w:val="00D950FE"/>
    <w:rsid w:val="00D95174"/>
    <w:rsid w:val="00D956D3"/>
    <w:rsid w:val="00D96453"/>
    <w:rsid w:val="00DA1EC3"/>
    <w:rsid w:val="00DA2479"/>
    <w:rsid w:val="00DA4E6F"/>
    <w:rsid w:val="00DA66B8"/>
    <w:rsid w:val="00DA6C0D"/>
    <w:rsid w:val="00DA6F36"/>
    <w:rsid w:val="00DB031C"/>
    <w:rsid w:val="00DB0ACD"/>
    <w:rsid w:val="00DB0B04"/>
    <w:rsid w:val="00DB13C3"/>
    <w:rsid w:val="00DB16A2"/>
    <w:rsid w:val="00DB1CE3"/>
    <w:rsid w:val="00DB21C8"/>
    <w:rsid w:val="00DB3794"/>
    <w:rsid w:val="00DB4A74"/>
    <w:rsid w:val="00DB596E"/>
    <w:rsid w:val="00DB6DCA"/>
    <w:rsid w:val="00DC00EA"/>
    <w:rsid w:val="00DC0A24"/>
    <w:rsid w:val="00DC1E7E"/>
    <w:rsid w:val="00DC2100"/>
    <w:rsid w:val="00DC2DB7"/>
    <w:rsid w:val="00DC3433"/>
    <w:rsid w:val="00DC4C02"/>
    <w:rsid w:val="00DD05C3"/>
    <w:rsid w:val="00DD0FEF"/>
    <w:rsid w:val="00DD168A"/>
    <w:rsid w:val="00DD1841"/>
    <w:rsid w:val="00DD1B02"/>
    <w:rsid w:val="00DD2515"/>
    <w:rsid w:val="00DD3683"/>
    <w:rsid w:val="00DD46B1"/>
    <w:rsid w:val="00DD4FCD"/>
    <w:rsid w:val="00DD50C7"/>
    <w:rsid w:val="00DD55FB"/>
    <w:rsid w:val="00DD5DBD"/>
    <w:rsid w:val="00DD6404"/>
    <w:rsid w:val="00DD6905"/>
    <w:rsid w:val="00DD7325"/>
    <w:rsid w:val="00DD7840"/>
    <w:rsid w:val="00DE0EAC"/>
    <w:rsid w:val="00DE225F"/>
    <w:rsid w:val="00DE25BC"/>
    <w:rsid w:val="00DE2844"/>
    <w:rsid w:val="00DE4B6A"/>
    <w:rsid w:val="00DE5AD2"/>
    <w:rsid w:val="00DE64C1"/>
    <w:rsid w:val="00DE6C14"/>
    <w:rsid w:val="00DE74C2"/>
    <w:rsid w:val="00DE7E64"/>
    <w:rsid w:val="00DF030A"/>
    <w:rsid w:val="00DF0556"/>
    <w:rsid w:val="00DF34E4"/>
    <w:rsid w:val="00DF5AB9"/>
    <w:rsid w:val="00DF5CA0"/>
    <w:rsid w:val="00DF5D89"/>
    <w:rsid w:val="00DF6477"/>
    <w:rsid w:val="00DF74ED"/>
    <w:rsid w:val="00E00951"/>
    <w:rsid w:val="00E00973"/>
    <w:rsid w:val="00E009BB"/>
    <w:rsid w:val="00E02DC2"/>
    <w:rsid w:val="00E0338F"/>
    <w:rsid w:val="00E03F09"/>
    <w:rsid w:val="00E048C7"/>
    <w:rsid w:val="00E05498"/>
    <w:rsid w:val="00E0556B"/>
    <w:rsid w:val="00E073A1"/>
    <w:rsid w:val="00E0780D"/>
    <w:rsid w:val="00E10D0B"/>
    <w:rsid w:val="00E1156E"/>
    <w:rsid w:val="00E11EEF"/>
    <w:rsid w:val="00E12D39"/>
    <w:rsid w:val="00E12E8E"/>
    <w:rsid w:val="00E13303"/>
    <w:rsid w:val="00E13CFA"/>
    <w:rsid w:val="00E16264"/>
    <w:rsid w:val="00E17E60"/>
    <w:rsid w:val="00E206E8"/>
    <w:rsid w:val="00E20EAC"/>
    <w:rsid w:val="00E217DD"/>
    <w:rsid w:val="00E21CE3"/>
    <w:rsid w:val="00E23F1E"/>
    <w:rsid w:val="00E253CB"/>
    <w:rsid w:val="00E30867"/>
    <w:rsid w:val="00E329A4"/>
    <w:rsid w:val="00E3345F"/>
    <w:rsid w:val="00E3376C"/>
    <w:rsid w:val="00E3705B"/>
    <w:rsid w:val="00E45D0B"/>
    <w:rsid w:val="00E46A6F"/>
    <w:rsid w:val="00E46B08"/>
    <w:rsid w:val="00E5050C"/>
    <w:rsid w:val="00E52246"/>
    <w:rsid w:val="00E52AE8"/>
    <w:rsid w:val="00E53D32"/>
    <w:rsid w:val="00E54979"/>
    <w:rsid w:val="00E54A23"/>
    <w:rsid w:val="00E56129"/>
    <w:rsid w:val="00E57900"/>
    <w:rsid w:val="00E579FD"/>
    <w:rsid w:val="00E62971"/>
    <w:rsid w:val="00E636CA"/>
    <w:rsid w:val="00E638BC"/>
    <w:rsid w:val="00E64DA0"/>
    <w:rsid w:val="00E6529A"/>
    <w:rsid w:val="00E708DC"/>
    <w:rsid w:val="00E72D49"/>
    <w:rsid w:val="00E72D9C"/>
    <w:rsid w:val="00E72F71"/>
    <w:rsid w:val="00E734AE"/>
    <w:rsid w:val="00E756BF"/>
    <w:rsid w:val="00E7593C"/>
    <w:rsid w:val="00E7678A"/>
    <w:rsid w:val="00E83F74"/>
    <w:rsid w:val="00E86FF7"/>
    <w:rsid w:val="00E874AD"/>
    <w:rsid w:val="00E9012B"/>
    <w:rsid w:val="00E91C19"/>
    <w:rsid w:val="00E9223C"/>
    <w:rsid w:val="00E922B4"/>
    <w:rsid w:val="00E92E59"/>
    <w:rsid w:val="00E935F1"/>
    <w:rsid w:val="00E94A81"/>
    <w:rsid w:val="00E95DE4"/>
    <w:rsid w:val="00E96F7A"/>
    <w:rsid w:val="00E97E29"/>
    <w:rsid w:val="00EA1E50"/>
    <w:rsid w:val="00EA1FFB"/>
    <w:rsid w:val="00EA2393"/>
    <w:rsid w:val="00EA2AC7"/>
    <w:rsid w:val="00EA31FF"/>
    <w:rsid w:val="00EA5817"/>
    <w:rsid w:val="00EA5DC0"/>
    <w:rsid w:val="00EA5E2E"/>
    <w:rsid w:val="00EA649A"/>
    <w:rsid w:val="00EA6B0D"/>
    <w:rsid w:val="00EB048E"/>
    <w:rsid w:val="00EB132A"/>
    <w:rsid w:val="00EB27E4"/>
    <w:rsid w:val="00EB631B"/>
    <w:rsid w:val="00EB7054"/>
    <w:rsid w:val="00EB7402"/>
    <w:rsid w:val="00EB74BA"/>
    <w:rsid w:val="00EC0C01"/>
    <w:rsid w:val="00EC1AED"/>
    <w:rsid w:val="00EC2732"/>
    <w:rsid w:val="00EC41DA"/>
    <w:rsid w:val="00EC5640"/>
    <w:rsid w:val="00EC6056"/>
    <w:rsid w:val="00EC7460"/>
    <w:rsid w:val="00EC77BA"/>
    <w:rsid w:val="00EC7E92"/>
    <w:rsid w:val="00ED0DCC"/>
    <w:rsid w:val="00ED1500"/>
    <w:rsid w:val="00ED16CA"/>
    <w:rsid w:val="00ED3A70"/>
    <w:rsid w:val="00ED6396"/>
    <w:rsid w:val="00ED7394"/>
    <w:rsid w:val="00EE02DE"/>
    <w:rsid w:val="00EE0E1C"/>
    <w:rsid w:val="00EE12B9"/>
    <w:rsid w:val="00EE320B"/>
    <w:rsid w:val="00EE34DF"/>
    <w:rsid w:val="00EE4044"/>
    <w:rsid w:val="00EE4598"/>
    <w:rsid w:val="00EE4B3A"/>
    <w:rsid w:val="00EE675F"/>
    <w:rsid w:val="00EE7402"/>
    <w:rsid w:val="00EE75DA"/>
    <w:rsid w:val="00EE7A05"/>
    <w:rsid w:val="00EF1285"/>
    <w:rsid w:val="00EF149C"/>
    <w:rsid w:val="00EF182F"/>
    <w:rsid w:val="00EF1A69"/>
    <w:rsid w:val="00EF2F89"/>
    <w:rsid w:val="00EF4492"/>
    <w:rsid w:val="00EF4498"/>
    <w:rsid w:val="00EF54D1"/>
    <w:rsid w:val="00EF6F94"/>
    <w:rsid w:val="00EF7D0C"/>
    <w:rsid w:val="00EF7DD1"/>
    <w:rsid w:val="00F021AF"/>
    <w:rsid w:val="00F035B3"/>
    <w:rsid w:val="00F03908"/>
    <w:rsid w:val="00F04E8C"/>
    <w:rsid w:val="00F0614C"/>
    <w:rsid w:val="00F0627D"/>
    <w:rsid w:val="00F0647C"/>
    <w:rsid w:val="00F06FC7"/>
    <w:rsid w:val="00F10093"/>
    <w:rsid w:val="00F10C27"/>
    <w:rsid w:val="00F10DC6"/>
    <w:rsid w:val="00F10F4B"/>
    <w:rsid w:val="00F12136"/>
    <w:rsid w:val="00F1237A"/>
    <w:rsid w:val="00F13C03"/>
    <w:rsid w:val="00F158EF"/>
    <w:rsid w:val="00F17246"/>
    <w:rsid w:val="00F202B9"/>
    <w:rsid w:val="00F207AF"/>
    <w:rsid w:val="00F207BC"/>
    <w:rsid w:val="00F216B4"/>
    <w:rsid w:val="00F221BE"/>
    <w:rsid w:val="00F22CBD"/>
    <w:rsid w:val="00F2322C"/>
    <w:rsid w:val="00F2410E"/>
    <w:rsid w:val="00F2574D"/>
    <w:rsid w:val="00F334CF"/>
    <w:rsid w:val="00F35099"/>
    <w:rsid w:val="00F355AF"/>
    <w:rsid w:val="00F35AF8"/>
    <w:rsid w:val="00F35B2B"/>
    <w:rsid w:val="00F37F9C"/>
    <w:rsid w:val="00F40BF3"/>
    <w:rsid w:val="00F41439"/>
    <w:rsid w:val="00F4154C"/>
    <w:rsid w:val="00F43405"/>
    <w:rsid w:val="00F44639"/>
    <w:rsid w:val="00F446B0"/>
    <w:rsid w:val="00F45372"/>
    <w:rsid w:val="00F46647"/>
    <w:rsid w:val="00F50AFE"/>
    <w:rsid w:val="00F51199"/>
    <w:rsid w:val="00F51220"/>
    <w:rsid w:val="00F51A57"/>
    <w:rsid w:val="00F51D8F"/>
    <w:rsid w:val="00F530CF"/>
    <w:rsid w:val="00F53E50"/>
    <w:rsid w:val="00F542BB"/>
    <w:rsid w:val="00F542DA"/>
    <w:rsid w:val="00F560F7"/>
    <w:rsid w:val="00F56B5F"/>
    <w:rsid w:val="00F57305"/>
    <w:rsid w:val="00F574F0"/>
    <w:rsid w:val="00F6065A"/>
    <w:rsid w:val="00F63325"/>
    <w:rsid w:val="00F6334D"/>
    <w:rsid w:val="00F63658"/>
    <w:rsid w:val="00F63A27"/>
    <w:rsid w:val="00F65C80"/>
    <w:rsid w:val="00F700C0"/>
    <w:rsid w:val="00F72375"/>
    <w:rsid w:val="00F7325A"/>
    <w:rsid w:val="00F7374F"/>
    <w:rsid w:val="00F73ABD"/>
    <w:rsid w:val="00F74B91"/>
    <w:rsid w:val="00F754E8"/>
    <w:rsid w:val="00F760FE"/>
    <w:rsid w:val="00F7682C"/>
    <w:rsid w:val="00F779DF"/>
    <w:rsid w:val="00F81C0C"/>
    <w:rsid w:val="00F825D1"/>
    <w:rsid w:val="00F83BB8"/>
    <w:rsid w:val="00F870CD"/>
    <w:rsid w:val="00F8777E"/>
    <w:rsid w:val="00F92416"/>
    <w:rsid w:val="00F925E7"/>
    <w:rsid w:val="00F92D13"/>
    <w:rsid w:val="00F94D24"/>
    <w:rsid w:val="00F9735B"/>
    <w:rsid w:val="00F97AE6"/>
    <w:rsid w:val="00FA16D9"/>
    <w:rsid w:val="00FA2141"/>
    <w:rsid w:val="00FA2A42"/>
    <w:rsid w:val="00FA4706"/>
    <w:rsid w:val="00FA48F4"/>
    <w:rsid w:val="00FA49AB"/>
    <w:rsid w:val="00FA5B86"/>
    <w:rsid w:val="00FA60D7"/>
    <w:rsid w:val="00FA6C8D"/>
    <w:rsid w:val="00FB14AE"/>
    <w:rsid w:val="00FB2618"/>
    <w:rsid w:val="00FB266E"/>
    <w:rsid w:val="00FB31A4"/>
    <w:rsid w:val="00FB32E6"/>
    <w:rsid w:val="00FB45E6"/>
    <w:rsid w:val="00FB5BD6"/>
    <w:rsid w:val="00FB6052"/>
    <w:rsid w:val="00FB64E7"/>
    <w:rsid w:val="00FB6998"/>
    <w:rsid w:val="00FB748D"/>
    <w:rsid w:val="00FC07C9"/>
    <w:rsid w:val="00FC26DB"/>
    <w:rsid w:val="00FC2844"/>
    <w:rsid w:val="00FC2CF5"/>
    <w:rsid w:val="00FC2E1C"/>
    <w:rsid w:val="00FC3E5C"/>
    <w:rsid w:val="00FC43EA"/>
    <w:rsid w:val="00FC4672"/>
    <w:rsid w:val="00FC77D0"/>
    <w:rsid w:val="00FD0044"/>
    <w:rsid w:val="00FD1368"/>
    <w:rsid w:val="00FD22F9"/>
    <w:rsid w:val="00FD472A"/>
    <w:rsid w:val="00FD49BB"/>
    <w:rsid w:val="00FD5884"/>
    <w:rsid w:val="00FD5E2F"/>
    <w:rsid w:val="00FE0D54"/>
    <w:rsid w:val="00FE12F2"/>
    <w:rsid w:val="00FE21F8"/>
    <w:rsid w:val="00FE39C7"/>
    <w:rsid w:val="00FE3A8A"/>
    <w:rsid w:val="00FE4D96"/>
    <w:rsid w:val="00FE5144"/>
    <w:rsid w:val="00FE55D0"/>
    <w:rsid w:val="00FE698C"/>
    <w:rsid w:val="00FE6B28"/>
    <w:rsid w:val="00FE7580"/>
    <w:rsid w:val="00FF05BC"/>
    <w:rsid w:val="00FF0C69"/>
    <w:rsid w:val="00FF22EE"/>
    <w:rsid w:val="00FF2639"/>
    <w:rsid w:val="00FF2B8A"/>
    <w:rsid w:val="00FF338F"/>
    <w:rsid w:val="00FF3927"/>
    <w:rsid w:val="00FF3C51"/>
    <w:rsid w:val="00FF4B47"/>
    <w:rsid w:val="00FF55D2"/>
    <w:rsid w:val="00FF76E0"/>
    <w:rsid w:val="00FF775A"/>
    <w:rsid w:val="00FF7DC6"/>
    <w:rsid w:val="0C990FCB"/>
    <w:rsid w:val="0E89CCA4"/>
    <w:rsid w:val="0EFD3ED2"/>
    <w:rsid w:val="0FC6E119"/>
    <w:rsid w:val="100E023B"/>
    <w:rsid w:val="184CD7CB"/>
    <w:rsid w:val="1893AA11"/>
    <w:rsid w:val="18E4B768"/>
    <w:rsid w:val="1BCF65AB"/>
    <w:rsid w:val="1CA7C52B"/>
    <w:rsid w:val="1F07C5F1"/>
    <w:rsid w:val="23141951"/>
    <w:rsid w:val="23351A92"/>
    <w:rsid w:val="2CB747B3"/>
    <w:rsid w:val="2D493DFD"/>
    <w:rsid w:val="342D6DA0"/>
    <w:rsid w:val="347D81DB"/>
    <w:rsid w:val="35936F0F"/>
    <w:rsid w:val="35C2D704"/>
    <w:rsid w:val="35FAB412"/>
    <w:rsid w:val="3754372F"/>
    <w:rsid w:val="394C7DFD"/>
    <w:rsid w:val="39CFB69B"/>
    <w:rsid w:val="3DFDCDB9"/>
    <w:rsid w:val="3E33F5B5"/>
    <w:rsid w:val="3E84B776"/>
    <w:rsid w:val="41BF3071"/>
    <w:rsid w:val="43D6E3CB"/>
    <w:rsid w:val="43ED8A99"/>
    <w:rsid w:val="481FF2C3"/>
    <w:rsid w:val="48BD8A88"/>
    <w:rsid w:val="4BE4620F"/>
    <w:rsid w:val="4CE9FD3D"/>
    <w:rsid w:val="4EEDA929"/>
    <w:rsid w:val="55B9169B"/>
    <w:rsid w:val="55DA5086"/>
    <w:rsid w:val="5B7ED0FA"/>
    <w:rsid w:val="63CD6008"/>
    <w:rsid w:val="6C0C2D6E"/>
    <w:rsid w:val="6D48A9AF"/>
    <w:rsid w:val="71330F54"/>
    <w:rsid w:val="716524D5"/>
    <w:rsid w:val="73F90307"/>
    <w:rsid w:val="7471DC45"/>
    <w:rsid w:val="7B5EC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5B8BD"/>
  <w15:chartTrackingRefBased/>
  <w15:docId w15:val="{CE78E09E-8758-4428-9192-FB29A81F2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62C"/>
    <w:pPr>
      <w:jc w:val="both"/>
    </w:pPr>
    <w:rPr>
      <w:rFonts w:ascii="Arial" w:hAnsi="Arial"/>
      <w:kern w:val="0"/>
      <w14:ligatures w14:val="none"/>
    </w:rPr>
  </w:style>
  <w:style w:type="paragraph" w:styleId="Heading1">
    <w:name w:val="heading 1"/>
    <w:next w:val="Normal"/>
    <w:autoRedefine/>
    <w:qFormat/>
    <w:rsid w:val="00963A54"/>
    <w:pPr>
      <w:keepNext/>
      <w:jc w:val="both"/>
      <w:outlineLvl w:val="0"/>
    </w:pPr>
    <w:rPr>
      <w:rFonts w:ascii="Arial" w:hAnsi="Arial"/>
      <w:caps/>
      <w:kern w:val="0"/>
      <w14:ligatures w14:val="none"/>
    </w:rPr>
  </w:style>
  <w:style w:type="paragraph" w:styleId="Heading2">
    <w:name w:val="heading 2"/>
    <w:next w:val="Normal"/>
    <w:autoRedefine/>
    <w:qFormat/>
    <w:rsid w:val="00963A54"/>
    <w:pPr>
      <w:keepNext/>
      <w:jc w:val="both"/>
      <w:outlineLvl w:val="1"/>
    </w:pPr>
    <w:rPr>
      <w:rFonts w:ascii="Arial" w:hAnsi="Arial"/>
      <w:kern w:val="0"/>
      <w:u w:val="single"/>
      <w14:ligatures w14:val="none"/>
    </w:rPr>
  </w:style>
  <w:style w:type="paragraph" w:styleId="Heading3">
    <w:name w:val="heading 3"/>
    <w:next w:val="Normal"/>
    <w:autoRedefine/>
    <w:qFormat/>
    <w:rsid w:val="00963A54"/>
    <w:pPr>
      <w:keepNext/>
      <w:jc w:val="both"/>
      <w:outlineLvl w:val="2"/>
    </w:pPr>
    <w:rPr>
      <w:rFonts w:ascii="Arial" w:hAnsi="Arial"/>
      <w:i/>
      <w:kern w:val="0"/>
      <w14:ligatures w14:val="none"/>
    </w:rPr>
  </w:style>
  <w:style w:type="paragraph" w:styleId="Heading4">
    <w:name w:val="heading 4"/>
    <w:next w:val="Normal"/>
    <w:autoRedefine/>
    <w:qFormat/>
    <w:rsid w:val="00963A54"/>
    <w:pPr>
      <w:keepNext/>
      <w:ind w:left="567"/>
      <w:jc w:val="both"/>
      <w:outlineLvl w:val="3"/>
    </w:pPr>
    <w:rPr>
      <w:rFonts w:ascii="Arial" w:hAnsi="Arial"/>
      <w:kern w:val="0"/>
      <w:u w:val="single"/>
      <w:lang w:val="fr-FR"/>
      <w14:ligatures w14:val="none"/>
    </w:rPr>
  </w:style>
  <w:style w:type="paragraph" w:styleId="Heading5">
    <w:name w:val="heading 5"/>
    <w:next w:val="Normal"/>
    <w:autoRedefine/>
    <w:qFormat/>
    <w:rsid w:val="00963A54"/>
    <w:pPr>
      <w:keepNext/>
      <w:ind w:left="1134" w:hanging="567"/>
      <w:jc w:val="both"/>
      <w:outlineLvl w:val="4"/>
    </w:pPr>
    <w:rPr>
      <w:rFonts w:ascii="Arial" w:hAnsi="Arial"/>
      <w:i/>
      <w:kern w:val="0"/>
      <w14:ligatures w14:val="none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063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063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063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qFormat/>
    <w:rsid w:val="00963A54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963A54"/>
    <w:pPr>
      <w:jc w:val="center"/>
    </w:pPr>
    <w:rPr>
      <w:rFonts w:ascii="Arial" w:hAnsi="Arial"/>
      <w:kern w:val="0"/>
      <w:lang w:val="fr-FR"/>
      <w14:ligatures w14:val="none"/>
    </w:rPr>
  </w:style>
  <w:style w:type="paragraph" w:styleId="Footer">
    <w:name w:val="footer"/>
    <w:aliases w:val="doc_path_name"/>
    <w:autoRedefine/>
    <w:rsid w:val="00963A54"/>
    <w:pPr>
      <w:jc w:val="both"/>
    </w:pPr>
    <w:rPr>
      <w:rFonts w:ascii="Arial" w:hAnsi="Arial"/>
      <w:kern w:val="0"/>
      <w:sz w:val="14"/>
      <w14:ligatures w14:val="none"/>
    </w:rPr>
  </w:style>
  <w:style w:type="character" w:styleId="PageNumber">
    <w:name w:val="page number"/>
    <w:basedOn w:val="DefaultParagraphFont"/>
    <w:rsid w:val="00963A54"/>
    <w:rPr>
      <w:rFonts w:ascii="Arial" w:hAnsi="Arial"/>
      <w:sz w:val="20"/>
    </w:rPr>
  </w:style>
  <w:style w:type="paragraph" w:styleId="Title">
    <w:name w:val="Title"/>
    <w:basedOn w:val="Normal"/>
    <w:qFormat/>
    <w:rsid w:val="00963A54"/>
    <w:pPr>
      <w:spacing w:after="300"/>
      <w:jc w:val="center"/>
    </w:pPr>
    <w:rPr>
      <w:b/>
      <w:caps/>
      <w:kern w:val="28"/>
      <w:sz w:val="30"/>
    </w:rPr>
  </w:style>
  <w:style w:type="paragraph" w:customStyle="1" w:styleId="Docoriginal">
    <w:name w:val="Doc_original"/>
    <w:basedOn w:val="Code"/>
    <w:link w:val="DocoriginalChar"/>
    <w:rsid w:val="00963A54"/>
    <w:pPr>
      <w:spacing w:before="240" w:line="240" w:lineRule="exact"/>
      <w:ind w:left="0"/>
      <w:contextualSpacing/>
      <w:jc w:val="left"/>
    </w:pPr>
    <w:rPr>
      <w:sz w:val="18"/>
    </w:rPr>
  </w:style>
  <w:style w:type="character" w:customStyle="1" w:styleId="DocoriginalChar">
    <w:name w:val="Doc_original Char"/>
    <w:basedOn w:val="CodeChar"/>
    <w:link w:val="Docoriginal"/>
    <w:rsid w:val="00963A54"/>
    <w:rPr>
      <w:rFonts w:ascii="Arial" w:hAnsi="Arial"/>
      <w:b/>
      <w:bCs/>
      <w:spacing w:val="10"/>
      <w:kern w:val="0"/>
      <w:sz w:val="18"/>
      <w14:ligatures w14:val="none"/>
    </w:rPr>
  </w:style>
  <w:style w:type="paragraph" w:customStyle="1" w:styleId="DecisionParagraphs">
    <w:name w:val="DecisionParagraphs"/>
    <w:basedOn w:val="Normal"/>
    <w:rsid w:val="00963A54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link w:val="FootnoteTextChar"/>
    <w:autoRedefine/>
    <w:rsid w:val="009626FD"/>
    <w:pPr>
      <w:spacing w:before="60"/>
      <w:ind w:left="90" w:hanging="90"/>
      <w:jc w:val="both"/>
    </w:pPr>
    <w:rPr>
      <w:rFonts w:ascii="Arial" w:hAnsi="Arial"/>
      <w:kern w:val="0"/>
      <w:sz w:val="16"/>
      <w14:ligatures w14:val="none"/>
    </w:rPr>
  </w:style>
  <w:style w:type="character" w:styleId="FootnoteReference">
    <w:name w:val="footnote reference"/>
    <w:basedOn w:val="DefaultParagraphFont"/>
    <w:semiHidden/>
    <w:rsid w:val="00963A54"/>
    <w:rPr>
      <w:vertAlign w:val="superscript"/>
    </w:rPr>
  </w:style>
  <w:style w:type="paragraph" w:styleId="Closing">
    <w:name w:val="Closing"/>
    <w:basedOn w:val="Normal"/>
    <w:rsid w:val="00963A54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963A54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963A54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963A54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963A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kern w:val="0"/>
      <w:sz w:val="16"/>
      <w14:ligatures w14:val="none"/>
    </w:rPr>
  </w:style>
  <w:style w:type="paragraph" w:styleId="Signature">
    <w:name w:val="Signature"/>
    <w:basedOn w:val="Normal"/>
    <w:rsid w:val="00963A54"/>
    <w:pPr>
      <w:ind w:left="4536"/>
      <w:jc w:val="center"/>
    </w:pPr>
  </w:style>
  <w:style w:type="character" w:customStyle="1" w:styleId="Doclang">
    <w:name w:val="Doc_lang"/>
    <w:basedOn w:val="DefaultParagraphFont"/>
    <w:rsid w:val="00963A54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963A54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963A54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963A54"/>
  </w:style>
  <w:style w:type="paragraph" w:customStyle="1" w:styleId="StyleDocoriginalNotBold">
    <w:name w:val="Style Doc_original + Not Bold"/>
    <w:basedOn w:val="Docoriginal"/>
    <w:link w:val="StyleDocoriginalNotBoldChar"/>
    <w:autoRedefine/>
    <w:rsid w:val="00D3708D"/>
    <w:pPr>
      <w:ind w:left="1589"/>
    </w:pPr>
  </w:style>
  <w:style w:type="character" w:customStyle="1" w:styleId="StyleDocoriginalNotBoldChar">
    <w:name w:val="Style Doc_original + Not Bold Char"/>
    <w:basedOn w:val="DocoriginalChar"/>
    <w:link w:val="StyleDocoriginalNotBold"/>
    <w:rsid w:val="00D3708D"/>
    <w:rPr>
      <w:rFonts w:ascii="Arial" w:hAnsi="Arial"/>
      <w:b/>
      <w:bCs/>
      <w:spacing w:val="10"/>
      <w:kern w:val="0"/>
      <w:sz w:val="18"/>
      <w:lang w:val="en-US" w:eastAsia="en-US" w:bidi="ar-SA"/>
      <w14:ligatures w14:val="none"/>
    </w:rPr>
  </w:style>
  <w:style w:type="paragraph" w:customStyle="1" w:styleId="upove">
    <w:name w:val="upov_e"/>
    <w:basedOn w:val="Normal"/>
    <w:rsid w:val="00963A54"/>
    <w:pPr>
      <w:spacing w:before="120"/>
    </w:pPr>
    <w:rPr>
      <w:sz w:val="16"/>
    </w:rPr>
  </w:style>
  <w:style w:type="paragraph" w:customStyle="1" w:styleId="preparedby">
    <w:name w:val="prepared_by"/>
    <w:basedOn w:val="preparedby0"/>
    <w:rsid w:val="00963A54"/>
    <w:pPr>
      <w:spacing w:before="0" w:after="240"/>
      <w:jc w:val="left"/>
    </w:pPr>
    <w:rPr>
      <w:iCs/>
    </w:rPr>
  </w:style>
  <w:style w:type="paragraph" w:customStyle="1" w:styleId="PlaceAndDate">
    <w:name w:val="PlaceAndDate"/>
    <w:basedOn w:val="Session"/>
    <w:semiHidden/>
    <w:rsid w:val="00963A54"/>
  </w:style>
  <w:style w:type="paragraph" w:styleId="EndnoteText">
    <w:name w:val="endnote text"/>
    <w:basedOn w:val="Normal"/>
    <w:semiHidden/>
    <w:rsid w:val="00963A54"/>
  </w:style>
  <w:style w:type="character" w:styleId="EndnoteReference">
    <w:name w:val="endnote reference"/>
    <w:basedOn w:val="DefaultParagraphFont"/>
    <w:semiHidden/>
    <w:rsid w:val="00963A54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963A54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963A54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963A54"/>
    <w:pPr>
      <w:spacing w:line="340" w:lineRule="exact"/>
      <w:ind w:left="1276"/>
    </w:pPr>
    <w:rPr>
      <w:b/>
      <w:sz w:val="22"/>
    </w:rPr>
  </w:style>
  <w:style w:type="paragraph" w:customStyle="1" w:styleId="Country">
    <w:name w:val="Country"/>
    <w:basedOn w:val="Normal"/>
    <w:semiHidden/>
    <w:rsid w:val="00963A54"/>
    <w:pPr>
      <w:spacing w:before="60" w:after="480"/>
      <w:jc w:val="center"/>
    </w:pPr>
  </w:style>
  <w:style w:type="paragraph" w:customStyle="1" w:styleId="Lettrine">
    <w:name w:val="Lettrine"/>
    <w:basedOn w:val="Normal"/>
    <w:rsid w:val="00963A54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963A54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963A54"/>
    <w:pPr>
      <w:spacing w:before="0" w:line="280" w:lineRule="exact"/>
      <w:jc w:val="left"/>
    </w:pPr>
    <w:rPr>
      <w:caps w:val="0"/>
      <w:sz w:val="20"/>
    </w:rPr>
  </w:style>
  <w:style w:type="paragraph" w:customStyle="1" w:styleId="StyleSessionAllcaps">
    <w:name w:val="Style Session + All caps"/>
    <w:basedOn w:val="Session"/>
    <w:semiHidden/>
    <w:rsid w:val="00963A54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963A54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963A54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963A54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963A54"/>
    <w:pPr>
      <w:spacing w:before="240"/>
      <w:contextualSpacing/>
      <w:jc w:val="left"/>
    </w:pPr>
    <w:rPr>
      <w:sz w:val="20"/>
    </w:rPr>
  </w:style>
  <w:style w:type="paragraph" w:customStyle="1" w:styleId="Titleofdoc">
    <w:name w:val="Title_of_doc"/>
    <w:basedOn w:val="TitleofDoc0"/>
    <w:rsid w:val="00963A54"/>
    <w:pPr>
      <w:spacing w:before="600" w:after="240"/>
      <w:jc w:val="left"/>
    </w:pPr>
    <w:rPr>
      <w:b/>
    </w:rPr>
  </w:style>
  <w:style w:type="paragraph" w:customStyle="1" w:styleId="endofdoc">
    <w:name w:val="end_of_doc"/>
    <w:next w:val="Header"/>
    <w:autoRedefine/>
    <w:rsid w:val="00963A54"/>
    <w:pPr>
      <w:spacing w:before="480"/>
      <w:ind w:left="567" w:hanging="567"/>
      <w:jc w:val="right"/>
    </w:pPr>
    <w:rPr>
      <w:rFonts w:ascii="Arial" w:hAnsi="Arial"/>
      <w:kern w:val="0"/>
      <w14:ligatures w14:val="none"/>
    </w:rPr>
  </w:style>
  <w:style w:type="paragraph" w:customStyle="1" w:styleId="StyleDocnumber">
    <w:name w:val="Style Doc_number"/>
    <w:basedOn w:val="Docoriginal"/>
    <w:rsid w:val="00D3708D"/>
    <w:pPr>
      <w:ind w:left="1589"/>
    </w:pPr>
  </w:style>
  <w:style w:type="paragraph" w:customStyle="1" w:styleId="StyleDocoriginal">
    <w:name w:val="Style Doc_original"/>
    <w:basedOn w:val="Docoriginal"/>
    <w:link w:val="StyleDocoriginalChar"/>
    <w:rsid w:val="00D3708D"/>
    <w:rPr>
      <w:spacing w:val="0"/>
    </w:rPr>
  </w:style>
  <w:style w:type="character" w:customStyle="1" w:styleId="StyleDocoriginalChar">
    <w:name w:val="Style Doc_original Char"/>
    <w:basedOn w:val="DocoriginalChar"/>
    <w:link w:val="StyleDocoriginal"/>
    <w:rsid w:val="00D3708D"/>
    <w:rPr>
      <w:rFonts w:ascii="Arial" w:hAnsi="Arial"/>
      <w:b/>
      <w:bCs/>
      <w:spacing w:val="10"/>
      <w:kern w:val="0"/>
      <w:sz w:val="18"/>
      <w:lang w:val="en-US" w:eastAsia="en-US" w:bidi="ar-SA"/>
      <w14:ligatures w14:val="none"/>
    </w:rPr>
  </w:style>
  <w:style w:type="character" w:customStyle="1" w:styleId="StyleDocoriginalNotBold1">
    <w:name w:val="Style Doc_original + Not Bold1"/>
    <w:basedOn w:val="DefaultParagraphFont"/>
    <w:rsid w:val="00FF0C69"/>
    <w:rPr>
      <w:rFonts w:ascii="Arial" w:hAnsi="Arial"/>
      <w:b/>
      <w:bCs/>
      <w:spacing w:val="10"/>
      <w:lang w:val="en-US" w:eastAsia="en-US" w:bidi="ar-SA"/>
    </w:rPr>
  </w:style>
  <w:style w:type="character" w:customStyle="1" w:styleId="StyleDoclangBold">
    <w:name w:val="Style Doc_lang + Bold"/>
    <w:basedOn w:val="Doclang"/>
    <w:rsid w:val="00281060"/>
    <w:rPr>
      <w:rFonts w:ascii="Arial" w:hAnsi="Arial"/>
      <w:b/>
      <w:bCs/>
      <w:sz w:val="20"/>
      <w:lang w:val="en-US"/>
    </w:rPr>
  </w:style>
  <w:style w:type="paragraph" w:styleId="TOC2">
    <w:name w:val="toc 2"/>
    <w:next w:val="Normal"/>
    <w:autoRedefine/>
    <w:rsid w:val="00963A54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  <w:kern w:val="0"/>
      <w14:ligatures w14:val="none"/>
    </w:rPr>
  </w:style>
  <w:style w:type="paragraph" w:styleId="TOC3">
    <w:name w:val="toc 3"/>
    <w:next w:val="Normal"/>
    <w:autoRedefine/>
    <w:rsid w:val="00963A54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kern w:val="0"/>
      <w:sz w:val="18"/>
      <w:lang w:val="fr-FR"/>
      <w14:ligatures w14:val="none"/>
    </w:rPr>
  </w:style>
  <w:style w:type="character" w:styleId="Hyperlink">
    <w:name w:val="Hyperlink"/>
    <w:basedOn w:val="DefaultParagraphFont"/>
    <w:rsid w:val="00963A54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963A54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kern w:val="0"/>
      <w:sz w:val="18"/>
      <w:lang w:val="fr-FR"/>
      <w14:ligatures w14:val="none"/>
    </w:rPr>
  </w:style>
  <w:style w:type="paragraph" w:styleId="TOC1">
    <w:name w:val="toc 1"/>
    <w:next w:val="Normal"/>
    <w:autoRedefine/>
    <w:rsid w:val="00963A54"/>
    <w:pPr>
      <w:tabs>
        <w:tab w:val="right" w:leader="dot" w:pos="9639"/>
      </w:tabs>
      <w:spacing w:after="120"/>
      <w:jc w:val="center"/>
    </w:pPr>
    <w:rPr>
      <w:rFonts w:ascii="Arial" w:hAnsi="Arial"/>
      <w:caps/>
      <w:kern w:val="0"/>
      <w14:ligatures w14:val="none"/>
    </w:rPr>
  </w:style>
  <w:style w:type="paragraph" w:styleId="TOC5">
    <w:name w:val="toc 5"/>
    <w:next w:val="Normal"/>
    <w:autoRedefine/>
    <w:rsid w:val="00963A54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kern w:val="0"/>
      <w:sz w:val="16"/>
      <w:lang w:val="fr-FR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5063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5063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5063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qFormat/>
    <w:rsid w:val="005063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5063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63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632D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63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632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632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32D"/>
    <w:rPr>
      <w:rFonts w:ascii="Arial" w:hAnsi="Ari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632D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rsid w:val="005F54FB"/>
    <w:pPr>
      <w:jc w:val="both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956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56E4"/>
  </w:style>
  <w:style w:type="character" w:customStyle="1" w:styleId="CommentTextChar">
    <w:name w:val="Comment Text Char"/>
    <w:basedOn w:val="DefaultParagraphFont"/>
    <w:link w:val="CommentText"/>
    <w:uiPriority w:val="99"/>
    <w:rsid w:val="001956E4"/>
    <w:rPr>
      <w:rFonts w:ascii="Arial" w:hAnsi="Arial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956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956E4"/>
    <w:rPr>
      <w:rFonts w:ascii="Arial" w:hAnsi="Arial"/>
      <w:b/>
      <w:bCs/>
      <w:kern w:val="0"/>
      <w14:ligatures w14:val="none"/>
    </w:rPr>
  </w:style>
  <w:style w:type="paragraph" w:styleId="Revision">
    <w:name w:val="Revision"/>
    <w:hidden/>
    <w:uiPriority w:val="99"/>
    <w:semiHidden/>
    <w:rsid w:val="005C4696"/>
    <w:rPr>
      <w:rFonts w:ascii="Arial" w:hAnsi="Arial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673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C65D5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rsid w:val="000E0364"/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B631B"/>
    <w:rPr>
      <w:b/>
      <w:bCs/>
    </w:rPr>
  </w:style>
  <w:style w:type="character" w:customStyle="1" w:styleId="FootnoteTextChar">
    <w:name w:val="Footnote Text Char"/>
    <w:basedOn w:val="DefaultParagraphFont"/>
    <w:link w:val="FootnoteText"/>
    <w:rsid w:val="009626FD"/>
    <w:rPr>
      <w:rFonts w:ascii="Arial" w:hAnsi="Arial"/>
      <w:kern w:val="0"/>
      <w:sz w:val="1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A5F8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31EDC"/>
    <w:rPr>
      <w:i/>
      <w:iCs/>
    </w:rPr>
  </w:style>
  <w:style w:type="paragraph" w:styleId="BalloonText">
    <w:name w:val="Balloon Text"/>
    <w:basedOn w:val="Normal"/>
    <w:link w:val="BalloonTextChar"/>
    <w:rsid w:val="00963A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3A54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Code">
    <w:name w:val="Code"/>
    <w:basedOn w:val="Normal"/>
    <w:link w:val="CodeChar"/>
    <w:semiHidden/>
    <w:rsid w:val="00963A54"/>
    <w:pPr>
      <w:spacing w:line="340" w:lineRule="atLeast"/>
      <w:ind w:left="1276"/>
    </w:pPr>
    <w:rPr>
      <w:b/>
      <w:bCs/>
      <w:spacing w:val="10"/>
    </w:rPr>
  </w:style>
  <w:style w:type="character" w:customStyle="1" w:styleId="CodeChar">
    <w:name w:val="Code Char"/>
    <w:basedOn w:val="DefaultParagraphFont"/>
    <w:link w:val="Code"/>
    <w:semiHidden/>
    <w:rsid w:val="00963A54"/>
    <w:rPr>
      <w:rFonts w:ascii="Arial" w:hAnsi="Arial"/>
      <w:b/>
      <w:bCs/>
      <w:spacing w:val="10"/>
      <w:kern w:val="0"/>
      <w14:ligatures w14:val="none"/>
    </w:rPr>
  </w:style>
  <w:style w:type="paragraph" w:customStyle="1" w:styleId="Disclaimer">
    <w:name w:val="Disclaimer"/>
    <w:next w:val="Normal"/>
    <w:qFormat/>
    <w:rsid w:val="00963A54"/>
    <w:pPr>
      <w:spacing w:after="600"/>
    </w:pPr>
    <w:rPr>
      <w:rFonts w:ascii="Arial" w:hAnsi="Arial"/>
      <w:i/>
      <w:iCs/>
      <w:color w:val="A6A6A6" w:themeColor="background1" w:themeShade="A6"/>
      <w:kern w:val="0"/>
      <w14:ligatures w14:val="none"/>
    </w:rPr>
  </w:style>
  <w:style w:type="paragraph" w:customStyle="1" w:styleId="Doccode">
    <w:name w:val="Doc_code"/>
    <w:qFormat/>
    <w:rsid w:val="00963A54"/>
    <w:rPr>
      <w:rFonts w:ascii="Arial" w:hAnsi="Arial"/>
      <w:b/>
      <w:bCs/>
      <w:spacing w:val="10"/>
      <w:kern w:val="0"/>
      <w:sz w:val="18"/>
      <w14:ligatures w14:val="none"/>
    </w:rPr>
  </w:style>
  <w:style w:type="paragraph" w:customStyle="1" w:styleId="preparedby0">
    <w:name w:val="prepared by"/>
    <w:basedOn w:val="Normal"/>
    <w:semiHidden/>
    <w:rsid w:val="00963A54"/>
    <w:pPr>
      <w:spacing w:before="600" w:after="600"/>
      <w:jc w:val="center"/>
    </w:pPr>
    <w:rPr>
      <w:i/>
    </w:rPr>
  </w:style>
  <w:style w:type="paragraph" w:customStyle="1" w:styleId="preparedby1">
    <w:name w:val="preparedby"/>
    <w:basedOn w:val="Normal"/>
    <w:next w:val="Normal"/>
    <w:semiHidden/>
    <w:rsid w:val="00963A54"/>
    <w:pPr>
      <w:spacing w:after="600"/>
      <w:jc w:val="center"/>
    </w:pPr>
    <w:rPr>
      <w:i/>
    </w:rPr>
  </w:style>
  <w:style w:type="paragraph" w:customStyle="1" w:styleId="TitleofDoc0">
    <w:name w:val="Title of Doc"/>
    <w:basedOn w:val="Normal"/>
    <w:semiHidden/>
    <w:rsid w:val="00963A54"/>
    <w:pPr>
      <w:spacing w:before="1200"/>
      <w:jc w:val="center"/>
    </w:pPr>
    <w:rPr>
      <w:caps/>
    </w:rPr>
  </w:style>
  <w:style w:type="paragraph" w:customStyle="1" w:styleId="TitreUpov">
    <w:name w:val="TitreUpov"/>
    <w:basedOn w:val="Normal"/>
    <w:semiHidden/>
    <w:rsid w:val="00963A54"/>
    <w:pPr>
      <w:spacing w:before="60"/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pov.int/edocs/mdocs/upov/de/c_59/c_59_1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upov.int/edocs/mdocs/upov/de/c_59/c_59_1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pov.int/edocs/mdocs/upov/de/c_59/c_59_16.pdf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2B3C0-EFD1-4F66-962A-1EA685AFF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1433</Words>
  <Characters>10318</Characters>
  <Application>Microsoft Office Word</Application>
  <DocSecurity>0</DocSecurity>
  <Lines>239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CG-URS/3/2</vt:lpstr>
    </vt:vector>
  </TitlesOfParts>
  <Company>World Intellectual Property Organization</Company>
  <LinksUpToDate>false</LinksUpToDate>
  <CharactersWithSpaces>11660</CharactersWithSpaces>
  <SharedDoc>false</SharedDoc>
  <HLinks>
    <vt:vector size="12" baseType="variant">
      <vt:variant>
        <vt:i4>5111918</vt:i4>
      </vt:variant>
      <vt:variant>
        <vt:i4>3</vt:i4>
      </vt:variant>
      <vt:variant>
        <vt:i4>0</vt:i4>
      </vt:variant>
      <vt:variant>
        <vt:i4>5</vt:i4>
      </vt:variant>
      <vt:variant>
        <vt:lpwstr>\\Wipogvafs01\DAT1\OrgUPOV\Shared\BUDGET\_2026_2027_BIENNIUM\We_Perform_reports\FTE_2026-2027-by_expected_result.xlsx</vt:lpwstr>
      </vt:variant>
      <vt:variant>
        <vt:lpwstr/>
      </vt:variant>
      <vt:variant>
        <vt:i4>3473460</vt:i4>
      </vt:variant>
      <vt:variant>
        <vt:i4>0</vt:i4>
      </vt:variant>
      <vt:variant>
        <vt:i4>0</vt:i4>
      </vt:variant>
      <vt:variant>
        <vt:i4>5</vt:i4>
      </vt:variant>
      <vt:variant>
        <vt:lpwstr>\\Wipogvafs01\DAT1\OrgUPOV\Shared\BUDGET\_2026_2027_BIENNIUM\We_Perform_reports\Total Resources Report biennium based on 2026.xlsx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CG-URS/3/2</dc:title>
  <dc:subject/>
  <dc:creator>EKVAD Martin</dc:creator>
  <cp:keywords>, docId:A8E7543BDA8E3D413026414783122F7D</cp:keywords>
  <dc:description/>
  <cp:lastModifiedBy>NICOLO Laurianne</cp:lastModifiedBy>
  <cp:revision>130</cp:revision>
  <cp:lastPrinted>2026-04-27T08:44:00Z</cp:lastPrinted>
  <dcterms:created xsi:type="dcterms:W3CDTF">2026-04-17T13:56:00Z</dcterms:created>
  <dcterms:modified xsi:type="dcterms:W3CDTF">2026-05-06T09:54:00Z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405dcef2,66ee95f4,2fa38920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WIPO FOR OFFICIAL USE ONLY </vt:lpwstr>
  </property>
  <property fmtid="{D5CDD505-2E9C-101B-9397-08002B2CF9AE}" pid="5" name="MSIP_Label_bfc084f7-b690-4c43-8ee6-d475b6d3461d_Enabled">
    <vt:lpwstr>true</vt:lpwstr>
  </property>
  <property fmtid="{D5CDD505-2E9C-101B-9397-08002B2CF9AE}" pid="6" name="MSIP_Label_bfc084f7-b690-4c43-8ee6-d475b6d3461d_SetDate">
    <vt:lpwstr>2026-01-14T12:57:12Z</vt:lpwstr>
  </property>
  <property fmtid="{D5CDD505-2E9C-101B-9397-08002B2CF9AE}" pid="7" name="MSIP_Label_bfc084f7-b690-4c43-8ee6-d475b6d3461d_Method">
    <vt:lpwstr>Standard</vt:lpwstr>
  </property>
  <property fmtid="{D5CDD505-2E9C-101B-9397-08002B2CF9AE}" pid="8" name="MSIP_Label_bfc084f7-b690-4c43-8ee6-d475b6d3461d_Name">
    <vt:lpwstr>FOR OFFICIAL USE ONLY</vt:lpwstr>
  </property>
  <property fmtid="{D5CDD505-2E9C-101B-9397-08002B2CF9AE}" pid="9" name="MSIP_Label_bfc084f7-b690-4c43-8ee6-d475b6d3461d_SiteId">
    <vt:lpwstr>faa31b06-8ccc-48c9-867f-f7510dd11c02</vt:lpwstr>
  </property>
  <property fmtid="{D5CDD505-2E9C-101B-9397-08002B2CF9AE}" pid="10" name="MSIP_Label_bfc084f7-b690-4c43-8ee6-d475b6d3461d_ActionId">
    <vt:lpwstr>488e0c4b-c677-460d-8966-198fc7545089</vt:lpwstr>
  </property>
  <property fmtid="{D5CDD505-2E9C-101B-9397-08002B2CF9AE}" pid="11" name="MSIP_Label_bfc084f7-b690-4c43-8ee6-d475b6d3461d_ContentBits">
    <vt:lpwstr>2</vt:lpwstr>
  </property>
  <property fmtid="{D5CDD505-2E9C-101B-9397-08002B2CF9AE}" pid="12" name="MSIP_Label_bfc084f7-b690-4c43-8ee6-d475b6d3461d_Tag">
    <vt:lpwstr>10, 3, 0, 2</vt:lpwstr>
  </property>
  <property fmtid="{D5CDD505-2E9C-101B-9397-08002B2CF9AE}" pid="13" name="_DocHome">
    <vt:i4>1065158842</vt:i4>
  </property>
</Properties>
</file>