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000650" w14:paraId="64676569" w14:textId="77777777" w:rsidTr="00EB4E9C">
        <w:tc>
          <w:tcPr>
            <w:tcW w:w="6522" w:type="dxa"/>
          </w:tcPr>
          <w:p w14:paraId="5A53729A" w14:textId="77777777" w:rsidR="00DC3802" w:rsidRPr="00000650" w:rsidRDefault="00F445E9" w:rsidP="00AC2883">
            <w:r w:rsidRPr="00000650">
              <w:rPr>
                <w:noProof/>
              </w:rPr>
              <w:drawing>
                <wp:inline distT="0" distB="0" distL="0" distR="0" wp14:anchorId="6B4DCE23" wp14:editId="22EA0795">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4E606DF6" w14:textId="32C2B89D" w:rsidR="00DC3802" w:rsidRPr="00000650" w:rsidRDefault="0007684F" w:rsidP="00AC2883">
            <w:pPr>
              <w:pStyle w:val="Lettrine"/>
            </w:pPr>
            <w:r w:rsidRPr="00000650">
              <w:t>G</w:t>
            </w:r>
          </w:p>
        </w:tc>
      </w:tr>
      <w:tr w:rsidR="00DC3802" w:rsidRPr="00000650" w14:paraId="3FE6DE05" w14:textId="77777777" w:rsidTr="00645CA8">
        <w:trPr>
          <w:trHeight w:val="219"/>
        </w:trPr>
        <w:tc>
          <w:tcPr>
            <w:tcW w:w="6522" w:type="dxa"/>
          </w:tcPr>
          <w:p w14:paraId="6DAA4E53" w14:textId="77777777" w:rsidR="00DC3802" w:rsidRPr="00000650" w:rsidRDefault="00DC3802" w:rsidP="00AC2883">
            <w:pPr>
              <w:pStyle w:val="upove"/>
            </w:pPr>
            <w:r w:rsidRPr="00000650">
              <w:t>Internationale Vereinigung zum Schutz von Pflanzenzüchtungen</w:t>
            </w:r>
          </w:p>
        </w:tc>
        <w:tc>
          <w:tcPr>
            <w:tcW w:w="3117" w:type="dxa"/>
          </w:tcPr>
          <w:p w14:paraId="398BB68C" w14:textId="77777777" w:rsidR="00DC3802" w:rsidRPr="00000650" w:rsidRDefault="00DC3802" w:rsidP="00DA4973"/>
        </w:tc>
      </w:tr>
    </w:tbl>
    <w:p w14:paraId="16E03265" w14:textId="77777777" w:rsidR="00DC3802" w:rsidRPr="00000650" w:rsidRDefault="00DC3802" w:rsidP="00DC3802"/>
    <w:p w14:paraId="31FA1898" w14:textId="77777777" w:rsidR="0004297B" w:rsidRPr="00000650" w:rsidRDefault="0004297B" w:rsidP="0004297B"/>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000650" w14:paraId="19F519C4" w14:textId="77777777" w:rsidTr="00EB56DD">
        <w:tc>
          <w:tcPr>
            <w:tcW w:w="6512" w:type="dxa"/>
          </w:tcPr>
          <w:p w14:paraId="106F156D" w14:textId="77777777" w:rsidR="0007684F" w:rsidRPr="00000650" w:rsidRDefault="0007684F" w:rsidP="0007684F">
            <w:pPr>
              <w:pStyle w:val="Sessiontc"/>
              <w:spacing w:line="240" w:lineRule="auto"/>
            </w:pPr>
            <w:r w:rsidRPr="00000650">
              <w:t>Beratungsgruppe für die Ressourcenstrategie der UPOV</w:t>
            </w:r>
          </w:p>
          <w:p w14:paraId="09FE45FF" w14:textId="77777777" w:rsidR="00A73882" w:rsidRPr="00000650" w:rsidRDefault="001159C7" w:rsidP="00A73882">
            <w:pPr>
              <w:pStyle w:val="Sessiontcplacedate"/>
            </w:pPr>
            <w:r w:rsidRPr="00000650">
              <w:t xml:space="preserve">Erste </w:t>
            </w:r>
            <w:r w:rsidR="00A73882" w:rsidRPr="00000650">
              <w:t>Sitzung</w:t>
            </w:r>
          </w:p>
          <w:p w14:paraId="7ACFF68A" w14:textId="77777777" w:rsidR="0004297B" w:rsidRPr="00000650" w:rsidRDefault="00A73882" w:rsidP="00644B33">
            <w:pPr>
              <w:pStyle w:val="Sessiontcplacedate"/>
              <w:rPr>
                <w:sz w:val="22"/>
              </w:rPr>
            </w:pPr>
            <w:r w:rsidRPr="00000650">
              <w:t>Genf,</w:t>
            </w:r>
            <w:r w:rsidR="00EC08D3" w:rsidRPr="00000650">
              <w:t xml:space="preserve"> 10.</w:t>
            </w:r>
            <w:r w:rsidR="001159C7" w:rsidRPr="00000650">
              <w:t xml:space="preserve"> Dezember 2025</w:t>
            </w:r>
          </w:p>
        </w:tc>
        <w:tc>
          <w:tcPr>
            <w:tcW w:w="3127" w:type="dxa"/>
          </w:tcPr>
          <w:p w14:paraId="17320119" w14:textId="014A17AC" w:rsidR="0004297B" w:rsidRPr="00000650" w:rsidRDefault="004E5813" w:rsidP="00EB56DD">
            <w:pPr>
              <w:pStyle w:val="Doccode"/>
              <w:rPr>
                <w:lang w:val="de-DE"/>
              </w:rPr>
            </w:pPr>
            <w:r w:rsidRPr="00000650">
              <w:rPr>
                <w:lang w:val="de-DE"/>
              </w:rPr>
              <w:t>CG-URS/1/2</w:t>
            </w:r>
          </w:p>
          <w:p w14:paraId="7460E463" w14:textId="77777777" w:rsidR="0004297B" w:rsidRPr="00000650" w:rsidRDefault="0004297B" w:rsidP="00EB56DD">
            <w:pPr>
              <w:pStyle w:val="Doccode"/>
              <w:rPr>
                <w:lang w:val="de-DE"/>
              </w:rPr>
            </w:pPr>
          </w:p>
          <w:p w14:paraId="44268EAB" w14:textId="77777777" w:rsidR="0004297B" w:rsidRPr="00000650" w:rsidRDefault="0004297B" w:rsidP="00EB56DD">
            <w:pPr>
              <w:pStyle w:val="Docoriginal"/>
            </w:pPr>
            <w:r w:rsidRPr="00000650">
              <w:t xml:space="preserve">Original: </w:t>
            </w:r>
            <w:r w:rsidRPr="00000650">
              <w:rPr>
                <w:b w:val="0"/>
                <w:spacing w:val="0"/>
              </w:rPr>
              <w:t>Englisch</w:t>
            </w:r>
          </w:p>
          <w:p w14:paraId="163C14C2" w14:textId="4D591200" w:rsidR="0004297B" w:rsidRPr="00000650" w:rsidRDefault="0004297B" w:rsidP="00644B33">
            <w:pPr>
              <w:pStyle w:val="Docoriginal"/>
            </w:pPr>
            <w:r w:rsidRPr="00000650">
              <w:t>Datum:</w:t>
            </w:r>
            <w:r w:rsidR="00CA3494" w:rsidRPr="00000650">
              <w:rPr>
                <w:b w:val="0"/>
                <w:spacing w:val="0"/>
              </w:rPr>
              <w:t xml:space="preserve"> 13</w:t>
            </w:r>
            <w:r w:rsidR="00F679FE" w:rsidRPr="00000650">
              <w:rPr>
                <w:b w:val="0"/>
                <w:spacing w:val="0"/>
              </w:rPr>
              <w:t xml:space="preserve">. </w:t>
            </w:r>
            <w:r w:rsidR="00CA3494" w:rsidRPr="00000650">
              <w:rPr>
                <w:b w:val="0"/>
                <w:spacing w:val="0"/>
              </w:rPr>
              <w:t>Februar</w:t>
            </w:r>
            <w:r w:rsidR="00F740F0" w:rsidRPr="00000650">
              <w:rPr>
                <w:b w:val="0"/>
                <w:spacing w:val="0"/>
              </w:rPr>
              <w:t xml:space="preserve"> 2026</w:t>
            </w:r>
          </w:p>
        </w:tc>
      </w:tr>
    </w:tbl>
    <w:p w14:paraId="6AEA2C06" w14:textId="6D147944" w:rsidR="0004297B" w:rsidRPr="00000650" w:rsidRDefault="00B15643" w:rsidP="0004297B">
      <w:pPr>
        <w:pStyle w:val="Titleofdoc0"/>
      </w:pPr>
      <w:r w:rsidRPr="00000650">
        <w:t>Bericht</w:t>
      </w:r>
    </w:p>
    <w:p w14:paraId="34A7C862" w14:textId="4F20CF75" w:rsidR="0004297B" w:rsidRPr="00000650" w:rsidRDefault="00CA3494" w:rsidP="0004297B">
      <w:pPr>
        <w:pStyle w:val="preparedby1"/>
        <w:jc w:val="left"/>
      </w:pPr>
      <w:r w:rsidRPr="00000650">
        <w:t>angenommen von der Beratungsgruppe für die Ressourcenstrategie</w:t>
      </w:r>
      <w:r w:rsidR="00000650">
        <w:t xml:space="preserve"> der UPOV</w:t>
      </w:r>
    </w:p>
    <w:p w14:paraId="23BF2827" w14:textId="7DBE9B64" w:rsidR="0004297B" w:rsidRPr="00000650" w:rsidRDefault="0004297B" w:rsidP="0004297B">
      <w:pPr>
        <w:pStyle w:val="Disclaimer"/>
        <w:rPr>
          <w:lang w:val="de-DE"/>
        </w:rPr>
      </w:pPr>
      <w:r w:rsidRPr="00000650">
        <w:rPr>
          <w:lang w:val="de-DE"/>
        </w:rPr>
        <w:t>Haftungsausschluss: Dieses Dokument gibt nicht die Politik oder Leitlinien der UPOV wieder.</w:t>
      </w:r>
      <w:r w:rsidR="0007684F" w:rsidRPr="00000650">
        <w:rPr>
          <w:lang w:val="de-DE"/>
        </w:rPr>
        <w:br/>
      </w:r>
      <w:r w:rsidR="0007684F" w:rsidRPr="00000650">
        <w:rPr>
          <w:lang w:val="de-DE"/>
        </w:rPr>
        <w:br/>
        <w:t>Dieses Dokument wurde mit Hilfe einer maschinellen Übersetzung erstellt, und die Genauigkeit kann nicht garantiert werden. Daher ist der Text in der Originalsprache die einzige authentische Version.</w:t>
      </w:r>
    </w:p>
    <w:p w14:paraId="21F61554" w14:textId="77777777" w:rsidR="002F6264" w:rsidRPr="00000650" w:rsidRDefault="002F6264" w:rsidP="002F6264">
      <w:pPr>
        <w:pStyle w:val="Heading1"/>
        <w:rPr>
          <w:lang w:val="de-DE"/>
        </w:rPr>
      </w:pPr>
      <w:r w:rsidRPr="00000650">
        <w:rPr>
          <w:lang w:val="de-DE"/>
        </w:rPr>
        <w:t>ERÖFFNUNG DER SITZUNG</w:t>
      </w:r>
    </w:p>
    <w:p w14:paraId="789D0C68" w14:textId="77777777" w:rsidR="002F6264" w:rsidRPr="00000650" w:rsidRDefault="002F6264" w:rsidP="002F6264"/>
    <w:p w14:paraId="3BF1EA44" w14:textId="44C905AC" w:rsidR="002F6264" w:rsidRPr="00000650" w:rsidRDefault="002F6264" w:rsidP="00CD0F03">
      <w:r w:rsidRPr="00000650">
        <w:fldChar w:fldCharType="begin"/>
      </w:r>
      <w:r w:rsidRPr="00000650">
        <w:instrText xml:space="preserve"> AUTONUM  </w:instrText>
      </w:r>
      <w:r w:rsidRPr="00000650">
        <w:fldChar w:fldCharType="end"/>
      </w:r>
      <w:r w:rsidRPr="00000650">
        <w:tab/>
        <w:t xml:space="preserve">Die Beratungsgruppe für die Ressourcenstrategie der UPOV </w:t>
      </w:r>
      <w:r w:rsidR="00112B8D" w:rsidRPr="00000650">
        <w:t xml:space="preserve">(CG-URS) </w:t>
      </w:r>
      <w:r w:rsidRPr="00000650">
        <w:t>hielt ihre erste Sitzung am 10.</w:t>
      </w:r>
      <w:r w:rsidR="00000650">
        <w:t> </w:t>
      </w:r>
      <w:r w:rsidRPr="00000650">
        <w:t xml:space="preserve">Dezember 2025 in Genf unter dem Vorsitz von Herrn Anthony Parker, Präsident des Rates der UPOV, </w:t>
      </w:r>
      <w:r w:rsidR="00232EDE" w:rsidRPr="00000650">
        <w:t>virtuell ab</w:t>
      </w:r>
      <w:r w:rsidRPr="00000650">
        <w:t xml:space="preserve">.  </w:t>
      </w:r>
    </w:p>
    <w:p w14:paraId="4AB50F8A" w14:textId="77777777" w:rsidR="002F6264" w:rsidRPr="00D94EFB" w:rsidRDefault="002F6264" w:rsidP="00CD0F03">
      <w:pPr>
        <w:rPr>
          <w:sz w:val="16"/>
          <w:szCs w:val="16"/>
        </w:rPr>
      </w:pPr>
    </w:p>
    <w:p w14:paraId="1F21FCFF" w14:textId="69FACB0D" w:rsidR="002F6264" w:rsidRPr="00000650" w:rsidRDefault="002F6264" w:rsidP="00CD0F03">
      <w:r w:rsidRPr="00000650">
        <w:fldChar w:fldCharType="begin"/>
      </w:r>
      <w:r w:rsidRPr="00000650">
        <w:instrText xml:space="preserve"> AUTONUM  </w:instrText>
      </w:r>
      <w:r w:rsidRPr="00000650">
        <w:fldChar w:fldCharType="end"/>
      </w:r>
      <w:r w:rsidRPr="00000650">
        <w:tab/>
        <w:t xml:space="preserve">Der Vorsitzende eröffnete die Sitzung </w:t>
      </w:r>
      <w:r w:rsidR="00232EDE" w:rsidRPr="00000650">
        <w:t xml:space="preserve">und begrüßte </w:t>
      </w:r>
      <w:r w:rsidRPr="00000650">
        <w:t>die Teilnehmer.</w:t>
      </w:r>
    </w:p>
    <w:p w14:paraId="75F390A2" w14:textId="77777777" w:rsidR="002F6264" w:rsidRPr="00D94EFB" w:rsidRDefault="002F6264" w:rsidP="00CD0F03">
      <w:pPr>
        <w:rPr>
          <w:sz w:val="16"/>
          <w:szCs w:val="16"/>
        </w:rPr>
      </w:pPr>
    </w:p>
    <w:p w14:paraId="2A8781CF" w14:textId="77777777" w:rsidR="00112B8D" w:rsidRPr="00000650" w:rsidRDefault="002F6264" w:rsidP="00CD0F03">
      <w:r w:rsidRPr="00000650">
        <w:fldChar w:fldCharType="begin"/>
      </w:r>
      <w:r w:rsidRPr="00000650">
        <w:instrText xml:space="preserve"> AUTONUM  </w:instrText>
      </w:r>
      <w:r w:rsidRPr="00000650">
        <w:fldChar w:fldCharType="end"/>
      </w:r>
      <w:r w:rsidRPr="00000650">
        <w:tab/>
        <w:t xml:space="preserve">Die Teilnehmerliste </w:t>
      </w:r>
      <w:r w:rsidR="00023398" w:rsidRPr="00000650">
        <w:t xml:space="preserve">wird </w:t>
      </w:r>
      <w:r w:rsidRPr="00000650">
        <w:t xml:space="preserve">den Teilnehmern direkt per E-Mail zugestellt.  </w:t>
      </w:r>
    </w:p>
    <w:p w14:paraId="661C068B" w14:textId="77777777" w:rsidR="00112B8D" w:rsidRPr="00D94EFB" w:rsidRDefault="00112B8D" w:rsidP="00CD0F03">
      <w:pPr>
        <w:rPr>
          <w:sz w:val="16"/>
          <w:szCs w:val="16"/>
        </w:rPr>
      </w:pPr>
    </w:p>
    <w:p w14:paraId="1C009A6E" w14:textId="3F646284" w:rsidR="002F6264" w:rsidRPr="00000650" w:rsidRDefault="00112B8D" w:rsidP="00CD0F03">
      <w:r w:rsidRPr="00000650">
        <w:fldChar w:fldCharType="begin"/>
      </w:r>
      <w:r w:rsidRPr="00000650">
        <w:instrText xml:space="preserve"> AUTONUM  </w:instrText>
      </w:r>
      <w:r w:rsidRPr="00000650">
        <w:fldChar w:fldCharType="end"/>
      </w:r>
      <w:r w:rsidRPr="00000650">
        <w:tab/>
        <w:t>Die CG-URS stellte fest</w:t>
      </w:r>
      <w:r w:rsidR="00257F04" w:rsidRPr="00000650">
        <w:t>,</w:t>
      </w:r>
      <w:r w:rsidRPr="00000650">
        <w:t xml:space="preserve"> dass </w:t>
      </w:r>
      <w:r w:rsidR="0056716D" w:rsidRPr="00000650">
        <w:t xml:space="preserve">neben den Mitgliedern der CG-URS </w:t>
      </w:r>
      <w:r w:rsidRPr="00000650">
        <w:t>(</w:t>
      </w:r>
      <w:r w:rsidR="0056716D" w:rsidRPr="00000650">
        <w:t>Kanada (Vorsitz), Ghana (stellvertretender Vorsitz), Argentinien, Australien, Belarus, Brasilien, China, Europäische Union, Frankreich, Japan, Niederlande (Königreich</w:t>
      </w:r>
      <w:r w:rsidR="00000650">
        <w:t xml:space="preserve"> der</w:t>
      </w:r>
      <w:r w:rsidR="0056716D" w:rsidRPr="00000650">
        <w:t xml:space="preserve">), Russische Föderation, Schweiz, </w:t>
      </w:r>
      <w:r w:rsidR="00C90B83" w:rsidRPr="00000650">
        <w:t xml:space="preserve">Vereinigte Staaten von Amerika und </w:t>
      </w:r>
      <w:r w:rsidR="0056716D" w:rsidRPr="00000650">
        <w:t>Vereinigtes Königreich</w:t>
      </w:r>
      <w:r w:rsidRPr="00000650">
        <w:t xml:space="preserve">) </w:t>
      </w:r>
      <w:r w:rsidR="0056716D" w:rsidRPr="00000650">
        <w:t xml:space="preserve">auch die folgenden UPOV-Mitglieder an der ersten Sitzung </w:t>
      </w:r>
      <w:r w:rsidRPr="00000650">
        <w:t xml:space="preserve">der CG-URS </w:t>
      </w:r>
      <w:r w:rsidR="0056716D" w:rsidRPr="00000650">
        <w:t xml:space="preserve">teilnahmen: </w:t>
      </w:r>
      <w:r w:rsidR="00C90B83" w:rsidRPr="00000650">
        <w:t xml:space="preserve">Deutschland und </w:t>
      </w:r>
      <w:r w:rsidR="0056716D" w:rsidRPr="00000650">
        <w:t>Georgien.</w:t>
      </w:r>
    </w:p>
    <w:p w14:paraId="18247797" w14:textId="77777777" w:rsidR="002F6264" w:rsidRPr="00D94EFB" w:rsidRDefault="002F6264" w:rsidP="00CD0F03">
      <w:pPr>
        <w:rPr>
          <w:sz w:val="16"/>
          <w:szCs w:val="16"/>
        </w:rPr>
      </w:pPr>
    </w:p>
    <w:p w14:paraId="6175C3EF" w14:textId="6465BE7A" w:rsidR="002F6264" w:rsidRPr="00000650" w:rsidRDefault="002F6264" w:rsidP="00CD0F03">
      <w:r w:rsidRPr="00000650">
        <w:fldChar w:fldCharType="begin"/>
      </w:r>
      <w:r w:rsidRPr="00000650">
        <w:instrText xml:space="preserve"> AUTONUM  </w:instrText>
      </w:r>
      <w:r w:rsidRPr="00000650">
        <w:fldChar w:fldCharType="end"/>
      </w:r>
      <w:r w:rsidRPr="00000650">
        <w:tab/>
        <w:t xml:space="preserve">Die CG-URS nahm die </w:t>
      </w:r>
      <w:r w:rsidR="00B14154">
        <w:t>Rede</w:t>
      </w:r>
      <w:r w:rsidRPr="00000650">
        <w:t xml:space="preserve"> </w:t>
      </w:r>
      <w:bookmarkStart w:id="0" w:name="_Hlk218603948"/>
      <w:r w:rsidR="00257F04" w:rsidRPr="00000650">
        <w:t xml:space="preserve">von </w:t>
      </w:r>
      <w:r w:rsidRPr="00000650">
        <w:t>Herrn Daren Tang, Generalsekretär der UPOV</w:t>
      </w:r>
      <w:bookmarkEnd w:id="0"/>
      <w:r w:rsidR="00232EDE" w:rsidRPr="00000650">
        <w:t xml:space="preserve">, </w:t>
      </w:r>
      <w:r w:rsidRPr="00000650">
        <w:t>zur Kenntnis</w:t>
      </w:r>
      <w:r w:rsidR="00232EDE" w:rsidRPr="00000650">
        <w:t xml:space="preserve">, die </w:t>
      </w:r>
      <w:r w:rsidR="00B14154">
        <w:t xml:space="preserve">in der Anlage </w:t>
      </w:r>
      <w:r w:rsidR="00232EDE" w:rsidRPr="00000650">
        <w:t>dieses Berichts wiedergegeben ist</w:t>
      </w:r>
      <w:r w:rsidR="006F0BC4" w:rsidRPr="00000650">
        <w:t>.</w:t>
      </w:r>
    </w:p>
    <w:p w14:paraId="5E311FF0" w14:textId="77777777" w:rsidR="002F6264" w:rsidRPr="00D94EFB" w:rsidRDefault="002F6264" w:rsidP="00CD0F03">
      <w:pPr>
        <w:rPr>
          <w:sz w:val="16"/>
          <w:szCs w:val="16"/>
          <w:highlight w:val="yellow"/>
        </w:rPr>
      </w:pPr>
    </w:p>
    <w:p w14:paraId="1DA319F3" w14:textId="77777777" w:rsidR="002F6264" w:rsidRPr="00D94EFB" w:rsidRDefault="002F6264" w:rsidP="00CD0F03">
      <w:pPr>
        <w:rPr>
          <w:sz w:val="16"/>
          <w:szCs w:val="16"/>
          <w:highlight w:val="yellow"/>
        </w:rPr>
      </w:pPr>
    </w:p>
    <w:p w14:paraId="15273800" w14:textId="77777777" w:rsidR="002F6264" w:rsidRPr="00000650" w:rsidRDefault="002F6264" w:rsidP="00CD0F03">
      <w:pPr>
        <w:pStyle w:val="Heading1"/>
        <w:rPr>
          <w:lang w:val="de-DE"/>
        </w:rPr>
      </w:pPr>
      <w:r w:rsidRPr="00000650">
        <w:rPr>
          <w:lang w:val="de-DE"/>
        </w:rPr>
        <w:t>ANNAHME DER TAGESORDNUNG</w:t>
      </w:r>
    </w:p>
    <w:p w14:paraId="1C9C1EBC" w14:textId="77777777" w:rsidR="002F6264" w:rsidRPr="00D94EFB" w:rsidRDefault="002F6264" w:rsidP="00CD0F03">
      <w:pPr>
        <w:rPr>
          <w:sz w:val="16"/>
          <w:szCs w:val="16"/>
        </w:rPr>
      </w:pPr>
    </w:p>
    <w:p w14:paraId="2C53D7C2" w14:textId="75B0BB20" w:rsidR="002F6264" w:rsidRPr="00000650" w:rsidRDefault="002F6264" w:rsidP="00CD0F03">
      <w:r w:rsidRPr="00000650">
        <w:fldChar w:fldCharType="begin"/>
      </w:r>
      <w:r w:rsidRPr="00000650">
        <w:instrText xml:space="preserve"> AUTONUM  </w:instrText>
      </w:r>
      <w:r w:rsidRPr="00000650">
        <w:fldChar w:fldCharType="end"/>
      </w:r>
      <w:r w:rsidRPr="00000650">
        <w:tab/>
        <w:t>Die CG-URS nahm den in Dokument CG-URS/1/1 vorgeschlagenen Entwurf der Tagesordnung an.</w:t>
      </w:r>
    </w:p>
    <w:p w14:paraId="3CA68128" w14:textId="77777777" w:rsidR="0004297B" w:rsidRPr="00D94EFB" w:rsidRDefault="0004297B" w:rsidP="00CD0F03">
      <w:pPr>
        <w:rPr>
          <w:sz w:val="16"/>
          <w:szCs w:val="16"/>
        </w:rPr>
      </w:pPr>
    </w:p>
    <w:p w14:paraId="5AB5A1BD" w14:textId="77777777" w:rsidR="0004198B" w:rsidRPr="00D94EFB" w:rsidRDefault="0004198B" w:rsidP="00CD0F03">
      <w:pPr>
        <w:rPr>
          <w:sz w:val="16"/>
          <w:szCs w:val="16"/>
        </w:rPr>
      </w:pPr>
    </w:p>
    <w:p w14:paraId="050AB112" w14:textId="385A68C2" w:rsidR="001159C7" w:rsidRPr="00000650" w:rsidRDefault="002F6264" w:rsidP="00CD0F03">
      <w:pPr>
        <w:pStyle w:val="Heading1"/>
        <w:rPr>
          <w:lang w:val="de-DE"/>
        </w:rPr>
      </w:pPr>
      <w:r w:rsidRPr="00000650">
        <w:rPr>
          <w:lang w:val="de-DE"/>
        </w:rPr>
        <w:t>Vorstellung der Komponenten der UPOV-Ressourcenstrategie</w:t>
      </w:r>
    </w:p>
    <w:p w14:paraId="0637B81D" w14:textId="77777777" w:rsidR="00050E16" w:rsidRPr="00D94EFB" w:rsidRDefault="00050E16" w:rsidP="00CD0F03">
      <w:pPr>
        <w:rPr>
          <w:sz w:val="16"/>
          <w:szCs w:val="16"/>
        </w:rPr>
      </w:pPr>
    </w:p>
    <w:p w14:paraId="229EE955" w14:textId="4723924C" w:rsidR="00544581" w:rsidRPr="00000650" w:rsidRDefault="002F6264" w:rsidP="00CD0F03">
      <w:r w:rsidRPr="00000650">
        <w:fldChar w:fldCharType="begin"/>
      </w:r>
      <w:r w:rsidRPr="00000650">
        <w:instrText xml:space="preserve"> AUTONUM  </w:instrText>
      </w:r>
      <w:r w:rsidRPr="00000650">
        <w:fldChar w:fldCharType="end"/>
      </w:r>
      <w:r w:rsidRPr="00000650">
        <w:tab/>
        <w:t xml:space="preserve">Die CG-URS nahm die Präsentation </w:t>
      </w:r>
      <w:r w:rsidR="00112B8D" w:rsidRPr="00000650">
        <w:t xml:space="preserve">von </w:t>
      </w:r>
      <w:r w:rsidRPr="00000650">
        <w:t xml:space="preserve">Frau Yolanda Huerta, Stellvertretende Generalsekretärin der UPOV, und Frau Maya Bachner, </w:t>
      </w:r>
      <w:r w:rsidR="00257F04" w:rsidRPr="00000650">
        <w:t xml:space="preserve">Assistant Controller &amp; Director Planning, Budget and Risk Management der </w:t>
      </w:r>
      <w:r w:rsidRPr="00000650">
        <w:t>WIPO, über die Komponenten der UPOV-Ressourcenstrategie zur Kenntnis.</w:t>
      </w:r>
    </w:p>
    <w:p w14:paraId="31D57B31" w14:textId="77777777" w:rsidR="003D61F3" w:rsidRPr="00D94EFB" w:rsidRDefault="003D61F3" w:rsidP="00CD0F03">
      <w:pPr>
        <w:rPr>
          <w:sz w:val="16"/>
          <w:szCs w:val="16"/>
        </w:rPr>
      </w:pPr>
    </w:p>
    <w:p w14:paraId="6F18B8BF" w14:textId="12A994C7" w:rsidR="003D61F3" w:rsidRPr="00000650" w:rsidRDefault="003D61F3" w:rsidP="00CD0F03">
      <w:r w:rsidRPr="00000650">
        <w:fldChar w:fldCharType="begin"/>
      </w:r>
      <w:r w:rsidRPr="00000650">
        <w:instrText xml:space="preserve"> AUTONUM  </w:instrText>
      </w:r>
      <w:r w:rsidRPr="00000650">
        <w:fldChar w:fldCharType="end"/>
      </w:r>
      <w:r w:rsidRPr="00000650">
        <w:tab/>
        <w:t xml:space="preserve">Die Präsentation </w:t>
      </w:r>
      <w:r w:rsidR="00232EDE" w:rsidRPr="00000650">
        <w:t>wurde auf der UPOV-Website veröffentlicht und ist unter</w:t>
      </w:r>
      <w:r w:rsidR="00B14154">
        <w:t xml:space="preserve"> </w:t>
      </w:r>
      <w:hyperlink r:id="rId9" w:history="1">
        <w:r w:rsidR="00B14154" w:rsidRPr="003211B2">
          <w:rPr>
            <w:rStyle w:val="Hyperlink"/>
          </w:rPr>
          <w:t>https://www.upov.int/edocs/mdocs/upov/en/cg_urs_1/cg_urs_1_ppt.pdf</w:t>
        </w:r>
      </w:hyperlink>
      <w:r w:rsidR="00232EDE" w:rsidRPr="00000650">
        <w:t xml:space="preserve"> verfügbar</w:t>
      </w:r>
      <w:r w:rsidR="002E600D" w:rsidRPr="00000650">
        <w:t xml:space="preserve">. </w:t>
      </w:r>
    </w:p>
    <w:p w14:paraId="07BED15B" w14:textId="77777777" w:rsidR="002F6264" w:rsidRPr="00D94EFB" w:rsidRDefault="002F6264" w:rsidP="00CD0F03">
      <w:pPr>
        <w:rPr>
          <w:sz w:val="16"/>
          <w:szCs w:val="16"/>
        </w:rPr>
      </w:pPr>
    </w:p>
    <w:p w14:paraId="40DAAD56" w14:textId="77777777" w:rsidR="002F6264" w:rsidRPr="00D94EFB" w:rsidRDefault="002F6264" w:rsidP="00CD0F03">
      <w:pPr>
        <w:rPr>
          <w:sz w:val="16"/>
          <w:szCs w:val="16"/>
        </w:rPr>
      </w:pPr>
    </w:p>
    <w:p w14:paraId="383E1A25" w14:textId="3077D7A5" w:rsidR="002F6264" w:rsidRPr="00000650" w:rsidRDefault="002F6264" w:rsidP="00CD0F03">
      <w:pPr>
        <w:pStyle w:val="Heading1"/>
        <w:rPr>
          <w:lang w:val="de-DE"/>
        </w:rPr>
      </w:pPr>
      <w:r w:rsidRPr="00000650">
        <w:rPr>
          <w:lang w:val="de-DE"/>
        </w:rPr>
        <w:t>Diskussion</w:t>
      </w:r>
      <w:bookmarkStart w:id="1" w:name="_Hlk218614372"/>
      <w:r w:rsidRPr="00000650">
        <w:rPr>
          <w:lang w:val="de-DE"/>
        </w:rPr>
        <w:t xml:space="preserve"> </w:t>
      </w:r>
      <w:r w:rsidR="00B14154">
        <w:rPr>
          <w:lang w:val="de-DE"/>
        </w:rPr>
        <w:t xml:space="preserve">ÜBER </w:t>
      </w:r>
      <w:r w:rsidRPr="00000650">
        <w:rPr>
          <w:lang w:val="de-DE"/>
        </w:rPr>
        <w:t xml:space="preserve">Optionen </w:t>
      </w:r>
      <w:r w:rsidR="00B14154">
        <w:rPr>
          <w:lang w:val="de-DE"/>
        </w:rPr>
        <w:t xml:space="preserve">ZUR </w:t>
      </w:r>
      <w:r w:rsidRPr="00000650">
        <w:rPr>
          <w:lang w:val="de-DE"/>
        </w:rPr>
        <w:t>Erreichung finanzielle</w:t>
      </w:r>
      <w:r w:rsidR="00B14154">
        <w:rPr>
          <w:lang w:val="de-DE"/>
        </w:rPr>
        <w:t>R</w:t>
      </w:r>
      <w:r w:rsidRPr="00000650">
        <w:rPr>
          <w:lang w:val="de-DE"/>
        </w:rPr>
        <w:t xml:space="preserve"> Nachhaltigkeit </w:t>
      </w:r>
      <w:r w:rsidR="00B14154">
        <w:rPr>
          <w:lang w:val="de-DE"/>
        </w:rPr>
        <w:t xml:space="preserve">FÜR DIE </w:t>
      </w:r>
      <w:r w:rsidRPr="00000650">
        <w:rPr>
          <w:lang w:val="de-DE"/>
        </w:rPr>
        <w:t>UPOV</w:t>
      </w:r>
      <w:bookmarkEnd w:id="1"/>
    </w:p>
    <w:p w14:paraId="456A2F94" w14:textId="77777777" w:rsidR="00050E16" w:rsidRPr="00D94EFB" w:rsidRDefault="00050E16" w:rsidP="00CD0F03">
      <w:pPr>
        <w:rPr>
          <w:sz w:val="16"/>
          <w:szCs w:val="16"/>
        </w:rPr>
      </w:pPr>
    </w:p>
    <w:p w14:paraId="62905EB8" w14:textId="0A842573" w:rsidR="002F6264" w:rsidRPr="00000650" w:rsidRDefault="002F6264" w:rsidP="00CD0F03">
      <w:r w:rsidRPr="00000650">
        <w:fldChar w:fldCharType="begin"/>
      </w:r>
      <w:r w:rsidRPr="00000650">
        <w:instrText xml:space="preserve"> AUTONUM  </w:instrText>
      </w:r>
      <w:r w:rsidRPr="00000650">
        <w:fldChar w:fldCharType="end"/>
      </w:r>
      <w:r w:rsidRPr="00000650">
        <w:tab/>
        <w:t xml:space="preserve">Der Vorsitzende eröffnete die Diskussion </w:t>
      </w:r>
      <w:r w:rsidR="003B6C7B" w:rsidRPr="00000650">
        <w:t>über Optionen zur Erreichung finanzielle</w:t>
      </w:r>
      <w:r w:rsidR="00B14154">
        <w:t>r</w:t>
      </w:r>
      <w:r w:rsidR="003B6C7B" w:rsidRPr="00000650">
        <w:t xml:space="preserve"> Nachhaltigkeit </w:t>
      </w:r>
      <w:r w:rsidR="00B14154">
        <w:t xml:space="preserve">für die </w:t>
      </w:r>
      <w:r w:rsidR="003B6C7B" w:rsidRPr="00000650">
        <w:t>UPOV</w:t>
      </w:r>
      <w:r w:rsidRPr="00000650">
        <w:t>.</w:t>
      </w:r>
    </w:p>
    <w:p w14:paraId="20799D4B" w14:textId="77777777" w:rsidR="00846DAF" w:rsidRPr="00D94EFB" w:rsidRDefault="00846DAF" w:rsidP="00CD0F03">
      <w:pPr>
        <w:rPr>
          <w:sz w:val="16"/>
          <w:szCs w:val="16"/>
        </w:rPr>
      </w:pPr>
    </w:p>
    <w:bookmarkStart w:id="2" w:name="_Hlk218666886"/>
    <w:bookmarkStart w:id="3" w:name="_Hlk217052746"/>
    <w:p w14:paraId="3FB62A54" w14:textId="55F6FD55" w:rsidR="00B25A91" w:rsidRPr="00000650" w:rsidRDefault="00846DAF" w:rsidP="00CD0F03">
      <w:r w:rsidRPr="00000650">
        <w:fldChar w:fldCharType="begin"/>
      </w:r>
      <w:r w:rsidRPr="00000650">
        <w:instrText xml:space="preserve"> AUTONUM  </w:instrText>
      </w:r>
      <w:r w:rsidRPr="00000650">
        <w:fldChar w:fldCharType="end"/>
      </w:r>
      <w:r w:rsidRPr="00000650">
        <w:tab/>
      </w:r>
      <w:r w:rsidR="00B25A91" w:rsidRPr="00000650">
        <w:t xml:space="preserve">Die CG-URS stellte fest, dass der Wert der Beitragseinheit trotz Inflation seit 1995 unverändert geblieben ist.  Infolgedessen </w:t>
      </w:r>
      <w:r w:rsidR="003B6C7B" w:rsidRPr="00000650">
        <w:t>stellte die CG-URS fest</w:t>
      </w:r>
      <w:r w:rsidR="00B25A91" w:rsidRPr="00000650">
        <w:t>,</w:t>
      </w:r>
      <w:r w:rsidR="003B6C7B" w:rsidRPr="00000650">
        <w:t xml:space="preserve"> dass </w:t>
      </w:r>
      <w:r w:rsidR="00986F3E" w:rsidRPr="00000650">
        <w:t xml:space="preserve">die </w:t>
      </w:r>
      <w:r w:rsidR="00B25A91" w:rsidRPr="00000650">
        <w:t xml:space="preserve">Kaufkraft im Laufe der Zeit allmählich abgenommen </w:t>
      </w:r>
      <w:r w:rsidR="003B6C7B" w:rsidRPr="00000650">
        <w:t>hat</w:t>
      </w:r>
      <w:r w:rsidR="00B25A91" w:rsidRPr="00000650">
        <w:t>.</w:t>
      </w:r>
    </w:p>
    <w:bookmarkEnd w:id="2"/>
    <w:p w14:paraId="002FB828" w14:textId="77777777" w:rsidR="00B25A91" w:rsidRPr="00D94EFB" w:rsidRDefault="00B25A91" w:rsidP="00CD0F03">
      <w:pPr>
        <w:rPr>
          <w:sz w:val="16"/>
          <w:szCs w:val="16"/>
        </w:rPr>
      </w:pPr>
    </w:p>
    <w:p w14:paraId="4A82A40B" w14:textId="7E7D9EFD" w:rsidR="00B25A91" w:rsidRPr="00000650" w:rsidRDefault="00B25A91" w:rsidP="00D94EFB">
      <w:pPr>
        <w:keepLines/>
      </w:pPr>
      <w:r w:rsidRPr="00000650">
        <w:lastRenderedPageBreak/>
        <w:fldChar w:fldCharType="begin"/>
      </w:r>
      <w:r w:rsidRPr="00000650">
        <w:instrText xml:space="preserve"> AUTONUM  </w:instrText>
      </w:r>
      <w:r w:rsidRPr="00000650">
        <w:fldChar w:fldCharType="end"/>
      </w:r>
      <w:r w:rsidRPr="00000650">
        <w:tab/>
      </w:r>
      <w:r w:rsidR="003B6C7B" w:rsidRPr="00000650">
        <w:t xml:space="preserve">Die Mitglieder der CG-URS </w:t>
      </w:r>
      <w:r w:rsidRPr="00000650">
        <w:t xml:space="preserve">schlugen mehrere Optionen vor, um die finanzielle Situation anzugehen </w:t>
      </w:r>
      <w:r w:rsidR="003B6C7B" w:rsidRPr="00000650">
        <w:t xml:space="preserve">und auf eine </w:t>
      </w:r>
      <w:r w:rsidR="003A3FC5" w:rsidRPr="00000650">
        <w:t xml:space="preserve">nachhaltige </w:t>
      </w:r>
      <w:r w:rsidR="003B6C7B" w:rsidRPr="00000650">
        <w:t>UPOV hinzuarbeiten</w:t>
      </w:r>
      <w:r w:rsidRPr="00000650">
        <w:t xml:space="preserve">. </w:t>
      </w:r>
      <w:r w:rsidR="00491C6B" w:rsidRPr="00000650">
        <w:t xml:space="preserve">Die CG-URS stellte fest, dass diese Optionen </w:t>
      </w:r>
      <w:r w:rsidRPr="00000650">
        <w:t>Folgendes umfassten</w:t>
      </w:r>
      <w:r w:rsidR="00491C6B" w:rsidRPr="00000650">
        <w:t xml:space="preserve">: (a) </w:t>
      </w:r>
      <w:r w:rsidRPr="00000650">
        <w:t xml:space="preserve">Erhöhung des Wertes der </w:t>
      </w:r>
      <w:r w:rsidR="00491C6B" w:rsidRPr="00000650">
        <w:t xml:space="preserve">Beitragseinheit, </w:t>
      </w:r>
      <w:r w:rsidRPr="00000650">
        <w:t>um der vergangenen Inflation Rechnung zu tragen</w:t>
      </w:r>
      <w:r w:rsidR="00491C6B" w:rsidRPr="00000650">
        <w:t xml:space="preserve">, </w:t>
      </w:r>
      <w:r w:rsidRPr="00000650">
        <w:t>entweder als einmalige Anpassung oder durch eine schrittweise Erhöhung</w:t>
      </w:r>
      <w:r w:rsidR="00491C6B" w:rsidRPr="00000650">
        <w:t xml:space="preserve">; (b) </w:t>
      </w:r>
      <w:r w:rsidRPr="00000650">
        <w:t>Kopplung der künftigen Beitragssätze an die Inflation</w:t>
      </w:r>
      <w:r w:rsidR="00491C6B" w:rsidRPr="00000650">
        <w:t xml:space="preserve">; (c) </w:t>
      </w:r>
      <w:r w:rsidRPr="00000650">
        <w:t>Förderung freiwilliger Beiträge</w:t>
      </w:r>
      <w:r w:rsidR="00257F04" w:rsidRPr="00000650">
        <w:t xml:space="preserve">; (d) </w:t>
      </w:r>
      <w:r w:rsidR="0053782A" w:rsidRPr="00000650">
        <w:t>und/oder eine Kombination aus einer oder mehreren dieser Optionen</w:t>
      </w:r>
      <w:r w:rsidRPr="00000650">
        <w:t>.</w:t>
      </w:r>
    </w:p>
    <w:p w14:paraId="2F9C0AF4" w14:textId="77777777" w:rsidR="00B25A91" w:rsidRPr="00D94EFB" w:rsidRDefault="00B25A91" w:rsidP="00CD0F03">
      <w:pPr>
        <w:rPr>
          <w:sz w:val="16"/>
          <w:szCs w:val="16"/>
        </w:rPr>
      </w:pPr>
    </w:p>
    <w:p w14:paraId="47467B1E" w14:textId="338FBB69" w:rsidR="00B25A91" w:rsidRPr="00000650" w:rsidRDefault="00B25A91" w:rsidP="00CD0F03">
      <w:r w:rsidRPr="00000650">
        <w:fldChar w:fldCharType="begin"/>
      </w:r>
      <w:r w:rsidRPr="00000650">
        <w:instrText xml:space="preserve"> AUTONUM  </w:instrText>
      </w:r>
      <w:r w:rsidRPr="00000650">
        <w:fldChar w:fldCharType="end"/>
      </w:r>
      <w:r w:rsidRPr="00000650">
        <w:t xml:space="preserve"> </w:t>
      </w:r>
      <w:r w:rsidRPr="00000650">
        <w:tab/>
      </w:r>
      <w:r w:rsidR="00491C6B" w:rsidRPr="00000650">
        <w:t>Die CG-URS kam überein</w:t>
      </w:r>
      <w:r w:rsidRPr="00000650">
        <w:t xml:space="preserve">, dass es als erster Schritt zur </w:t>
      </w:r>
      <w:r w:rsidR="00491C6B" w:rsidRPr="00000650">
        <w:t xml:space="preserve">Entwicklung von Optionen auf der Grundlage der UPOV-Ressourcenstrategie (Dokument C/59/16) </w:t>
      </w:r>
      <w:r w:rsidRPr="00000650">
        <w:t xml:space="preserve">wichtig sei, </w:t>
      </w:r>
      <w:r w:rsidR="006D72EE" w:rsidRPr="00000650">
        <w:t xml:space="preserve">den </w:t>
      </w:r>
      <w:r w:rsidRPr="00000650">
        <w:t xml:space="preserve">Mittelbedarf für die </w:t>
      </w:r>
      <w:r w:rsidR="00491C6B" w:rsidRPr="00000650">
        <w:t xml:space="preserve">Ausarbeitung des </w:t>
      </w:r>
      <w:r w:rsidRPr="00000650">
        <w:t xml:space="preserve">Programms und Haushaltsplans 2028-2029 zu </w:t>
      </w:r>
      <w:r w:rsidR="006D72EE" w:rsidRPr="00000650">
        <w:t xml:space="preserve">ermitteln, damit die UPOV den </w:t>
      </w:r>
      <w:r w:rsidR="0007684F" w:rsidRPr="00000650">
        <w:t xml:space="preserve">Strategischer Geschäftsplan </w:t>
      </w:r>
      <w:r w:rsidR="006D72EE" w:rsidRPr="00000650">
        <w:t>für 2026-2029 (Dokument C/59/14) umsetzen kann</w:t>
      </w:r>
      <w:r w:rsidRPr="00000650">
        <w:t>.</w:t>
      </w:r>
      <w:r w:rsidR="00076A1E" w:rsidRPr="00000650">
        <w:t xml:space="preserve"> </w:t>
      </w:r>
      <w:r w:rsidRPr="00000650">
        <w:t xml:space="preserve">Darüber hinaus forderte </w:t>
      </w:r>
      <w:r w:rsidR="00491C6B" w:rsidRPr="00000650">
        <w:t xml:space="preserve">die CG-URS </w:t>
      </w:r>
      <w:r w:rsidRPr="00000650">
        <w:t xml:space="preserve">die </w:t>
      </w:r>
      <w:r w:rsidR="006D72EE" w:rsidRPr="00000650">
        <w:t xml:space="preserve">Ausarbeitung verschiedener </w:t>
      </w:r>
      <w:r w:rsidRPr="00000650">
        <w:t xml:space="preserve">Haushaltsszenarien, in denen angegeben wird, welche </w:t>
      </w:r>
      <w:r w:rsidR="00A03C52" w:rsidRPr="00000650">
        <w:t xml:space="preserve">Aktivitäten/Initiativen </w:t>
      </w:r>
      <w:r w:rsidR="006D72EE" w:rsidRPr="00000650">
        <w:t xml:space="preserve">und Dienstleistungen </w:t>
      </w:r>
      <w:r w:rsidRPr="00000650">
        <w:t xml:space="preserve">in jedem Szenario </w:t>
      </w:r>
      <w:r w:rsidR="006D72EE" w:rsidRPr="00000650">
        <w:t>durchgeführt/angeboten</w:t>
      </w:r>
      <w:r w:rsidRPr="00000650">
        <w:t xml:space="preserve"> werden könnten und welche nicht.</w:t>
      </w:r>
    </w:p>
    <w:bookmarkEnd w:id="3"/>
    <w:p w14:paraId="6D58C2BB" w14:textId="0A9D67C0" w:rsidR="003D61F3" w:rsidRPr="00D94EFB" w:rsidRDefault="003D61F3" w:rsidP="00CD0F03">
      <w:pPr>
        <w:rPr>
          <w:sz w:val="16"/>
          <w:szCs w:val="16"/>
        </w:rPr>
      </w:pPr>
    </w:p>
    <w:bookmarkStart w:id="4" w:name="_Hlk217052220"/>
    <w:bookmarkStart w:id="5" w:name="_Hlk218667182"/>
    <w:p w14:paraId="4CABC048" w14:textId="16BE8641" w:rsidR="00F94148" w:rsidRPr="00000650" w:rsidRDefault="006D4E9D" w:rsidP="00CD0F03">
      <w:r w:rsidRPr="00000650">
        <w:fldChar w:fldCharType="begin"/>
      </w:r>
      <w:r w:rsidRPr="00000650">
        <w:instrText xml:space="preserve"> AUTONUM  </w:instrText>
      </w:r>
      <w:r w:rsidRPr="00000650">
        <w:fldChar w:fldCharType="end"/>
      </w:r>
      <w:r w:rsidRPr="00000650">
        <w:tab/>
      </w:r>
      <w:bookmarkEnd w:id="4"/>
      <w:r w:rsidR="00F94148" w:rsidRPr="00000650">
        <w:t xml:space="preserve">Mehrere </w:t>
      </w:r>
      <w:r w:rsidR="00C40262" w:rsidRPr="00000650">
        <w:t xml:space="preserve">Delegationen </w:t>
      </w:r>
      <w:r w:rsidR="00F94148" w:rsidRPr="00000650">
        <w:t xml:space="preserve">betonten, wie wichtig es sei, die Nutzung von </w:t>
      </w:r>
      <w:r w:rsidR="00B14154">
        <w:t>UPOV PRISMA</w:t>
      </w:r>
      <w:r w:rsidR="00F94148" w:rsidRPr="00000650">
        <w:t xml:space="preserve"> zu verstärken, und schlugen vor, Anreize für dessen Einführung in Betracht zu ziehen. </w:t>
      </w:r>
      <w:r w:rsidR="00A03C52" w:rsidRPr="00000650">
        <w:t xml:space="preserve">Die CG-URS </w:t>
      </w:r>
      <w:r w:rsidR="00F94148" w:rsidRPr="00000650">
        <w:t xml:space="preserve">räumte jedoch auch ein, dass die </w:t>
      </w:r>
      <w:r w:rsidR="00B14154">
        <w:t>breite</w:t>
      </w:r>
      <w:r w:rsidR="00F94148" w:rsidRPr="00000650">
        <w:t xml:space="preserve"> Einführung von </w:t>
      </w:r>
      <w:r w:rsidR="00B14154">
        <w:t>UPOV PRISMA</w:t>
      </w:r>
      <w:r w:rsidR="00F94148" w:rsidRPr="00000650">
        <w:t xml:space="preserve"> Zeit </w:t>
      </w:r>
      <w:r w:rsidR="00A03C52" w:rsidRPr="00000650">
        <w:t xml:space="preserve">und Ressourcen </w:t>
      </w:r>
      <w:r w:rsidR="00F94148" w:rsidRPr="00000650">
        <w:t xml:space="preserve">erfordern </w:t>
      </w:r>
      <w:r w:rsidR="00A03C52" w:rsidRPr="00000650">
        <w:t>könnte</w:t>
      </w:r>
      <w:r w:rsidR="00DA32D4" w:rsidRPr="00000650">
        <w:t xml:space="preserve">. Es wurde festgestellt, dass UPOV in erster Linie eine durch Mitgliedsbeiträge finanzierte Organisation ist und </w:t>
      </w:r>
      <w:r w:rsidR="00A03C52" w:rsidRPr="00000650">
        <w:t xml:space="preserve">die Einnahmen aus </w:t>
      </w:r>
      <w:r w:rsidR="00B14154">
        <w:t>UPOV PRISMA</w:t>
      </w:r>
      <w:r w:rsidR="00A03C52" w:rsidRPr="00000650">
        <w:t xml:space="preserve"> </w:t>
      </w:r>
      <w:r w:rsidR="00DA32D4" w:rsidRPr="00000650">
        <w:t xml:space="preserve">daher </w:t>
      </w:r>
      <w:r w:rsidR="00F94148" w:rsidRPr="00000650">
        <w:t xml:space="preserve">nicht zur Lösung der aktuellen </w:t>
      </w:r>
      <w:r w:rsidR="00DA32D4" w:rsidRPr="00000650">
        <w:t xml:space="preserve">finanziellen </w:t>
      </w:r>
      <w:r w:rsidR="00F94148" w:rsidRPr="00000650">
        <w:t>Herausforderungen beitragen</w:t>
      </w:r>
      <w:r w:rsidR="00A03C52" w:rsidRPr="00000650">
        <w:t xml:space="preserve"> würden</w:t>
      </w:r>
      <w:r w:rsidR="00F94148" w:rsidRPr="00000650">
        <w:t>.</w:t>
      </w:r>
    </w:p>
    <w:bookmarkEnd w:id="5"/>
    <w:p w14:paraId="5B8BAA63" w14:textId="73FC651E" w:rsidR="003D61F3" w:rsidRPr="00D94EFB" w:rsidRDefault="003D61F3" w:rsidP="00CD0F03">
      <w:pPr>
        <w:rPr>
          <w:sz w:val="16"/>
          <w:szCs w:val="16"/>
        </w:rPr>
      </w:pPr>
    </w:p>
    <w:p w14:paraId="573E6512" w14:textId="53ACACE8" w:rsidR="00727321" w:rsidRPr="00000650" w:rsidRDefault="00727321" w:rsidP="00CD0F03">
      <w:r w:rsidRPr="00000650">
        <w:fldChar w:fldCharType="begin"/>
      </w:r>
      <w:r w:rsidRPr="00000650">
        <w:instrText xml:space="preserve"> AUTONUM  </w:instrText>
      </w:r>
      <w:r w:rsidRPr="00000650">
        <w:fldChar w:fldCharType="end"/>
      </w:r>
      <w:r w:rsidRPr="00000650">
        <w:tab/>
        <w:t xml:space="preserve">Einige Delegationen betonten, wie wichtig es sei, sich weiterhin stark auf </w:t>
      </w:r>
      <w:r w:rsidR="00A03C52" w:rsidRPr="00000650">
        <w:t xml:space="preserve">die Priorisierung von </w:t>
      </w:r>
      <w:r w:rsidRPr="00000650">
        <w:t xml:space="preserve">Aktivitäten und die Umsetzung kosteneffizienter Maßnahmen zu konzentrieren, beispielsweise durch den Einsatz digitaler Tools und die Einführung flexibler Sitzungsformate </w:t>
      </w:r>
      <w:r w:rsidR="003A6DEF" w:rsidRPr="00000650">
        <w:t xml:space="preserve">– </w:t>
      </w:r>
      <w:r w:rsidRPr="00000650">
        <w:t xml:space="preserve">sei es persönlich oder virtuell. </w:t>
      </w:r>
      <w:r w:rsidR="003A6DEF" w:rsidRPr="00000650">
        <w:t xml:space="preserve"> </w:t>
      </w:r>
      <w:r w:rsidRPr="00000650">
        <w:t xml:space="preserve">Das </w:t>
      </w:r>
      <w:r w:rsidR="003A6DEF" w:rsidRPr="00000650">
        <w:t xml:space="preserve">Verbandsbüro </w:t>
      </w:r>
      <w:r w:rsidRPr="00000650">
        <w:t xml:space="preserve">antwortete darauf, dass es im Laufe der Jahre bereits verschiedene Maßnahmen zur Kosteneffizienz eingeführt </w:t>
      </w:r>
      <w:r w:rsidR="00A03C52" w:rsidRPr="00000650">
        <w:t>habe, beispielsweise den Einsatz von maschineller Übersetzung</w:t>
      </w:r>
      <w:r w:rsidR="004F2B5B" w:rsidRPr="00000650">
        <w:t xml:space="preserve">, </w:t>
      </w:r>
      <w:r w:rsidR="00A03C52" w:rsidRPr="00000650">
        <w:t xml:space="preserve">virtuelle Sitzungen und Webinare. </w:t>
      </w:r>
      <w:r w:rsidR="0073605C" w:rsidRPr="00000650">
        <w:t xml:space="preserve">Die CG-URS </w:t>
      </w:r>
      <w:r w:rsidR="00DA32D4" w:rsidRPr="00000650">
        <w:t xml:space="preserve">würdigte zwar das Engagement des Büros für Kosteneffizienz, bat </w:t>
      </w:r>
      <w:r w:rsidR="0073605C" w:rsidRPr="00000650">
        <w:t xml:space="preserve">das Büro jedoch, Informationen über </w:t>
      </w:r>
      <w:r w:rsidR="00DA32D4" w:rsidRPr="00000650">
        <w:t xml:space="preserve">bereits ergriffene </w:t>
      </w:r>
      <w:r w:rsidR="00257F04" w:rsidRPr="00000650">
        <w:t xml:space="preserve">Maßnahmen </w:t>
      </w:r>
      <w:r w:rsidR="00DA32D4" w:rsidRPr="00000650">
        <w:t xml:space="preserve">und mögliche künftige Maßnahmen zur Kosteneffizienz </w:t>
      </w:r>
      <w:r w:rsidR="0073605C" w:rsidRPr="00000650">
        <w:t xml:space="preserve">weiterzugeben. </w:t>
      </w:r>
    </w:p>
    <w:p w14:paraId="0D66D430" w14:textId="77777777" w:rsidR="00076A1E" w:rsidRPr="00D94EFB" w:rsidRDefault="00076A1E" w:rsidP="00CD0F03">
      <w:pPr>
        <w:rPr>
          <w:sz w:val="16"/>
          <w:szCs w:val="16"/>
        </w:rPr>
      </w:pPr>
    </w:p>
    <w:bookmarkStart w:id="6" w:name="_Hlk217052511"/>
    <w:p w14:paraId="110664E6" w14:textId="2D3A0074" w:rsidR="00F94148" w:rsidRPr="00000650" w:rsidRDefault="00435B94" w:rsidP="00CD0F03">
      <w:r w:rsidRPr="00000650">
        <w:fldChar w:fldCharType="begin"/>
      </w:r>
      <w:r w:rsidRPr="00000650">
        <w:instrText xml:space="preserve"> AUTONUM  </w:instrText>
      </w:r>
      <w:r w:rsidRPr="00000650">
        <w:fldChar w:fldCharType="end"/>
      </w:r>
      <w:r w:rsidRPr="00000650">
        <w:tab/>
      </w:r>
      <w:r w:rsidR="00804B32" w:rsidRPr="00000650">
        <w:t>Einige</w:t>
      </w:r>
      <w:r w:rsidR="004F2B5B" w:rsidRPr="00000650">
        <w:t xml:space="preserve"> Delegationen </w:t>
      </w:r>
      <w:r w:rsidR="00F94148" w:rsidRPr="00000650">
        <w:t xml:space="preserve">äußerten sich besorgt über Zahlungsrückstände und Verzögerungen bei der Zahlung von Beiträgen. </w:t>
      </w:r>
      <w:r w:rsidR="003A6DEF" w:rsidRPr="00000650">
        <w:t xml:space="preserve"> </w:t>
      </w:r>
      <w:r w:rsidR="00F94148" w:rsidRPr="00000650">
        <w:t xml:space="preserve">Das Büro erklärte daraufhin, dass es sich </w:t>
      </w:r>
      <w:r w:rsidR="00C40262" w:rsidRPr="00000650">
        <w:t xml:space="preserve">weiterhin </w:t>
      </w:r>
      <w:r w:rsidR="00F94148" w:rsidRPr="00000650">
        <w:t xml:space="preserve">aktiv mit den UPOV-Mitgliedern über Fragen im Zusammenhang mit der Zahlung </w:t>
      </w:r>
      <w:r w:rsidR="004F2B5B" w:rsidRPr="00000650">
        <w:t>von</w:t>
      </w:r>
      <w:r w:rsidR="00F94148" w:rsidRPr="00000650">
        <w:t xml:space="preserve"> Beiträgen austausche. </w:t>
      </w:r>
      <w:r w:rsidR="004F2B5B" w:rsidRPr="00000650">
        <w:t>Die CG-URS stellte fest</w:t>
      </w:r>
      <w:r w:rsidR="00F94148" w:rsidRPr="00000650">
        <w:t xml:space="preserve">, dass verspätete </w:t>
      </w:r>
      <w:r w:rsidR="004F2B5B" w:rsidRPr="00000650">
        <w:t xml:space="preserve">Beitragszahlungen </w:t>
      </w:r>
      <w:r w:rsidR="00F94148" w:rsidRPr="00000650">
        <w:t>die Fähigkeit der UPOV</w:t>
      </w:r>
      <w:r w:rsidR="004F2B5B" w:rsidRPr="00000650">
        <w:t xml:space="preserve"> </w:t>
      </w:r>
      <w:r w:rsidR="00C40262" w:rsidRPr="00000650">
        <w:t>beeinträchtigten</w:t>
      </w:r>
      <w:r w:rsidR="00F94148" w:rsidRPr="00000650">
        <w:t xml:space="preserve">, </w:t>
      </w:r>
      <w:r w:rsidR="004F2B5B" w:rsidRPr="00000650">
        <w:t xml:space="preserve">das </w:t>
      </w:r>
      <w:r w:rsidR="00F94148" w:rsidRPr="00000650">
        <w:t xml:space="preserve">genehmigte Arbeitsprogramm zu </w:t>
      </w:r>
      <w:r w:rsidR="004F2B5B" w:rsidRPr="00000650">
        <w:t xml:space="preserve">planen und </w:t>
      </w:r>
      <w:r w:rsidR="00F94148" w:rsidRPr="00000650">
        <w:t xml:space="preserve">durchzuführen. </w:t>
      </w:r>
      <w:r w:rsidR="004F2B5B" w:rsidRPr="00000650">
        <w:t>Die CG-URS stellte</w:t>
      </w:r>
      <w:r w:rsidR="00DA32D4" w:rsidRPr="00000650">
        <w:t xml:space="preserve"> ferner </w:t>
      </w:r>
      <w:r w:rsidR="004F2B5B" w:rsidRPr="00000650">
        <w:t xml:space="preserve">fest, dass </w:t>
      </w:r>
      <w:r w:rsidR="00F94148" w:rsidRPr="00000650">
        <w:t xml:space="preserve">das Büro eng mit den zuständigen Behörden </w:t>
      </w:r>
      <w:r w:rsidR="004F2B5B" w:rsidRPr="00000650">
        <w:t xml:space="preserve">zusammenarbeite </w:t>
      </w:r>
      <w:r w:rsidR="00F94148" w:rsidRPr="00000650">
        <w:t xml:space="preserve">und </w:t>
      </w:r>
      <w:r w:rsidR="00804B32" w:rsidRPr="00000650">
        <w:t xml:space="preserve">mit einem </w:t>
      </w:r>
      <w:r w:rsidR="00F94148" w:rsidRPr="00000650">
        <w:t xml:space="preserve">speziellen Team </w:t>
      </w:r>
      <w:r w:rsidR="00804B32" w:rsidRPr="00000650">
        <w:t xml:space="preserve">der </w:t>
      </w:r>
      <w:r w:rsidR="00F94148" w:rsidRPr="00000650">
        <w:t xml:space="preserve">UPOV und der WIPO Informationen und </w:t>
      </w:r>
      <w:r w:rsidR="00804B32" w:rsidRPr="00000650">
        <w:t>Unterstützung</w:t>
      </w:r>
      <w:r w:rsidR="00F94148" w:rsidRPr="00000650">
        <w:t xml:space="preserve"> anbiete, </w:t>
      </w:r>
      <w:r w:rsidR="004F2B5B" w:rsidRPr="00000650">
        <w:t xml:space="preserve">um </w:t>
      </w:r>
      <w:r w:rsidR="00F94148" w:rsidRPr="00000650">
        <w:t xml:space="preserve">Situationen zu bewältigen, in denen Mitglieder mit </w:t>
      </w:r>
      <w:r w:rsidR="004F2B5B" w:rsidRPr="00000650">
        <w:t xml:space="preserve">finanziellen, </w:t>
      </w:r>
      <w:r w:rsidR="00F94148" w:rsidRPr="00000650">
        <w:t>administrativen oder institutionellen Herausforderungen konfrontiert seien.</w:t>
      </w:r>
    </w:p>
    <w:bookmarkEnd w:id="6"/>
    <w:p w14:paraId="39BF57BD" w14:textId="77777777" w:rsidR="00435B94" w:rsidRPr="00D94EFB" w:rsidRDefault="00435B94" w:rsidP="00CD0F03">
      <w:pPr>
        <w:rPr>
          <w:sz w:val="16"/>
          <w:szCs w:val="16"/>
        </w:rPr>
      </w:pPr>
    </w:p>
    <w:p w14:paraId="71A30087" w14:textId="77777777" w:rsidR="002F6264" w:rsidRPr="00D94EFB" w:rsidRDefault="002F6264" w:rsidP="00CD0F03">
      <w:pPr>
        <w:rPr>
          <w:sz w:val="16"/>
          <w:szCs w:val="16"/>
        </w:rPr>
      </w:pPr>
    </w:p>
    <w:p w14:paraId="750DEFD2" w14:textId="7EC8F4A4" w:rsidR="002F6264" w:rsidRPr="00000650" w:rsidRDefault="00804B32" w:rsidP="00CD0F03">
      <w:pPr>
        <w:pStyle w:val="Heading1"/>
        <w:rPr>
          <w:lang w:val="de-DE"/>
        </w:rPr>
      </w:pPr>
      <w:bookmarkStart w:id="7" w:name="_Hlk217053019"/>
      <w:r w:rsidRPr="00000650">
        <w:rPr>
          <w:lang w:val="de-DE"/>
        </w:rPr>
        <w:t>SCHLUSSFOLGERUNGEN</w:t>
      </w:r>
    </w:p>
    <w:p w14:paraId="6693A4BC" w14:textId="77777777" w:rsidR="00B25A91" w:rsidRPr="00D94EFB" w:rsidRDefault="00B25A91" w:rsidP="00CD0F03">
      <w:pPr>
        <w:rPr>
          <w:sz w:val="16"/>
          <w:szCs w:val="16"/>
        </w:rPr>
      </w:pPr>
    </w:p>
    <w:p w14:paraId="1A635B1B" w14:textId="69F096E3" w:rsidR="00B25A91" w:rsidRPr="00000650" w:rsidRDefault="00B25A91" w:rsidP="00CD0F03">
      <w:r w:rsidRPr="00000650">
        <w:fldChar w:fldCharType="begin"/>
      </w:r>
      <w:r w:rsidRPr="00000650">
        <w:instrText xml:space="preserve"> AUTONUM  </w:instrText>
      </w:r>
      <w:r w:rsidRPr="00000650">
        <w:fldChar w:fldCharType="end"/>
      </w:r>
      <w:r w:rsidRPr="00000650">
        <w:tab/>
      </w:r>
      <w:r w:rsidR="00804B32" w:rsidRPr="00000650">
        <w:t xml:space="preserve">Die CG-URS kam überein, dass das </w:t>
      </w:r>
      <w:r w:rsidRPr="00000650">
        <w:t xml:space="preserve">Verbandsbüro </w:t>
      </w:r>
      <w:r w:rsidR="00DA32D4" w:rsidRPr="00000650">
        <w:t xml:space="preserve">Haushaltsszenarien </w:t>
      </w:r>
      <w:r w:rsidRPr="00000650">
        <w:t>als Grundlage für künftige CG</w:t>
      </w:r>
      <w:r w:rsidR="00A066C5">
        <w:noBreakHyphen/>
      </w:r>
      <w:r w:rsidRPr="00000650">
        <w:t xml:space="preserve">URS-Diskussionen entwickeln </w:t>
      </w:r>
      <w:r w:rsidR="00804B32" w:rsidRPr="00000650">
        <w:t>sollte</w:t>
      </w:r>
      <w:r w:rsidRPr="00000650">
        <w:t xml:space="preserve">. </w:t>
      </w:r>
      <w:r w:rsidR="00804B32" w:rsidRPr="00000650">
        <w:t>Die CG-URS nahm zur Kenntnis</w:t>
      </w:r>
      <w:r w:rsidRPr="00000650">
        <w:t>,</w:t>
      </w:r>
      <w:r w:rsidR="00804B32" w:rsidRPr="00000650">
        <w:t xml:space="preserve"> dass das Dokument für CG-URS/2 die </w:t>
      </w:r>
      <w:r w:rsidRPr="00000650">
        <w:t xml:space="preserve">verschiedenen Szenarien mit den entsprechenden Maßnahmen im Zusammenhang mit dem </w:t>
      </w:r>
      <w:r w:rsidR="0007684F" w:rsidRPr="00000650">
        <w:t>Strategischer Geschäftsplan</w:t>
      </w:r>
      <w:r w:rsidRPr="00000650">
        <w:t xml:space="preserve"> </w:t>
      </w:r>
      <w:r w:rsidR="00804B32" w:rsidRPr="00000650">
        <w:t xml:space="preserve">für 2026-2029 (Dokument C/59/14) </w:t>
      </w:r>
      <w:r w:rsidRPr="00000650">
        <w:t xml:space="preserve">sowie die damit verbundenen Kosten </w:t>
      </w:r>
      <w:r w:rsidR="00E51594" w:rsidRPr="00000650">
        <w:t>enthalten würde</w:t>
      </w:r>
      <w:r w:rsidRPr="00000650">
        <w:t xml:space="preserve">.  </w:t>
      </w:r>
      <w:r w:rsidR="00804B32" w:rsidRPr="00000650">
        <w:t>Das</w:t>
      </w:r>
      <w:r w:rsidR="00A066C5">
        <w:t> </w:t>
      </w:r>
      <w:r w:rsidR="00804B32" w:rsidRPr="00000650">
        <w:t xml:space="preserve">Dokument würde </w:t>
      </w:r>
      <w:r w:rsidR="00E51594" w:rsidRPr="00000650">
        <w:t xml:space="preserve">auch die </w:t>
      </w:r>
      <w:r w:rsidRPr="00000650">
        <w:t xml:space="preserve">vollständige Finanzierung der gestiegenen </w:t>
      </w:r>
      <w:r w:rsidR="00E51594" w:rsidRPr="00000650">
        <w:t xml:space="preserve">Kosten der </w:t>
      </w:r>
      <w:r w:rsidRPr="00000650">
        <w:t xml:space="preserve">WIPO/UPOV-Dienstleistungsvereinbarung (SLA) </w:t>
      </w:r>
      <w:r w:rsidR="00E51594" w:rsidRPr="00000650">
        <w:t>berücksichtigen</w:t>
      </w:r>
      <w:r w:rsidRPr="00000650">
        <w:t xml:space="preserve">. </w:t>
      </w:r>
      <w:r w:rsidR="00E51594" w:rsidRPr="00000650">
        <w:t xml:space="preserve">Die Szenarien würden die Priorisierung der von der UPOV durchzuführenden Aktivitäten/Initiativen und zu erbringenden Dienstleistungen deutlich machen. </w:t>
      </w:r>
    </w:p>
    <w:p w14:paraId="23540136" w14:textId="77777777" w:rsidR="00B25A91" w:rsidRPr="00D94EFB" w:rsidRDefault="00B25A91" w:rsidP="00B25A91">
      <w:pPr>
        <w:rPr>
          <w:sz w:val="16"/>
          <w:szCs w:val="16"/>
        </w:rPr>
      </w:pPr>
    </w:p>
    <w:p w14:paraId="70AAD9E5" w14:textId="1F990CFA" w:rsidR="00B25A91" w:rsidRPr="00000650" w:rsidRDefault="00B25A91" w:rsidP="00B25A91">
      <w:r w:rsidRPr="00000650">
        <w:fldChar w:fldCharType="begin"/>
      </w:r>
      <w:r w:rsidRPr="00000650">
        <w:instrText xml:space="preserve"> AUTONUM  </w:instrText>
      </w:r>
      <w:r w:rsidRPr="00000650">
        <w:fldChar w:fldCharType="end"/>
      </w:r>
      <w:r w:rsidRPr="00000650">
        <w:tab/>
        <w:t xml:space="preserve">Die </w:t>
      </w:r>
      <w:r w:rsidR="00804B32" w:rsidRPr="00000650">
        <w:t xml:space="preserve">CG-URS nahm zur Kenntnis, dass das </w:t>
      </w:r>
      <w:r w:rsidRPr="00000650">
        <w:t xml:space="preserve">Büro sein Engagement für Effizienz bekräftigt habe und sich weiterhin mit Kosteneinsparungsmaßnahmen befassen </w:t>
      </w:r>
      <w:r w:rsidR="00804B32" w:rsidRPr="00000650">
        <w:t>werde</w:t>
      </w:r>
      <w:r w:rsidRPr="00000650">
        <w:t xml:space="preserve">, wobei es Informationen über bereits ergriffene Maßnahmen </w:t>
      </w:r>
      <w:r w:rsidR="00E51594" w:rsidRPr="00000650">
        <w:t xml:space="preserve">und mögliche künftige </w:t>
      </w:r>
      <w:r w:rsidRPr="00000650">
        <w:t>Kosteneinsparungsbemühungen bereitstellen werde.</w:t>
      </w:r>
    </w:p>
    <w:p w14:paraId="0EFB150A" w14:textId="77777777" w:rsidR="00100A11" w:rsidRPr="00D94EFB" w:rsidRDefault="00100A11" w:rsidP="00B25A91">
      <w:pPr>
        <w:rPr>
          <w:sz w:val="16"/>
          <w:szCs w:val="16"/>
        </w:rPr>
      </w:pPr>
    </w:p>
    <w:p w14:paraId="00558652" w14:textId="2FB6B116" w:rsidR="00B25A91" w:rsidRPr="00000650" w:rsidRDefault="00100A11" w:rsidP="00B25A91">
      <w:r w:rsidRPr="00000650">
        <w:fldChar w:fldCharType="begin"/>
      </w:r>
      <w:r w:rsidRPr="00000650">
        <w:instrText xml:space="preserve"> AUTONUM  </w:instrText>
      </w:r>
      <w:r w:rsidRPr="00000650">
        <w:fldChar w:fldCharType="end"/>
      </w:r>
      <w:r w:rsidRPr="00000650">
        <w:tab/>
      </w:r>
      <w:r w:rsidR="00B25A91" w:rsidRPr="00000650">
        <w:t xml:space="preserve">Der Vorsitzende begrüßte alle schriftlichen Ideen oder Vorschläge der </w:t>
      </w:r>
      <w:r w:rsidR="007B347A" w:rsidRPr="00000650">
        <w:t>UPOV</w:t>
      </w:r>
      <w:r w:rsidR="00B25A91" w:rsidRPr="00000650">
        <w:t xml:space="preserve">-Mitglieder </w:t>
      </w:r>
      <w:r w:rsidR="007B347A" w:rsidRPr="00000650">
        <w:t>zur Unterstützung der Arbeit der CG-URS</w:t>
      </w:r>
      <w:r w:rsidR="00B25A91" w:rsidRPr="00000650">
        <w:t>.</w:t>
      </w:r>
    </w:p>
    <w:p w14:paraId="590AA517" w14:textId="77777777" w:rsidR="00100A11" w:rsidRPr="00D94EFB" w:rsidRDefault="00100A11" w:rsidP="00B25A91">
      <w:pPr>
        <w:rPr>
          <w:sz w:val="16"/>
          <w:szCs w:val="16"/>
        </w:rPr>
      </w:pPr>
    </w:p>
    <w:p w14:paraId="6C0EBA53" w14:textId="0EBD4D4B" w:rsidR="00B25A91" w:rsidRPr="00000650" w:rsidRDefault="00100A11" w:rsidP="00A066C5">
      <w:pPr>
        <w:keepNext/>
      </w:pPr>
      <w:r w:rsidRPr="00000650">
        <w:fldChar w:fldCharType="begin"/>
      </w:r>
      <w:r w:rsidRPr="00000650">
        <w:instrText xml:space="preserve"> AUTONUM  </w:instrText>
      </w:r>
      <w:r w:rsidRPr="00000650">
        <w:fldChar w:fldCharType="end"/>
      </w:r>
      <w:r w:rsidRPr="00000650">
        <w:tab/>
      </w:r>
      <w:r w:rsidR="00B25A91" w:rsidRPr="00000650">
        <w:t xml:space="preserve">Die CG-URS </w:t>
      </w:r>
      <w:r w:rsidR="00C40262" w:rsidRPr="00000650">
        <w:t>vereinbarte</w:t>
      </w:r>
      <w:r w:rsidR="00B25A91" w:rsidRPr="00000650">
        <w:t xml:space="preserve">, dass ihre zweite Sitzung am 18. März 2026 virtuell stattfinden soll, während die dritte Sitzung für den 24. Juni 2026 angesetzt ist. Die Tagesordnung </w:t>
      </w:r>
      <w:r w:rsidR="00B25A91" w:rsidRPr="00000650">
        <w:rPr>
          <w:color w:val="000000" w:themeColor="text1"/>
        </w:rPr>
        <w:t xml:space="preserve">wird </w:t>
      </w:r>
      <w:r w:rsidR="00B25A91" w:rsidRPr="00000650">
        <w:t>gemäß der Vereinbarung in der Geschäftsordnung mindestens vier Wochen vor jeder Sitzung verteilt.</w:t>
      </w:r>
    </w:p>
    <w:p w14:paraId="1FDAFEBF" w14:textId="77777777" w:rsidR="0082224E" w:rsidRPr="00D94EFB" w:rsidRDefault="0082224E" w:rsidP="00A066C5">
      <w:pPr>
        <w:keepNext/>
        <w:rPr>
          <w:sz w:val="16"/>
          <w:szCs w:val="16"/>
        </w:rPr>
      </w:pPr>
    </w:p>
    <w:p w14:paraId="52633373" w14:textId="273E07EE" w:rsidR="0082224E" w:rsidRPr="00000650" w:rsidRDefault="0082224E" w:rsidP="0082224E">
      <w:pPr>
        <w:pStyle w:val="DecisionParagraphs"/>
      </w:pPr>
      <w:r w:rsidRPr="00000650">
        <w:t>20.</w:t>
      </w:r>
      <w:r w:rsidR="00A066C5">
        <w:tab/>
      </w:r>
      <w:r w:rsidRPr="00000650">
        <w:t>Der vorliegende Bericht wurde auf dem Schriftweg genehmigt.</w:t>
      </w:r>
    </w:p>
    <w:p w14:paraId="3C87D4A7" w14:textId="77777777" w:rsidR="00B25A91" w:rsidRPr="00D94EFB" w:rsidRDefault="00B25A91" w:rsidP="002F6264">
      <w:pPr>
        <w:rPr>
          <w:sz w:val="16"/>
          <w:szCs w:val="16"/>
        </w:rPr>
      </w:pPr>
    </w:p>
    <w:p w14:paraId="5FFBB923" w14:textId="77777777" w:rsidR="00B06F04" w:rsidRPr="00D94EFB" w:rsidRDefault="00B06F04" w:rsidP="002F6264">
      <w:pPr>
        <w:rPr>
          <w:sz w:val="16"/>
          <w:szCs w:val="16"/>
        </w:rPr>
      </w:pPr>
    </w:p>
    <w:p w14:paraId="79BC25B5" w14:textId="77777777" w:rsidR="0082224E" w:rsidRPr="00D94EFB" w:rsidRDefault="0082224E" w:rsidP="002F6264">
      <w:pPr>
        <w:rPr>
          <w:sz w:val="16"/>
          <w:szCs w:val="16"/>
        </w:rPr>
      </w:pPr>
    </w:p>
    <w:bookmarkEnd w:id="7"/>
    <w:p w14:paraId="461BD976" w14:textId="71643B60" w:rsidR="00CD2B80" w:rsidRPr="00000650" w:rsidRDefault="00050E16" w:rsidP="00050E16">
      <w:pPr>
        <w:jc w:val="right"/>
        <w:sectPr w:rsidR="00CD2B80" w:rsidRPr="00000650" w:rsidSect="00D94EFB">
          <w:headerReference w:type="default" r:id="rId10"/>
          <w:footerReference w:type="even" r:id="rId11"/>
          <w:pgSz w:w="11907" w:h="16840" w:code="9"/>
          <w:pgMar w:top="510" w:right="1134" w:bottom="851" w:left="1134" w:header="510" w:footer="680" w:gutter="0"/>
          <w:pgNumType w:start="1"/>
          <w:cols w:space="720"/>
          <w:titlePg/>
        </w:sectPr>
      </w:pPr>
      <w:r w:rsidRPr="00000650">
        <w:t>[</w:t>
      </w:r>
      <w:r w:rsidR="00A066C5">
        <w:t>Anlage</w:t>
      </w:r>
      <w:r w:rsidR="00A066C5" w:rsidRPr="00000650">
        <w:t xml:space="preserve"> </w:t>
      </w:r>
      <w:r w:rsidR="00CD2B80" w:rsidRPr="00000650">
        <w:t>folgt</w:t>
      </w:r>
      <w:r w:rsidRPr="00000650">
        <w:t>]</w:t>
      </w:r>
    </w:p>
    <w:p w14:paraId="79551FAD" w14:textId="18B1823C" w:rsidR="00F740F0" w:rsidRPr="00000650" w:rsidRDefault="00A066C5" w:rsidP="00F740F0">
      <w:pPr>
        <w:jc w:val="center"/>
      </w:pPr>
      <w:r>
        <w:lastRenderedPageBreak/>
        <w:t>REDE</w:t>
      </w:r>
      <w:r w:rsidR="00F740F0" w:rsidRPr="00000650">
        <w:t xml:space="preserve"> VON HERRN DAREN TANG, GENERALSEKRETÄR DER UPOV, FÜR DIE </w:t>
      </w:r>
    </w:p>
    <w:p w14:paraId="01FCD44C" w14:textId="7C2BFD03" w:rsidR="00F740F0" w:rsidRPr="00000650" w:rsidRDefault="00A066C5" w:rsidP="00CD0F03">
      <w:pPr>
        <w:jc w:val="center"/>
      </w:pPr>
      <w:r w:rsidRPr="00A066C5">
        <w:t>BERATUNGSGRUPPE FÜR DIE RESSOURCENSTRATEGIE DER UPOV</w:t>
      </w:r>
    </w:p>
    <w:p w14:paraId="2CD2A755" w14:textId="77777777" w:rsidR="002B5628" w:rsidRDefault="002B5628" w:rsidP="00F740F0">
      <w:pPr>
        <w:jc w:val="left"/>
      </w:pPr>
    </w:p>
    <w:p w14:paraId="2B5C4407" w14:textId="77777777" w:rsidR="00A066C5" w:rsidRPr="00000650" w:rsidRDefault="00A066C5" w:rsidP="00F740F0">
      <w:pPr>
        <w:jc w:val="left"/>
      </w:pPr>
    </w:p>
    <w:p w14:paraId="0BDC2860" w14:textId="1A411A80" w:rsidR="00F740F0" w:rsidRPr="00000650" w:rsidRDefault="00A066C5" w:rsidP="00F740F0">
      <w:pPr>
        <w:jc w:val="left"/>
      </w:pPr>
      <w:r>
        <w:t>Vorsitzender</w:t>
      </w:r>
      <w:r w:rsidR="00F740F0" w:rsidRPr="00000650">
        <w:t xml:space="preserve"> Parker, </w:t>
      </w:r>
    </w:p>
    <w:p w14:paraId="18059690" w14:textId="77777777" w:rsidR="00F740F0" w:rsidRPr="00000650" w:rsidRDefault="00F740F0" w:rsidP="00CA431E">
      <w:r w:rsidRPr="00000650">
        <w:t>Sehr geehrte Delegierte,</w:t>
      </w:r>
    </w:p>
    <w:p w14:paraId="3B241935" w14:textId="77777777" w:rsidR="00F740F0" w:rsidRPr="00000650" w:rsidRDefault="00F740F0" w:rsidP="00CA431E"/>
    <w:p w14:paraId="72B14EE8" w14:textId="70C6FA2F" w:rsidR="00F740F0" w:rsidRPr="00A066C5" w:rsidRDefault="00F740F0" w:rsidP="00A066C5">
      <w:r w:rsidRPr="00A066C5">
        <w:t xml:space="preserve">ich heiße Sie herzlich willkommen zu </w:t>
      </w:r>
      <w:r w:rsidR="00A066C5" w:rsidRPr="00A066C5">
        <w:t xml:space="preserve">der </w:t>
      </w:r>
      <w:r w:rsidRPr="00A066C5">
        <w:t xml:space="preserve">ersten Sitzung der </w:t>
      </w:r>
      <w:r w:rsidR="00A066C5" w:rsidRPr="00A066C5">
        <w:t>Beratungsgruppe für die Ressourcenstrategie der UPOV.</w:t>
      </w:r>
    </w:p>
    <w:p w14:paraId="599ED31B" w14:textId="77777777" w:rsidR="00EC14B2" w:rsidRPr="00000650" w:rsidRDefault="00EC14B2" w:rsidP="00CA431E"/>
    <w:p w14:paraId="172D0E46" w14:textId="3367D997" w:rsidR="00F740F0" w:rsidRPr="00000650" w:rsidRDefault="00F740F0" w:rsidP="00CA431E">
      <w:r w:rsidRPr="00000650">
        <w:t xml:space="preserve">Es ist mir stets eine Freude, die UPOV-Mitglieder zusammenzubringen, um Fragen zu erörtern, die für das Funktionieren des UPOV-Systems von entscheidender Bedeutung sind, eines Systems, das im Jahr 2026 seit 65 Jahren erfolgreich umgesetzt wird. </w:t>
      </w:r>
    </w:p>
    <w:p w14:paraId="091D701E" w14:textId="77777777" w:rsidR="00EC14B2" w:rsidRPr="00000650" w:rsidRDefault="00EC14B2" w:rsidP="00CA431E"/>
    <w:p w14:paraId="4C7A780E" w14:textId="0D4EEB33" w:rsidR="00F740F0" w:rsidRPr="00000650" w:rsidRDefault="00F740F0" w:rsidP="00CA431E">
      <w:r w:rsidRPr="00000650">
        <w:t xml:space="preserve">Mit diesem globalen Kontext </w:t>
      </w:r>
      <w:r w:rsidR="00D37128" w:rsidRPr="00000650">
        <w:t xml:space="preserve">möchte </w:t>
      </w:r>
      <w:r w:rsidRPr="00000650">
        <w:t xml:space="preserve">ich beginnen. </w:t>
      </w:r>
    </w:p>
    <w:p w14:paraId="74E198EC" w14:textId="77777777" w:rsidR="00EC14B2" w:rsidRPr="00000650" w:rsidRDefault="00EC14B2" w:rsidP="00CA431E"/>
    <w:p w14:paraId="59571516" w14:textId="48055814" w:rsidR="00EC14B2" w:rsidRPr="00000650" w:rsidRDefault="00F740F0" w:rsidP="00CA431E">
      <w:r w:rsidRPr="00000650">
        <w:t xml:space="preserve">Trotz schwieriger Rahmenbedingungen </w:t>
      </w:r>
      <w:r w:rsidR="00D37128" w:rsidRPr="00000650">
        <w:t xml:space="preserve">– </w:t>
      </w:r>
      <w:r w:rsidRPr="00000650">
        <w:t xml:space="preserve">geopolitische Spannungen, ungleiche globale Wirtschaft </w:t>
      </w:r>
      <w:r w:rsidR="00D37128" w:rsidRPr="00000650">
        <w:t xml:space="preserve">– </w:t>
      </w:r>
      <w:r w:rsidRPr="00000650">
        <w:t>zeigt der GII 2025 der WIPO, dass der globale Innovationsmotor nach wie vor auf Hochtouren läuft</w:t>
      </w:r>
      <w:r w:rsidR="00C40262" w:rsidRPr="00000650">
        <w:t xml:space="preserve">: </w:t>
      </w:r>
    </w:p>
    <w:p w14:paraId="0B896BE1" w14:textId="1010E111" w:rsidR="00EC14B2" w:rsidRPr="00000650" w:rsidRDefault="00F740F0" w:rsidP="00CA431E">
      <w:pPr>
        <w:pStyle w:val="ListParagraph"/>
        <w:numPr>
          <w:ilvl w:val="0"/>
          <w:numId w:val="5"/>
        </w:numPr>
      </w:pPr>
      <w:r w:rsidRPr="00000650">
        <w:t>Forschungs- und Entwicklungsausgaben von Unternehmen – ein Rekordwert von 1,3 Billionen US-Dollar</w:t>
      </w:r>
      <w:r w:rsidR="00C40262" w:rsidRPr="00000650">
        <w:t>;</w:t>
      </w:r>
    </w:p>
    <w:p w14:paraId="61309255" w14:textId="72970EEE" w:rsidR="00EC14B2" w:rsidRPr="00000650" w:rsidRDefault="00F740F0" w:rsidP="00CA431E">
      <w:pPr>
        <w:pStyle w:val="ListParagraph"/>
        <w:numPr>
          <w:ilvl w:val="0"/>
          <w:numId w:val="5"/>
        </w:numPr>
      </w:pPr>
      <w:r w:rsidRPr="00000650">
        <w:t>Große Fortschritte in den Bereichen KI und Supercomputing</w:t>
      </w:r>
      <w:r w:rsidR="00C40262" w:rsidRPr="00000650">
        <w:t>;</w:t>
      </w:r>
    </w:p>
    <w:p w14:paraId="48F5052E" w14:textId="4F99FA9F" w:rsidR="00F740F0" w:rsidRPr="00000650" w:rsidRDefault="00F740F0" w:rsidP="00CA431E">
      <w:pPr>
        <w:pStyle w:val="ListParagraph"/>
        <w:numPr>
          <w:ilvl w:val="0"/>
          <w:numId w:val="5"/>
        </w:numPr>
      </w:pPr>
      <w:r w:rsidRPr="00000650">
        <w:t xml:space="preserve">Die Menschen </w:t>
      </w:r>
      <w:r w:rsidR="00EC14B2" w:rsidRPr="00000650">
        <w:t xml:space="preserve">sind </w:t>
      </w:r>
      <w:r w:rsidRPr="00000650">
        <w:t>offener für neue Technologien, wobei Konnektivität, Automatisierung und neue Gesundheitslösungen auf dem Vormarsch sind.</w:t>
      </w:r>
    </w:p>
    <w:p w14:paraId="5EABD0E4" w14:textId="77777777" w:rsidR="00EC14B2" w:rsidRPr="00000650" w:rsidRDefault="00EC14B2" w:rsidP="00CA431E"/>
    <w:p w14:paraId="5470D550" w14:textId="1C78D423" w:rsidR="00EC14B2" w:rsidRPr="00000650" w:rsidRDefault="00F740F0" w:rsidP="00CA431E">
      <w:pPr>
        <w:tabs>
          <w:tab w:val="left" w:pos="5743"/>
        </w:tabs>
      </w:pPr>
      <w:r w:rsidRPr="00000650">
        <w:t xml:space="preserve">Aber der Treibstoff für Innovationen </w:t>
      </w:r>
      <w:r w:rsidR="00D37128" w:rsidRPr="00000650">
        <w:t xml:space="preserve">ist nicht mehr </w:t>
      </w:r>
      <w:r w:rsidRPr="00000650">
        <w:t>so reichlich vorhanden wie früher</w:t>
      </w:r>
      <w:r w:rsidR="00C40262" w:rsidRPr="00000650">
        <w:t>:</w:t>
      </w:r>
    </w:p>
    <w:p w14:paraId="45B6BB5D" w14:textId="3CB12EB3" w:rsidR="00F740F0" w:rsidRPr="00000650" w:rsidRDefault="00F740F0" w:rsidP="00CA431E">
      <w:pPr>
        <w:pStyle w:val="ListParagraph"/>
        <w:numPr>
          <w:ilvl w:val="0"/>
          <w:numId w:val="6"/>
        </w:numPr>
      </w:pPr>
      <w:r w:rsidRPr="00000650">
        <w:t xml:space="preserve">Das Wachstum im Bereich Forschung und Entwicklung ist </w:t>
      </w:r>
      <w:r w:rsidR="002E4343">
        <w:t>im</w:t>
      </w:r>
      <w:r w:rsidR="002E4343" w:rsidRPr="002E4343">
        <w:t xml:space="preserve"> </w:t>
      </w:r>
      <w:r w:rsidR="002E4343">
        <w:t xml:space="preserve">niedrigsten Tempo </w:t>
      </w:r>
      <w:r w:rsidR="002E4343" w:rsidRPr="002E4343">
        <w:t>seit 2010</w:t>
      </w:r>
      <w:r w:rsidR="00C40262" w:rsidRPr="00000650">
        <w:t xml:space="preserve">; </w:t>
      </w:r>
    </w:p>
    <w:p w14:paraId="0E3EB1BC" w14:textId="3EE9D414" w:rsidR="00F740F0" w:rsidRPr="00000650" w:rsidRDefault="00F740F0" w:rsidP="00CA431E">
      <w:pPr>
        <w:pStyle w:val="ListParagraph"/>
        <w:numPr>
          <w:ilvl w:val="0"/>
          <w:numId w:val="6"/>
        </w:numPr>
      </w:pPr>
      <w:r w:rsidRPr="00000650">
        <w:t>Risikokapital konzentriert sich auf Megadeals und KI</w:t>
      </w:r>
      <w:r w:rsidR="00C40262" w:rsidRPr="00000650">
        <w:t xml:space="preserve">; </w:t>
      </w:r>
    </w:p>
    <w:p w14:paraId="16352FB3" w14:textId="248016FF" w:rsidR="00F740F0" w:rsidRPr="00000650" w:rsidRDefault="00F740F0" w:rsidP="00CA431E">
      <w:pPr>
        <w:pStyle w:val="ListParagraph"/>
        <w:numPr>
          <w:ilvl w:val="0"/>
          <w:numId w:val="6"/>
        </w:numPr>
      </w:pPr>
      <w:r w:rsidRPr="00000650">
        <w:t xml:space="preserve">Die Einführung von Technologien wie Robotik und Elektrofahrzeugen verlangsamt sich.  </w:t>
      </w:r>
    </w:p>
    <w:p w14:paraId="7DBCAC7F" w14:textId="77777777" w:rsidR="00EC14B2" w:rsidRPr="00000650" w:rsidRDefault="00EC14B2" w:rsidP="00CA431E">
      <w:pPr>
        <w:pStyle w:val="ListParagraph"/>
      </w:pPr>
    </w:p>
    <w:p w14:paraId="46D444CF" w14:textId="77777777" w:rsidR="00EC14B2" w:rsidRPr="00000650" w:rsidRDefault="00F740F0" w:rsidP="00CA431E">
      <w:r w:rsidRPr="00000650">
        <w:t xml:space="preserve">Innovation muss kontinuierlich gefördert werden. Wie jeder Motor muss sie gewartet, unterstützt und aktualisiert werden, um mit voller Kraft laufen zu können.  </w:t>
      </w:r>
    </w:p>
    <w:p w14:paraId="5A81C7E7" w14:textId="77777777" w:rsidR="00EC14B2" w:rsidRPr="00000650" w:rsidRDefault="00EC14B2" w:rsidP="00CA431E"/>
    <w:p w14:paraId="1A170413" w14:textId="7D40E52F" w:rsidR="00F740F0" w:rsidRPr="00000650" w:rsidRDefault="00F740F0" w:rsidP="00CA431E">
      <w:r w:rsidRPr="00000650">
        <w:t>Ähnlich</w:t>
      </w:r>
      <w:r w:rsidR="00C40262" w:rsidRPr="00000650">
        <w:t xml:space="preserve"> verhält es sich </w:t>
      </w:r>
      <w:r w:rsidRPr="00000650">
        <w:t>in der Pflanzenzüchtung</w:t>
      </w:r>
      <w:r w:rsidR="00C40262" w:rsidRPr="00000650">
        <w:t xml:space="preserve">: </w:t>
      </w:r>
    </w:p>
    <w:p w14:paraId="267E87F7" w14:textId="3DA538FB" w:rsidR="00EC14B2" w:rsidRPr="00000650" w:rsidRDefault="00EC14B2" w:rsidP="00CA431E">
      <w:pPr>
        <w:pStyle w:val="ListParagraph"/>
        <w:numPr>
          <w:ilvl w:val="0"/>
          <w:numId w:val="5"/>
        </w:numPr>
      </w:pPr>
      <w:r w:rsidRPr="00000650">
        <w:t>Wissenschaft ist Landwirtschaft und Landwirtschaft ist Wissenschaft</w:t>
      </w:r>
      <w:r w:rsidR="00C40262" w:rsidRPr="00000650">
        <w:t>.</w:t>
      </w:r>
    </w:p>
    <w:p w14:paraId="7E1BF8A4" w14:textId="0687C73C" w:rsidR="00EC14B2" w:rsidRPr="00000650" w:rsidRDefault="00F740F0" w:rsidP="00CA431E">
      <w:pPr>
        <w:pStyle w:val="ListParagraph"/>
        <w:numPr>
          <w:ilvl w:val="0"/>
          <w:numId w:val="5"/>
        </w:numPr>
      </w:pPr>
      <w:r w:rsidRPr="00000650">
        <w:t xml:space="preserve">Technologische Innovationen, darunter Biotechnologie und </w:t>
      </w:r>
      <w:r w:rsidR="00D37128" w:rsidRPr="00000650">
        <w:t xml:space="preserve">Genbearbeitung, </w:t>
      </w:r>
      <w:r w:rsidRPr="00000650">
        <w:t>ermöglichen eine schnellere und präzisere Züchtung</w:t>
      </w:r>
      <w:r w:rsidR="00C40262" w:rsidRPr="00000650">
        <w:t>.</w:t>
      </w:r>
    </w:p>
    <w:p w14:paraId="350255BD" w14:textId="3DD060BD" w:rsidR="00F740F0" w:rsidRPr="00000650" w:rsidRDefault="00F740F0" w:rsidP="00CA431E">
      <w:pPr>
        <w:pStyle w:val="ListParagraph"/>
        <w:numPr>
          <w:ilvl w:val="0"/>
          <w:numId w:val="5"/>
        </w:numPr>
      </w:pPr>
      <w:r w:rsidRPr="00000650">
        <w:t xml:space="preserve">Neue Geschäftsmodelle für Züchtung und Vermarktung, KMU/Start-ups werden zu immer wichtigeren Pflanzeninnovatoren. </w:t>
      </w:r>
    </w:p>
    <w:p w14:paraId="34798FEA" w14:textId="77777777" w:rsidR="00EC14B2" w:rsidRPr="00000650" w:rsidRDefault="00EC14B2" w:rsidP="00CA431E">
      <w:pPr>
        <w:pStyle w:val="ListParagraph"/>
      </w:pPr>
    </w:p>
    <w:p w14:paraId="30B5992F" w14:textId="21F2F84E" w:rsidR="00EC14B2" w:rsidRPr="00000650" w:rsidRDefault="00F740F0" w:rsidP="00CA431E">
      <w:r w:rsidRPr="00000650">
        <w:t>Gleichzeitig verschärfen sich die Herausforderungen</w:t>
      </w:r>
      <w:r w:rsidR="00C40262" w:rsidRPr="00000650">
        <w:t xml:space="preserve">: </w:t>
      </w:r>
    </w:p>
    <w:p w14:paraId="566C9B6E" w14:textId="012C81F6" w:rsidR="00F740F0" w:rsidRPr="00000650" w:rsidRDefault="00F740F0" w:rsidP="00CA431E">
      <w:pPr>
        <w:pStyle w:val="ListParagraph"/>
        <w:numPr>
          <w:ilvl w:val="0"/>
          <w:numId w:val="10"/>
        </w:numPr>
      </w:pPr>
      <w:r w:rsidRPr="00000650">
        <w:t xml:space="preserve">Fast 300 </w:t>
      </w:r>
      <w:r w:rsidR="00EC14B2" w:rsidRPr="00000650">
        <w:t xml:space="preserve">Millionen </w:t>
      </w:r>
      <w:r w:rsidRPr="00000650">
        <w:t>Menschen leiden unter akutem Hunger – das sind fast</w:t>
      </w:r>
      <w:r w:rsidR="00EC14B2" w:rsidRPr="00000650">
        <w:t xml:space="preserve"> 14 Millionen</w:t>
      </w:r>
      <w:r w:rsidRPr="00000650">
        <w:t xml:space="preserve"> mehr als im letzten Jahr</w:t>
      </w:r>
      <w:r w:rsidR="00C40262" w:rsidRPr="00000650">
        <w:t xml:space="preserve">. </w:t>
      </w:r>
    </w:p>
    <w:p w14:paraId="1F93A3D4" w14:textId="79DA180C" w:rsidR="00F740F0" w:rsidRPr="00000650" w:rsidRDefault="00F740F0" w:rsidP="00CA431E">
      <w:pPr>
        <w:pStyle w:val="ListParagraph"/>
        <w:numPr>
          <w:ilvl w:val="0"/>
          <w:numId w:val="10"/>
        </w:numPr>
      </w:pPr>
      <w:r w:rsidRPr="00000650">
        <w:t xml:space="preserve">Neue Daten zeigen, dass der Klimawandel die Ernteerträge stärker beeinträchtigen wird als bisher angenommen. Jeder Anstieg der globalen Temperatur um 1 Grad könnte die tägliche Nahrungsmittelproduktion um 120 Kalorien pro Person verringern. </w:t>
      </w:r>
    </w:p>
    <w:p w14:paraId="7E00BFD3" w14:textId="77777777" w:rsidR="00F740F0" w:rsidRPr="00000650" w:rsidRDefault="00F740F0" w:rsidP="00CA431E"/>
    <w:p w14:paraId="5BD71262" w14:textId="238261A2" w:rsidR="00D37128" w:rsidRPr="00000650" w:rsidRDefault="00F740F0" w:rsidP="00CA431E">
      <w:r w:rsidRPr="00000650">
        <w:t xml:space="preserve">Vor diesem Hintergrund ist die Mission der UPOV wichtiger denn je, </w:t>
      </w:r>
      <w:r w:rsidR="00A96F17" w:rsidRPr="00000650">
        <w:t xml:space="preserve">und </w:t>
      </w:r>
      <w:r w:rsidRPr="00000650">
        <w:t>das Engagement für die UPOV nimmt weiter zu</w:t>
      </w:r>
      <w:r w:rsidR="00C40262" w:rsidRPr="00000650">
        <w:t xml:space="preserve">: </w:t>
      </w:r>
    </w:p>
    <w:p w14:paraId="69398CE0" w14:textId="0427DF7C" w:rsidR="00F740F0" w:rsidRPr="00000650" w:rsidRDefault="00A96F17" w:rsidP="00CA431E">
      <w:pPr>
        <w:pStyle w:val="ListParagraph"/>
        <w:numPr>
          <w:ilvl w:val="0"/>
          <w:numId w:val="24"/>
        </w:numPr>
      </w:pPr>
      <w:r w:rsidRPr="00000650">
        <w:t xml:space="preserve">Bis heute sind </w:t>
      </w:r>
      <w:r w:rsidR="00F740F0" w:rsidRPr="00000650">
        <w:t xml:space="preserve">weltweit </w:t>
      </w:r>
      <w:r w:rsidRPr="00000650">
        <w:t>mehr als</w:t>
      </w:r>
      <w:r w:rsidR="00F740F0" w:rsidRPr="00000650">
        <w:t xml:space="preserve"> 200.000 Sortenschutzrechte in Kraft, angeführt von China, </w:t>
      </w:r>
      <w:r w:rsidRPr="00000650">
        <w:t>der Europäischen Union</w:t>
      </w:r>
      <w:r w:rsidR="00F740F0" w:rsidRPr="00000650">
        <w:t xml:space="preserve">, </w:t>
      </w:r>
      <w:r w:rsidRPr="00000650">
        <w:t xml:space="preserve">den Vereinigten Staaten und </w:t>
      </w:r>
      <w:r w:rsidR="00F740F0" w:rsidRPr="00000650">
        <w:t>der Ukraine</w:t>
      </w:r>
      <w:r w:rsidR="00C40262" w:rsidRPr="00000650">
        <w:t>.</w:t>
      </w:r>
      <w:r w:rsidR="00F740F0" w:rsidRPr="00000650">
        <w:t xml:space="preserve"> </w:t>
      </w:r>
    </w:p>
    <w:p w14:paraId="45208D59" w14:textId="5CED32BF" w:rsidR="00F740F0" w:rsidRPr="00000650" w:rsidRDefault="00F740F0" w:rsidP="00CA431E">
      <w:pPr>
        <w:pStyle w:val="ListParagraph"/>
        <w:numPr>
          <w:ilvl w:val="0"/>
          <w:numId w:val="24"/>
        </w:numPr>
      </w:pPr>
      <w:r w:rsidRPr="00000650">
        <w:t xml:space="preserve">Die Zahl der Anträge auf Sortenschutzrechte steigt in vielen Ländern – Chile, Ägypten, Ghana, Marokko, Peru, Vietnam, Niederlande </w:t>
      </w:r>
      <w:r w:rsidR="00A96F17" w:rsidRPr="00000650">
        <w:t>(Königreich</w:t>
      </w:r>
      <w:r w:rsidR="002E4343">
        <w:t xml:space="preserve"> der</w:t>
      </w:r>
      <w:r w:rsidR="00A96F17" w:rsidRPr="00000650">
        <w:t>), Europäische Union</w:t>
      </w:r>
      <w:r w:rsidR="00C40262" w:rsidRPr="00000650">
        <w:t>,</w:t>
      </w:r>
      <w:r w:rsidR="00A96F17" w:rsidRPr="00000650">
        <w:t xml:space="preserve"> Vereinigte Staaten</w:t>
      </w:r>
      <w:r w:rsidR="00C40262" w:rsidRPr="00000650">
        <w:t>.</w:t>
      </w:r>
    </w:p>
    <w:p w14:paraId="0CDB6594" w14:textId="2BE9A102" w:rsidR="00F740F0" w:rsidRPr="00000650" w:rsidRDefault="00F740F0" w:rsidP="00CA431E">
      <w:pPr>
        <w:pStyle w:val="ListParagraph"/>
        <w:numPr>
          <w:ilvl w:val="0"/>
          <w:numId w:val="24"/>
        </w:numPr>
      </w:pPr>
      <w:r w:rsidRPr="00000650">
        <w:t xml:space="preserve">Im vergangenen Jahr wurden </w:t>
      </w:r>
      <w:r w:rsidR="00A96F17" w:rsidRPr="00000650">
        <w:t>mehr als</w:t>
      </w:r>
      <w:r w:rsidRPr="00000650">
        <w:t xml:space="preserve"> 29</w:t>
      </w:r>
      <w:r w:rsidR="002E4343">
        <w:t>.</w:t>
      </w:r>
      <w:r w:rsidRPr="00000650">
        <w:t>000 Anträge auf Sortenschutz eingereicht – ein Anstieg von 30% gegenüber 2020</w:t>
      </w:r>
      <w:r w:rsidR="00C40262" w:rsidRPr="00000650">
        <w:t xml:space="preserve">. </w:t>
      </w:r>
    </w:p>
    <w:p w14:paraId="57D494DD" w14:textId="7758692A" w:rsidR="00F740F0" w:rsidRPr="00000650" w:rsidRDefault="00A96F17" w:rsidP="00CA431E">
      <w:pPr>
        <w:pStyle w:val="ListParagraph"/>
        <w:numPr>
          <w:ilvl w:val="0"/>
          <w:numId w:val="24"/>
        </w:numPr>
      </w:pPr>
      <w:r w:rsidRPr="00000650">
        <w:t>Mehr als</w:t>
      </w:r>
      <w:r w:rsidR="00F740F0" w:rsidRPr="00000650">
        <w:t xml:space="preserve"> 10</w:t>
      </w:r>
      <w:r w:rsidR="002E4343">
        <w:t>.</w:t>
      </w:r>
      <w:r w:rsidR="00F740F0" w:rsidRPr="00000650">
        <w:t xml:space="preserve">000 Anträge wurden über </w:t>
      </w:r>
      <w:r w:rsidR="00B14154">
        <w:t>UPOV PRISMA</w:t>
      </w:r>
      <w:r w:rsidR="00F740F0" w:rsidRPr="00000650">
        <w:t xml:space="preserve"> gestellt, wobei ARIPO und Japan </w:t>
      </w:r>
      <w:r w:rsidR="00D37128" w:rsidRPr="00000650">
        <w:t xml:space="preserve">im Jahr 2025 </w:t>
      </w:r>
      <w:r w:rsidR="00F740F0" w:rsidRPr="00000650">
        <w:t>hinzukommen werden</w:t>
      </w:r>
      <w:r w:rsidR="00C40262" w:rsidRPr="00000650">
        <w:t>.</w:t>
      </w:r>
    </w:p>
    <w:p w14:paraId="6ADA00C8" w14:textId="70988E7A" w:rsidR="00D37128" w:rsidRPr="00000650" w:rsidRDefault="00F740F0" w:rsidP="00CA431E">
      <w:pPr>
        <w:pStyle w:val="ListParagraph"/>
        <w:numPr>
          <w:ilvl w:val="0"/>
          <w:numId w:val="24"/>
        </w:numPr>
      </w:pPr>
      <w:r w:rsidRPr="00000650">
        <w:t>Mit dem kürzlichen Beitritt Nigerias zählt die UPOV nun 80 Mitglieder aus 99 Staaten</w:t>
      </w:r>
      <w:r w:rsidR="00C40262" w:rsidRPr="00000650">
        <w:t xml:space="preserve">; </w:t>
      </w:r>
    </w:p>
    <w:p w14:paraId="041D7DE9" w14:textId="65DD0371" w:rsidR="00F740F0" w:rsidRPr="00000650" w:rsidRDefault="00F740F0" w:rsidP="00CA431E">
      <w:pPr>
        <w:pStyle w:val="ListParagraph"/>
        <w:numPr>
          <w:ilvl w:val="0"/>
          <w:numId w:val="24"/>
        </w:numPr>
      </w:pPr>
      <w:r w:rsidRPr="00000650">
        <w:t xml:space="preserve">Wichtige Verpflichtungen zur UPOV-Mitgliedschaft kommen aus Afrika, Südostasien, dem Nahen Osten und </w:t>
      </w:r>
      <w:r w:rsidR="00A96F17" w:rsidRPr="00000650">
        <w:t xml:space="preserve">der </w:t>
      </w:r>
      <w:r w:rsidRPr="00000650">
        <w:t>Karibik.</w:t>
      </w:r>
    </w:p>
    <w:p w14:paraId="5DDAD0D7" w14:textId="77777777" w:rsidR="00A96F17" w:rsidRPr="00000650" w:rsidRDefault="00A96F17" w:rsidP="00CA431E"/>
    <w:p w14:paraId="7A74173A" w14:textId="15C769A5" w:rsidR="00F740F0" w:rsidRPr="00000650" w:rsidRDefault="00A96F17" w:rsidP="00CA431E">
      <w:r w:rsidRPr="00000650">
        <w:t xml:space="preserve">Es besteht eine </w:t>
      </w:r>
      <w:r w:rsidR="00F740F0" w:rsidRPr="00000650">
        <w:t>starke Nachfrage nach:</w:t>
      </w:r>
    </w:p>
    <w:p w14:paraId="52AC0621" w14:textId="297FE29F" w:rsidR="00F740F0" w:rsidRPr="00000650" w:rsidRDefault="00F740F0" w:rsidP="00CA431E">
      <w:pPr>
        <w:pStyle w:val="ListParagraph"/>
        <w:numPr>
          <w:ilvl w:val="0"/>
          <w:numId w:val="11"/>
        </w:numPr>
      </w:pPr>
      <w:r w:rsidRPr="00000650">
        <w:t xml:space="preserve">Rechtsberatung </w:t>
      </w:r>
      <w:r w:rsidR="00A96F17" w:rsidRPr="00000650">
        <w:t>– mehr als</w:t>
      </w:r>
      <w:r w:rsidRPr="00000650">
        <w:t xml:space="preserve"> 30 Anfragen </w:t>
      </w:r>
      <w:r w:rsidR="00A96F17" w:rsidRPr="00000650">
        <w:t xml:space="preserve">in den </w:t>
      </w:r>
      <w:r w:rsidRPr="00000650">
        <w:t xml:space="preserve">letzten zwei </w:t>
      </w:r>
      <w:r w:rsidR="00A96F17" w:rsidRPr="00000650">
        <w:t>Jahren</w:t>
      </w:r>
      <w:r w:rsidR="00C40262" w:rsidRPr="00000650">
        <w:t>;</w:t>
      </w:r>
    </w:p>
    <w:p w14:paraId="2C73F5C8" w14:textId="4314EB5C" w:rsidR="00F740F0" w:rsidRPr="00000650" w:rsidRDefault="00F740F0" w:rsidP="00CA431E">
      <w:pPr>
        <w:pStyle w:val="ListParagraph"/>
        <w:numPr>
          <w:ilvl w:val="0"/>
          <w:numId w:val="11"/>
        </w:numPr>
      </w:pPr>
      <w:r w:rsidRPr="00000650">
        <w:t xml:space="preserve">Schulungen und Unterstützung </w:t>
      </w:r>
      <w:r w:rsidR="00A96F17" w:rsidRPr="00000650">
        <w:t xml:space="preserve">– </w:t>
      </w:r>
      <w:r w:rsidRPr="00000650">
        <w:t xml:space="preserve">1.300 Teilnehmer </w:t>
      </w:r>
      <w:r w:rsidR="00D37128" w:rsidRPr="00000650">
        <w:t>an Fernlehrgängen im Jahr 2024</w:t>
      </w:r>
      <w:r w:rsidR="00C40262" w:rsidRPr="00000650">
        <w:t>;</w:t>
      </w:r>
    </w:p>
    <w:p w14:paraId="77A8D2AB" w14:textId="4D76E09C" w:rsidR="00F740F0" w:rsidRPr="00000650" w:rsidRDefault="00F740F0" w:rsidP="00CA431E">
      <w:pPr>
        <w:pStyle w:val="ListParagraph"/>
        <w:numPr>
          <w:ilvl w:val="0"/>
          <w:numId w:val="11"/>
        </w:numPr>
      </w:pPr>
      <w:r w:rsidRPr="00000650">
        <w:lastRenderedPageBreak/>
        <w:t xml:space="preserve">Digitale Tools </w:t>
      </w:r>
      <w:r w:rsidR="00A96F17" w:rsidRPr="00000650">
        <w:t xml:space="preserve">– </w:t>
      </w:r>
      <w:r w:rsidRPr="00000650">
        <w:t>neue Version des DUS-Berichtsaustauschmoduls stößt auf großes Interesse – +300</w:t>
      </w:r>
      <w:r w:rsidR="002E4343">
        <w:t> </w:t>
      </w:r>
      <w:r w:rsidRPr="00000650">
        <w:t xml:space="preserve">Anfragen, 14 Mitglieder. </w:t>
      </w:r>
    </w:p>
    <w:p w14:paraId="55C9675A" w14:textId="77777777" w:rsidR="00B738EA" w:rsidRPr="00000650" w:rsidRDefault="00B738EA" w:rsidP="00CA431E"/>
    <w:p w14:paraId="4F746E2A" w14:textId="17379E1D" w:rsidR="00C40262" w:rsidRPr="00000650" w:rsidRDefault="00D37128" w:rsidP="00CA431E">
      <w:r w:rsidRPr="00000650">
        <w:t xml:space="preserve">Um den Wert des Sortenschutzes und der UPOV-Mitgliedschaft zu veranschaulichen, </w:t>
      </w:r>
      <w:r w:rsidR="00B738EA" w:rsidRPr="00000650">
        <w:t xml:space="preserve">möchte ich </w:t>
      </w:r>
      <w:r w:rsidRPr="00000650">
        <w:t>Ihnen einige Beispiele nennen</w:t>
      </w:r>
      <w:r w:rsidR="00E15397" w:rsidRPr="00000650">
        <w:t xml:space="preserve">: </w:t>
      </w:r>
    </w:p>
    <w:p w14:paraId="0E84EBBC" w14:textId="77777777" w:rsidR="002B5628" w:rsidRPr="00000650" w:rsidRDefault="002B5628" w:rsidP="00CA431E"/>
    <w:p w14:paraId="36D10792" w14:textId="286A3BCD" w:rsidR="00A96F17" w:rsidRPr="00000650" w:rsidRDefault="00A96F17" w:rsidP="00CA431E">
      <w:r w:rsidRPr="00000650">
        <w:t>Europäische Union</w:t>
      </w:r>
    </w:p>
    <w:p w14:paraId="7AFE3B5C" w14:textId="13F5270E" w:rsidR="00F740F0" w:rsidRPr="00000650" w:rsidRDefault="00D37128" w:rsidP="00CA431E">
      <w:pPr>
        <w:ind w:firstLine="360"/>
      </w:pPr>
      <w:r w:rsidRPr="00000650">
        <w:t xml:space="preserve">Die Ergebnisse einer Studie mit </w:t>
      </w:r>
      <w:r w:rsidR="00A96F17" w:rsidRPr="00000650">
        <w:t xml:space="preserve">dem Titel </w:t>
      </w:r>
      <w:r w:rsidR="00F740F0" w:rsidRPr="00000650">
        <w:t>„Die Auswirkungen des CPVR-Systems auf die Wirtschaft, die Umwelt und die Gesellschaft der EU</w:t>
      </w:r>
      <w:r w:rsidR="00A96F17" w:rsidRPr="00000650">
        <w:t xml:space="preserve"> 2022” </w:t>
      </w:r>
      <w:r w:rsidRPr="00000650">
        <w:t>haben gezeigt, dass</w:t>
      </w:r>
    </w:p>
    <w:p w14:paraId="0638358E" w14:textId="10D4DA28" w:rsidR="00F740F0" w:rsidRPr="00000650" w:rsidRDefault="003A3FC5" w:rsidP="00CA431E">
      <w:pPr>
        <w:pStyle w:val="ListParagraph"/>
        <w:numPr>
          <w:ilvl w:val="0"/>
          <w:numId w:val="16"/>
        </w:numPr>
      </w:pPr>
      <w:r w:rsidRPr="00000650">
        <w:t xml:space="preserve">der </w:t>
      </w:r>
      <w:r w:rsidR="00F740F0" w:rsidRPr="00000650">
        <w:t>zusätzliche Mehrwert (Beitrag zum BIP), der durch EU-PVP-geschützte Kulturpflanzen generiert wird, 13 Milliarden Euro beträgt</w:t>
      </w:r>
      <w:r w:rsidRPr="00000650">
        <w:t>;</w:t>
      </w:r>
    </w:p>
    <w:p w14:paraId="356B4940" w14:textId="0F926EA2" w:rsidR="00F740F0" w:rsidRPr="00000650" w:rsidRDefault="00D41411" w:rsidP="00CA431E">
      <w:pPr>
        <w:pStyle w:val="ListParagraph"/>
        <w:numPr>
          <w:ilvl w:val="0"/>
          <w:numId w:val="16"/>
        </w:numPr>
      </w:pPr>
      <w:r w:rsidRPr="00000650">
        <w:rPr>
          <w:lang w:eastAsia="zh-CN"/>
        </w:rPr>
        <w:t>In</w:t>
      </w:r>
      <w:r w:rsidR="003A3FC5" w:rsidRPr="00000650">
        <w:t xml:space="preserve">haber </w:t>
      </w:r>
      <w:r w:rsidR="00F740F0" w:rsidRPr="00000650">
        <w:t>von EU-Züchterrechten mehr als 70</w:t>
      </w:r>
      <w:r w:rsidR="002E4343">
        <w:t>.</w:t>
      </w:r>
      <w:r w:rsidR="00F740F0" w:rsidRPr="00000650">
        <w:t>000 Arbeitnehmer beschäftigen und einen Jahresumsatz von 35 Milliarden EUR erzielen</w:t>
      </w:r>
      <w:r w:rsidR="003A3FC5" w:rsidRPr="00000650">
        <w:t>;</w:t>
      </w:r>
    </w:p>
    <w:p w14:paraId="6FE5ECB8" w14:textId="6B1F8B3E" w:rsidR="00F740F0" w:rsidRPr="00000650" w:rsidRDefault="00F740F0" w:rsidP="00CA431E">
      <w:pPr>
        <w:pStyle w:val="ListParagraph"/>
        <w:numPr>
          <w:ilvl w:val="0"/>
          <w:numId w:val="16"/>
        </w:numPr>
      </w:pPr>
      <w:r w:rsidRPr="00000650">
        <w:t>die zusätzliche Produktion zu höheren Beschäftigungsquoten und besser bezahlten Arbeitsplätzen in der EU-Landwirtschaft geführt hat</w:t>
      </w:r>
      <w:r w:rsidR="003A3FC5" w:rsidRPr="00000650">
        <w:t>;</w:t>
      </w:r>
    </w:p>
    <w:p w14:paraId="62B75231" w14:textId="5CE96BA4" w:rsidR="00F740F0" w:rsidRPr="00000650" w:rsidRDefault="00F740F0" w:rsidP="00CA431E">
      <w:pPr>
        <w:pStyle w:val="ListParagraph"/>
        <w:numPr>
          <w:ilvl w:val="0"/>
          <w:numId w:val="16"/>
        </w:numPr>
      </w:pPr>
      <w:r w:rsidRPr="00000650">
        <w:t>Gesamtzuwachs an direkten Arbeitsplätzen: 90</w:t>
      </w:r>
      <w:r w:rsidR="002E4343">
        <w:t>.</w:t>
      </w:r>
      <w:r w:rsidRPr="00000650">
        <w:t>000 Arbeitsplätze</w:t>
      </w:r>
      <w:r w:rsidR="003A3FC5" w:rsidRPr="00000650">
        <w:t>;</w:t>
      </w:r>
    </w:p>
    <w:p w14:paraId="2DD90BAD" w14:textId="4F32B6B9" w:rsidR="00F740F0" w:rsidRPr="00000650" w:rsidRDefault="00F740F0" w:rsidP="00CA431E">
      <w:pPr>
        <w:pStyle w:val="ListParagraph"/>
        <w:numPr>
          <w:ilvl w:val="0"/>
          <w:numId w:val="16"/>
        </w:numPr>
      </w:pPr>
      <w:r w:rsidRPr="00000650">
        <w:t>Gesamtbeschäftigungszuwachs (unter Berücksichtigung vor- und nachgelagerter Sektoren): fast 900.000 Arbeitsplätze</w:t>
      </w:r>
      <w:r w:rsidR="003A3FC5" w:rsidRPr="00000650">
        <w:t>.</w:t>
      </w:r>
    </w:p>
    <w:p w14:paraId="7AA1B892" w14:textId="77777777" w:rsidR="00F740F0" w:rsidRPr="00000650" w:rsidRDefault="00F740F0" w:rsidP="00CA431E"/>
    <w:p w14:paraId="2932B93E" w14:textId="256ED0C8" w:rsidR="00F740F0" w:rsidRPr="00000650" w:rsidRDefault="00F740F0" w:rsidP="00CA431E">
      <w:r w:rsidRPr="00000650">
        <w:t>Südafrika</w:t>
      </w:r>
    </w:p>
    <w:p w14:paraId="19F95146" w14:textId="77777777" w:rsidR="00F740F0" w:rsidRPr="00000650" w:rsidRDefault="00F740F0" w:rsidP="00CA431E">
      <w:pPr>
        <w:ind w:firstLine="567"/>
      </w:pPr>
      <w:r w:rsidRPr="00000650">
        <w:t>Der Agricultural Research Council in Südafrika hat als Bedingung für die Lizenzierung seiner geschützten Zitrusfrüchte-Sorten festgelegt, dass Kleinbauern in die Vermarktungskette einbezogen werden müssen. Damit werden die Vorteile der geschützten Sorten aus der öffentlichen Forschung den Kleinbauern in diesem Land zugutekommen.</w:t>
      </w:r>
    </w:p>
    <w:p w14:paraId="0CAFA46D" w14:textId="245FEF1C" w:rsidR="00F740F0" w:rsidRPr="00000650" w:rsidRDefault="00F740F0" w:rsidP="00CA431E"/>
    <w:p w14:paraId="4FB53B0F" w14:textId="12203C31" w:rsidR="00A96F17" w:rsidRPr="00000650" w:rsidRDefault="00A96F17" w:rsidP="00CA431E">
      <w:r w:rsidRPr="00000650">
        <w:t>Vereinigte Staaten</w:t>
      </w:r>
    </w:p>
    <w:p w14:paraId="4943B3B4" w14:textId="7F5CDF18" w:rsidR="00F740F0" w:rsidRPr="00000650" w:rsidRDefault="00F740F0" w:rsidP="00CA431E">
      <w:pPr>
        <w:ind w:firstLine="567"/>
      </w:pPr>
      <w:r w:rsidRPr="00000650">
        <w:t xml:space="preserve">Die auf geschützten neuen </w:t>
      </w:r>
      <w:r w:rsidR="00526B14" w:rsidRPr="00000650">
        <w:t>Sorten basierende</w:t>
      </w:r>
      <w:r w:rsidRPr="00000650">
        <w:t xml:space="preserve"> Erdbeerindustrie in Kalifornien hat einen Wert von 2,2</w:t>
      </w:r>
      <w:r w:rsidR="002E4343">
        <w:t> </w:t>
      </w:r>
      <w:r w:rsidRPr="00000650">
        <w:t xml:space="preserve">Milliarden US-Dollar. Erdbeersorten der University of California in Davis (UC Davis) machen 75% der Gesamtproduktion in Kalifornien aus. </w:t>
      </w:r>
    </w:p>
    <w:p w14:paraId="263868B9" w14:textId="77777777" w:rsidR="00A96F17" w:rsidRPr="00000650" w:rsidRDefault="00A96F17" w:rsidP="00CA431E"/>
    <w:p w14:paraId="0C1441E9" w14:textId="7542FEDD" w:rsidR="00A96F17" w:rsidRPr="00000650" w:rsidRDefault="00F740F0" w:rsidP="00CA431E">
      <w:r w:rsidRPr="00000650">
        <w:t>Kenia</w:t>
      </w:r>
    </w:p>
    <w:p w14:paraId="4551CC85" w14:textId="0F1DFA33" w:rsidR="00F740F0" w:rsidRPr="00000650" w:rsidRDefault="00F740F0" w:rsidP="00CA431E">
      <w:pPr>
        <w:ind w:firstLine="567"/>
      </w:pPr>
      <w:r w:rsidRPr="00000650">
        <w:t>Die Blumenausfuhren im Zusammenhang mit geschützten Sorten stiegen zwischen 1998 und 2020 von 50 Millionen auf fast 1 Milliarde.</w:t>
      </w:r>
    </w:p>
    <w:p w14:paraId="04609336" w14:textId="77777777" w:rsidR="00CA431E" w:rsidRPr="00000650" w:rsidRDefault="00CA431E" w:rsidP="00CA431E"/>
    <w:p w14:paraId="56E10114" w14:textId="0ACF2688" w:rsidR="00F740F0" w:rsidRPr="00000650" w:rsidRDefault="00EC14B2" w:rsidP="00CA431E">
      <w:r w:rsidRPr="00000650">
        <w:t xml:space="preserve">Lassen Sie mich abschließend noch einmal auf die </w:t>
      </w:r>
      <w:r w:rsidR="00F740F0" w:rsidRPr="00000650">
        <w:t xml:space="preserve">Bedeutung der Arbeit von CG-URS </w:t>
      </w:r>
      <w:r w:rsidRPr="00000650">
        <w:t>hinweisen.</w:t>
      </w:r>
    </w:p>
    <w:p w14:paraId="33F33236" w14:textId="77777777" w:rsidR="00EC14B2" w:rsidRPr="00000650" w:rsidRDefault="00EC14B2" w:rsidP="00CD0F03"/>
    <w:p w14:paraId="10F35188" w14:textId="6798ABCD" w:rsidR="00F740F0" w:rsidRPr="00000650" w:rsidRDefault="00F740F0" w:rsidP="00CD0F03">
      <w:pPr>
        <w:pStyle w:val="ListParagraph"/>
        <w:numPr>
          <w:ilvl w:val="0"/>
          <w:numId w:val="15"/>
        </w:numPr>
      </w:pPr>
      <w:r w:rsidRPr="00000650">
        <w:t>Die UPOV-Ressourcenstrategie wurde von der UPOV entwickelt, um die finanzielle Nachhaltigkeit zu gewährleisten und unsere Mission zu stärken.</w:t>
      </w:r>
    </w:p>
    <w:p w14:paraId="5732B699" w14:textId="77777777" w:rsidR="00EC14B2" w:rsidRPr="00000650" w:rsidRDefault="00EC14B2" w:rsidP="00CD0F03"/>
    <w:p w14:paraId="618B8C25" w14:textId="7DA982E0" w:rsidR="00F740F0" w:rsidRPr="00000650" w:rsidRDefault="00F740F0" w:rsidP="00CD0F03">
      <w:pPr>
        <w:pStyle w:val="ListParagraph"/>
        <w:numPr>
          <w:ilvl w:val="0"/>
          <w:numId w:val="15"/>
        </w:numPr>
      </w:pPr>
      <w:r w:rsidRPr="00000650">
        <w:t>Diese Strategie dient als Blaupause, um der UPOV die stabilen finanziellen und personellen Ressourcen zur Verfügung zu stellen, die für einen effektiven Betrieb, die Förderung der Zusammenarbeit und die Aufrechterhaltung eines florierenden Sortenschutzsystems erforderlich sind, das Innovationen weltweit unterstützt.</w:t>
      </w:r>
    </w:p>
    <w:p w14:paraId="418C5B0E" w14:textId="77777777" w:rsidR="00F740F0" w:rsidRPr="00000650" w:rsidRDefault="00F740F0" w:rsidP="00CD0F03"/>
    <w:p w14:paraId="408E0C57" w14:textId="43678797" w:rsidR="00F740F0" w:rsidRPr="00000650" w:rsidRDefault="00F740F0" w:rsidP="00CD0F03">
      <w:pPr>
        <w:pStyle w:val="ListParagraph"/>
        <w:numPr>
          <w:ilvl w:val="0"/>
          <w:numId w:val="15"/>
        </w:numPr>
      </w:pPr>
      <w:r w:rsidRPr="00000650">
        <w:t xml:space="preserve">Die UPOV wurde von und für ihre Mitglieder gegründet, und wir stehen nun an einem Scheideweg, an dem </w:t>
      </w:r>
      <w:r w:rsidR="00EC14B2" w:rsidRPr="00000650">
        <w:t xml:space="preserve">die Führungsrolle </w:t>
      </w:r>
      <w:r w:rsidRPr="00000650">
        <w:t xml:space="preserve">innerhalb unserer Mitgliedschaft von entscheidender Bedeutung ist. </w:t>
      </w:r>
    </w:p>
    <w:p w14:paraId="247C40CC" w14:textId="77777777" w:rsidR="00F740F0" w:rsidRPr="00000650" w:rsidRDefault="00F740F0" w:rsidP="00CD0F03"/>
    <w:p w14:paraId="4DCE87C2" w14:textId="5B780507" w:rsidR="00F740F0" w:rsidRPr="00000650" w:rsidRDefault="00F740F0" w:rsidP="00CD0F03">
      <w:pPr>
        <w:pStyle w:val="ListParagraph"/>
        <w:numPr>
          <w:ilvl w:val="0"/>
          <w:numId w:val="15"/>
        </w:numPr>
      </w:pPr>
      <w:r w:rsidRPr="00000650">
        <w:t xml:space="preserve">In diesem entscheidenden Moment ist es unerlässlich, dass die Mitglieder </w:t>
      </w:r>
      <w:r w:rsidR="00EC14B2" w:rsidRPr="00000650">
        <w:t>dazu</w:t>
      </w:r>
      <w:r w:rsidRPr="00000650">
        <w:t xml:space="preserve"> beitragen, Lösungen zu finden und Mechanismen zu entwickeln, die es der UPOV ermöglichen, weiterhin hochwertige Dienstleistungen, wegweisende digitale Tools, </w:t>
      </w:r>
      <w:r w:rsidR="0073456B" w:rsidRPr="0073456B">
        <w:t>gesetzliche Leitlinien</w:t>
      </w:r>
      <w:r w:rsidRPr="00000650">
        <w:t xml:space="preserve"> und Schulungen anzubieten.</w:t>
      </w:r>
    </w:p>
    <w:p w14:paraId="073AF96B" w14:textId="77777777" w:rsidR="00F740F0" w:rsidRPr="00000650" w:rsidRDefault="00F740F0" w:rsidP="00CD0F03"/>
    <w:p w14:paraId="6BBC8C54" w14:textId="5418F70F" w:rsidR="00EC14B2" w:rsidRPr="00000650" w:rsidRDefault="00F740F0" w:rsidP="00CD0F03">
      <w:pPr>
        <w:pStyle w:val="ListParagraph"/>
        <w:numPr>
          <w:ilvl w:val="0"/>
          <w:numId w:val="15"/>
        </w:numPr>
      </w:pPr>
      <w:r w:rsidRPr="00000650">
        <w:t xml:space="preserve">Eine nachhaltige finanzielle Grundlage wird es uns ermöglichen, effizient zu arbeiten und unsere gemeinsame Vision eines robusten, kooperativen Sortenschutzsystems zu verwirklichen. </w:t>
      </w:r>
    </w:p>
    <w:p w14:paraId="678D6F60" w14:textId="77777777" w:rsidR="00EC14B2" w:rsidRPr="00000650" w:rsidRDefault="00EC14B2" w:rsidP="00CD0F03"/>
    <w:p w14:paraId="7C7F2C79" w14:textId="472813D3" w:rsidR="00F740F0" w:rsidRPr="00000650" w:rsidRDefault="00F740F0" w:rsidP="00CD0F03">
      <w:pPr>
        <w:pStyle w:val="ListParagraph"/>
        <w:numPr>
          <w:ilvl w:val="0"/>
          <w:numId w:val="15"/>
        </w:numPr>
      </w:pPr>
      <w:r w:rsidRPr="00000650">
        <w:t>Indem wir uns zu diesem Dialog verpflichten, um eine nachhaltige UPOV zu gewährleisten, können wir die Zukunft der landwirtschaftlichen Innovation sichern und die Vorteile gewährleisten, die sie unseren Gesellschaften weltweit bringt.</w:t>
      </w:r>
    </w:p>
    <w:p w14:paraId="35DA1D69" w14:textId="77777777" w:rsidR="00F740F0" w:rsidRPr="00000650" w:rsidRDefault="00F740F0" w:rsidP="00CD0F03"/>
    <w:p w14:paraId="06025497" w14:textId="0E0BF771" w:rsidR="00CA431E" w:rsidRPr="00000650" w:rsidRDefault="00F740F0" w:rsidP="00CD0F03">
      <w:pPr>
        <w:pStyle w:val="ListParagraph"/>
        <w:numPr>
          <w:ilvl w:val="0"/>
          <w:numId w:val="15"/>
        </w:numPr>
      </w:pPr>
      <w:r w:rsidRPr="00000650">
        <w:t>Die beratenden Empfehlungen der CG-URS werden für die Sicherung der langfristigen finanziellen Nachhaltigkeit der UPOV von entscheidender Bedeutung sein.</w:t>
      </w:r>
    </w:p>
    <w:p w14:paraId="0A7EFFBE" w14:textId="77777777" w:rsidR="0081179D" w:rsidRPr="00000650" w:rsidRDefault="0081179D" w:rsidP="0081179D"/>
    <w:p w14:paraId="5A0FD6FD" w14:textId="77777777" w:rsidR="00D94EFB" w:rsidRDefault="00D94EFB" w:rsidP="00425EC6">
      <w:pPr>
        <w:jc w:val="right"/>
      </w:pPr>
    </w:p>
    <w:p w14:paraId="5081AB5A" w14:textId="77777777" w:rsidR="009125E5" w:rsidRDefault="009125E5" w:rsidP="00425EC6">
      <w:pPr>
        <w:jc w:val="right"/>
      </w:pPr>
    </w:p>
    <w:p w14:paraId="4DA90DC8" w14:textId="1D5ED4A1" w:rsidR="00425EC6" w:rsidRPr="00000650" w:rsidRDefault="00425EC6" w:rsidP="00425EC6">
      <w:pPr>
        <w:jc w:val="right"/>
      </w:pPr>
      <w:r w:rsidRPr="00000650">
        <w:t>[Ende de</w:t>
      </w:r>
      <w:r w:rsidR="0073456B">
        <w:t>r</w:t>
      </w:r>
      <w:r w:rsidRPr="00000650">
        <w:t xml:space="preserve"> </w:t>
      </w:r>
      <w:r w:rsidR="0073456B">
        <w:t xml:space="preserve">Anlage </w:t>
      </w:r>
      <w:r w:rsidRPr="00000650">
        <w:t xml:space="preserve">und des </w:t>
      </w:r>
      <w:r w:rsidR="00911843" w:rsidRPr="00000650">
        <w:t>Berichts</w:t>
      </w:r>
      <w:r w:rsidRPr="00000650">
        <w:t>]</w:t>
      </w:r>
    </w:p>
    <w:sectPr w:rsidR="00425EC6" w:rsidRPr="00000650" w:rsidSect="00D94EFB">
      <w:headerReference w:type="default" r:id="rId12"/>
      <w:headerReference w:type="first" r:id="rId13"/>
      <w:pgSz w:w="11907" w:h="16840" w:code="9"/>
      <w:pgMar w:top="510"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1920" w14:textId="77777777" w:rsidR="00A37B02" w:rsidRDefault="00A37B02" w:rsidP="006655D3">
      <w:r>
        <w:separator/>
      </w:r>
    </w:p>
    <w:p w14:paraId="49B7CC99" w14:textId="77777777" w:rsidR="00A37B02" w:rsidRDefault="00A37B02" w:rsidP="006655D3"/>
    <w:p w14:paraId="2B30D9AF" w14:textId="77777777" w:rsidR="00A37B02" w:rsidRDefault="00A37B02" w:rsidP="006655D3"/>
  </w:endnote>
  <w:endnote w:type="continuationSeparator" w:id="0">
    <w:p w14:paraId="20F012E3" w14:textId="77777777" w:rsidR="00A37B02" w:rsidRDefault="00A37B02" w:rsidP="006655D3">
      <w:r>
        <w:separator/>
      </w:r>
    </w:p>
    <w:p w14:paraId="3511525A" w14:textId="77777777" w:rsidR="00A37B02" w:rsidRPr="0007684F" w:rsidRDefault="00A37B02">
      <w:pPr>
        <w:pStyle w:val="Footer"/>
        <w:spacing w:after="60"/>
        <w:rPr>
          <w:sz w:val="18"/>
          <w:lang w:val="de-DE"/>
        </w:rPr>
      </w:pPr>
      <w:r w:rsidRPr="0007684F">
        <w:rPr>
          <w:sz w:val="18"/>
          <w:lang w:val="de-DE"/>
        </w:rPr>
        <w:t>[Fortsetzung der Anmerkung von der vorherigen Seite]</w:t>
      </w:r>
    </w:p>
    <w:p w14:paraId="74910FE6" w14:textId="77777777" w:rsidR="00A37B02" w:rsidRPr="0007684F" w:rsidRDefault="00A37B02" w:rsidP="006655D3"/>
    <w:p w14:paraId="7C1BD626" w14:textId="77777777" w:rsidR="00A37B02" w:rsidRPr="0007684F" w:rsidRDefault="00A37B02" w:rsidP="006655D3"/>
  </w:endnote>
  <w:endnote w:type="continuationNotice" w:id="1">
    <w:p w14:paraId="5F2B5956" w14:textId="77777777" w:rsidR="00A37B02" w:rsidRPr="0007684F" w:rsidRDefault="00A37B02" w:rsidP="006655D3">
      <w:r w:rsidRPr="0007684F">
        <w:t>[Fortsetzung der Anmerkung auf der nächsten Seite]</w:t>
      </w:r>
    </w:p>
    <w:p w14:paraId="1D0F1980" w14:textId="77777777" w:rsidR="00A37B02" w:rsidRPr="0007684F" w:rsidRDefault="00A37B02" w:rsidP="006655D3"/>
    <w:p w14:paraId="6752147F" w14:textId="77777777" w:rsidR="00A37B02" w:rsidRPr="0007684F" w:rsidRDefault="00A37B02"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628" w14:textId="73E4C01D" w:rsidR="00E51594" w:rsidRDefault="00E51594">
    <w:pPr>
      <w:pStyle w:val="Footer"/>
    </w:pPr>
    <w:r>
      <w:rPr>
        <w:noProof/>
      </w:rPr>
      <mc:AlternateContent>
        <mc:Choice Requires="wps">
          <w:drawing>
            <wp:anchor distT="0" distB="0" distL="0" distR="0" simplePos="0" relativeHeight="251659264" behindDoc="0" locked="0" layoutInCell="1" allowOverlap="1" wp14:anchorId="29AB1598" wp14:editId="206E0CA3">
              <wp:simplePos x="635" y="635"/>
              <wp:positionH relativeFrom="page">
                <wp:align>center</wp:align>
              </wp:positionH>
              <wp:positionV relativeFrom="page">
                <wp:align>bottom</wp:align>
              </wp:positionV>
              <wp:extent cx="1715135" cy="345440"/>
              <wp:effectExtent l="0" t="0" r="18415" b="0"/>
              <wp:wrapNone/>
              <wp:docPr id="3461785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B159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ZBDAIAABYEAAAOAAAAZHJzL2Uyb0RvYy54bWysU01v2zAMvQ/YfxB0X2y3ydYacYqsRYYB&#10;QVsgLXpWZCk2IImCpMTOfv0oxU62bqdhF/mZpPjx+DS/67UiB+F8C6aixSSnRBgOdWt2FX19WX26&#10;ocQHZmqmwIiKHoWnd4uPH+adLcUVNKBq4QgmMb7sbEWbEGyZZZ43QjM/ASsMOiU4zQL+ul1WO9Zh&#10;dq2yqzz/nHXgauuAC+/R+nBy0kXKL6Xg4UlKLwJRFcXeQjpdOrfxzBZzVu4cs03LhzbYP3ShWWuw&#10;6DnVAwuM7F37RyrdcgceZJhw0BlI2XKRZsBpivzdNJuGWZFmQXK8PdPk/19a/njY2GdHQv8Velxg&#10;JKSzvvRojPP00un4xU4J+pHC45k20QfC46Uvxay4nlHC0Xc9nU2nidfscts6H74J0CSCijpcS2KL&#10;HdY+YEUMHUNiMQOrVqm0GmV+M2BgtGSXFiMK/bYf+t5CfcRxHJw27S1ftVhzzXx4Zg5XixOgXMMT&#10;HlJBV1EYECUNuB9/s8d4ZBy9lHQolYoa1DIl6rvBTURVjcCNYJtAcZvPcvSbvb4HFGCBb8HyBNHq&#10;ghqhdKDfUMjLWAhdzHAsV9HtCO/DSbP4ELhYLlMQCsiysDYby2PqyFMk8aV/Y84OTAfc0SOMOmLl&#10;O8JPsfGmt8t9QNrTNiKnJyIHqlF8aUnDQ4nq/vU/RV2e8+InAAAA//8DAFBLAwQUAAYACAAAACEA&#10;lXZr4dsAAAAEAQAADwAAAGRycy9kb3ducmV2LnhtbEyPTW/CMAyG75P4D5GRdhsphTFUmqIJaSem&#10;SXxcdguJabs1TtWkUP79vF3GxZL1vnr8OF8PrhEX7ELtScF0koBAMt7WVCo4Ht6eliBC1GR14wkV&#10;3DDAuhg95Dqz/ko7vOxjKRhCIdMKqhjbTMpgKnQ6THyLxNnZd05HXrtS2k5fGe4amSbJQjpdE1+o&#10;dIubCs33vncKnnfxvf+gw+xzSG9f23ZjZuetUepxPLyuQEQc4n8ZfvVZHQp2OvmebBCNAn4k/k3O&#10;0pdkCuLE4PkcZJHLe/niBwAA//8DAFBLAQItABQABgAIAAAAIQC2gziS/gAAAOEBAAATAAAAAAAA&#10;AAAAAAAAAAAAAABbQ29udGVudF9UeXBlc10ueG1sUEsBAi0AFAAGAAgAAAAhADj9If/WAAAAlAEA&#10;AAsAAAAAAAAAAAAAAAAALwEAAF9yZWxzLy5yZWxzUEsBAi0AFAAGAAgAAAAhALaFtkEMAgAAFgQA&#10;AA4AAAAAAAAAAAAAAAAALgIAAGRycy9lMm9Eb2MueG1sUEsBAi0AFAAGAAgAAAAhAJV2a+HbAAAA&#10;BAEAAA8AAAAAAAAAAAAAAAAAZgQAAGRycy9kb3ducmV2LnhtbFBLBQYAAAAABAAEAPMAAABuBQAA&#10;AAA=&#10;" filled="f" stroked="f">
              <v:textbox style="mso-fit-shape-to-text:t" inset="0,0,0,15pt">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WIPO NUR FÜR DIENSTLICHE ZWECKE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B7B9" w14:textId="77777777" w:rsidR="00A37B02" w:rsidRDefault="00A37B02" w:rsidP="006655D3">
      <w:r>
        <w:separator/>
      </w:r>
    </w:p>
  </w:footnote>
  <w:footnote w:type="continuationSeparator" w:id="0">
    <w:p w14:paraId="52308013" w14:textId="77777777" w:rsidR="00A37B02" w:rsidRDefault="00A37B02" w:rsidP="006655D3">
      <w:r>
        <w:separator/>
      </w:r>
    </w:p>
  </w:footnote>
  <w:footnote w:type="continuationNotice" w:id="1">
    <w:p w14:paraId="1BBDAA9C" w14:textId="77777777" w:rsidR="00A37B02" w:rsidRPr="00AB530F" w:rsidRDefault="00A37B0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0215" w14:textId="65A0EFE1" w:rsidR="0004198B" w:rsidRPr="00A066C5" w:rsidRDefault="00F679FE" w:rsidP="00EB048E">
    <w:pPr>
      <w:pStyle w:val="Header"/>
      <w:rPr>
        <w:rStyle w:val="PageNumber"/>
        <w:lang w:val="de-DE"/>
      </w:rPr>
    </w:pPr>
    <w:r w:rsidRPr="00A066C5">
      <w:rPr>
        <w:rStyle w:val="PageNumber"/>
        <w:lang w:val="de-DE"/>
      </w:rPr>
      <w:t>CG-URS/1/2</w:t>
    </w:r>
  </w:p>
  <w:p w14:paraId="3F3BCE60" w14:textId="77777777" w:rsidR="0004198B" w:rsidRPr="00A066C5" w:rsidRDefault="0004198B" w:rsidP="00EB048E">
    <w:pPr>
      <w:pStyle w:val="Header"/>
      <w:rPr>
        <w:lang w:val="de-DE"/>
      </w:rPr>
    </w:pPr>
    <w:r w:rsidRPr="00A066C5">
      <w:rPr>
        <w:lang w:val="de-DE"/>
      </w:rPr>
      <w:t xml:space="preserve">Seite </w:t>
    </w:r>
    <w:r w:rsidRPr="00A066C5">
      <w:rPr>
        <w:rStyle w:val="PageNumber"/>
        <w:lang w:val="de-DE"/>
      </w:rPr>
      <w:fldChar w:fldCharType="begin"/>
    </w:r>
    <w:r w:rsidRPr="00A066C5">
      <w:rPr>
        <w:rStyle w:val="PageNumber"/>
        <w:lang w:val="de-DE"/>
      </w:rPr>
      <w:instrText xml:space="preserve"> PAGE </w:instrText>
    </w:r>
    <w:r w:rsidRPr="00A066C5">
      <w:rPr>
        <w:rStyle w:val="PageNumber"/>
        <w:lang w:val="de-DE"/>
      </w:rPr>
      <w:fldChar w:fldCharType="separate"/>
    </w:r>
    <w:r w:rsidR="00F44BF1" w:rsidRPr="00A066C5">
      <w:rPr>
        <w:rStyle w:val="PageNumber"/>
        <w:lang w:val="de-DE"/>
      </w:rPr>
      <w:t>2</w:t>
    </w:r>
    <w:r w:rsidRPr="00A066C5">
      <w:rPr>
        <w:rStyle w:val="PageNumber"/>
        <w:lang w:val="de-DE"/>
      </w:rPr>
      <w:fldChar w:fldCharType="end"/>
    </w:r>
  </w:p>
  <w:p w14:paraId="7468FE2E" w14:textId="77777777" w:rsidR="0004198B" w:rsidRPr="00A066C5"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B51D" w14:textId="0E57153B" w:rsidR="00425EC6" w:rsidRPr="002E4343" w:rsidRDefault="00425EC6" w:rsidP="00EB048E">
    <w:pPr>
      <w:pStyle w:val="Header"/>
      <w:rPr>
        <w:rStyle w:val="PageNumber"/>
        <w:lang w:val="de-DE"/>
      </w:rPr>
    </w:pPr>
    <w:r w:rsidRPr="002E4343">
      <w:rPr>
        <w:rStyle w:val="PageNumber"/>
        <w:lang w:val="de-DE"/>
      </w:rPr>
      <w:t>CG-URS/1/2</w:t>
    </w:r>
  </w:p>
  <w:p w14:paraId="00FC006A" w14:textId="32103B33" w:rsidR="00425EC6" w:rsidRPr="002E4343" w:rsidRDefault="002E4343" w:rsidP="00EB048E">
    <w:pPr>
      <w:pStyle w:val="Header"/>
      <w:rPr>
        <w:lang w:val="de-DE"/>
      </w:rPr>
    </w:pPr>
    <w:r w:rsidRPr="002E4343">
      <w:rPr>
        <w:lang w:val="de-DE"/>
      </w:rPr>
      <w:t>Anlage</w:t>
    </w:r>
    <w:r w:rsidR="00CA431E" w:rsidRPr="002E4343">
      <w:rPr>
        <w:lang w:val="de-DE"/>
      </w:rPr>
      <w:t xml:space="preserve">, </w:t>
    </w:r>
    <w:r w:rsidR="00425EC6" w:rsidRPr="002E4343">
      <w:rPr>
        <w:lang w:val="de-DE"/>
      </w:rPr>
      <w:t xml:space="preserve">Seite </w:t>
    </w:r>
    <w:r w:rsidR="00425EC6" w:rsidRPr="002E4343">
      <w:rPr>
        <w:rStyle w:val="PageNumber"/>
        <w:lang w:val="de-DE"/>
      </w:rPr>
      <w:fldChar w:fldCharType="begin"/>
    </w:r>
    <w:r w:rsidR="00425EC6" w:rsidRPr="002E4343">
      <w:rPr>
        <w:rStyle w:val="PageNumber"/>
        <w:lang w:val="de-DE"/>
      </w:rPr>
      <w:instrText xml:space="preserve"> PAGE </w:instrText>
    </w:r>
    <w:r w:rsidR="00425EC6" w:rsidRPr="002E4343">
      <w:rPr>
        <w:rStyle w:val="PageNumber"/>
        <w:lang w:val="de-DE"/>
      </w:rPr>
      <w:fldChar w:fldCharType="separate"/>
    </w:r>
    <w:r w:rsidR="00425EC6" w:rsidRPr="002E4343">
      <w:rPr>
        <w:rStyle w:val="PageNumber"/>
        <w:lang w:val="de-DE"/>
      </w:rPr>
      <w:t>2</w:t>
    </w:r>
    <w:r w:rsidR="00425EC6" w:rsidRPr="002E4343">
      <w:rPr>
        <w:rStyle w:val="PageNumber"/>
        <w:lang w:val="de-DE"/>
      </w:rPr>
      <w:fldChar w:fldCharType="end"/>
    </w:r>
  </w:p>
  <w:p w14:paraId="5EA8A50B" w14:textId="77777777" w:rsidR="00425EC6" w:rsidRPr="002E4343" w:rsidRDefault="00425EC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B4C1" w14:textId="1F177E5F" w:rsidR="007639A6" w:rsidRDefault="007639A6">
    <w:pPr>
      <w:pStyle w:val="Header"/>
      <w:rPr>
        <w:lang w:val="en-US"/>
      </w:rPr>
    </w:pPr>
    <w:r>
      <w:rPr>
        <w:lang w:val="en-US"/>
      </w:rPr>
      <w:t>CG-URS/1/2</w:t>
    </w:r>
  </w:p>
  <w:p w14:paraId="3D14CFF4" w14:textId="77777777" w:rsidR="007639A6" w:rsidRDefault="007639A6">
    <w:pPr>
      <w:pStyle w:val="Header"/>
      <w:rPr>
        <w:lang w:val="en-US"/>
      </w:rPr>
    </w:pPr>
  </w:p>
  <w:p w14:paraId="13577C1C" w14:textId="07E682DD" w:rsidR="007639A6" w:rsidRDefault="007639A6">
    <w:pPr>
      <w:pStyle w:val="Header"/>
      <w:rPr>
        <w:lang w:val="en-US"/>
      </w:rPr>
    </w:pPr>
    <w:r>
      <w:rPr>
        <w:lang w:val="en-US"/>
      </w:rPr>
      <w:t>ANHANG</w:t>
    </w:r>
  </w:p>
  <w:p w14:paraId="2A2C6E19" w14:textId="77777777" w:rsidR="007639A6" w:rsidRPr="007639A6" w:rsidRDefault="007639A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EA"/>
    <w:multiLevelType w:val="hybridMultilevel"/>
    <w:tmpl w:val="280498E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B24"/>
    <w:multiLevelType w:val="hybridMultilevel"/>
    <w:tmpl w:val="CBE6E54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C30"/>
    <w:multiLevelType w:val="hybridMultilevel"/>
    <w:tmpl w:val="4490C78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5B0"/>
    <w:multiLevelType w:val="hybridMultilevel"/>
    <w:tmpl w:val="7C042ADA"/>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45FF8"/>
    <w:multiLevelType w:val="hybridMultilevel"/>
    <w:tmpl w:val="D30C017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A65C2"/>
    <w:multiLevelType w:val="hybridMultilevel"/>
    <w:tmpl w:val="1898FAE4"/>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813A4"/>
    <w:multiLevelType w:val="hybridMultilevel"/>
    <w:tmpl w:val="7B3AE7B0"/>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1106F"/>
    <w:multiLevelType w:val="hybridMultilevel"/>
    <w:tmpl w:val="02F01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125DA"/>
    <w:multiLevelType w:val="hybridMultilevel"/>
    <w:tmpl w:val="B434E35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272"/>
    <w:multiLevelType w:val="hybridMultilevel"/>
    <w:tmpl w:val="57FA9B60"/>
    <w:lvl w:ilvl="0" w:tplc="4C70C30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0D77"/>
    <w:multiLevelType w:val="hybridMultilevel"/>
    <w:tmpl w:val="64C07A1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70CCF"/>
    <w:multiLevelType w:val="hybridMultilevel"/>
    <w:tmpl w:val="22AEC97C"/>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41A02"/>
    <w:multiLevelType w:val="hybridMultilevel"/>
    <w:tmpl w:val="A074FE72"/>
    <w:lvl w:ilvl="0" w:tplc="9934F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C0A42"/>
    <w:multiLevelType w:val="hybridMultilevel"/>
    <w:tmpl w:val="4C7CB00E"/>
    <w:lvl w:ilvl="0" w:tplc="A4221794">
      <w:numFmt w:val="bullet"/>
      <w:lvlText w:val="-"/>
      <w:lvlJc w:val="left"/>
      <w:pPr>
        <w:ind w:left="720" w:hanging="360"/>
      </w:pPr>
      <w:rPr>
        <w:rFonts w:ascii="Arial" w:eastAsia="Times New Roman" w:hAnsi="Arial" w:cs="Arial" w:hint="default"/>
      </w:rPr>
    </w:lvl>
    <w:lvl w:ilvl="1" w:tplc="CF4C2AC2">
      <w:numFmt w:val="bullet"/>
      <w:lvlText w:val=""/>
      <w:lvlJc w:val="left"/>
      <w:pPr>
        <w:ind w:left="1650" w:hanging="570"/>
      </w:pPr>
      <w:rPr>
        <w:rFonts w:ascii="Symbol" w:eastAsia="Times New Roman" w:hAnsi="Symbol" w:cs="Times New Roman" w:hint="default"/>
      </w:rPr>
    </w:lvl>
    <w:lvl w:ilvl="2" w:tplc="9258B37E">
      <w:numFmt w:val="bullet"/>
      <w:lvlText w:val="•"/>
      <w:lvlJc w:val="left"/>
      <w:pPr>
        <w:ind w:left="2370" w:hanging="57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36D2"/>
    <w:multiLevelType w:val="hybridMultilevel"/>
    <w:tmpl w:val="A35C6A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70293"/>
    <w:multiLevelType w:val="hybridMultilevel"/>
    <w:tmpl w:val="E1C00FD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936F5"/>
    <w:multiLevelType w:val="hybridMultilevel"/>
    <w:tmpl w:val="3D28A5F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565ED"/>
    <w:multiLevelType w:val="hybridMultilevel"/>
    <w:tmpl w:val="EA32FD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6138F"/>
    <w:multiLevelType w:val="hybridMultilevel"/>
    <w:tmpl w:val="341EC50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B0A23"/>
    <w:multiLevelType w:val="hybridMultilevel"/>
    <w:tmpl w:val="0728FD94"/>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3A23"/>
    <w:multiLevelType w:val="hybridMultilevel"/>
    <w:tmpl w:val="9E6413C0"/>
    <w:lvl w:ilvl="0" w:tplc="4FB2D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75115"/>
    <w:multiLevelType w:val="hybridMultilevel"/>
    <w:tmpl w:val="E85EDA24"/>
    <w:lvl w:ilvl="0" w:tplc="A422179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16174CD"/>
    <w:multiLevelType w:val="hybridMultilevel"/>
    <w:tmpl w:val="5DEEEC1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309D7"/>
    <w:multiLevelType w:val="hybridMultilevel"/>
    <w:tmpl w:val="6D2CB35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481067">
    <w:abstractNumId w:val="21"/>
  </w:num>
  <w:num w:numId="2" w16cid:durableId="1758359987">
    <w:abstractNumId w:val="20"/>
  </w:num>
  <w:num w:numId="3" w16cid:durableId="2138910124">
    <w:abstractNumId w:val="12"/>
  </w:num>
  <w:num w:numId="4" w16cid:durableId="44499100">
    <w:abstractNumId w:val="7"/>
  </w:num>
  <w:num w:numId="5" w16cid:durableId="2028171526">
    <w:abstractNumId w:val="13"/>
  </w:num>
  <w:num w:numId="6" w16cid:durableId="1041593243">
    <w:abstractNumId w:val="15"/>
  </w:num>
  <w:num w:numId="7" w16cid:durableId="1972125210">
    <w:abstractNumId w:val="9"/>
  </w:num>
  <w:num w:numId="8" w16cid:durableId="1911772286">
    <w:abstractNumId w:val="5"/>
  </w:num>
  <w:num w:numId="9" w16cid:durableId="2015108509">
    <w:abstractNumId w:val="18"/>
  </w:num>
  <w:num w:numId="10" w16cid:durableId="788744019">
    <w:abstractNumId w:val="2"/>
  </w:num>
  <w:num w:numId="11" w16cid:durableId="1659261835">
    <w:abstractNumId w:val="17"/>
  </w:num>
  <w:num w:numId="12" w16cid:durableId="2065063199">
    <w:abstractNumId w:val="14"/>
  </w:num>
  <w:num w:numId="13" w16cid:durableId="1405764285">
    <w:abstractNumId w:val="3"/>
  </w:num>
  <w:num w:numId="14" w16cid:durableId="1020548366">
    <w:abstractNumId w:val="16"/>
  </w:num>
  <w:num w:numId="15" w16cid:durableId="2069527094">
    <w:abstractNumId w:val="11"/>
  </w:num>
  <w:num w:numId="16" w16cid:durableId="1941451762">
    <w:abstractNumId w:val="0"/>
  </w:num>
  <w:num w:numId="17" w16cid:durableId="634797574">
    <w:abstractNumId w:val="4"/>
  </w:num>
  <w:num w:numId="18" w16cid:durableId="78600836">
    <w:abstractNumId w:val="10"/>
  </w:num>
  <w:num w:numId="19" w16cid:durableId="467432997">
    <w:abstractNumId w:val="8"/>
  </w:num>
  <w:num w:numId="20" w16cid:durableId="1788422966">
    <w:abstractNumId w:val="22"/>
  </w:num>
  <w:num w:numId="21" w16cid:durableId="303582271">
    <w:abstractNumId w:val="19"/>
  </w:num>
  <w:num w:numId="22" w16cid:durableId="345668629">
    <w:abstractNumId w:val="23"/>
  </w:num>
  <w:num w:numId="23" w16cid:durableId="153883125">
    <w:abstractNumId w:val="6"/>
  </w:num>
  <w:num w:numId="24" w16cid:durableId="13410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2"/>
    <w:rsid w:val="00000650"/>
    <w:rsid w:val="00010CF3"/>
    <w:rsid w:val="00011E27"/>
    <w:rsid w:val="000148BC"/>
    <w:rsid w:val="00023398"/>
    <w:rsid w:val="00024AB8"/>
    <w:rsid w:val="00030854"/>
    <w:rsid w:val="00036028"/>
    <w:rsid w:val="0004198B"/>
    <w:rsid w:val="0004297B"/>
    <w:rsid w:val="00044642"/>
    <w:rsid w:val="000446B9"/>
    <w:rsid w:val="00047E21"/>
    <w:rsid w:val="00050E16"/>
    <w:rsid w:val="00061AC0"/>
    <w:rsid w:val="0007684F"/>
    <w:rsid w:val="00076A1E"/>
    <w:rsid w:val="00085505"/>
    <w:rsid w:val="000C4E25"/>
    <w:rsid w:val="000C7021"/>
    <w:rsid w:val="000D6BBC"/>
    <w:rsid w:val="000D7780"/>
    <w:rsid w:val="000E636A"/>
    <w:rsid w:val="000F2F11"/>
    <w:rsid w:val="000F77B3"/>
    <w:rsid w:val="00100A11"/>
    <w:rsid w:val="00100A5F"/>
    <w:rsid w:val="00105929"/>
    <w:rsid w:val="00110BED"/>
    <w:rsid w:val="00110C36"/>
    <w:rsid w:val="00112B8D"/>
    <w:rsid w:val="001131D5"/>
    <w:rsid w:val="00114547"/>
    <w:rsid w:val="001159C7"/>
    <w:rsid w:val="00141DB8"/>
    <w:rsid w:val="00172084"/>
    <w:rsid w:val="0017474A"/>
    <w:rsid w:val="001758C6"/>
    <w:rsid w:val="00182B99"/>
    <w:rsid w:val="001A1947"/>
    <w:rsid w:val="001B687C"/>
    <w:rsid w:val="001C1525"/>
    <w:rsid w:val="001F34DB"/>
    <w:rsid w:val="0021332C"/>
    <w:rsid w:val="00213982"/>
    <w:rsid w:val="00221C12"/>
    <w:rsid w:val="0022478A"/>
    <w:rsid w:val="00230D39"/>
    <w:rsid w:val="00232EDE"/>
    <w:rsid w:val="00241C19"/>
    <w:rsid w:val="0024416D"/>
    <w:rsid w:val="00257F04"/>
    <w:rsid w:val="00260EA2"/>
    <w:rsid w:val="00271335"/>
    <w:rsid w:val="00271911"/>
    <w:rsid w:val="00273187"/>
    <w:rsid w:val="002800A0"/>
    <w:rsid w:val="002801B3"/>
    <w:rsid w:val="00281060"/>
    <w:rsid w:val="00283D2F"/>
    <w:rsid w:val="00284050"/>
    <w:rsid w:val="00285BD0"/>
    <w:rsid w:val="002940E8"/>
    <w:rsid w:val="00294751"/>
    <w:rsid w:val="002955D6"/>
    <w:rsid w:val="002A6E50"/>
    <w:rsid w:val="002B4298"/>
    <w:rsid w:val="002B5628"/>
    <w:rsid w:val="002B7A36"/>
    <w:rsid w:val="002C069D"/>
    <w:rsid w:val="002C256A"/>
    <w:rsid w:val="002D5226"/>
    <w:rsid w:val="002E4343"/>
    <w:rsid w:val="002E600D"/>
    <w:rsid w:val="002F6264"/>
    <w:rsid w:val="00305A7F"/>
    <w:rsid w:val="003152FE"/>
    <w:rsid w:val="0032099F"/>
    <w:rsid w:val="00327436"/>
    <w:rsid w:val="00344BD6"/>
    <w:rsid w:val="0035528D"/>
    <w:rsid w:val="00361821"/>
    <w:rsid w:val="00361E9E"/>
    <w:rsid w:val="003753EE"/>
    <w:rsid w:val="003A0835"/>
    <w:rsid w:val="003A3FC5"/>
    <w:rsid w:val="003A5AAF"/>
    <w:rsid w:val="003A6DEF"/>
    <w:rsid w:val="003B2430"/>
    <w:rsid w:val="003B6C7B"/>
    <w:rsid w:val="003B700A"/>
    <w:rsid w:val="003C7FBE"/>
    <w:rsid w:val="003D227C"/>
    <w:rsid w:val="003D2B4D"/>
    <w:rsid w:val="003D61F3"/>
    <w:rsid w:val="003F37F5"/>
    <w:rsid w:val="00421DC2"/>
    <w:rsid w:val="00423006"/>
    <w:rsid w:val="00425EC6"/>
    <w:rsid w:val="00435B94"/>
    <w:rsid w:val="00440242"/>
    <w:rsid w:val="00444A88"/>
    <w:rsid w:val="00462B10"/>
    <w:rsid w:val="0047046C"/>
    <w:rsid w:val="00474DA4"/>
    <w:rsid w:val="00476B4D"/>
    <w:rsid w:val="00477A50"/>
    <w:rsid w:val="004805FA"/>
    <w:rsid w:val="0048626C"/>
    <w:rsid w:val="00491C6B"/>
    <w:rsid w:val="004935D2"/>
    <w:rsid w:val="004B0731"/>
    <w:rsid w:val="004B1215"/>
    <w:rsid w:val="004D047D"/>
    <w:rsid w:val="004E5813"/>
    <w:rsid w:val="004F1E9E"/>
    <w:rsid w:val="004F2B5B"/>
    <w:rsid w:val="004F305A"/>
    <w:rsid w:val="00512164"/>
    <w:rsid w:val="00520297"/>
    <w:rsid w:val="005214B6"/>
    <w:rsid w:val="00526B14"/>
    <w:rsid w:val="00532395"/>
    <w:rsid w:val="005338F9"/>
    <w:rsid w:val="0053782A"/>
    <w:rsid w:val="00537FE9"/>
    <w:rsid w:val="0054281C"/>
    <w:rsid w:val="00544581"/>
    <w:rsid w:val="0055268D"/>
    <w:rsid w:val="0056716D"/>
    <w:rsid w:val="00575DE2"/>
    <w:rsid w:val="00576BE4"/>
    <w:rsid w:val="005779DB"/>
    <w:rsid w:val="005918B4"/>
    <w:rsid w:val="005971BC"/>
    <w:rsid w:val="005A2A67"/>
    <w:rsid w:val="005A400A"/>
    <w:rsid w:val="005B269D"/>
    <w:rsid w:val="005D13A6"/>
    <w:rsid w:val="005E1D05"/>
    <w:rsid w:val="005E27B8"/>
    <w:rsid w:val="005E67FF"/>
    <w:rsid w:val="005E76E4"/>
    <w:rsid w:val="005F305F"/>
    <w:rsid w:val="005F3363"/>
    <w:rsid w:val="005F7B92"/>
    <w:rsid w:val="00601853"/>
    <w:rsid w:val="00612379"/>
    <w:rsid w:val="006153B6"/>
    <w:rsid w:val="0061555F"/>
    <w:rsid w:val="006245ED"/>
    <w:rsid w:val="0062468E"/>
    <w:rsid w:val="00635317"/>
    <w:rsid w:val="00636CA6"/>
    <w:rsid w:val="00641200"/>
    <w:rsid w:val="00644B33"/>
    <w:rsid w:val="00645CA8"/>
    <w:rsid w:val="006655D3"/>
    <w:rsid w:val="00667404"/>
    <w:rsid w:val="00687EB4"/>
    <w:rsid w:val="00695C56"/>
    <w:rsid w:val="006A5CDE"/>
    <w:rsid w:val="006A644A"/>
    <w:rsid w:val="006B17D2"/>
    <w:rsid w:val="006B6B56"/>
    <w:rsid w:val="006C0952"/>
    <w:rsid w:val="006C224E"/>
    <w:rsid w:val="006D4E9D"/>
    <w:rsid w:val="006D72EE"/>
    <w:rsid w:val="006D780A"/>
    <w:rsid w:val="006E066C"/>
    <w:rsid w:val="006F0BC4"/>
    <w:rsid w:val="00704AA1"/>
    <w:rsid w:val="00705302"/>
    <w:rsid w:val="00706F0C"/>
    <w:rsid w:val="0071271E"/>
    <w:rsid w:val="00727321"/>
    <w:rsid w:val="00732DEC"/>
    <w:rsid w:val="0073456B"/>
    <w:rsid w:val="0073565F"/>
    <w:rsid w:val="00735BD5"/>
    <w:rsid w:val="0073605C"/>
    <w:rsid w:val="007451EC"/>
    <w:rsid w:val="00751613"/>
    <w:rsid w:val="007538C4"/>
    <w:rsid w:val="00753EE9"/>
    <w:rsid w:val="007556F6"/>
    <w:rsid w:val="00760EEF"/>
    <w:rsid w:val="007639A6"/>
    <w:rsid w:val="00777EE5"/>
    <w:rsid w:val="0078109F"/>
    <w:rsid w:val="00784836"/>
    <w:rsid w:val="0079023E"/>
    <w:rsid w:val="007A2854"/>
    <w:rsid w:val="007A6ABC"/>
    <w:rsid w:val="007B347A"/>
    <w:rsid w:val="007C1D92"/>
    <w:rsid w:val="007C4CB9"/>
    <w:rsid w:val="007D0B9D"/>
    <w:rsid w:val="007D19B0"/>
    <w:rsid w:val="007E678D"/>
    <w:rsid w:val="007F498F"/>
    <w:rsid w:val="007F62BF"/>
    <w:rsid w:val="00804B32"/>
    <w:rsid w:val="0080679D"/>
    <w:rsid w:val="008108B0"/>
    <w:rsid w:val="0081179D"/>
    <w:rsid w:val="00811B20"/>
    <w:rsid w:val="00812609"/>
    <w:rsid w:val="008211B5"/>
    <w:rsid w:val="0082224E"/>
    <w:rsid w:val="0082296E"/>
    <w:rsid w:val="00824099"/>
    <w:rsid w:val="0084195C"/>
    <w:rsid w:val="00842F78"/>
    <w:rsid w:val="00843551"/>
    <w:rsid w:val="00846D7C"/>
    <w:rsid w:val="00846DAF"/>
    <w:rsid w:val="00861961"/>
    <w:rsid w:val="00867AC1"/>
    <w:rsid w:val="008751DE"/>
    <w:rsid w:val="00890DF8"/>
    <w:rsid w:val="008A0ADE"/>
    <w:rsid w:val="008A743F"/>
    <w:rsid w:val="008C0970"/>
    <w:rsid w:val="008D0BC5"/>
    <w:rsid w:val="008D0F14"/>
    <w:rsid w:val="008D2CF7"/>
    <w:rsid w:val="008E4B85"/>
    <w:rsid w:val="00900C26"/>
    <w:rsid w:val="0090197F"/>
    <w:rsid w:val="00903264"/>
    <w:rsid w:val="00906DDC"/>
    <w:rsid w:val="00911843"/>
    <w:rsid w:val="009125E5"/>
    <w:rsid w:val="0093034B"/>
    <w:rsid w:val="00934E09"/>
    <w:rsid w:val="00935895"/>
    <w:rsid w:val="00936253"/>
    <w:rsid w:val="00940D46"/>
    <w:rsid w:val="009413F1"/>
    <w:rsid w:val="00952DD4"/>
    <w:rsid w:val="009561F4"/>
    <w:rsid w:val="00965AE7"/>
    <w:rsid w:val="00970FED"/>
    <w:rsid w:val="00986F3E"/>
    <w:rsid w:val="00992D82"/>
    <w:rsid w:val="00997029"/>
    <w:rsid w:val="009A7339"/>
    <w:rsid w:val="009B440E"/>
    <w:rsid w:val="009C536A"/>
    <w:rsid w:val="009D690D"/>
    <w:rsid w:val="009E65B6"/>
    <w:rsid w:val="009E7203"/>
    <w:rsid w:val="009F0A51"/>
    <w:rsid w:val="009F77CF"/>
    <w:rsid w:val="00A03C52"/>
    <w:rsid w:val="00A066C5"/>
    <w:rsid w:val="00A24C10"/>
    <w:rsid w:val="00A37B02"/>
    <w:rsid w:val="00A42AC3"/>
    <w:rsid w:val="00A430CF"/>
    <w:rsid w:val="00A54309"/>
    <w:rsid w:val="00A568A0"/>
    <w:rsid w:val="00A610A9"/>
    <w:rsid w:val="00A73350"/>
    <w:rsid w:val="00A73882"/>
    <w:rsid w:val="00A80F2A"/>
    <w:rsid w:val="00A96C33"/>
    <w:rsid w:val="00A96F17"/>
    <w:rsid w:val="00AB2B93"/>
    <w:rsid w:val="00AB530F"/>
    <w:rsid w:val="00AB7E5B"/>
    <w:rsid w:val="00AC2883"/>
    <w:rsid w:val="00AC3541"/>
    <w:rsid w:val="00AE0EF1"/>
    <w:rsid w:val="00AE2937"/>
    <w:rsid w:val="00B06F04"/>
    <w:rsid w:val="00B07301"/>
    <w:rsid w:val="00B1144A"/>
    <w:rsid w:val="00B11F3E"/>
    <w:rsid w:val="00B14154"/>
    <w:rsid w:val="00B15643"/>
    <w:rsid w:val="00B224DE"/>
    <w:rsid w:val="00B2455E"/>
    <w:rsid w:val="00B25A91"/>
    <w:rsid w:val="00B26971"/>
    <w:rsid w:val="00B324D4"/>
    <w:rsid w:val="00B36301"/>
    <w:rsid w:val="00B46575"/>
    <w:rsid w:val="00B46AEE"/>
    <w:rsid w:val="00B55CBA"/>
    <w:rsid w:val="00B61777"/>
    <w:rsid w:val="00B622E6"/>
    <w:rsid w:val="00B738EA"/>
    <w:rsid w:val="00B8082E"/>
    <w:rsid w:val="00B83E82"/>
    <w:rsid w:val="00B84BBD"/>
    <w:rsid w:val="00BA43FB"/>
    <w:rsid w:val="00BC127D"/>
    <w:rsid w:val="00BC1FE6"/>
    <w:rsid w:val="00BC350D"/>
    <w:rsid w:val="00BC4473"/>
    <w:rsid w:val="00BF7D13"/>
    <w:rsid w:val="00C061B6"/>
    <w:rsid w:val="00C2446C"/>
    <w:rsid w:val="00C36AE5"/>
    <w:rsid w:val="00C40262"/>
    <w:rsid w:val="00C41AFD"/>
    <w:rsid w:val="00C41F17"/>
    <w:rsid w:val="00C527FA"/>
    <w:rsid w:val="00C5280D"/>
    <w:rsid w:val="00C53EB3"/>
    <w:rsid w:val="00C5791C"/>
    <w:rsid w:val="00C60D8E"/>
    <w:rsid w:val="00C66290"/>
    <w:rsid w:val="00C72B7A"/>
    <w:rsid w:val="00C75A58"/>
    <w:rsid w:val="00C90B83"/>
    <w:rsid w:val="00C937EB"/>
    <w:rsid w:val="00C973F2"/>
    <w:rsid w:val="00CA304C"/>
    <w:rsid w:val="00CA3494"/>
    <w:rsid w:val="00CA431E"/>
    <w:rsid w:val="00CA774A"/>
    <w:rsid w:val="00CB4921"/>
    <w:rsid w:val="00CB5F1C"/>
    <w:rsid w:val="00CC11B0"/>
    <w:rsid w:val="00CC2841"/>
    <w:rsid w:val="00CD0F03"/>
    <w:rsid w:val="00CD2B80"/>
    <w:rsid w:val="00CD680A"/>
    <w:rsid w:val="00CF1330"/>
    <w:rsid w:val="00CF7E36"/>
    <w:rsid w:val="00D3708D"/>
    <w:rsid w:val="00D37128"/>
    <w:rsid w:val="00D40426"/>
    <w:rsid w:val="00D41411"/>
    <w:rsid w:val="00D57C96"/>
    <w:rsid w:val="00D57D18"/>
    <w:rsid w:val="00D70E65"/>
    <w:rsid w:val="00D83A9B"/>
    <w:rsid w:val="00D91203"/>
    <w:rsid w:val="00D94EFB"/>
    <w:rsid w:val="00D95174"/>
    <w:rsid w:val="00DA32D4"/>
    <w:rsid w:val="00DA4973"/>
    <w:rsid w:val="00DA6F36"/>
    <w:rsid w:val="00DB3E6D"/>
    <w:rsid w:val="00DB596E"/>
    <w:rsid w:val="00DB7773"/>
    <w:rsid w:val="00DC00EA"/>
    <w:rsid w:val="00DC3802"/>
    <w:rsid w:val="00DD533C"/>
    <w:rsid w:val="00DD5909"/>
    <w:rsid w:val="00DD6208"/>
    <w:rsid w:val="00DF7E99"/>
    <w:rsid w:val="00E07D87"/>
    <w:rsid w:val="00E15397"/>
    <w:rsid w:val="00E23162"/>
    <w:rsid w:val="00E249C8"/>
    <w:rsid w:val="00E32F7E"/>
    <w:rsid w:val="00E51594"/>
    <w:rsid w:val="00E5267B"/>
    <w:rsid w:val="00E559F0"/>
    <w:rsid w:val="00E63C0E"/>
    <w:rsid w:val="00E72D49"/>
    <w:rsid w:val="00E7593C"/>
    <w:rsid w:val="00E7678A"/>
    <w:rsid w:val="00E935F1"/>
    <w:rsid w:val="00E94A81"/>
    <w:rsid w:val="00EA1FFB"/>
    <w:rsid w:val="00EA3F05"/>
    <w:rsid w:val="00EB048E"/>
    <w:rsid w:val="00EB4E9C"/>
    <w:rsid w:val="00EC08D3"/>
    <w:rsid w:val="00EC14B2"/>
    <w:rsid w:val="00EE34DF"/>
    <w:rsid w:val="00EF2F89"/>
    <w:rsid w:val="00F025B2"/>
    <w:rsid w:val="00F03E98"/>
    <w:rsid w:val="00F06568"/>
    <w:rsid w:val="00F1237A"/>
    <w:rsid w:val="00F22CBD"/>
    <w:rsid w:val="00F272F1"/>
    <w:rsid w:val="00F31412"/>
    <w:rsid w:val="00F445E9"/>
    <w:rsid w:val="00F44BF1"/>
    <w:rsid w:val="00F45372"/>
    <w:rsid w:val="00F50486"/>
    <w:rsid w:val="00F55A83"/>
    <w:rsid w:val="00F560F7"/>
    <w:rsid w:val="00F6334D"/>
    <w:rsid w:val="00F63599"/>
    <w:rsid w:val="00F679FE"/>
    <w:rsid w:val="00F71781"/>
    <w:rsid w:val="00F740F0"/>
    <w:rsid w:val="00F90CC4"/>
    <w:rsid w:val="00F94148"/>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3200"/>
  <w15:docId w15:val="{8F455D69-BE81-4B38-A9CB-895FB73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650"/>
    <w:pPr>
      <w:jc w:val="both"/>
    </w:pPr>
    <w:rPr>
      <w:rFonts w:ascii="Arial" w:hAnsi="Arial"/>
      <w:lang w:val="de-DE"/>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2F6264"/>
    <w:rPr>
      <w:rFonts w:ascii="Arial" w:hAnsi="Arial"/>
      <w:caps/>
    </w:rPr>
  </w:style>
  <w:style w:type="paragraph" w:styleId="ListParagraph">
    <w:name w:val="List Paragraph"/>
    <w:basedOn w:val="Normal"/>
    <w:uiPriority w:val="34"/>
    <w:qFormat/>
    <w:rsid w:val="0047046C"/>
    <w:pPr>
      <w:ind w:left="720"/>
      <w:contextualSpacing/>
    </w:pPr>
  </w:style>
  <w:style w:type="paragraph" w:styleId="Revision">
    <w:name w:val="Revision"/>
    <w:hidden/>
    <w:uiPriority w:val="99"/>
    <w:semiHidden/>
    <w:rsid w:val="00023398"/>
    <w:rPr>
      <w:rFonts w:ascii="Arial" w:hAnsi="Arial"/>
    </w:rPr>
  </w:style>
  <w:style w:type="character" w:styleId="CommentReference">
    <w:name w:val="annotation reference"/>
    <w:basedOn w:val="DefaultParagraphFont"/>
    <w:semiHidden/>
    <w:unhideWhenUsed/>
    <w:rsid w:val="00100A11"/>
    <w:rPr>
      <w:sz w:val="16"/>
      <w:szCs w:val="16"/>
    </w:rPr>
  </w:style>
  <w:style w:type="paragraph" w:styleId="CommentText">
    <w:name w:val="annotation text"/>
    <w:basedOn w:val="Normal"/>
    <w:link w:val="CommentTextChar"/>
    <w:unhideWhenUsed/>
    <w:rsid w:val="00100A11"/>
  </w:style>
  <w:style w:type="character" w:customStyle="1" w:styleId="CommentTextChar">
    <w:name w:val="Comment Text Char"/>
    <w:basedOn w:val="DefaultParagraphFont"/>
    <w:link w:val="CommentText"/>
    <w:rsid w:val="00100A11"/>
    <w:rPr>
      <w:rFonts w:ascii="Arial" w:hAnsi="Arial"/>
    </w:rPr>
  </w:style>
  <w:style w:type="paragraph" w:styleId="CommentSubject">
    <w:name w:val="annotation subject"/>
    <w:basedOn w:val="CommentText"/>
    <w:next w:val="CommentText"/>
    <w:link w:val="CommentSubjectChar"/>
    <w:semiHidden/>
    <w:unhideWhenUsed/>
    <w:rsid w:val="00100A11"/>
    <w:rPr>
      <w:b/>
      <w:bCs/>
    </w:rPr>
  </w:style>
  <w:style w:type="character" w:customStyle="1" w:styleId="CommentSubjectChar">
    <w:name w:val="Comment Subject Char"/>
    <w:basedOn w:val="CommentTextChar"/>
    <w:link w:val="CommentSubject"/>
    <w:semiHidden/>
    <w:rsid w:val="00100A11"/>
    <w:rPr>
      <w:rFonts w:ascii="Arial" w:hAnsi="Arial"/>
      <w:b/>
      <w:bCs/>
    </w:rPr>
  </w:style>
  <w:style w:type="character" w:styleId="UnresolvedMention">
    <w:name w:val="Unresolved Mention"/>
    <w:basedOn w:val="DefaultParagraphFont"/>
    <w:uiPriority w:val="99"/>
    <w:semiHidden/>
    <w:unhideWhenUsed/>
    <w:rsid w:val="007639A6"/>
    <w:rPr>
      <w:color w:val="605E5C"/>
      <w:shd w:val="clear" w:color="auto" w:fill="E1DFDD"/>
    </w:rPr>
  </w:style>
  <w:style w:type="character" w:styleId="FollowedHyperlink">
    <w:name w:val="FollowedHyperlink"/>
    <w:basedOn w:val="DefaultParagraphFont"/>
    <w:semiHidden/>
    <w:unhideWhenUsed/>
    <w:rsid w:val="00704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mdocs/upov/en/cg_urs_1/cg_urs_1_pp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1840</Words>
  <Characters>12081</Characters>
  <Application>Microsoft Office Word</Application>
  <DocSecurity>0</DocSecurity>
  <Lines>257</Lines>
  <Paragraphs>94</Paragraphs>
  <ScaleCrop>false</ScaleCrop>
  <HeadingPairs>
    <vt:vector size="2" baseType="variant">
      <vt:variant>
        <vt:lpstr>Title</vt:lpstr>
      </vt:variant>
      <vt:variant>
        <vt:i4>1</vt:i4>
      </vt:variant>
    </vt:vector>
  </HeadingPairs>
  <TitlesOfParts>
    <vt:vector size="1" baseType="lpstr">
      <vt:lpstr>CG-URS/1</vt:lpstr>
    </vt:vector>
  </TitlesOfParts>
  <Company>UPOV</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CG-URS/1</dc:title>
  <dc:creator>NICOLO Laurianne</dc:creator>
  <cp:keywords>, docId:E3652D178C8BE608A7659B5892787394</cp:keywords>
  <cp:lastModifiedBy>NICOLO Laurianne</cp:lastModifiedBy>
  <cp:revision>13</cp:revision>
  <cp:lastPrinted>2025-12-18T14:29:00Z</cp:lastPrinted>
  <dcterms:created xsi:type="dcterms:W3CDTF">2026-02-10T08:36:00Z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5ef76ca9,14a2440a,2d1070fc</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2026-01-08T16:27:45Z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fc17d180-9e72-4198-ac78-276a362db72a</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