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D6BCF" w:rsidRPr="007B5EA6" w14:paraId="1B1A0E39" w14:textId="77777777" w:rsidTr="008608D0">
        <w:tc>
          <w:tcPr>
            <w:tcW w:w="6522" w:type="dxa"/>
          </w:tcPr>
          <w:p w14:paraId="5A7756C7" w14:textId="6FED13A9" w:rsidR="006D6BCF" w:rsidRPr="007B5EA6" w:rsidRDefault="00830624" w:rsidP="006D6BCF">
            <w:r>
              <w:rPr>
                <w:noProof/>
                <w:sz w:val="16"/>
              </w:rPr>
              <w:drawing>
                <wp:inline distT="0" distB="0" distL="0" distR="0" wp14:anchorId="75182FCE" wp14:editId="3BEEE3F4">
                  <wp:extent cx="936000" cy="269520"/>
                  <wp:effectExtent l="0" t="0" r="0" b="0"/>
                  <wp:docPr id="988524899" name="Picture 1" descr="A green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24899" name="Picture 1" descr="A green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00" cy="269520"/>
                          </a:xfrm>
                          <a:prstGeom prst="rect">
                            <a:avLst/>
                          </a:prstGeom>
                        </pic:spPr>
                      </pic:pic>
                    </a:graphicData>
                  </a:graphic>
                </wp:inline>
              </w:drawing>
            </w:r>
          </w:p>
        </w:tc>
        <w:tc>
          <w:tcPr>
            <w:tcW w:w="3117" w:type="dxa"/>
          </w:tcPr>
          <w:p w14:paraId="2F48E8DC" w14:textId="2A69F4A7" w:rsidR="006D6BCF" w:rsidRPr="007B5EA6" w:rsidRDefault="007B5EA6" w:rsidP="006D6BCF">
            <w:pPr>
              <w:pStyle w:val="Lettrine"/>
            </w:pPr>
            <w:r>
              <w:t>G</w:t>
            </w:r>
          </w:p>
        </w:tc>
      </w:tr>
      <w:tr w:rsidR="006D6BCF" w:rsidRPr="007B5EA6" w14:paraId="25A0D52F" w14:textId="77777777" w:rsidTr="008608D0">
        <w:trPr>
          <w:trHeight w:val="219"/>
        </w:trPr>
        <w:tc>
          <w:tcPr>
            <w:tcW w:w="6522" w:type="dxa"/>
          </w:tcPr>
          <w:p w14:paraId="51A0736D" w14:textId="77777777" w:rsidR="006D6BCF" w:rsidRPr="007B5EA6" w:rsidRDefault="006D6BCF" w:rsidP="006D6BCF">
            <w:pPr>
              <w:pStyle w:val="upove"/>
            </w:pPr>
            <w:r w:rsidRPr="007B5EA6">
              <w:t>Internationaler Verband zum Schutz von Pflanzenzüchtungen</w:t>
            </w:r>
          </w:p>
        </w:tc>
        <w:tc>
          <w:tcPr>
            <w:tcW w:w="3117" w:type="dxa"/>
          </w:tcPr>
          <w:p w14:paraId="13790AD2" w14:textId="77777777" w:rsidR="006D6BCF" w:rsidRPr="007B5EA6" w:rsidRDefault="006D6BCF" w:rsidP="006D6BCF"/>
        </w:tc>
      </w:tr>
    </w:tbl>
    <w:p w14:paraId="261F3D13" w14:textId="77777777" w:rsidR="006D6BCF" w:rsidRPr="007B5EA6" w:rsidRDefault="006D6BCF" w:rsidP="008608D0"/>
    <w:p w14:paraId="1776C2F1" w14:textId="77777777" w:rsidR="006D6BCF" w:rsidRPr="007B5EA6" w:rsidRDefault="006D6BCF" w:rsidP="008608D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D6BCF" w:rsidRPr="007B5EA6" w14:paraId="343B4072" w14:textId="77777777" w:rsidTr="008608D0">
        <w:tc>
          <w:tcPr>
            <w:tcW w:w="6512" w:type="dxa"/>
          </w:tcPr>
          <w:p w14:paraId="42216481" w14:textId="77777777" w:rsidR="006D6BCF" w:rsidRPr="007B5EA6" w:rsidRDefault="006D6BCF" w:rsidP="006D6BCF">
            <w:pPr>
              <w:pStyle w:val="Sessiontc"/>
              <w:spacing w:line="240" w:lineRule="auto"/>
            </w:pPr>
            <w:r w:rsidRPr="007B5EA6">
              <w:t>Verwaltungs- und Rechtsausschuss</w:t>
            </w:r>
          </w:p>
          <w:p w14:paraId="1619713F" w14:textId="77777777" w:rsidR="006D6BCF" w:rsidRPr="007B5EA6" w:rsidRDefault="006D6BCF" w:rsidP="006D6BCF">
            <w:pPr>
              <w:pStyle w:val="Sessiontcplacedate"/>
            </w:pPr>
            <w:r w:rsidRPr="007B5EA6">
              <w:t>Zweiundachtzigste Sitzung</w:t>
            </w:r>
          </w:p>
          <w:p w14:paraId="691A4331" w14:textId="77777777" w:rsidR="006D6BCF" w:rsidRPr="007B5EA6" w:rsidRDefault="006D6BCF" w:rsidP="006D6BCF">
            <w:pPr>
              <w:pStyle w:val="Sessiontcplacedate"/>
              <w:rPr>
                <w:sz w:val="22"/>
              </w:rPr>
            </w:pPr>
            <w:r w:rsidRPr="007B5EA6">
              <w:t>Genf, 22. Oktober 2025</w:t>
            </w:r>
          </w:p>
        </w:tc>
        <w:tc>
          <w:tcPr>
            <w:tcW w:w="3127" w:type="dxa"/>
          </w:tcPr>
          <w:p w14:paraId="2F90AFAE" w14:textId="5209BE0E" w:rsidR="006D6BCF" w:rsidRPr="007B5EA6" w:rsidRDefault="006D6BCF" w:rsidP="006D6BCF">
            <w:pPr>
              <w:pStyle w:val="Doccode"/>
              <w:rPr>
                <w:lang w:val="de-DE"/>
              </w:rPr>
            </w:pPr>
            <w:r w:rsidRPr="007B5EA6">
              <w:rPr>
                <w:lang w:val="de-DE"/>
              </w:rPr>
              <w:t>CAJ/82/1</w:t>
            </w:r>
          </w:p>
          <w:p w14:paraId="5CB069DF" w14:textId="77777777" w:rsidR="006D6BCF" w:rsidRPr="007B5EA6" w:rsidRDefault="006D6BCF" w:rsidP="006D6BCF">
            <w:pPr>
              <w:pStyle w:val="Docoriginal"/>
            </w:pPr>
            <w:r w:rsidRPr="007B5EA6">
              <w:t>Original:</w:t>
            </w:r>
            <w:r w:rsidRPr="007B5EA6">
              <w:rPr>
                <w:b w:val="0"/>
                <w:spacing w:val="0"/>
              </w:rPr>
              <w:t xml:space="preserve">  Englisch</w:t>
            </w:r>
          </w:p>
          <w:p w14:paraId="76DA6AAC" w14:textId="00F7E347" w:rsidR="006D6BCF" w:rsidRPr="007B5EA6" w:rsidRDefault="006D6BCF" w:rsidP="006D6BCF">
            <w:pPr>
              <w:pStyle w:val="Docoriginal"/>
            </w:pPr>
            <w:r w:rsidRPr="007B5EA6">
              <w:t>Datum:</w:t>
            </w:r>
            <w:r w:rsidRPr="007B5EA6">
              <w:rPr>
                <w:b w:val="0"/>
                <w:bCs w:val="0"/>
              </w:rPr>
              <w:t xml:space="preserve"> </w:t>
            </w:r>
            <w:r w:rsidR="007B5EA6" w:rsidRPr="007B5EA6">
              <w:rPr>
                <w:b w:val="0"/>
                <w:bCs w:val="0"/>
                <w:spacing w:val="0"/>
              </w:rPr>
              <w:t>1</w:t>
            </w:r>
            <w:r w:rsidR="001F0F74">
              <w:rPr>
                <w:b w:val="0"/>
                <w:bCs w:val="0"/>
                <w:spacing w:val="0"/>
              </w:rPr>
              <w:t>9</w:t>
            </w:r>
            <w:r w:rsidR="007B5EA6" w:rsidRPr="007B5EA6">
              <w:rPr>
                <w:b w:val="0"/>
                <w:bCs w:val="0"/>
                <w:spacing w:val="0"/>
              </w:rPr>
              <w:t xml:space="preserve">. </w:t>
            </w:r>
            <w:r w:rsidRPr="007B5EA6">
              <w:rPr>
                <w:b w:val="0"/>
                <w:spacing w:val="0"/>
              </w:rPr>
              <w:t>Juni 2025</w:t>
            </w:r>
          </w:p>
        </w:tc>
      </w:tr>
    </w:tbl>
    <w:p w14:paraId="60A219CC" w14:textId="684C8A65" w:rsidR="00DC56AC" w:rsidRPr="007B5EA6" w:rsidRDefault="007B5EA6" w:rsidP="00DC56AC">
      <w:pPr>
        <w:pStyle w:val="Titleofdoc0"/>
      </w:pPr>
      <w:r w:rsidRPr="007B5EA6">
        <w:t xml:space="preserve">Entwurf </w:t>
      </w:r>
      <w:r w:rsidR="00887C23">
        <w:t>d</w:t>
      </w:r>
      <w:r w:rsidRPr="007B5EA6">
        <w:t>er erläuterten Tagesordnung</w:t>
      </w:r>
    </w:p>
    <w:p w14:paraId="38637E84" w14:textId="7F28282D" w:rsidR="008D0F14" w:rsidRPr="007B5EA6" w:rsidRDefault="008D0F14" w:rsidP="008D0F14">
      <w:pPr>
        <w:pStyle w:val="preparedby1"/>
        <w:jc w:val="left"/>
      </w:pPr>
      <w:r w:rsidRPr="007B5EA6">
        <w:t>vom Verbandsbüro</w:t>
      </w:r>
      <w:r w:rsidR="00FD3F57" w:rsidRPr="00FD3F57">
        <w:t xml:space="preserve"> </w:t>
      </w:r>
      <w:r w:rsidR="00FD3F57" w:rsidRPr="007B5EA6">
        <w:t>erstellt</w:t>
      </w:r>
    </w:p>
    <w:p w14:paraId="669B5A7E" w14:textId="77777777" w:rsidR="00FD3F57" w:rsidRPr="006365CE" w:rsidRDefault="00FD3F57" w:rsidP="00FD3F57">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442A4CF3" w14:textId="79D37350" w:rsidR="006D6BCF" w:rsidRPr="007B5EA6" w:rsidRDefault="006D6BCF" w:rsidP="006D6BCF">
      <w:pPr>
        <w:pStyle w:val="agendaitemtitle"/>
      </w:pPr>
      <w:r w:rsidRPr="007B5EA6">
        <w:fldChar w:fldCharType="begin"/>
      </w:r>
      <w:r w:rsidRPr="007B5EA6">
        <w:instrText xml:space="preserve"> AUTONUM  </w:instrText>
      </w:r>
      <w:r w:rsidRPr="007B5EA6">
        <w:fldChar w:fldCharType="end"/>
      </w:r>
      <w:r w:rsidRPr="007B5EA6">
        <w:tab/>
        <w:t xml:space="preserve">Eröffnung der </w:t>
      </w:r>
      <w:r w:rsidR="00FD3F57">
        <w:t>Tagung</w:t>
      </w:r>
    </w:p>
    <w:p w14:paraId="48E3AB6B" w14:textId="77777777" w:rsidR="00D82704" w:rsidRPr="007B5EA6" w:rsidRDefault="00D82704" w:rsidP="00D82704"/>
    <w:p w14:paraId="59012E81" w14:textId="77777777" w:rsidR="006D6BCF" w:rsidRPr="007B5EA6" w:rsidRDefault="006D6BCF" w:rsidP="00D82704"/>
    <w:p w14:paraId="6133FFD6" w14:textId="4B90FEAE" w:rsidR="00D82704" w:rsidRPr="007B5EA6" w:rsidRDefault="00BE6392" w:rsidP="006D6BCF">
      <w:pPr>
        <w:pStyle w:val="agendaitemtitle"/>
      </w:pPr>
      <w:r w:rsidRPr="007B5EA6">
        <w:fldChar w:fldCharType="begin"/>
      </w:r>
      <w:r w:rsidRPr="007B5EA6">
        <w:instrText xml:space="preserve"> AUTONUM  </w:instrText>
      </w:r>
      <w:r w:rsidRPr="007B5EA6">
        <w:fldChar w:fldCharType="end"/>
      </w:r>
      <w:r w:rsidR="00D82704" w:rsidRPr="007B5EA6">
        <w:tab/>
      </w:r>
      <w:r w:rsidR="00FD3F57">
        <w:t>Annahme</w:t>
      </w:r>
      <w:r w:rsidR="00D82704" w:rsidRPr="007B5EA6">
        <w:t xml:space="preserve"> der Tagesordnung</w:t>
      </w:r>
    </w:p>
    <w:p w14:paraId="22EA9806" w14:textId="77777777" w:rsidR="003B3EF1" w:rsidRPr="007B5EA6" w:rsidRDefault="003B3EF1" w:rsidP="00A51F57"/>
    <w:p w14:paraId="6059EAB1" w14:textId="77777777" w:rsidR="006D6BCF" w:rsidRPr="007B5EA6" w:rsidRDefault="006D6BCF" w:rsidP="00A51F57"/>
    <w:p w14:paraId="4C81C255" w14:textId="7DCD29D4" w:rsidR="00B8223B" w:rsidRPr="007B5EA6" w:rsidRDefault="00BE6392" w:rsidP="003928E8">
      <w:pPr>
        <w:pStyle w:val="agendaitemtitle"/>
        <w:rPr>
          <w:snapToGrid w:val="0"/>
        </w:rPr>
      </w:pPr>
      <w:r w:rsidRPr="007B5EA6">
        <w:fldChar w:fldCharType="begin"/>
      </w:r>
      <w:r w:rsidRPr="007B5EA6">
        <w:instrText xml:space="preserve"> AUTONUM  </w:instrText>
      </w:r>
      <w:r w:rsidRPr="007B5EA6">
        <w:fldChar w:fldCharType="end"/>
      </w:r>
      <w:r w:rsidR="003B3EF1" w:rsidRPr="007B5EA6">
        <w:tab/>
      </w:r>
      <w:r w:rsidR="00B8223B" w:rsidRPr="007B5EA6">
        <w:rPr>
          <w:snapToGrid w:val="0"/>
        </w:rPr>
        <w:t xml:space="preserve">Entwicklungen in der UPOV und Überblick über relevante Angelegenheiten für </w:t>
      </w:r>
      <w:r w:rsidR="003928E8">
        <w:rPr>
          <w:snapToGrid w:val="0"/>
        </w:rPr>
        <w:t xml:space="preserve">den </w:t>
      </w:r>
      <w:r w:rsidR="003928E8" w:rsidRPr="003928E8">
        <w:rPr>
          <w:snapToGrid w:val="0"/>
        </w:rPr>
        <w:t>Verwaltungs- und Rechtsausschuss</w:t>
      </w:r>
      <w:r w:rsidR="003928E8">
        <w:rPr>
          <w:snapToGrid w:val="0"/>
        </w:rPr>
        <w:t xml:space="preserve"> </w:t>
      </w:r>
      <w:r w:rsidR="00B8223B" w:rsidRPr="003928E8">
        <w:rPr>
          <w:b w:val="0"/>
          <w:bCs w:val="0"/>
          <w:snapToGrid w:val="0"/>
          <w:color w:val="auto"/>
        </w:rPr>
        <w:t>(Dokument SESSIONS/2025/1)</w:t>
      </w:r>
    </w:p>
    <w:p w14:paraId="2909173D" w14:textId="77777777" w:rsidR="00B8223B" w:rsidRPr="007B5EA6" w:rsidRDefault="00B8223B" w:rsidP="00B8223B">
      <w:pPr>
        <w:ind w:left="567" w:hanging="567"/>
        <w:rPr>
          <w:rFonts w:cs="Arial"/>
          <w:snapToGrid w:val="0"/>
        </w:rPr>
      </w:pPr>
    </w:p>
    <w:p w14:paraId="008F88FF" w14:textId="77777777" w:rsidR="003928E8" w:rsidRPr="005D59AF" w:rsidRDefault="003928E8" w:rsidP="003928E8">
      <w:pPr>
        <w:ind w:left="567"/>
      </w:pPr>
      <w:bookmarkStart w:id="0" w:name="_Hlk201148710"/>
      <w:r w:rsidRPr="005D59AF">
        <w:rPr>
          <w:rFonts w:cs="Arial"/>
          <w:snapToGrid w:val="0"/>
        </w:rPr>
        <w:t>Es wird ein Referat über strategische Fragen mit Zugang zu einem Video über die Entwicklungen in der UPOV gehalten.</w:t>
      </w:r>
    </w:p>
    <w:bookmarkEnd w:id="0"/>
    <w:p w14:paraId="7C159F15" w14:textId="77777777" w:rsidR="003B3EF1" w:rsidRPr="007B5EA6" w:rsidRDefault="003B3EF1" w:rsidP="003B3EF1">
      <w:pPr>
        <w:ind w:left="567" w:hanging="567"/>
        <w:rPr>
          <w:kern w:val="28"/>
        </w:rPr>
      </w:pPr>
    </w:p>
    <w:p w14:paraId="318DDA9A" w14:textId="77777777" w:rsidR="00D9303B" w:rsidRPr="007B5EA6" w:rsidRDefault="00D9303B" w:rsidP="003B3EF1">
      <w:pPr>
        <w:ind w:left="567" w:hanging="567"/>
        <w:rPr>
          <w:kern w:val="28"/>
        </w:rPr>
      </w:pPr>
    </w:p>
    <w:p w14:paraId="6484E60F" w14:textId="2D9CC10E" w:rsidR="003B3EF1" w:rsidRPr="007B5EA6" w:rsidRDefault="00BE6392" w:rsidP="006D6BCF">
      <w:pPr>
        <w:pStyle w:val="agendaitemtitle"/>
        <w:rPr>
          <w:snapToGrid w:val="0"/>
        </w:rPr>
      </w:pPr>
      <w:r w:rsidRPr="007B5EA6">
        <w:fldChar w:fldCharType="begin"/>
      </w:r>
      <w:r w:rsidRPr="007B5EA6">
        <w:instrText xml:space="preserve"> AUTONUM  </w:instrText>
      </w:r>
      <w:r w:rsidRPr="007B5EA6">
        <w:fldChar w:fldCharType="end"/>
      </w:r>
      <w:r w:rsidR="003B3EF1" w:rsidRPr="007B5EA6">
        <w:tab/>
        <w:t xml:space="preserve">Bericht über die Entwicklungen im </w:t>
      </w:r>
      <w:r w:rsidR="00350357" w:rsidRPr="007B5EA6">
        <w:t xml:space="preserve">Technischen Ausschuß </w:t>
      </w:r>
      <w:r w:rsidR="00350357" w:rsidRPr="007B5EA6">
        <w:rPr>
          <w:b w:val="0"/>
          <w:bCs w:val="0"/>
          <w:color w:val="auto"/>
        </w:rPr>
        <w:t xml:space="preserve">(Dokument </w:t>
      </w:r>
      <w:r w:rsidR="00DC56AC" w:rsidRPr="007B5EA6">
        <w:rPr>
          <w:b w:val="0"/>
          <w:bCs w:val="0"/>
          <w:color w:val="auto"/>
        </w:rPr>
        <w:t>CAJ/82/2</w:t>
      </w:r>
      <w:r w:rsidR="003B3EF1" w:rsidRPr="007B5EA6">
        <w:rPr>
          <w:b w:val="0"/>
          <w:bCs w:val="0"/>
          <w:color w:val="auto"/>
        </w:rPr>
        <w:t>)</w:t>
      </w:r>
    </w:p>
    <w:p w14:paraId="2A354C5B" w14:textId="77777777" w:rsidR="00B8223B" w:rsidRPr="007B5EA6" w:rsidRDefault="00B8223B" w:rsidP="003B3EF1">
      <w:pPr>
        <w:ind w:left="567" w:hanging="567"/>
        <w:rPr>
          <w:rFonts w:cs="Arial"/>
          <w:snapToGrid w:val="0"/>
        </w:rPr>
      </w:pPr>
    </w:p>
    <w:p w14:paraId="564B91E4" w14:textId="68692FEB" w:rsidR="00B8223B" w:rsidRPr="007B5EA6" w:rsidRDefault="00B8223B" w:rsidP="00D9303B">
      <w:pPr>
        <w:ind w:left="567"/>
        <w:rPr>
          <w:rFonts w:cs="Arial"/>
          <w:snapToGrid w:val="0"/>
        </w:rPr>
      </w:pPr>
      <w:r w:rsidRPr="007B5EA6">
        <w:rPr>
          <w:rFonts w:cs="Arial"/>
          <w:snapToGrid w:val="0"/>
        </w:rPr>
        <w:t>D</w:t>
      </w:r>
      <w:r w:rsidR="00B7309F">
        <w:rPr>
          <w:rFonts w:cs="Arial"/>
          <w:snapToGrid w:val="0"/>
        </w:rPr>
        <w:t>ie</w:t>
      </w:r>
      <w:r w:rsidRPr="007B5EA6">
        <w:rPr>
          <w:rFonts w:cs="Arial"/>
          <w:snapToGrid w:val="0"/>
        </w:rPr>
        <w:t xml:space="preserve"> Vorsitzende des TC wird den CAJ über die wichtigsten Entwicklungen im TC/61</w:t>
      </w:r>
      <w:r w:rsidR="00166FC0" w:rsidRPr="007B5EA6">
        <w:rPr>
          <w:rFonts w:cs="Arial"/>
          <w:snapToGrid w:val="0"/>
        </w:rPr>
        <w:t xml:space="preserve">, die </w:t>
      </w:r>
      <w:r w:rsidR="008B1C2E" w:rsidRPr="007B5EA6">
        <w:rPr>
          <w:rFonts w:cs="Arial"/>
          <w:snapToGrid w:val="0"/>
        </w:rPr>
        <w:t xml:space="preserve">für den CAJ </w:t>
      </w:r>
      <w:r w:rsidR="00166FC0" w:rsidRPr="007B5EA6">
        <w:rPr>
          <w:rFonts w:cs="Arial"/>
          <w:snapToGrid w:val="0"/>
        </w:rPr>
        <w:t>von Bedeutung sind</w:t>
      </w:r>
      <w:r w:rsidR="008B1C2E" w:rsidRPr="007B5EA6">
        <w:rPr>
          <w:rFonts w:cs="Arial"/>
          <w:snapToGrid w:val="0"/>
        </w:rPr>
        <w:t xml:space="preserve">, unterrichten, einschließlich der </w:t>
      </w:r>
      <w:r w:rsidR="00166FC0" w:rsidRPr="007B5EA6">
        <w:rPr>
          <w:rFonts w:cs="Arial"/>
          <w:snapToGrid w:val="0"/>
        </w:rPr>
        <w:t xml:space="preserve">Angelegenheiten während der </w:t>
      </w:r>
      <w:r w:rsidRPr="007B5EA6">
        <w:rPr>
          <w:rFonts w:cs="Arial"/>
          <w:snapToGrid w:val="0"/>
        </w:rPr>
        <w:t xml:space="preserve">offenen Diskussion </w:t>
      </w:r>
      <w:r w:rsidR="008B1C2E" w:rsidRPr="007B5EA6">
        <w:rPr>
          <w:rFonts w:cs="Arial"/>
          <w:snapToGrid w:val="0"/>
        </w:rPr>
        <w:t xml:space="preserve">des TC </w:t>
      </w:r>
      <w:r w:rsidRPr="007B5EA6">
        <w:rPr>
          <w:rFonts w:cs="Arial"/>
          <w:snapToGrid w:val="0"/>
        </w:rPr>
        <w:t>über "Neue Technologien bei der DUS-Prüfung"</w:t>
      </w:r>
      <w:r w:rsidR="00166FC0" w:rsidRPr="007B5EA6">
        <w:rPr>
          <w:rFonts w:cs="Arial"/>
          <w:snapToGrid w:val="0"/>
        </w:rPr>
        <w:t>.</w:t>
      </w:r>
    </w:p>
    <w:p w14:paraId="4E849D70" w14:textId="77777777" w:rsidR="00B8223B" w:rsidRPr="007B5EA6" w:rsidRDefault="00B8223B" w:rsidP="003B3EF1">
      <w:pPr>
        <w:ind w:left="567" w:hanging="567"/>
        <w:rPr>
          <w:kern w:val="28"/>
        </w:rPr>
      </w:pPr>
    </w:p>
    <w:p w14:paraId="597AA9FC" w14:textId="77777777" w:rsidR="003B3EF1" w:rsidRPr="007B5EA6" w:rsidRDefault="003B3EF1" w:rsidP="003B3EF1">
      <w:pPr>
        <w:ind w:left="567" w:hanging="567"/>
      </w:pPr>
    </w:p>
    <w:p w14:paraId="798E2D1A" w14:textId="45FE4972" w:rsidR="006D6BCF" w:rsidRPr="007B5EA6" w:rsidRDefault="00565842" w:rsidP="006D6BCF">
      <w:pPr>
        <w:pStyle w:val="agendaitemtitle"/>
      </w:pPr>
      <w:r w:rsidRPr="007B5EA6">
        <w:fldChar w:fldCharType="begin"/>
      </w:r>
      <w:r w:rsidRPr="007B5EA6">
        <w:instrText xml:space="preserve"> AUTONUM  </w:instrText>
      </w:r>
      <w:r w:rsidRPr="007B5EA6">
        <w:fldChar w:fldCharType="end"/>
      </w:r>
      <w:r w:rsidRPr="007B5EA6">
        <w:tab/>
      </w:r>
      <w:r w:rsidR="00B7309F" w:rsidRPr="00B7309F">
        <w:t>Ausarbeitung von Anleitung und dem Rat zur Annahme vorgeschlagene Dokumente</w:t>
      </w:r>
    </w:p>
    <w:p w14:paraId="77A1C3BE" w14:textId="5E652698" w:rsidR="008B1C2E" w:rsidRPr="007B5EA6" w:rsidRDefault="008B1C2E" w:rsidP="006D6BCF">
      <w:pPr>
        <w:ind w:left="1134" w:hanging="567"/>
        <w:rPr>
          <w:rFonts w:cs="Arial"/>
          <w:snapToGrid w:val="0"/>
        </w:rPr>
      </w:pPr>
      <w:r w:rsidRPr="007B5EA6">
        <w:rPr>
          <w:bCs/>
          <w:snapToGrid w:val="0"/>
          <w:szCs w:val="24"/>
        </w:rPr>
        <w:t>(</w:t>
      </w:r>
      <w:r w:rsidRPr="007B5EA6">
        <w:rPr>
          <w:rFonts w:cs="Arial"/>
          <w:snapToGrid w:val="0"/>
        </w:rPr>
        <w:t xml:space="preserve">Dokument </w:t>
      </w:r>
      <w:r w:rsidRPr="007B5EA6">
        <w:t>SESSIONS/2025/2</w:t>
      </w:r>
      <w:r w:rsidRPr="007B5EA6">
        <w:rPr>
          <w:bCs/>
          <w:snapToGrid w:val="0"/>
          <w:szCs w:val="24"/>
        </w:rPr>
        <w:t xml:space="preserve">) </w:t>
      </w:r>
    </w:p>
    <w:p w14:paraId="13DF3ACD" w14:textId="77777777" w:rsidR="008B1C2E" w:rsidRPr="007B5EA6" w:rsidRDefault="008B1C2E" w:rsidP="008B1C2E">
      <w:pPr>
        <w:rPr>
          <w:rFonts w:cs="Arial"/>
          <w:snapToGrid w:val="0"/>
        </w:rPr>
      </w:pPr>
    </w:p>
    <w:p w14:paraId="1332C11A" w14:textId="77777777" w:rsidR="00B7309F" w:rsidRPr="00DA0041" w:rsidRDefault="00B7309F" w:rsidP="00B7309F">
      <w:pPr>
        <w:pStyle w:val="agendasubitemtitle"/>
      </w:pPr>
      <w:r w:rsidRPr="00DA0041">
        <w:t>(a)</w:t>
      </w:r>
      <w:r w:rsidRPr="00DA0041">
        <w:tab/>
        <w:t>Informationsdokumente:</w:t>
      </w:r>
    </w:p>
    <w:p w14:paraId="1D26B912" w14:textId="77777777" w:rsidR="00B7309F" w:rsidRPr="00DA0041" w:rsidRDefault="00B7309F" w:rsidP="00B7309F">
      <w:pPr>
        <w:ind w:left="567"/>
      </w:pPr>
    </w:p>
    <w:p w14:paraId="7196AAF9" w14:textId="77777777" w:rsidR="00B7309F" w:rsidRPr="00DA0041" w:rsidRDefault="00B7309F" w:rsidP="00B7309F">
      <w:pPr>
        <w:ind w:left="2268" w:hanging="1701"/>
        <w:jc w:val="left"/>
      </w:pPr>
      <w:r w:rsidRPr="00DA0041">
        <w:rPr>
          <w:rFonts w:eastAsia="Calibri" w:cs="Arial"/>
          <w:color w:val="006600"/>
          <w:bdr w:val="nil"/>
          <w:lang w:eastAsia="nl-NL"/>
        </w:rPr>
        <w:t>UPOV/INF/22</w:t>
      </w:r>
      <w:r w:rsidRPr="00DA0041">
        <w:rPr>
          <w:rFonts w:eastAsia="Calibri" w:cs="Arial"/>
          <w:color w:val="006600"/>
          <w:bdr w:val="nil"/>
          <w:lang w:eastAsia="nl-NL"/>
        </w:rPr>
        <w:tab/>
        <w:t>Von Verbandsmitgliedern verwendete Software und Ausrüstung (</w:t>
      </w:r>
      <w:r w:rsidRPr="00055581">
        <w:rPr>
          <w:rFonts w:eastAsia="Calibri" w:cs="Arial"/>
          <w:color w:val="006600"/>
          <w:bdr w:val="nil"/>
          <w:lang w:eastAsia="nl-NL"/>
        </w:rPr>
        <w:t>Überarbeitung</w:t>
      </w:r>
      <w:r w:rsidRPr="00DA0041">
        <w:rPr>
          <w:rFonts w:eastAsia="Calibri" w:cs="Arial"/>
          <w:color w:val="006600"/>
          <w:bdr w:val="nil"/>
          <w:lang w:eastAsia="nl-NL"/>
        </w:rPr>
        <w:t>)</w:t>
      </w:r>
      <w:r w:rsidRPr="00DA0041">
        <w:br/>
        <w:t>(Dokument UPOV/INF/22/12 Draft 1)</w:t>
      </w:r>
    </w:p>
    <w:p w14:paraId="3C29FE94" w14:textId="77777777" w:rsidR="00B7309F" w:rsidRPr="00DA0041" w:rsidRDefault="00B7309F" w:rsidP="00B7309F">
      <w:pPr>
        <w:ind w:left="2268" w:hanging="1701"/>
        <w:jc w:val="left"/>
        <w:rPr>
          <w:rFonts w:eastAsia="Calibri" w:cs="Arial"/>
          <w:color w:val="006600"/>
          <w:bdr w:val="nil"/>
          <w:lang w:eastAsia="nl-NL"/>
        </w:rPr>
      </w:pPr>
    </w:p>
    <w:p w14:paraId="6A06FDBC" w14:textId="77777777" w:rsidR="00B7309F" w:rsidRPr="00DA0041" w:rsidRDefault="00B7309F" w:rsidP="00B7309F">
      <w:pPr>
        <w:pStyle w:val="agendaitemtitle"/>
        <w:spacing w:after="180"/>
        <w:ind w:left="1134"/>
        <w:rPr>
          <w:b w:val="0"/>
          <w:bCs w:val="0"/>
        </w:rPr>
      </w:pPr>
      <w:r w:rsidRPr="00DA0041">
        <w:rPr>
          <w:b w:val="0"/>
          <w:bCs w:val="0"/>
        </w:rPr>
        <w:t>(b)</w:t>
      </w:r>
      <w:r w:rsidRPr="00DA0041">
        <w:rPr>
          <w:b w:val="0"/>
          <w:bCs w:val="0"/>
        </w:rPr>
        <w:tab/>
        <w:t>TGP-Dokumente:</w:t>
      </w:r>
    </w:p>
    <w:p w14:paraId="29411474" w14:textId="77777777" w:rsidR="00B7309F" w:rsidRPr="00DA0041" w:rsidRDefault="00B7309F" w:rsidP="00B7309F">
      <w:pPr>
        <w:spacing w:after="180"/>
        <w:ind w:left="1418" w:hanging="851"/>
        <w:rPr>
          <w:rFonts w:eastAsia="Calibri" w:cs="Arial"/>
          <w:color w:val="006600"/>
          <w:bdr w:val="nil"/>
          <w:lang w:eastAsia="nl-NL"/>
        </w:rPr>
      </w:pPr>
      <w:r w:rsidRPr="00DA0041">
        <w:rPr>
          <w:rFonts w:eastAsia="Calibri" w:cs="Arial"/>
          <w:color w:val="006600"/>
          <w:bdr w:val="nil"/>
          <w:lang w:eastAsia="nl-NL"/>
        </w:rPr>
        <w:t xml:space="preserve">TGP/5 </w:t>
      </w:r>
      <w:r w:rsidRPr="00DA0041">
        <w:rPr>
          <w:rFonts w:eastAsia="Calibri" w:cs="Arial"/>
          <w:color w:val="006600"/>
          <w:bdr w:val="nil"/>
          <w:lang w:eastAsia="nl-NL"/>
        </w:rPr>
        <w:tab/>
        <w:t>"Erfahrung und Zusammenarbeit bei der DUS-Prüfung"</w:t>
      </w:r>
    </w:p>
    <w:p w14:paraId="40BA62FC" w14:textId="77777777" w:rsidR="00B7309F" w:rsidRPr="00DA0041" w:rsidRDefault="00B7309F" w:rsidP="00B7309F">
      <w:pPr>
        <w:spacing w:after="180"/>
        <w:ind w:left="1418"/>
        <w:rPr>
          <w:rFonts w:eastAsia="MS Mincho"/>
          <w:color w:val="000000" w:themeColor="text1"/>
        </w:rPr>
      </w:pPr>
      <w:r w:rsidRPr="00DA0041">
        <w:rPr>
          <w:rFonts w:eastAsia="Calibri" w:cs="Arial"/>
          <w:color w:val="006600"/>
          <w:bdr w:val="nil"/>
          <w:lang w:eastAsia="nl-NL"/>
        </w:rPr>
        <w:t>Abschnitt 6 "UPOV-Bericht über die technische Prüfung und UPOV-Sortenbeschreibung" (</w:t>
      </w:r>
      <w:r w:rsidRPr="00E669A1">
        <w:rPr>
          <w:rFonts w:eastAsia="Calibri" w:cs="Arial"/>
          <w:color w:val="006600"/>
          <w:bdr w:val="nil"/>
          <w:lang w:eastAsia="nl-NL"/>
        </w:rPr>
        <w:t>Überarbeitung</w:t>
      </w:r>
      <w:r w:rsidRPr="00DA0041">
        <w:rPr>
          <w:rFonts w:eastAsia="Calibri" w:cs="Arial"/>
          <w:color w:val="006600"/>
          <w:bdr w:val="nil"/>
          <w:lang w:eastAsia="nl-NL"/>
        </w:rPr>
        <w:t xml:space="preserve">):  Zusätzliche Erläuterungen zum "UPOV-Bericht über die technische Prüfung und UPOV-Sortenbeschreibung" </w:t>
      </w:r>
      <w:r w:rsidRPr="00DA0041">
        <w:t xml:space="preserve">(Dokument TGP/5, Abschnitt 6/5 Draft 2) </w:t>
      </w:r>
    </w:p>
    <w:p w14:paraId="497423E7" w14:textId="59318C39" w:rsidR="00B7309F" w:rsidRDefault="003928E8" w:rsidP="00B7309F">
      <w:pPr>
        <w:pStyle w:val="ListParagraph"/>
        <w:spacing w:after="120"/>
        <w:ind w:left="1418"/>
        <w:rPr>
          <w:rFonts w:eastAsia="MS Mincho"/>
          <w:color w:val="000000" w:themeColor="text1"/>
        </w:rPr>
      </w:pPr>
      <w:r w:rsidRPr="005D59AF">
        <w:rPr>
          <w:rFonts w:eastAsia="MS Mincho"/>
          <w:color w:val="000000" w:themeColor="text1"/>
        </w:rPr>
        <w:t xml:space="preserve">Der </w:t>
      </w:r>
      <w:r>
        <w:rPr>
          <w:rFonts w:eastAsia="MS Mincho"/>
          <w:color w:val="000000" w:themeColor="text1"/>
        </w:rPr>
        <w:t>CAJ</w:t>
      </w:r>
      <w:r w:rsidRPr="005D59AF">
        <w:rPr>
          <w:rFonts w:eastAsia="MS Mincho"/>
          <w:color w:val="000000" w:themeColor="text1"/>
        </w:rPr>
        <w:t xml:space="preserve"> wird eine Überarbeitung der Erläuterungen für die "UPOV-Sortenbeschreibung" über die Art und Weise der Erteilung von Auskünften zu den Punkten 16 (Ähnliche Sorten/Unterschiede) und 17 (Zusätzliche Informationen)</w:t>
      </w:r>
      <w:r>
        <w:rPr>
          <w:rFonts w:eastAsia="MS Mincho"/>
          <w:color w:val="000000" w:themeColor="text1"/>
        </w:rPr>
        <w:t>,</w:t>
      </w:r>
      <w:r w:rsidRPr="005D59AF">
        <w:rPr>
          <w:rFonts w:eastAsia="MS Mincho"/>
          <w:color w:val="000000" w:themeColor="text1"/>
        </w:rPr>
        <w:t xml:space="preserve"> sowie eine überarbeitete Dokumentenstruktur prüfen, die den Abschnitt "Sortenbeschreibung" als Anlage des "Berichts über die technische Prüfung" und die Erläuterungen als </w:t>
      </w:r>
      <w:r>
        <w:rPr>
          <w:rFonts w:eastAsia="MS Mincho"/>
          <w:color w:val="000000" w:themeColor="text1"/>
        </w:rPr>
        <w:t xml:space="preserve">Anhang </w:t>
      </w:r>
      <w:r w:rsidRPr="005D59AF">
        <w:rPr>
          <w:rFonts w:eastAsia="MS Mincho"/>
          <w:color w:val="000000" w:themeColor="text1"/>
        </w:rPr>
        <w:t>vorsieht.</w:t>
      </w:r>
    </w:p>
    <w:p w14:paraId="3382B8AC" w14:textId="77777777" w:rsidR="003928E8" w:rsidRPr="00DA0041" w:rsidRDefault="003928E8" w:rsidP="00B7309F">
      <w:pPr>
        <w:pStyle w:val="ListParagraph"/>
        <w:spacing w:after="120"/>
        <w:ind w:left="1418"/>
        <w:rPr>
          <w:rFonts w:eastAsia="MS Mincho"/>
          <w:color w:val="000000" w:themeColor="text1"/>
        </w:rPr>
      </w:pPr>
    </w:p>
    <w:p w14:paraId="11519509" w14:textId="77777777" w:rsidR="00B7309F" w:rsidRPr="00DA0041" w:rsidRDefault="00B7309F" w:rsidP="00B7309F">
      <w:pPr>
        <w:ind w:left="1418" w:hanging="851"/>
        <w:rPr>
          <w:rFonts w:eastAsia="Calibri" w:cs="Arial"/>
          <w:color w:val="006600"/>
          <w:bdr w:val="nil"/>
          <w:lang w:eastAsia="nl-NL"/>
        </w:rPr>
      </w:pPr>
      <w:r w:rsidRPr="00DA0041">
        <w:rPr>
          <w:rFonts w:eastAsia="Calibri" w:cs="Arial"/>
          <w:color w:val="006600"/>
          <w:bdr w:val="nil"/>
          <w:lang w:eastAsia="nl-NL"/>
        </w:rPr>
        <w:lastRenderedPageBreak/>
        <w:t>TGP/7</w:t>
      </w:r>
      <w:r w:rsidRPr="00DA0041">
        <w:rPr>
          <w:rFonts w:eastAsia="Calibri" w:cs="Arial"/>
          <w:color w:val="006600"/>
          <w:bdr w:val="nil"/>
          <w:lang w:eastAsia="nl-NL"/>
        </w:rPr>
        <w:tab/>
        <w:t>"Erstellung von Prüfungsrichtlinien", Anleitung 36 "Beispielssorten" (Überarbeitung): Situationen, in denen Abbildungen Beispielssorten ergänzen oder ersetzen könnten</w:t>
      </w:r>
    </w:p>
    <w:p w14:paraId="01CF33D2" w14:textId="77777777" w:rsidR="00B7309F" w:rsidRPr="00DA0041" w:rsidRDefault="00B7309F" w:rsidP="00B7309F">
      <w:pPr>
        <w:spacing w:after="180"/>
        <w:ind w:left="1418"/>
        <w:rPr>
          <w:rFonts w:eastAsia="MS Mincho"/>
        </w:rPr>
      </w:pPr>
      <w:r w:rsidRPr="00DA0041">
        <w:rPr>
          <w:bCs/>
          <w:snapToGrid w:val="0"/>
          <w:szCs w:val="24"/>
        </w:rPr>
        <w:t>(</w:t>
      </w:r>
      <w:r w:rsidRPr="00DA0041">
        <w:rPr>
          <w:rFonts w:cs="Arial"/>
          <w:snapToGrid w:val="0"/>
        </w:rPr>
        <w:t xml:space="preserve">Dokument </w:t>
      </w:r>
      <w:r w:rsidRPr="00DA0041">
        <w:t>SESSIONS/2025/2</w:t>
      </w:r>
      <w:r w:rsidRPr="00DA0041">
        <w:rPr>
          <w:bCs/>
          <w:snapToGrid w:val="0"/>
          <w:szCs w:val="24"/>
        </w:rPr>
        <w:t>)</w:t>
      </w:r>
    </w:p>
    <w:p w14:paraId="269C26B3" w14:textId="209F812B" w:rsidR="00B7309F" w:rsidRPr="00DA0041" w:rsidRDefault="00B7309F" w:rsidP="00B7309F">
      <w:pPr>
        <w:pStyle w:val="ListParagraph"/>
        <w:spacing w:after="120"/>
        <w:ind w:left="1418"/>
      </w:pPr>
      <w:r w:rsidRPr="008059E5">
        <w:t xml:space="preserve">Der </w:t>
      </w:r>
      <w:r>
        <w:t>CAJ</w:t>
      </w:r>
      <w:r w:rsidRPr="008059E5">
        <w:t xml:space="preserve"> wird den Vorschlag prüfen, die </w:t>
      </w:r>
      <w:r w:rsidRPr="00DA0041">
        <w:rPr>
          <w:color w:val="000000" w:themeColor="text1"/>
        </w:rPr>
        <w:t xml:space="preserve">Situationen </w:t>
      </w:r>
      <w:r w:rsidRPr="008059E5">
        <w:t xml:space="preserve">zu klären, in denen Beispielsorten in den </w:t>
      </w:r>
      <w:r w:rsidRPr="00DA0041">
        <w:t xml:space="preserve">verwendeten </w:t>
      </w:r>
      <w:r w:rsidRPr="008059E5">
        <w:t xml:space="preserve">Merkmalen </w:t>
      </w:r>
      <w:r>
        <w:t xml:space="preserve">der </w:t>
      </w:r>
      <w:r w:rsidRPr="008059E5">
        <w:t>Prüfungsrichtlinien angegeben werden müssen und in denen Abbildungen diese ersetzen können.</w:t>
      </w:r>
    </w:p>
    <w:p w14:paraId="187516C8" w14:textId="4DE5AAE0" w:rsidR="00565842" w:rsidRPr="007B5EA6" w:rsidRDefault="00565842" w:rsidP="008B1C2E">
      <w:pPr>
        <w:ind w:left="567" w:hanging="567"/>
        <w:jc w:val="left"/>
      </w:pPr>
    </w:p>
    <w:p w14:paraId="4109F259" w14:textId="77777777" w:rsidR="006D6BCF" w:rsidRPr="007B5EA6" w:rsidRDefault="006D6BCF" w:rsidP="008B1C2E">
      <w:pPr>
        <w:ind w:left="567" w:hanging="567"/>
        <w:jc w:val="left"/>
      </w:pPr>
    </w:p>
    <w:p w14:paraId="576AE337" w14:textId="77777777" w:rsidR="0068767B" w:rsidRDefault="00D47349" w:rsidP="006D6BCF">
      <w:pPr>
        <w:pStyle w:val="agendaitemtitle"/>
      </w:pPr>
      <w:r w:rsidRPr="007B5EA6">
        <w:fldChar w:fldCharType="begin"/>
      </w:r>
      <w:r w:rsidRPr="007B5EA6">
        <w:instrText xml:space="preserve"> AUTONUM  </w:instrText>
      </w:r>
      <w:r w:rsidRPr="007B5EA6">
        <w:fldChar w:fldCharType="end"/>
      </w:r>
      <w:r w:rsidRPr="007B5EA6">
        <w:tab/>
        <w:t>Maßnahmen zur Verbesserung der Zusammenarbeit bei der Prüfung</w:t>
      </w:r>
    </w:p>
    <w:p w14:paraId="6A6EBF5F" w14:textId="3A9B9770" w:rsidR="00D47349" w:rsidRPr="007B5EA6" w:rsidRDefault="00D47349" w:rsidP="0068767B">
      <w:pPr>
        <w:ind w:left="567"/>
        <w:rPr>
          <w:b/>
          <w:bCs/>
        </w:rPr>
      </w:pPr>
      <w:r w:rsidRPr="007B5EA6">
        <w:t>(Dokument SESSIONS/2025/3)</w:t>
      </w:r>
    </w:p>
    <w:p w14:paraId="299BFC62" w14:textId="77777777" w:rsidR="006D6BCF" w:rsidRPr="007B5EA6" w:rsidRDefault="006D6BCF" w:rsidP="006D6BCF">
      <w:pPr>
        <w:pStyle w:val="agendaitemtitle"/>
        <w:ind w:left="1134"/>
        <w:rPr>
          <w:b w:val="0"/>
          <w:bCs w:val="0"/>
          <w:color w:val="auto"/>
        </w:rPr>
      </w:pPr>
    </w:p>
    <w:p w14:paraId="6D614411" w14:textId="2CAD17DC" w:rsidR="001A3DB1" w:rsidRPr="007B5EA6" w:rsidRDefault="001A3DB1" w:rsidP="006D6BCF">
      <w:pPr>
        <w:ind w:left="567"/>
      </w:pPr>
      <w:r w:rsidRPr="007B5EA6">
        <w:t>Der CAJ wird einen Bericht über den Hintergrund und die Vorbereitungsarbeiten für ein Seminar zur Sensibilisierung für die Zusammenarbeit mit Züchtern bei der DUS-Prüfung erhalten, das am Mittwoch</w:t>
      </w:r>
      <w:r w:rsidR="006D6BCF" w:rsidRPr="007B5EA6">
        <w:t xml:space="preserve">, </w:t>
      </w:r>
      <w:r w:rsidRPr="007B5EA6">
        <w:t>22. Oktober 2025, nachmittags stattfinden soll, einschließlich der Reihe von Webinaren, die dem Seminar vorausgehen.  Die gesammelten Informationen könnten für künftige Schulungszwecke auf der Grundlage der Erfahrungen und Praktiken der Mitglieder verwendet werden.</w:t>
      </w:r>
    </w:p>
    <w:p w14:paraId="089B28E9" w14:textId="14A86B89" w:rsidR="008507C3" w:rsidRPr="007B5EA6" w:rsidRDefault="008507C3" w:rsidP="008507C3"/>
    <w:p w14:paraId="27BC948A" w14:textId="77777777" w:rsidR="008507C3" w:rsidRPr="007B5EA6" w:rsidRDefault="008507C3" w:rsidP="00D47349"/>
    <w:p w14:paraId="2681A220" w14:textId="379DF6FC" w:rsidR="00FB3977" w:rsidRPr="007B5EA6" w:rsidRDefault="00FB3977" w:rsidP="006D6BCF">
      <w:pPr>
        <w:pStyle w:val="agendaitemtitle"/>
      </w:pPr>
      <w:r w:rsidRPr="007B5EA6">
        <w:fldChar w:fldCharType="begin"/>
      </w:r>
      <w:r w:rsidRPr="007B5EA6">
        <w:instrText xml:space="preserve"> AUTONUM  </w:instrText>
      </w:r>
      <w:r w:rsidRPr="007B5EA6">
        <w:fldChar w:fldCharType="end"/>
      </w:r>
      <w:r w:rsidRPr="007B5EA6">
        <w:tab/>
        <w:t xml:space="preserve">Aktualisierungen von UPOV-Mitgliedern und Beobachtern bezüglich der Umsetzung des Konzepts der im wesentlichen abgeleiteten Sorten </w:t>
      </w:r>
      <w:r w:rsidRPr="007B5EA6">
        <w:rPr>
          <w:b w:val="0"/>
          <w:bCs w:val="0"/>
          <w:color w:val="auto"/>
        </w:rPr>
        <w:t xml:space="preserve">(Dokument </w:t>
      </w:r>
      <w:r w:rsidR="00257F0C" w:rsidRPr="007B5EA6">
        <w:rPr>
          <w:b w:val="0"/>
          <w:bCs w:val="0"/>
          <w:color w:val="auto"/>
        </w:rPr>
        <w:t>CAJ/82/3</w:t>
      </w:r>
      <w:r w:rsidRPr="007B5EA6">
        <w:rPr>
          <w:b w:val="0"/>
          <w:bCs w:val="0"/>
          <w:color w:val="auto"/>
        </w:rPr>
        <w:t>)</w:t>
      </w:r>
    </w:p>
    <w:p w14:paraId="0306AEF8" w14:textId="77777777" w:rsidR="0089131E" w:rsidRPr="007B5EA6" w:rsidRDefault="0089131E" w:rsidP="006D6BCF">
      <w:pPr>
        <w:ind w:left="567"/>
      </w:pPr>
    </w:p>
    <w:p w14:paraId="06661B53" w14:textId="09395DF0" w:rsidR="0089131E" w:rsidRPr="007B5EA6" w:rsidRDefault="00DC6544" w:rsidP="006D6BCF">
      <w:pPr>
        <w:ind w:left="567"/>
        <w:rPr>
          <w:lang w:eastAsia="ja-JP"/>
        </w:rPr>
      </w:pPr>
      <w:r w:rsidRPr="007B5EA6">
        <w:rPr>
          <w:lang w:eastAsia="ja-JP"/>
        </w:rPr>
        <w:t xml:space="preserve">Der CAJ wird ersucht werden, einschlägige </w:t>
      </w:r>
      <w:r w:rsidR="005C1EB5" w:rsidRPr="007B5EA6">
        <w:rPr>
          <w:lang w:eastAsia="ja-JP"/>
        </w:rPr>
        <w:t xml:space="preserve">Entwicklungen </w:t>
      </w:r>
      <w:r w:rsidRPr="007B5EA6">
        <w:rPr>
          <w:lang w:eastAsia="ja-JP"/>
        </w:rPr>
        <w:t xml:space="preserve">zu prüfen, z. B. die Rolle molekularer Verfahren bei der Bewertung der </w:t>
      </w:r>
      <w:r w:rsidR="0068767B" w:rsidRPr="0068767B">
        <w:rPr>
          <w:lang w:eastAsia="ja-JP"/>
        </w:rPr>
        <w:t>im wesentlichen abgeleiteten Sorten</w:t>
      </w:r>
      <w:r w:rsidRPr="007B5EA6">
        <w:rPr>
          <w:lang w:eastAsia="ja-JP"/>
        </w:rPr>
        <w:t xml:space="preserve"> von Weizen und Sojabohne, die auf der </w:t>
      </w:r>
      <w:hyperlink r:id="rId9" w:history="1">
        <w:r w:rsidRPr="007B5EA6">
          <w:rPr>
            <w:rStyle w:val="Hyperlink"/>
            <w:lang w:eastAsia="ja-JP"/>
          </w:rPr>
          <w:t>TWM/3</w:t>
        </w:r>
      </w:hyperlink>
      <w:r w:rsidR="0068767B">
        <w:rPr>
          <w:lang w:eastAsia="ja-JP"/>
        </w:rPr>
        <w:t xml:space="preserve"> in</w:t>
      </w:r>
      <w:r w:rsidRPr="007B5EA6">
        <w:rPr>
          <w:lang w:eastAsia="ja-JP"/>
        </w:rPr>
        <w:t xml:space="preserve"> </w:t>
      </w:r>
      <w:r w:rsidR="0068767B">
        <w:rPr>
          <w:lang w:eastAsia="ja-JP"/>
        </w:rPr>
        <w:t xml:space="preserve">Beijing </w:t>
      </w:r>
      <w:r w:rsidRPr="007B5EA6">
        <w:rPr>
          <w:lang w:eastAsia="ja-JP"/>
        </w:rPr>
        <w:t>vorgestellt wurde</w:t>
      </w:r>
      <w:r w:rsidR="001D4828" w:rsidRPr="007B5EA6">
        <w:rPr>
          <w:lang w:eastAsia="ja-JP"/>
        </w:rPr>
        <w:t xml:space="preserve">.  Der ISF wird in dem Dokument </w:t>
      </w:r>
      <w:r w:rsidR="0068767B" w:rsidRPr="007B5EA6">
        <w:t>"</w:t>
      </w:r>
      <w:r w:rsidR="00BF12AA" w:rsidRPr="007B5EA6">
        <w:rPr>
          <w:lang w:eastAsia="ja-JP"/>
        </w:rPr>
        <w:t>ISF View on Intellectual Property</w:t>
      </w:r>
      <w:r w:rsidR="0068767B" w:rsidRPr="007B5EA6">
        <w:t>"</w:t>
      </w:r>
      <w:r w:rsidR="00BF12AA" w:rsidRPr="007B5EA6">
        <w:rPr>
          <w:lang w:eastAsia="ja-JP"/>
        </w:rPr>
        <w:t xml:space="preserve"> </w:t>
      </w:r>
      <w:r w:rsidR="001D4828" w:rsidRPr="007B5EA6">
        <w:rPr>
          <w:lang w:eastAsia="ja-JP"/>
        </w:rPr>
        <w:t xml:space="preserve">über Entwicklungen in </w:t>
      </w:r>
      <w:r w:rsidR="0068767B">
        <w:rPr>
          <w:lang w:eastAsia="ja-JP"/>
        </w:rPr>
        <w:t>B</w:t>
      </w:r>
      <w:r w:rsidR="0068767B" w:rsidRPr="007B5EA6">
        <w:rPr>
          <w:lang w:eastAsia="ja-JP"/>
        </w:rPr>
        <w:t xml:space="preserve">ezug </w:t>
      </w:r>
      <w:r w:rsidR="001D4828" w:rsidRPr="007B5EA6">
        <w:rPr>
          <w:lang w:eastAsia="ja-JP"/>
        </w:rPr>
        <w:t xml:space="preserve">auf </w:t>
      </w:r>
      <w:r w:rsidR="0068767B" w:rsidRPr="0068767B">
        <w:rPr>
          <w:lang w:eastAsia="ja-JP"/>
        </w:rPr>
        <w:t>d</w:t>
      </w:r>
      <w:r w:rsidR="0068767B">
        <w:rPr>
          <w:lang w:eastAsia="ja-JP"/>
        </w:rPr>
        <w:t>ie</w:t>
      </w:r>
      <w:r w:rsidR="0068767B" w:rsidRPr="0068767B">
        <w:rPr>
          <w:lang w:eastAsia="ja-JP"/>
        </w:rPr>
        <w:t xml:space="preserve"> im wesentlichen abgeleiteten Sorten</w:t>
      </w:r>
      <w:r w:rsidR="00BF12AA" w:rsidRPr="007B5EA6">
        <w:rPr>
          <w:lang w:eastAsia="ja-JP"/>
        </w:rPr>
        <w:t xml:space="preserve"> </w:t>
      </w:r>
      <w:r w:rsidR="001D4828" w:rsidRPr="007B5EA6">
        <w:rPr>
          <w:lang w:eastAsia="ja-JP"/>
        </w:rPr>
        <w:t>informieren</w:t>
      </w:r>
      <w:r w:rsidRPr="007B5EA6">
        <w:rPr>
          <w:lang w:eastAsia="ja-JP"/>
        </w:rPr>
        <w:t xml:space="preserve">.  </w:t>
      </w:r>
      <w:r w:rsidR="00CA4DCB" w:rsidRPr="007B5EA6">
        <w:rPr>
          <w:lang w:eastAsia="ja-JP"/>
        </w:rPr>
        <w:t>Nach</w:t>
      </w:r>
      <w:r w:rsidR="0068767B">
        <w:rPr>
          <w:lang w:eastAsia="ja-JP"/>
        </w:rPr>
        <w:t> </w:t>
      </w:r>
      <w:r w:rsidR="00CA4DCB" w:rsidRPr="007B5EA6">
        <w:rPr>
          <w:lang w:eastAsia="ja-JP"/>
        </w:rPr>
        <w:t xml:space="preserve">der </w:t>
      </w:r>
      <w:r w:rsidRPr="007B5EA6">
        <w:rPr>
          <w:lang w:eastAsia="ja-JP"/>
        </w:rPr>
        <w:t xml:space="preserve">Überarbeitung </w:t>
      </w:r>
      <w:r w:rsidR="00AB68E3" w:rsidRPr="007B5EA6">
        <w:rPr>
          <w:lang w:eastAsia="ja-JP"/>
        </w:rPr>
        <w:t xml:space="preserve">der Erläuterungen zu den im wesentlichen abgeleiteten Sorten </w:t>
      </w:r>
      <w:r w:rsidR="005C1EB5" w:rsidRPr="007B5EA6">
        <w:rPr>
          <w:lang w:eastAsia="ja-JP"/>
        </w:rPr>
        <w:t>nach der Akte</w:t>
      </w:r>
      <w:r w:rsidR="0068767B">
        <w:rPr>
          <w:lang w:eastAsia="ja-JP"/>
        </w:rPr>
        <w:t> </w:t>
      </w:r>
      <w:r w:rsidR="005C1EB5" w:rsidRPr="007B5EA6">
        <w:rPr>
          <w:lang w:eastAsia="ja-JP"/>
        </w:rPr>
        <w:t xml:space="preserve">von 1991 des UPOV-Übereinkommens </w:t>
      </w:r>
      <w:r w:rsidR="00AB68E3" w:rsidRPr="007B5EA6">
        <w:rPr>
          <w:lang w:eastAsia="ja-JP"/>
        </w:rPr>
        <w:t>(</w:t>
      </w:r>
      <w:r w:rsidR="00E364B2" w:rsidRPr="007B5EA6">
        <w:rPr>
          <w:lang w:eastAsia="ja-JP"/>
        </w:rPr>
        <w:t>UPOV/EXN/EDV/3</w:t>
      </w:r>
      <w:r w:rsidR="00AB68E3" w:rsidRPr="007B5EA6">
        <w:rPr>
          <w:lang w:eastAsia="ja-JP"/>
        </w:rPr>
        <w:t xml:space="preserve">) </w:t>
      </w:r>
      <w:r w:rsidR="00CA4DCB" w:rsidRPr="007B5EA6">
        <w:rPr>
          <w:lang w:eastAsia="ja-JP"/>
        </w:rPr>
        <w:t xml:space="preserve">beschloß </w:t>
      </w:r>
      <w:r w:rsidR="0089131E" w:rsidRPr="007B5EA6">
        <w:rPr>
          <w:lang w:eastAsia="ja-JP"/>
        </w:rPr>
        <w:t xml:space="preserve">der Rat auf seiner siebenundfünfzigsten </w:t>
      </w:r>
      <w:r w:rsidRPr="007B5EA6">
        <w:rPr>
          <w:lang w:eastAsia="ja-JP"/>
        </w:rPr>
        <w:t xml:space="preserve">ordentlichen </w:t>
      </w:r>
      <w:r w:rsidR="0089131E" w:rsidRPr="007B5EA6">
        <w:rPr>
          <w:lang w:eastAsia="ja-JP"/>
        </w:rPr>
        <w:t>Tagung</w:t>
      </w:r>
      <w:r w:rsidR="00CA4DCB" w:rsidRPr="007B5EA6">
        <w:rPr>
          <w:lang w:eastAsia="ja-JP"/>
        </w:rPr>
        <w:t xml:space="preserve">, </w:t>
      </w:r>
      <w:r w:rsidR="0089131E" w:rsidRPr="007B5EA6">
        <w:rPr>
          <w:lang w:eastAsia="ja-JP"/>
        </w:rPr>
        <w:t>diese Angelegenheit als ständigen Punkt auf die Tagesordnung des CAJ zu setzen.</w:t>
      </w:r>
    </w:p>
    <w:p w14:paraId="657DE134" w14:textId="75C16802" w:rsidR="00967F46" w:rsidRPr="007B5EA6" w:rsidRDefault="00967F46" w:rsidP="00DC56AC"/>
    <w:p w14:paraId="053FD791" w14:textId="77777777" w:rsidR="00967F46" w:rsidRPr="007B5EA6" w:rsidRDefault="00967F46" w:rsidP="00DC56AC"/>
    <w:p w14:paraId="3CD6B7C2" w14:textId="077C4B3D" w:rsidR="00C608AC" w:rsidRPr="007B5EA6" w:rsidRDefault="00BE6392" w:rsidP="009979D0">
      <w:pPr>
        <w:pStyle w:val="agendaitemtitle"/>
        <w:rPr>
          <w:b w:val="0"/>
          <w:bCs w:val="0"/>
          <w:snapToGrid w:val="0"/>
          <w:color w:val="auto"/>
        </w:rPr>
      </w:pPr>
      <w:r w:rsidRPr="007B5EA6">
        <w:fldChar w:fldCharType="begin"/>
      </w:r>
      <w:r w:rsidRPr="007B5EA6">
        <w:instrText xml:space="preserve"> AUTONUM  </w:instrText>
      </w:r>
      <w:r w:rsidRPr="007B5EA6">
        <w:fldChar w:fldCharType="end"/>
      </w:r>
      <w:r w:rsidR="00A51F57" w:rsidRPr="007B5EA6">
        <w:tab/>
      </w:r>
      <w:r w:rsidR="0093400E" w:rsidRPr="0093400E">
        <w:t>Bericht über die Arbeitsgruppe für Erntegut und ungenehmigte Benutzung von Vermehrungsmaterial</w:t>
      </w:r>
      <w:r w:rsidR="00350357" w:rsidRPr="007B5EA6">
        <w:t xml:space="preserve"> (WG-HRV) </w:t>
      </w:r>
      <w:r w:rsidR="00350357" w:rsidRPr="007B5EA6">
        <w:rPr>
          <w:b w:val="0"/>
          <w:bCs w:val="0"/>
          <w:color w:val="auto"/>
        </w:rPr>
        <w:t xml:space="preserve">(Dokument </w:t>
      </w:r>
      <w:r w:rsidR="00D47349" w:rsidRPr="007B5EA6">
        <w:rPr>
          <w:b w:val="0"/>
          <w:bCs w:val="0"/>
          <w:color w:val="auto"/>
        </w:rPr>
        <w:t>CAJ/82/4</w:t>
      </w:r>
      <w:r w:rsidR="008B1C2E" w:rsidRPr="007B5EA6">
        <w:rPr>
          <w:b w:val="0"/>
          <w:bCs w:val="0"/>
          <w:color w:val="auto"/>
        </w:rPr>
        <w:t>)</w:t>
      </w:r>
    </w:p>
    <w:p w14:paraId="145471CF" w14:textId="77777777" w:rsidR="00BE6392" w:rsidRPr="007B5EA6" w:rsidRDefault="00BE6392" w:rsidP="009979D0">
      <w:pPr>
        <w:ind w:left="1134" w:hanging="567"/>
      </w:pPr>
    </w:p>
    <w:p w14:paraId="1616527B" w14:textId="413DBC1A" w:rsidR="00B7401B" w:rsidRPr="007B5EA6" w:rsidRDefault="00A64137" w:rsidP="009979D0">
      <w:pPr>
        <w:ind w:left="567"/>
      </w:pPr>
      <w:r w:rsidRPr="007B5EA6">
        <w:t xml:space="preserve">Der CAJ wird einen Bericht über die von der </w:t>
      </w:r>
      <w:r w:rsidR="00B7401B" w:rsidRPr="007B5EA6">
        <w:t xml:space="preserve">WG-HRV </w:t>
      </w:r>
      <w:r w:rsidR="00C65033" w:rsidRPr="007B5EA6">
        <w:t xml:space="preserve">erzielten Fortschritte und insbesondere </w:t>
      </w:r>
      <w:r w:rsidRPr="007B5EA6">
        <w:t xml:space="preserve">über die </w:t>
      </w:r>
      <w:r w:rsidR="00B7401B" w:rsidRPr="007B5EA6">
        <w:t xml:space="preserve">Studie über den "Umfang des Züchterrechts" und die Beziehung zur "Erschöpfung des Züchterrechts" </w:t>
      </w:r>
      <w:r w:rsidRPr="007B5EA6">
        <w:t>erhalten, um die Arbeit der WG-HRV zu unterstützen.</w:t>
      </w:r>
    </w:p>
    <w:p w14:paraId="26883C91" w14:textId="77777777" w:rsidR="00123B21" w:rsidRPr="007B5EA6" w:rsidRDefault="00123B21" w:rsidP="001F6B9E">
      <w:pPr>
        <w:ind w:left="567" w:hanging="567"/>
      </w:pPr>
    </w:p>
    <w:p w14:paraId="1551612B" w14:textId="77777777" w:rsidR="001F6B9E" w:rsidRPr="007B5EA6" w:rsidRDefault="001F6B9E" w:rsidP="001A3DB1"/>
    <w:p w14:paraId="7964067C" w14:textId="23AAE65B" w:rsidR="00F23962" w:rsidRPr="007B5EA6" w:rsidRDefault="00BE6392" w:rsidP="009979D0">
      <w:pPr>
        <w:pStyle w:val="agendaitemtitle"/>
        <w:rPr>
          <w:b w:val="0"/>
          <w:bCs w:val="0"/>
          <w:snapToGrid w:val="0"/>
          <w:color w:val="auto"/>
        </w:rPr>
      </w:pPr>
      <w:r w:rsidRPr="007B5EA6">
        <w:fldChar w:fldCharType="begin"/>
      </w:r>
      <w:r w:rsidRPr="007B5EA6">
        <w:instrText xml:space="preserve"> AUTONUM  </w:instrText>
      </w:r>
      <w:r w:rsidRPr="007B5EA6">
        <w:fldChar w:fldCharType="end"/>
      </w:r>
      <w:r w:rsidR="00F23962" w:rsidRPr="007B5EA6">
        <w:tab/>
      </w:r>
      <w:r w:rsidR="00E2124C" w:rsidRPr="00E2124C">
        <w:rPr>
          <w:snapToGrid w:val="0"/>
        </w:rPr>
        <w:t xml:space="preserve">Sitzungen </w:t>
      </w:r>
      <w:r w:rsidR="00A147DC" w:rsidRPr="007B5EA6">
        <w:rPr>
          <w:snapToGrid w:val="0"/>
        </w:rPr>
        <w:t xml:space="preserve">zu elektronischen </w:t>
      </w:r>
      <w:r w:rsidR="00E2124C" w:rsidRPr="00E2124C">
        <w:rPr>
          <w:snapToGrid w:val="0"/>
        </w:rPr>
        <w:t xml:space="preserve">Anträgen </w:t>
      </w:r>
      <w:r w:rsidR="00A147DC" w:rsidRPr="007B5EA6">
        <w:rPr>
          <w:snapToGrid w:val="0"/>
        </w:rPr>
        <w:t xml:space="preserve">(EAM) </w:t>
      </w:r>
      <w:r w:rsidR="00A147DC" w:rsidRPr="007B5EA6">
        <w:rPr>
          <w:b w:val="0"/>
          <w:bCs w:val="0"/>
          <w:snapToGrid w:val="0"/>
          <w:color w:val="auto"/>
        </w:rPr>
        <w:t xml:space="preserve">(Dokument </w:t>
      </w:r>
      <w:r w:rsidR="00A571BB" w:rsidRPr="007B5EA6">
        <w:rPr>
          <w:b w:val="0"/>
          <w:bCs w:val="0"/>
          <w:snapToGrid w:val="0"/>
          <w:color w:val="auto"/>
        </w:rPr>
        <w:t>SESSIONS/2025/4</w:t>
      </w:r>
      <w:r w:rsidR="00A147DC" w:rsidRPr="007B5EA6">
        <w:rPr>
          <w:b w:val="0"/>
          <w:bCs w:val="0"/>
          <w:snapToGrid w:val="0"/>
          <w:color w:val="auto"/>
        </w:rPr>
        <w:t>)</w:t>
      </w:r>
    </w:p>
    <w:p w14:paraId="6B334AA8" w14:textId="42F7E0E0" w:rsidR="00DC56AC" w:rsidRPr="007B5EA6" w:rsidRDefault="00DC56AC" w:rsidP="009979D0">
      <w:pPr>
        <w:ind w:left="1134" w:hanging="567"/>
      </w:pPr>
    </w:p>
    <w:p w14:paraId="6F868323" w14:textId="09935EBD" w:rsidR="00437A69" w:rsidRPr="007B5EA6" w:rsidRDefault="00DB0A09" w:rsidP="009979D0">
      <w:pPr>
        <w:ind w:left="567"/>
      </w:pPr>
      <w:r w:rsidRPr="007B5EA6">
        <w:t xml:space="preserve">Der CAJ wird Aktualisierungen von </w:t>
      </w:r>
      <w:r w:rsidR="00AB27B0" w:rsidRPr="007B5EA6">
        <w:t>UPOV</w:t>
      </w:r>
      <w:r w:rsidR="00E2124C">
        <w:t> </w:t>
      </w:r>
      <w:r w:rsidR="00AB27B0" w:rsidRPr="007B5EA6">
        <w:t xml:space="preserve">e-PVP </w:t>
      </w:r>
      <w:r w:rsidRPr="007B5EA6">
        <w:t xml:space="preserve">(digitalisiertes System der UPOV für Sortenschutzämter zur Verwaltung von Anträgen und Erteilungen, zur Kommunikation mit Antragstellern und Inhabern, zur Veröffentlichung von Informationen und zur Übermittlung von Daten an die PLUTO-Datenbank) prüfen.  Der CAJ wird ferner zu einschlägigen Initiativen für die nachhaltige Entwicklung </w:t>
      </w:r>
      <w:r w:rsidR="00E2124C">
        <w:br/>
      </w:r>
      <w:r w:rsidR="009979D0" w:rsidRPr="007B5EA6">
        <w:t xml:space="preserve">der </w:t>
      </w:r>
      <w:r w:rsidRPr="007B5EA6">
        <w:t>UPOV</w:t>
      </w:r>
      <w:r w:rsidR="00E2124C">
        <w:t> </w:t>
      </w:r>
      <w:r w:rsidRPr="007B5EA6">
        <w:t>e-PVP-Module (</w:t>
      </w:r>
      <w:r w:rsidR="00A64137" w:rsidRPr="007B5EA6">
        <w:t>d.</w:t>
      </w:r>
      <w:r w:rsidR="00E2124C">
        <w:t> </w:t>
      </w:r>
      <w:r w:rsidR="00A64137" w:rsidRPr="007B5EA6">
        <w:t xml:space="preserve">h. </w:t>
      </w:r>
      <w:r w:rsidRPr="007B5EA6">
        <w:t>UPOV</w:t>
      </w:r>
      <w:r w:rsidR="00E2124C">
        <w:t> </w:t>
      </w:r>
      <w:r w:rsidRPr="007B5EA6">
        <w:t xml:space="preserve">PRISMA, Modul zum Austausch von DUS-Berichten, Verwaltungsmodul) konsultiert werden. </w:t>
      </w:r>
    </w:p>
    <w:p w14:paraId="4124D7E2" w14:textId="77777777" w:rsidR="00437A69" w:rsidRPr="007B5EA6" w:rsidRDefault="00437A69" w:rsidP="00DC56AC">
      <w:pPr>
        <w:ind w:left="567" w:hanging="567"/>
      </w:pPr>
    </w:p>
    <w:p w14:paraId="2E736C8F" w14:textId="77777777" w:rsidR="009979D0" w:rsidRPr="007B5EA6" w:rsidRDefault="009979D0" w:rsidP="00DC56AC">
      <w:pPr>
        <w:ind w:left="567" w:hanging="567"/>
      </w:pPr>
    </w:p>
    <w:p w14:paraId="1399513E" w14:textId="15AEDC04" w:rsidR="00DC56AC" w:rsidRPr="007B5EA6" w:rsidRDefault="00DC56AC" w:rsidP="009979D0">
      <w:pPr>
        <w:pStyle w:val="agendaitemtitle"/>
      </w:pPr>
      <w:r w:rsidRPr="007B5EA6">
        <w:fldChar w:fldCharType="begin"/>
      </w:r>
      <w:r w:rsidRPr="007B5EA6">
        <w:instrText xml:space="preserve"> AUTONUM  </w:instrText>
      </w:r>
      <w:r w:rsidRPr="007B5EA6">
        <w:fldChar w:fldCharType="end"/>
      </w:r>
      <w:r w:rsidRPr="007B5EA6">
        <w:tab/>
        <w:t xml:space="preserve">UPOV-Informationsdatenbanken </w:t>
      </w:r>
      <w:r w:rsidR="00A571BB" w:rsidRPr="007B5EA6">
        <w:rPr>
          <w:b w:val="0"/>
          <w:bCs w:val="0"/>
          <w:snapToGrid w:val="0"/>
          <w:color w:val="auto"/>
        </w:rPr>
        <w:t xml:space="preserve">(Dokument </w:t>
      </w:r>
      <w:r w:rsidR="00257F0C" w:rsidRPr="007B5EA6">
        <w:rPr>
          <w:b w:val="0"/>
          <w:bCs w:val="0"/>
          <w:snapToGrid w:val="0"/>
          <w:color w:val="auto"/>
        </w:rPr>
        <w:t>SESSIONS/2025/5</w:t>
      </w:r>
      <w:r w:rsidR="00A571BB" w:rsidRPr="007B5EA6">
        <w:rPr>
          <w:b w:val="0"/>
          <w:bCs w:val="0"/>
          <w:snapToGrid w:val="0"/>
          <w:color w:val="auto"/>
        </w:rPr>
        <w:t>)</w:t>
      </w:r>
    </w:p>
    <w:p w14:paraId="6F1C61F0" w14:textId="77777777" w:rsidR="00DC6544" w:rsidRPr="007B5EA6" w:rsidRDefault="00DC6544" w:rsidP="009979D0">
      <w:pPr>
        <w:ind w:left="567"/>
      </w:pPr>
    </w:p>
    <w:p w14:paraId="35C5B37E" w14:textId="4B1DC646" w:rsidR="00DC6544" w:rsidRPr="007B5EA6" w:rsidRDefault="00DC6544" w:rsidP="009979D0">
      <w:pPr>
        <w:ind w:left="567"/>
      </w:pPr>
      <w:r w:rsidRPr="007B5EA6">
        <w:t>Der CAJ wird ersucht werden, das Programm für Verbesserungen der PLUTO-Datenbank und die Strategie zur Unterstützung der UPOV-Mitglieder bei ihren Beiträgen zur PLUTO-Datenbank zu prüfen.</w:t>
      </w:r>
    </w:p>
    <w:p w14:paraId="1324FB00" w14:textId="77777777" w:rsidR="00402A56" w:rsidRPr="007B5EA6" w:rsidRDefault="00402A56" w:rsidP="009979D0"/>
    <w:p w14:paraId="5131264B" w14:textId="77777777" w:rsidR="009979D0" w:rsidRPr="007B5EA6" w:rsidRDefault="009979D0" w:rsidP="009979D0"/>
    <w:p w14:paraId="39B4E79F" w14:textId="53156DAE" w:rsidR="00DC56AC" w:rsidRPr="007B5EA6" w:rsidRDefault="00DC56AC" w:rsidP="009979D0">
      <w:pPr>
        <w:pStyle w:val="agendaitemtitle"/>
        <w:rPr>
          <w:b w:val="0"/>
          <w:bCs w:val="0"/>
          <w:color w:val="auto"/>
        </w:rPr>
      </w:pPr>
      <w:r w:rsidRPr="007B5EA6">
        <w:fldChar w:fldCharType="begin"/>
      </w:r>
      <w:r w:rsidRPr="007B5EA6">
        <w:instrText xml:space="preserve"> AUTONUM  </w:instrText>
      </w:r>
      <w:r w:rsidRPr="007B5EA6">
        <w:fldChar w:fldCharType="end"/>
      </w:r>
      <w:r w:rsidRPr="007B5EA6">
        <w:tab/>
      </w:r>
      <w:r w:rsidR="003E206E" w:rsidRPr="007B5EA6">
        <w:t xml:space="preserve">Molekulare </w:t>
      </w:r>
      <w:r w:rsidRPr="007B5EA6">
        <w:t xml:space="preserve">Techniken </w:t>
      </w:r>
      <w:r w:rsidR="00A571BB" w:rsidRPr="007B5EA6">
        <w:rPr>
          <w:b w:val="0"/>
          <w:bCs w:val="0"/>
          <w:snapToGrid w:val="0"/>
          <w:color w:val="auto"/>
        </w:rPr>
        <w:t xml:space="preserve">(Dokument </w:t>
      </w:r>
      <w:r w:rsidR="00257F0C" w:rsidRPr="007B5EA6">
        <w:rPr>
          <w:b w:val="0"/>
          <w:bCs w:val="0"/>
          <w:snapToGrid w:val="0"/>
          <w:color w:val="auto"/>
        </w:rPr>
        <w:t>SESSIONS/2025/6</w:t>
      </w:r>
      <w:r w:rsidR="00A571BB" w:rsidRPr="007B5EA6">
        <w:rPr>
          <w:b w:val="0"/>
          <w:bCs w:val="0"/>
          <w:snapToGrid w:val="0"/>
          <w:color w:val="auto"/>
        </w:rPr>
        <w:t>)</w:t>
      </w:r>
    </w:p>
    <w:p w14:paraId="6C268438" w14:textId="77777777" w:rsidR="00DC56AC" w:rsidRPr="007B5EA6" w:rsidRDefault="00DC56AC" w:rsidP="009979D0">
      <w:pPr>
        <w:ind w:left="567"/>
      </w:pPr>
    </w:p>
    <w:p w14:paraId="3B76C7EA" w14:textId="08AC79B5" w:rsidR="008B1C2E" w:rsidRPr="007B5EA6" w:rsidRDefault="008B1C2E" w:rsidP="009979D0">
      <w:pPr>
        <w:ind w:left="567"/>
      </w:pPr>
      <w:r w:rsidRPr="007B5EA6">
        <w:t xml:space="preserve">Der CAJ wird sich mit den Entwicklungen in den </w:t>
      </w:r>
      <w:r w:rsidR="001A3DB1" w:rsidRPr="007B5EA6">
        <w:t xml:space="preserve">UPOV-Organen (TC und TWP) im Jahre </w:t>
      </w:r>
      <w:r w:rsidRPr="007B5EA6">
        <w:t>2025 befassen, u. a:</w:t>
      </w:r>
    </w:p>
    <w:p w14:paraId="56E03732" w14:textId="2F2935F7" w:rsidR="008B1C2E" w:rsidRPr="007B5EA6" w:rsidRDefault="008B1C2E" w:rsidP="009979D0">
      <w:pPr>
        <w:ind w:left="567"/>
      </w:pPr>
    </w:p>
    <w:p w14:paraId="2A5603FB" w14:textId="77777777" w:rsidR="009979D0" w:rsidRPr="007B5EA6" w:rsidRDefault="009979D0" w:rsidP="009979D0">
      <w:pPr>
        <w:tabs>
          <w:tab w:val="left" w:pos="1134"/>
        </w:tabs>
        <w:ind w:left="567"/>
      </w:pPr>
      <w:r w:rsidRPr="007B5EA6">
        <w:t>(a)</w:t>
      </w:r>
      <w:r w:rsidRPr="007B5EA6">
        <w:tab/>
        <w:t xml:space="preserve">Entwicklungen in der Technischen Arbeitsgruppe für Prüfungsmethoden und -techniken (TWM) in bezug auf die Verwendung molekularer Marker bei der DUS-Prüfung, die Sortenidentifikation, die </w:t>
      </w:r>
      <w:r w:rsidRPr="007B5EA6">
        <w:lastRenderedPageBreak/>
        <w:t>Beurteilung der wesentlichen Ableitung, die Durchsetzung und die Zusammenarbeit mit internationalen Organisationen.</w:t>
      </w:r>
    </w:p>
    <w:p w14:paraId="40E3894D" w14:textId="77777777" w:rsidR="009979D0" w:rsidRPr="007B5EA6" w:rsidRDefault="009979D0" w:rsidP="009979D0">
      <w:pPr>
        <w:tabs>
          <w:tab w:val="left" w:pos="1134"/>
        </w:tabs>
        <w:ind w:left="567"/>
      </w:pPr>
    </w:p>
    <w:p w14:paraId="741735FF" w14:textId="77777777" w:rsidR="009979D0" w:rsidRPr="007B5EA6" w:rsidRDefault="009979D0" w:rsidP="009979D0">
      <w:pPr>
        <w:tabs>
          <w:tab w:val="left" w:pos="1134"/>
        </w:tabs>
        <w:ind w:left="567"/>
        <w:rPr>
          <w:lang w:eastAsia="fr-FR"/>
        </w:rPr>
      </w:pPr>
      <w:r w:rsidRPr="007B5EA6">
        <w:t>(b)</w:t>
      </w:r>
      <w:r w:rsidRPr="007B5EA6">
        <w:tab/>
        <w:t xml:space="preserve">Vorschläge für eine Anleitung zu i) einem </w:t>
      </w:r>
      <w:r w:rsidRPr="007B5EA6">
        <w:rPr>
          <w:lang w:eastAsia="fr-FR"/>
        </w:rPr>
        <w:t>Standardprotokoll zur Harmonisierung der in den Prüfungsrichtlinien bereitzustellenden Informationen, wenn molekulare Marker als alternative Methode für die Merkmalsprüfung verwendet werden, und ii) Verfahren zur Validierung merkmalspezifischer molekularer Marker, die zur Aufnahme in die Prüfungsrichtlinien als alternative Methoden für die Merkmalsprüfung vorgeschlagen werden.</w:t>
      </w:r>
    </w:p>
    <w:p w14:paraId="397F6E79" w14:textId="77777777" w:rsidR="009979D0" w:rsidRPr="007B5EA6" w:rsidRDefault="009979D0" w:rsidP="009979D0">
      <w:pPr>
        <w:pStyle w:val="ListParagraph"/>
        <w:tabs>
          <w:tab w:val="left" w:pos="1134"/>
        </w:tabs>
        <w:ind w:left="567"/>
        <w:rPr>
          <w:lang w:eastAsia="fr-FR"/>
        </w:rPr>
      </w:pPr>
    </w:p>
    <w:p w14:paraId="68BDF517" w14:textId="77777777" w:rsidR="009979D0" w:rsidRPr="007B5EA6" w:rsidRDefault="009979D0" w:rsidP="009979D0">
      <w:pPr>
        <w:keepNext/>
        <w:tabs>
          <w:tab w:val="left" w:pos="1134"/>
        </w:tabs>
        <w:ind w:left="567"/>
        <w:rPr>
          <w:lang w:eastAsia="fr-FR"/>
        </w:rPr>
      </w:pPr>
      <w:r w:rsidRPr="007B5EA6">
        <w:t>(c)</w:t>
      </w:r>
      <w:r w:rsidRPr="007B5EA6">
        <w:tab/>
        <w:t xml:space="preserve">Grundsätze für die Vertraulichkeit und den Zugang zu molekularen Daten, einschließlich einer vorgeschlagenen Umfrage unter UPOV-Mitgliedern.  </w:t>
      </w:r>
    </w:p>
    <w:p w14:paraId="5A706B17" w14:textId="77777777" w:rsidR="009979D0" w:rsidRPr="007B5EA6" w:rsidRDefault="009979D0" w:rsidP="009979D0">
      <w:pPr>
        <w:pStyle w:val="ListParagraph"/>
        <w:keepNext/>
        <w:tabs>
          <w:tab w:val="left" w:pos="1134"/>
        </w:tabs>
        <w:ind w:left="567"/>
      </w:pPr>
    </w:p>
    <w:p w14:paraId="25C9353D" w14:textId="77777777" w:rsidR="009979D0" w:rsidRPr="007B5EA6" w:rsidRDefault="009979D0" w:rsidP="009979D0">
      <w:pPr>
        <w:tabs>
          <w:tab w:val="left" w:pos="1134"/>
        </w:tabs>
        <w:ind w:left="567"/>
      </w:pPr>
      <w:r w:rsidRPr="007B5EA6">
        <w:t>(d)</w:t>
      </w:r>
      <w:r w:rsidRPr="007B5EA6">
        <w:tab/>
        <w:t>Gemeinsame Initiativen mit der OECD und der ISTA, einschließlich: i) Harmonisierung von Begriffen, Definitionen und Methoden in bezug auf molekulare Verfahren; ii) gemeinsame Sitzung mit Teilnehmern der TWM, der OECD-Saatgutsysteme und des ISTA-Sortenausschusses zur Erörterung der Zusammenarbeit bei der Verwendung molekularer Marker für die Zwecke jeder Organisation; und iii) Aufstellung gemeinsamer Serien molekularer Marker für die Sortenidentifikation.</w:t>
      </w:r>
    </w:p>
    <w:p w14:paraId="06F63FA9" w14:textId="77777777" w:rsidR="004B5DF5" w:rsidRPr="007B5EA6" w:rsidRDefault="004B5DF5" w:rsidP="00DC56AC"/>
    <w:p w14:paraId="5F897B08" w14:textId="77777777" w:rsidR="004B5DF5" w:rsidRPr="007B5EA6" w:rsidRDefault="004B5DF5" w:rsidP="00DC56AC"/>
    <w:p w14:paraId="6326B9B5" w14:textId="6CA80A0A" w:rsidR="00D82704" w:rsidRPr="007B5EA6" w:rsidRDefault="00BE6392" w:rsidP="009979D0">
      <w:pPr>
        <w:pStyle w:val="agendaitemtitle"/>
      </w:pPr>
      <w:r w:rsidRPr="007B5EA6">
        <w:fldChar w:fldCharType="begin"/>
      </w:r>
      <w:r w:rsidRPr="007B5EA6">
        <w:instrText xml:space="preserve"> AUTONUM  </w:instrText>
      </w:r>
      <w:r w:rsidRPr="007B5EA6">
        <w:fldChar w:fldCharType="end"/>
      </w:r>
      <w:r w:rsidR="00D82704" w:rsidRPr="007B5EA6">
        <w:tab/>
        <w:t xml:space="preserve">Programm für die </w:t>
      </w:r>
      <w:r w:rsidR="00BC6BF9" w:rsidRPr="007B5EA6">
        <w:t xml:space="preserve">dreiundachtzigste </w:t>
      </w:r>
      <w:r w:rsidR="00D82704" w:rsidRPr="007B5EA6">
        <w:t>Tagung</w:t>
      </w:r>
    </w:p>
    <w:p w14:paraId="5FAF2EE4" w14:textId="77777777" w:rsidR="00D82704" w:rsidRPr="007B5EA6" w:rsidRDefault="00D82704" w:rsidP="00D82704"/>
    <w:p w14:paraId="75EABB70" w14:textId="77777777" w:rsidR="009979D0" w:rsidRPr="007B5EA6" w:rsidRDefault="009979D0" w:rsidP="00D82704"/>
    <w:p w14:paraId="5EA6CE5F" w14:textId="7E2FAA00" w:rsidR="00D82704" w:rsidRPr="007B5EA6" w:rsidRDefault="00BE6392" w:rsidP="009979D0">
      <w:pPr>
        <w:pStyle w:val="agendaitemtitle"/>
      </w:pPr>
      <w:r w:rsidRPr="007B5EA6">
        <w:fldChar w:fldCharType="begin"/>
      </w:r>
      <w:r w:rsidRPr="007B5EA6">
        <w:instrText xml:space="preserve"> AUTONUM  </w:instrText>
      </w:r>
      <w:r w:rsidRPr="007B5EA6">
        <w:fldChar w:fldCharType="end"/>
      </w:r>
      <w:r w:rsidR="00D82704" w:rsidRPr="007B5EA6">
        <w:tab/>
      </w:r>
      <w:r w:rsidR="000C475F" w:rsidRPr="000C475F">
        <w:t>Annahme des Berichts</w:t>
      </w:r>
      <w:r w:rsidR="0058695A">
        <w:rPr>
          <w:rStyle w:val="FootnoteReference"/>
        </w:rPr>
        <w:footnoteReference w:id="2"/>
      </w:r>
      <w:r w:rsidR="000C475F" w:rsidRPr="000C475F">
        <w:t xml:space="preserve"> (sofern zeitlich möglich)</w:t>
      </w:r>
    </w:p>
    <w:p w14:paraId="404801C8" w14:textId="77777777" w:rsidR="00D82704" w:rsidRPr="007B5EA6" w:rsidRDefault="00D82704" w:rsidP="00D82704"/>
    <w:p w14:paraId="47881217" w14:textId="77777777" w:rsidR="009979D0" w:rsidRPr="007B5EA6" w:rsidRDefault="009979D0" w:rsidP="00D82704"/>
    <w:p w14:paraId="25792562" w14:textId="0CA5C8E7" w:rsidR="00D82704" w:rsidRPr="007B5EA6" w:rsidRDefault="00BE6392" w:rsidP="009979D0">
      <w:pPr>
        <w:pStyle w:val="agendaitemtitle"/>
      </w:pPr>
      <w:r w:rsidRPr="007B5EA6">
        <w:fldChar w:fldCharType="begin"/>
      </w:r>
      <w:r w:rsidRPr="007B5EA6">
        <w:instrText xml:space="preserve"> AUTONUM  </w:instrText>
      </w:r>
      <w:r w:rsidRPr="007B5EA6">
        <w:fldChar w:fldCharType="end"/>
      </w:r>
      <w:r w:rsidR="00D82704" w:rsidRPr="007B5EA6">
        <w:tab/>
      </w:r>
      <w:r w:rsidR="000C475F" w:rsidRPr="000C475F">
        <w:t xml:space="preserve">Schließung </w:t>
      </w:r>
      <w:r w:rsidR="00D82704" w:rsidRPr="007B5EA6">
        <w:t xml:space="preserve">der </w:t>
      </w:r>
      <w:r w:rsidR="009A6950">
        <w:t>Tagung</w:t>
      </w:r>
    </w:p>
    <w:p w14:paraId="339BDE45" w14:textId="77777777" w:rsidR="00050E16" w:rsidRDefault="00050E16" w:rsidP="00050E16"/>
    <w:p w14:paraId="639DF55F" w14:textId="77777777" w:rsidR="000C475F" w:rsidRPr="007B5EA6" w:rsidRDefault="000C475F" w:rsidP="00050E16"/>
    <w:p w14:paraId="1B1515B6" w14:textId="77777777" w:rsidR="00050E16" w:rsidRPr="007B5EA6" w:rsidRDefault="00050E16" w:rsidP="00050E16"/>
    <w:p w14:paraId="12EE9BA5" w14:textId="77777777" w:rsidR="009B440E" w:rsidRPr="007B5EA6" w:rsidRDefault="00050E16" w:rsidP="00050E16">
      <w:pPr>
        <w:jc w:val="right"/>
      </w:pPr>
      <w:r w:rsidRPr="007B5EA6">
        <w:t>[Ende des Dokuments]</w:t>
      </w:r>
    </w:p>
    <w:p w14:paraId="328FF0B0" w14:textId="77777777" w:rsidR="003F0B20" w:rsidRPr="007B5EA6" w:rsidRDefault="003F0B20">
      <w:pPr>
        <w:jc w:val="left"/>
      </w:pPr>
    </w:p>
    <w:p w14:paraId="755CFC5B" w14:textId="5965ED5D" w:rsidR="00EC1DD9" w:rsidRPr="007B5EA6" w:rsidRDefault="00EC1DD9">
      <w:pPr>
        <w:jc w:val="left"/>
        <w:rPr>
          <w:u w:val="single"/>
        </w:rPr>
      </w:pPr>
    </w:p>
    <w:sectPr w:rsidR="00EC1DD9" w:rsidRPr="007B5EA6" w:rsidSect="006D6BCF">
      <w:headerReference w:type="default" r:id="rId10"/>
      <w:footerReference w:type="first" r:id="rId11"/>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D8868" w14:textId="77777777" w:rsidR="009D6D23" w:rsidRDefault="009D6D23" w:rsidP="006655D3">
      <w:r>
        <w:separator/>
      </w:r>
    </w:p>
    <w:p w14:paraId="6756CDBA" w14:textId="77777777" w:rsidR="009D6D23" w:rsidRDefault="009D6D23" w:rsidP="006655D3"/>
    <w:p w14:paraId="081F5182" w14:textId="77777777" w:rsidR="009D6D23" w:rsidRDefault="009D6D23" w:rsidP="006655D3"/>
  </w:endnote>
  <w:endnote w:type="continuationSeparator" w:id="0">
    <w:p w14:paraId="2C074EF1" w14:textId="77777777" w:rsidR="009D6D23" w:rsidRDefault="009D6D23" w:rsidP="006655D3">
      <w:r>
        <w:separator/>
      </w:r>
    </w:p>
    <w:p w14:paraId="2F6C43CD" w14:textId="77777777" w:rsidR="009D6D23" w:rsidRPr="00294751" w:rsidRDefault="009D6D23">
      <w:pPr>
        <w:pStyle w:val="Footer"/>
        <w:spacing w:after="60"/>
        <w:rPr>
          <w:sz w:val="18"/>
          <w:lang w:val="fr-FR"/>
        </w:rPr>
      </w:pPr>
      <w:r w:rsidRPr="00294751">
        <w:rPr>
          <w:sz w:val="18"/>
          <w:lang w:val="fr-FR"/>
        </w:rPr>
        <w:t>(Suite de la note de la page précédente)</w:t>
      </w:r>
    </w:p>
    <w:p w14:paraId="6771D78D" w14:textId="77777777" w:rsidR="009D6D23" w:rsidRPr="00294751" w:rsidRDefault="009D6D23" w:rsidP="006655D3">
      <w:pPr>
        <w:rPr>
          <w:lang w:val="fr-FR"/>
        </w:rPr>
      </w:pPr>
    </w:p>
    <w:p w14:paraId="15673263" w14:textId="77777777" w:rsidR="009D6D23" w:rsidRPr="00294751" w:rsidRDefault="009D6D23" w:rsidP="006655D3">
      <w:pPr>
        <w:rPr>
          <w:lang w:val="fr-FR"/>
        </w:rPr>
      </w:pPr>
    </w:p>
  </w:endnote>
  <w:endnote w:type="continuationNotice" w:id="1">
    <w:p w14:paraId="58F70A1B" w14:textId="77777777" w:rsidR="009D6D23" w:rsidRPr="00294751" w:rsidRDefault="009D6D23" w:rsidP="006655D3">
      <w:pPr>
        <w:rPr>
          <w:lang w:val="fr-FR"/>
        </w:rPr>
      </w:pPr>
      <w:r w:rsidRPr="00294751">
        <w:rPr>
          <w:lang w:val="fr-FR"/>
        </w:rPr>
        <w:t>(Suite de la note page suivante)</w:t>
      </w:r>
    </w:p>
    <w:p w14:paraId="184B9690" w14:textId="77777777" w:rsidR="009D6D23" w:rsidRPr="00294751" w:rsidRDefault="009D6D23" w:rsidP="006655D3">
      <w:pPr>
        <w:rPr>
          <w:lang w:val="fr-FR"/>
        </w:rPr>
      </w:pPr>
    </w:p>
    <w:p w14:paraId="26DBC33E" w14:textId="77777777" w:rsidR="009D6D23" w:rsidRPr="00294751" w:rsidRDefault="009D6D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C7A7" w14:textId="77777777" w:rsidR="00D82704" w:rsidRPr="002C38D1" w:rsidRDefault="00D82704" w:rsidP="00D82704">
    <w:pPr>
      <w:tabs>
        <w:tab w:val="left" w:pos="2835"/>
      </w:tabs>
      <w:spacing w:before="60"/>
      <w:rPr>
        <w:sz w:val="16"/>
        <w:u w:val="single"/>
      </w:rPr>
    </w:pPr>
    <w:r w:rsidRPr="002C38D1">
      <w:rPr>
        <w:sz w:val="16"/>
        <w:u w:val="single"/>
      </w:rPr>
      <w:tab/>
    </w:r>
  </w:p>
  <w:p w14:paraId="298A25BD" w14:textId="655F5AB3" w:rsidR="00D82704" w:rsidRPr="00D82704" w:rsidRDefault="0055753B" w:rsidP="00D82704">
    <w:pPr>
      <w:spacing w:before="120"/>
      <w:rPr>
        <w:sz w:val="14"/>
        <w:szCs w:val="14"/>
      </w:rPr>
    </w:pPr>
    <w:r w:rsidRPr="00EA51C3">
      <w:rPr>
        <w:rFonts w:cs="Arial"/>
        <w:sz w:val="14"/>
        <w:szCs w:val="15"/>
      </w:rPr>
      <w:t xml:space="preserve">Die Tagung </w:t>
    </w:r>
    <w:r w:rsidR="003D22A5">
      <w:rPr>
        <w:rFonts w:cs="Arial"/>
        <w:sz w:val="14"/>
        <w:szCs w:val="15"/>
      </w:rPr>
      <w:t xml:space="preserve">wird am </w:t>
    </w:r>
    <w:r w:rsidR="00350357">
      <w:rPr>
        <w:sz w:val="14"/>
        <w:szCs w:val="15"/>
      </w:rPr>
      <w:t xml:space="preserve">Mittwoch, dem </w:t>
    </w:r>
    <w:r w:rsidR="00C50621">
      <w:rPr>
        <w:sz w:val="14"/>
        <w:szCs w:val="15"/>
      </w:rPr>
      <w:t>22.</w:t>
    </w:r>
    <w:r w:rsidR="00350357">
      <w:rPr>
        <w:sz w:val="14"/>
        <w:szCs w:val="15"/>
      </w:rPr>
      <w:t xml:space="preserve"> Oktober </w:t>
    </w:r>
    <w:r w:rsidR="00C50621">
      <w:rPr>
        <w:sz w:val="14"/>
        <w:szCs w:val="15"/>
      </w:rPr>
      <w:t xml:space="preserve">2025, von </w:t>
    </w:r>
    <w:r w:rsidRPr="00EA51C3">
      <w:rPr>
        <w:sz w:val="14"/>
        <w:szCs w:val="15"/>
      </w:rPr>
      <w:t xml:space="preserve">9.30 </w:t>
    </w:r>
    <w:r w:rsidR="00C50621">
      <w:rPr>
        <w:sz w:val="14"/>
        <w:szCs w:val="15"/>
      </w:rPr>
      <w:t xml:space="preserve">bis 12.30 Uhr </w:t>
    </w:r>
    <w:r w:rsidR="00570CCE">
      <w:rPr>
        <w:sz w:val="14"/>
        <w:szCs w:val="15"/>
      </w:rPr>
      <w:t xml:space="preserve">(Genfer Zeit (CET)) </w:t>
    </w:r>
    <w:r w:rsidRPr="00EA51C3">
      <w:rPr>
        <w:rFonts w:cs="Arial"/>
        <w:sz w:val="14"/>
        <w:szCs w:val="15"/>
      </w:rPr>
      <w:t xml:space="preserve">am Sitz der UPOV (34, chemin des Colombettes, Genf, Schweiz) </w:t>
    </w:r>
    <w:r w:rsidR="00C50621">
      <w:rPr>
        <w:sz w:val="14"/>
        <w:szCs w:val="15"/>
      </w:rPr>
      <w:t>statt</w:t>
    </w:r>
    <w:r w:rsidR="003D22A5">
      <w:rPr>
        <w:sz w:val="14"/>
        <w:szCs w:val="15"/>
      </w:rPr>
      <w:t>finden</w:t>
    </w:r>
    <w:r w:rsidR="00C50621">
      <w:rPr>
        <w:sz w:val="14"/>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3F514" w14:textId="77777777" w:rsidR="009D6D23" w:rsidRDefault="009D6D23" w:rsidP="006655D3">
      <w:r>
        <w:separator/>
      </w:r>
    </w:p>
  </w:footnote>
  <w:footnote w:type="continuationSeparator" w:id="0">
    <w:p w14:paraId="12480A4F" w14:textId="77777777" w:rsidR="009D6D23" w:rsidRDefault="009D6D23" w:rsidP="006655D3">
      <w:r>
        <w:separator/>
      </w:r>
    </w:p>
  </w:footnote>
  <w:footnote w:type="continuationNotice" w:id="1">
    <w:p w14:paraId="1B6ADDFB" w14:textId="77777777" w:rsidR="009D6D23" w:rsidRPr="00AB530F" w:rsidRDefault="009D6D23" w:rsidP="00AB530F">
      <w:pPr>
        <w:pStyle w:val="Footer"/>
      </w:pPr>
    </w:p>
  </w:footnote>
  <w:footnote w:id="2">
    <w:p w14:paraId="0599C2CE" w14:textId="4AAF9FB4" w:rsidR="0058695A" w:rsidRDefault="0058695A" w:rsidP="003928E8">
      <w:pPr>
        <w:pStyle w:val="FootnoteText"/>
      </w:pPr>
      <w:r>
        <w:rPr>
          <w:rStyle w:val="FootnoteReference"/>
        </w:rPr>
        <w:footnoteRef/>
      </w:r>
      <w:r>
        <w:t xml:space="preserve"> </w:t>
      </w:r>
      <w:r>
        <w:tab/>
      </w:r>
      <w:r w:rsidR="003928E8" w:rsidRPr="00C16061">
        <w:rPr>
          <w:lang w:val="de-DE"/>
        </w:rPr>
        <w:t xml:space="preserve">Dokument </w:t>
      </w:r>
      <w:r w:rsidR="003928E8">
        <w:rPr>
          <w:lang w:val="de-DE"/>
        </w:rPr>
        <w:t>SESSIONS/2025</w:t>
      </w:r>
      <w:r w:rsidR="003928E8" w:rsidRPr="00C16061">
        <w:rPr>
          <w:lang w:val="de-DE"/>
        </w:rPr>
        <w:t>/INF/1 wird die Liste der Personen enthalten, die sich</w:t>
      </w:r>
      <w:r w:rsidR="003928E8">
        <w:rPr>
          <w:lang w:val="de-DE"/>
        </w:rPr>
        <w:t xml:space="preserve"> im voraus</w:t>
      </w:r>
      <w:r w:rsidR="003928E8" w:rsidRPr="00C16061">
        <w:rPr>
          <w:lang w:val="de-DE"/>
        </w:rPr>
        <w:t xml:space="preserve"> für die Tagung angemeldet haben. Die endgültige Teilnehmerliste wird als Anlage zum angenommenen Tagungsbericht veröffentlicht.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EA31" w14:textId="0E04DF77" w:rsidR="000C77D5" w:rsidRDefault="000C77D5" w:rsidP="00EB048E">
    <w:pPr>
      <w:pStyle w:val="Header"/>
      <w:rPr>
        <w:lang w:val="en-US"/>
      </w:rPr>
    </w:pPr>
    <w:r>
      <w:rPr>
        <w:lang w:val="en-US"/>
      </w:rPr>
      <w:t>CAJ/82/1</w:t>
    </w:r>
  </w:p>
  <w:p w14:paraId="585941A6" w14:textId="77777777" w:rsidR="0004198B" w:rsidRPr="00C5280D" w:rsidRDefault="0004198B" w:rsidP="00EB048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00233">
      <w:rPr>
        <w:rStyle w:val="PageNumber"/>
        <w:noProof/>
        <w:lang w:val="en-US"/>
      </w:rPr>
      <w:t>3</w:t>
    </w:r>
    <w:r w:rsidRPr="00C5280D">
      <w:rPr>
        <w:rStyle w:val="PageNumber"/>
        <w:lang w:val="en-US"/>
      </w:rPr>
      <w:fldChar w:fldCharType="end"/>
    </w:r>
  </w:p>
  <w:p w14:paraId="73387437" w14:textId="77777777" w:rsidR="0004198B" w:rsidRDefault="0004198B" w:rsidP="006655D3"/>
  <w:p w14:paraId="364B58E5" w14:textId="77777777" w:rsidR="00861511" w:rsidRPr="00C5280D" w:rsidRDefault="00861511"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8028A"/>
    <w:multiLevelType w:val="hybridMultilevel"/>
    <w:tmpl w:val="7B584354"/>
    <w:lvl w:ilvl="0" w:tplc="9EF0EF50">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7452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A4"/>
    <w:rsid w:val="00001EFB"/>
    <w:rsid w:val="00010CF3"/>
    <w:rsid w:val="00011E27"/>
    <w:rsid w:val="00014568"/>
    <w:rsid w:val="000148BC"/>
    <w:rsid w:val="00024AB8"/>
    <w:rsid w:val="00026AC8"/>
    <w:rsid w:val="00030854"/>
    <w:rsid w:val="00032D60"/>
    <w:rsid w:val="00036028"/>
    <w:rsid w:val="0004198B"/>
    <w:rsid w:val="00044642"/>
    <w:rsid w:val="000446B9"/>
    <w:rsid w:val="00047E21"/>
    <w:rsid w:val="00050E16"/>
    <w:rsid w:val="00076A7D"/>
    <w:rsid w:val="00085505"/>
    <w:rsid w:val="00095D30"/>
    <w:rsid w:val="000A062D"/>
    <w:rsid w:val="000B4FE6"/>
    <w:rsid w:val="000C04B9"/>
    <w:rsid w:val="000C475F"/>
    <w:rsid w:val="000C4E25"/>
    <w:rsid w:val="000C7021"/>
    <w:rsid w:val="000C77D5"/>
    <w:rsid w:val="000D0E54"/>
    <w:rsid w:val="000D5A52"/>
    <w:rsid w:val="000D6BBC"/>
    <w:rsid w:val="000D7780"/>
    <w:rsid w:val="000E5701"/>
    <w:rsid w:val="000E636A"/>
    <w:rsid w:val="000E7F41"/>
    <w:rsid w:val="000F2F11"/>
    <w:rsid w:val="000F78B5"/>
    <w:rsid w:val="00100A5F"/>
    <w:rsid w:val="00104E7A"/>
    <w:rsid w:val="00105929"/>
    <w:rsid w:val="00110BED"/>
    <w:rsid w:val="00110C36"/>
    <w:rsid w:val="00111AC2"/>
    <w:rsid w:val="001131D5"/>
    <w:rsid w:val="00114547"/>
    <w:rsid w:val="00123306"/>
    <w:rsid w:val="00123B21"/>
    <w:rsid w:val="0013753B"/>
    <w:rsid w:val="00141DB8"/>
    <w:rsid w:val="00150B46"/>
    <w:rsid w:val="00151A23"/>
    <w:rsid w:val="00156D3A"/>
    <w:rsid w:val="00160712"/>
    <w:rsid w:val="001629F0"/>
    <w:rsid w:val="00166FC0"/>
    <w:rsid w:val="00172084"/>
    <w:rsid w:val="0017474A"/>
    <w:rsid w:val="001758C6"/>
    <w:rsid w:val="00182B99"/>
    <w:rsid w:val="00191321"/>
    <w:rsid w:val="00193495"/>
    <w:rsid w:val="001A3DB1"/>
    <w:rsid w:val="001A5896"/>
    <w:rsid w:val="001C1525"/>
    <w:rsid w:val="001C58DC"/>
    <w:rsid w:val="001D090F"/>
    <w:rsid w:val="001D4828"/>
    <w:rsid w:val="001F0F74"/>
    <w:rsid w:val="001F6B9E"/>
    <w:rsid w:val="001F6D88"/>
    <w:rsid w:val="00200233"/>
    <w:rsid w:val="002079DB"/>
    <w:rsid w:val="0021332C"/>
    <w:rsid w:val="00213982"/>
    <w:rsid w:val="00214071"/>
    <w:rsid w:val="002151CD"/>
    <w:rsid w:val="00221467"/>
    <w:rsid w:val="00225702"/>
    <w:rsid w:val="00235D10"/>
    <w:rsid w:val="0024416D"/>
    <w:rsid w:val="00251911"/>
    <w:rsid w:val="00257DD5"/>
    <w:rsid w:val="00257F0C"/>
    <w:rsid w:val="0026595E"/>
    <w:rsid w:val="00271911"/>
    <w:rsid w:val="00272375"/>
    <w:rsid w:val="00273187"/>
    <w:rsid w:val="002748DE"/>
    <w:rsid w:val="002800A0"/>
    <w:rsid w:val="002801B3"/>
    <w:rsid w:val="00281060"/>
    <w:rsid w:val="00284050"/>
    <w:rsid w:val="00285BD0"/>
    <w:rsid w:val="002940E8"/>
    <w:rsid w:val="00294751"/>
    <w:rsid w:val="00296EBA"/>
    <w:rsid w:val="002A6E50"/>
    <w:rsid w:val="002B39CA"/>
    <w:rsid w:val="002B39FB"/>
    <w:rsid w:val="002B4298"/>
    <w:rsid w:val="002B459C"/>
    <w:rsid w:val="002B7A36"/>
    <w:rsid w:val="002C256A"/>
    <w:rsid w:val="002C5BA3"/>
    <w:rsid w:val="002C5D3F"/>
    <w:rsid w:val="002D34A5"/>
    <w:rsid w:val="002D5226"/>
    <w:rsid w:val="002E50F9"/>
    <w:rsid w:val="002E5422"/>
    <w:rsid w:val="00302711"/>
    <w:rsid w:val="00305A7F"/>
    <w:rsid w:val="00313C20"/>
    <w:rsid w:val="003152FE"/>
    <w:rsid w:val="00315F72"/>
    <w:rsid w:val="00327436"/>
    <w:rsid w:val="00327EAC"/>
    <w:rsid w:val="00344BD6"/>
    <w:rsid w:val="0034585C"/>
    <w:rsid w:val="00346B2B"/>
    <w:rsid w:val="00347FD4"/>
    <w:rsid w:val="00350357"/>
    <w:rsid w:val="0035528D"/>
    <w:rsid w:val="00361821"/>
    <w:rsid w:val="00361E9E"/>
    <w:rsid w:val="00362B39"/>
    <w:rsid w:val="00375181"/>
    <w:rsid w:val="003753EE"/>
    <w:rsid w:val="003928E8"/>
    <w:rsid w:val="003A0835"/>
    <w:rsid w:val="003A222C"/>
    <w:rsid w:val="003A5AAF"/>
    <w:rsid w:val="003A6F0D"/>
    <w:rsid w:val="003B3EF1"/>
    <w:rsid w:val="003B700A"/>
    <w:rsid w:val="003C7FBE"/>
    <w:rsid w:val="003D227C"/>
    <w:rsid w:val="003D22A5"/>
    <w:rsid w:val="003D2B4D"/>
    <w:rsid w:val="003E05CD"/>
    <w:rsid w:val="003E1BB0"/>
    <w:rsid w:val="003E206E"/>
    <w:rsid w:val="003E629E"/>
    <w:rsid w:val="003E6D61"/>
    <w:rsid w:val="003F0B20"/>
    <w:rsid w:val="003F37F5"/>
    <w:rsid w:val="00402A56"/>
    <w:rsid w:val="00406495"/>
    <w:rsid w:val="0040746E"/>
    <w:rsid w:val="00416FB7"/>
    <w:rsid w:val="00433D46"/>
    <w:rsid w:val="00437A69"/>
    <w:rsid w:val="00444A88"/>
    <w:rsid w:val="0044539F"/>
    <w:rsid w:val="004530E4"/>
    <w:rsid w:val="0045592B"/>
    <w:rsid w:val="0046304C"/>
    <w:rsid w:val="00464157"/>
    <w:rsid w:val="00466C04"/>
    <w:rsid w:val="00474DA4"/>
    <w:rsid w:val="00476B4D"/>
    <w:rsid w:val="00480561"/>
    <w:rsid w:val="004805FA"/>
    <w:rsid w:val="00482CE3"/>
    <w:rsid w:val="004935D2"/>
    <w:rsid w:val="004B1215"/>
    <w:rsid w:val="004B5DF5"/>
    <w:rsid w:val="004D047D"/>
    <w:rsid w:val="004E5470"/>
    <w:rsid w:val="004F1E9E"/>
    <w:rsid w:val="004F305A"/>
    <w:rsid w:val="004F6A90"/>
    <w:rsid w:val="004F72FE"/>
    <w:rsid w:val="00507FE6"/>
    <w:rsid w:val="00512164"/>
    <w:rsid w:val="00520297"/>
    <w:rsid w:val="00522EB9"/>
    <w:rsid w:val="00526D2D"/>
    <w:rsid w:val="00532395"/>
    <w:rsid w:val="005338F9"/>
    <w:rsid w:val="005364C9"/>
    <w:rsid w:val="0054281C"/>
    <w:rsid w:val="00544581"/>
    <w:rsid w:val="0055268D"/>
    <w:rsid w:val="0055753B"/>
    <w:rsid w:val="00565842"/>
    <w:rsid w:val="00570CCE"/>
    <w:rsid w:val="00573954"/>
    <w:rsid w:val="00575DE2"/>
    <w:rsid w:val="00576BE4"/>
    <w:rsid w:val="005779DB"/>
    <w:rsid w:val="0058695A"/>
    <w:rsid w:val="0059584C"/>
    <w:rsid w:val="00596DE2"/>
    <w:rsid w:val="005A1FB5"/>
    <w:rsid w:val="005A2A67"/>
    <w:rsid w:val="005A400A"/>
    <w:rsid w:val="005B269D"/>
    <w:rsid w:val="005C1D06"/>
    <w:rsid w:val="005C1EB5"/>
    <w:rsid w:val="005D1E1B"/>
    <w:rsid w:val="005D66F9"/>
    <w:rsid w:val="005F7B92"/>
    <w:rsid w:val="0060452E"/>
    <w:rsid w:val="00605B49"/>
    <w:rsid w:val="00612379"/>
    <w:rsid w:val="006153B6"/>
    <w:rsid w:val="0061555F"/>
    <w:rsid w:val="006245ED"/>
    <w:rsid w:val="00636CA6"/>
    <w:rsid w:val="00641200"/>
    <w:rsid w:val="00645CA8"/>
    <w:rsid w:val="00646C4D"/>
    <w:rsid w:val="00655F59"/>
    <w:rsid w:val="0065776E"/>
    <w:rsid w:val="00663C56"/>
    <w:rsid w:val="00664DA1"/>
    <w:rsid w:val="006655D3"/>
    <w:rsid w:val="00667404"/>
    <w:rsid w:val="006712F4"/>
    <w:rsid w:val="006815AC"/>
    <w:rsid w:val="00681949"/>
    <w:rsid w:val="00681EA9"/>
    <w:rsid w:val="00683B96"/>
    <w:rsid w:val="0068767B"/>
    <w:rsid w:val="00687EB4"/>
    <w:rsid w:val="00695C56"/>
    <w:rsid w:val="006A5CDE"/>
    <w:rsid w:val="006A644A"/>
    <w:rsid w:val="006B0CEC"/>
    <w:rsid w:val="006B17D2"/>
    <w:rsid w:val="006B330A"/>
    <w:rsid w:val="006B4F33"/>
    <w:rsid w:val="006C1437"/>
    <w:rsid w:val="006C224E"/>
    <w:rsid w:val="006D34F0"/>
    <w:rsid w:val="006D6BCF"/>
    <w:rsid w:val="006D780A"/>
    <w:rsid w:val="006E37A2"/>
    <w:rsid w:val="006E749F"/>
    <w:rsid w:val="00701C80"/>
    <w:rsid w:val="0070423E"/>
    <w:rsid w:val="0071271E"/>
    <w:rsid w:val="007209BB"/>
    <w:rsid w:val="00722C40"/>
    <w:rsid w:val="00732DEC"/>
    <w:rsid w:val="00735BD5"/>
    <w:rsid w:val="00742F3F"/>
    <w:rsid w:val="007451EC"/>
    <w:rsid w:val="00751613"/>
    <w:rsid w:val="0075284C"/>
    <w:rsid w:val="00753EE9"/>
    <w:rsid w:val="007556F6"/>
    <w:rsid w:val="00760EEF"/>
    <w:rsid w:val="00775E2D"/>
    <w:rsid w:val="00777EE5"/>
    <w:rsid w:val="00784836"/>
    <w:rsid w:val="0079023E"/>
    <w:rsid w:val="00796FA3"/>
    <w:rsid w:val="007972EE"/>
    <w:rsid w:val="007A2854"/>
    <w:rsid w:val="007B00FA"/>
    <w:rsid w:val="007B5EA6"/>
    <w:rsid w:val="007C1D92"/>
    <w:rsid w:val="007C4CB9"/>
    <w:rsid w:val="007C6ED3"/>
    <w:rsid w:val="007D0B9D"/>
    <w:rsid w:val="007D19B0"/>
    <w:rsid w:val="007D281A"/>
    <w:rsid w:val="007E1CDC"/>
    <w:rsid w:val="007F498F"/>
    <w:rsid w:val="0080679D"/>
    <w:rsid w:val="008076DF"/>
    <w:rsid w:val="008108B0"/>
    <w:rsid w:val="00811B20"/>
    <w:rsid w:val="00812609"/>
    <w:rsid w:val="00812EE1"/>
    <w:rsid w:val="00815E6B"/>
    <w:rsid w:val="0082070F"/>
    <w:rsid w:val="008211B5"/>
    <w:rsid w:val="0082296E"/>
    <w:rsid w:val="00823DDF"/>
    <w:rsid w:val="00824099"/>
    <w:rsid w:val="008278E2"/>
    <w:rsid w:val="00830624"/>
    <w:rsid w:val="00834DFC"/>
    <w:rsid w:val="00846D7C"/>
    <w:rsid w:val="008507C3"/>
    <w:rsid w:val="00861511"/>
    <w:rsid w:val="00867AC1"/>
    <w:rsid w:val="008751DE"/>
    <w:rsid w:val="008773C7"/>
    <w:rsid w:val="008861A4"/>
    <w:rsid w:val="00887C23"/>
    <w:rsid w:val="00890DF8"/>
    <w:rsid w:val="0089130B"/>
    <w:rsid w:val="0089131E"/>
    <w:rsid w:val="008A0ADE"/>
    <w:rsid w:val="008A321E"/>
    <w:rsid w:val="008A4E5D"/>
    <w:rsid w:val="008A743F"/>
    <w:rsid w:val="008B1C2E"/>
    <w:rsid w:val="008B5D04"/>
    <w:rsid w:val="008C0970"/>
    <w:rsid w:val="008C7CCF"/>
    <w:rsid w:val="008D0BC5"/>
    <w:rsid w:val="008D0F14"/>
    <w:rsid w:val="008D2CF7"/>
    <w:rsid w:val="008E6C98"/>
    <w:rsid w:val="008F4F76"/>
    <w:rsid w:val="008F72BE"/>
    <w:rsid w:val="00900579"/>
    <w:rsid w:val="00900C26"/>
    <w:rsid w:val="0090197F"/>
    <w:rsid w:val="00901EE9"/>
    <w:rsid w:val="00903264"/>
    <w:rsid w:val="00906DDC"/>
    <w:rsid w:val="00917998"/>
    <w:rsid w:val="009323EA"/>
    <w:rsid w:val="00932E73"/>
    <w:rsid w:val="0093400E"/>
    <w:rsid w:val="00934E09"/>
    <w:rsid w:val="00936253"/>
    <w:rsid w:val="0093701C"/>
    <w:rsid w:val="00940A74"/>
    <w:rsid w:val="00940D46"/>
    <w:rsid w:val="009413F1"/>
    <w:rsid w:val="00952DD4"/>
    <w:rsid w:val="009561F4"/>
    <w:rsid w:val="00965AE7"/>
    <w:rsid w:val="00967F46"/>
    <w:rsid w:val="00970FED"/>
    <w:rsid w:val="00976AE6"/>
    <w:rsid w:val="0099181D"/>
    <w:rsid w:val="00992D82"/>
    <w:rsid w:val="00997029"/>
    <w:rsid w:val="009979D0"/>
    <w:rsid w:val="009A26AB"/>
    <w:rsid w:val="009A6950"/>
    <w:rsid w:val="009A7339"/>
    <w:rsid w:val="009B0AD0"/>
    <w:rsid w:val="009B440E"/>
    <w:rsid w:val="009C7399"/>
    <w:rsid w:val="009D690D"/>
    <w:rsid w:val="009D6D23"/>
    <w:rsid w:val="009E336A"/>
    <w:rsid w:val="009E39E2"/>
    <w:rsid w:val="009E5656"/>
    <w:rsid w:val="009E65B6"/>
    <w:rsid w:val="009E7391"/>
    <w:rsid w:val="009F0A51"/>
    <w:rsid w:val="009F3981"/>
    <w:rsid w:val="009F77CF"/>
    <w:rsid w:val="00A11FD4"/>
    <w:rsid w:val="00A12B44"/>
    <w:rsid w:val="00A147DC"/>
    <w:rsid w:val="00A15E12"/>
    <w:rsid w:val="00A17A3E"/>
    <w:rsid w:val="00A2017A"/>
    <w:rsid w:val="00A24C10"/>
    <w:rsid w:val="00A42AC3"/>
    <w:rsid w:val="00A430CF"/>
    <w:rsid w:val="00A51F57"/>
    <w:rsid w:val="00A54309"/>
    <w:rsid w:val="00A571BB"/>
    <w:rsid w:val="00A610A9"/>
    <w:rsid w:val="00A62A82"/>
    <w:rsid w:val="00A64137"/>
    <w:rsid w:val="00A64E5E"/>
    <w:rsid w:val="00A74B63"/>
    <w:rsid w:val="00A80F2A"/>
    <w:rsid w:val="00A96C33"/>
    <w:rsid w:val="00AB27B0"/>
    <w:rsid w:val="00AB2B93"/>
    <w:rsid w:val="00AB4AC8"/>
    <w:rsid w:val="00AB4F80"/>
    <w:rsid w:val="00AB530F"/>
    <w:rsid w:val="00AB68E3"/>
    <w:rsid w:val="00AB7E5B"/>
    <w:rsid w:val="00AC08E5"/>
    <w:rsid w:val="00AC0BDD"/>
    <w:rsid w:val="00AC14A4"/>
    <w:rsid w:val="00AC2883"/>
    <w:rsid w:val="00AD1DF8"/>
    <w:rsid w:val="00AD52B0"/>
    <w:rsid w:val="00AE0EF1"/>
    <w:rsid w:val="00AE2937"/>
    <w:rsid w:val="00AE56A2"/>
    <w:rsid w:val="00AE7605"/>
    <w:rsid w:val="00AF01C5"/>
    <w:rsid w:val="00AF37AC"/>
    <w:rsid w:val="00AF401E"/>
    <w:rsid w:val="00AF5567"/>
    <w:rsid w:val="00B07301"/>
    <w:rsid w:val="00B10D12"/>
    <w:rsid w:val="00B11F3E"/>
    <w:rsid w:val="00B13FDF"/>
    <w:rsid w:val="00B224DE"/>
    <w:rsid w:val="00B23E7D"/>
    <w:rsid w:val="00B324D4"/>
    <w:rsid w:val="00B46575"/>
    <w:rsid w:val="00B61777"/>
    <w:rsid w:val="00B61AE7"/>
    <w:rsid w:val="00B622E6"/>
    <w:rsid w:val="00B67656"/>
    <w:rsid w:val="00B7309F"/>
    <w:rsid w:val="00B7401B"/>
    <w:rsid w:val="00B748DF"/>
    <w:rsid w:val="00B76CB0"/>
    <w:rsid w:val="00B8223B"/>
    <w:rsid w:val="00B83E82"/>
    <w:rsid w:val="00B84BBD"/>
    <w:rsid w:val="00B940E2"/>
    <w:rsid w:val="00B9453C"/>
    <w:rsid w:val="00B95F41"/>
    <w:rsid w:val="00BA3919"/>
    <w:rsid w:val="00BA43FB"/>
    <w:rsid w:val="00BA717C"/>
    <w:rsid w:val="00BC127D"/>
    <w:rsid w:val="00BC1FE6"/>
    <w:rsid w:val="00BC5E17"/>
    <w:rsid w:val="00BC6BF9"/>
    <w:rsid w:val="00BD57E4"/>
    <w:rsid w:val="00BE6392"/>
    <w:rsid w:val="00BF12AA"/>
    <w:rsid w:val="00C0098E"/>
    <w:rsid w:val="00C05593"/>
    <w:rsid w:val="00C061B6"/>
    <w:rsid w:val="00C2446C"/>
    <w:rsid w:val="00C26E97"/>
    <w:rsid w:val="00C27E6B"/>
    <w:rsid w:val="00C36AE5"/>
    <w:rsid w:val="00C41F17"/>
    <w:rsid w:val="00C50621"/>
    <w:rsid w:val="00C527FA"/>
    <w:rsid w:val="00C5280D"/>
    <w:rsid w:val="00C53EB3"/>
    <w:rsid w:val="00C5791C"/>
    <w:rsid w:val="00C608AC"/>
    <w:rsid w:val="00C65033"/>
    <w:rsid w:val="00C66290"/>
    <w:rsid w:val="00C72A00"/>
    <w:rsid w:val="00C72B7A"/>
    <w:rsid w:val="00C77EA2"/>
    <w:rsid w:val="00C84DBB"/>
    <w:rsid w:val="00C943F1"/>
    <w:rsid w:val="00C9525D"/>
    <w:rsid w:val="00C973F2"/>
    <w:rsid w:val="00CA304C"/>
    <w:rsid w:val="00CA4DCB"/>
    <w:rsid w:val="00CA774A"/>
    <w:rsid w:val="00CB4921"/>
    <w:rsid w:val="00CC11B0"/>
    <w:rsid w:val="00CC1A3E"/>
    <w:rsid w:val="00CC2841"/>
    <w:rsid w:val="00CD4FCB"/>
    <w:rsid w:val="00CE6EE8"/>
    <w:rsid w:val="00CF1330"/>
    <w:rsid w:val="00CF7E36"/>
    <w:rsid w:val="00D106EA"/>
    <w:rsid w:val="00D11BD4"/>
    <w:rsid w:val="00D157A2"/>
    <w:rsid w:val="00D16937"/>
    <w:rsid w:val="00D23BDB"/>
    <w:rsid w:val="00D331F9"/>
    <w:rsid w:val="00D3708D"/>
    <w:rsid w:val="00D40426"/>
    <w:rsid w:val="00D47349"/>
    <w:rsid w:val="00D57C96"/>
    <w:rsid w:val="00D57D18"/>
    <w:rsid w:val="00D611AB"/>
    <w:rsid w:val="00D6630D"/>
    <w:rsid w:val="00D70AF2"/>
    <w:rsid w:val="00D70E65"/>
    <w:rsid w:val="00D762CE"/>
    <w:rsid w:val="00D82704"/>
    <w:rsid w:val="00D8663E"/>
    <w:rsid w:val="00D91203"/>
    <w:rsid w:val="00D9303B"/>
    <w:rsid w:val="00D93F38"/>
    <w:rsid w:val="00D95174"/>
    <w:rsid w:val="00DA4973"/>
    <w:rsid w:val="00DA6F36"/>
    <w:rsid w:val="00DB0A09"/>
    <w:rsid w:val="00DB596E"/>
    <w:rsid w:val="00DB7773"/>
    <w:rsid w:val="00DC00EA"/>
    <w:rsid w:val="00DC3802"/>
    <w:rsid w:val="00DC56AC"/>
    <w:rsid w:val="00DC6544"/>
    <w:rsid w:val="00DC6D79"/>
    <w:rsid w:val="00DD6208"/>
    <w:rsid w:val="00DD7CF6"/>
    <w:rsid w:val="00DE2333"/>
    <w:rsid w:val="00DF7E99"/>
    <w:rsid w:val="00E006BB"/>
    <w:rsid w:val="00E07D87"/>
    <w:rsid w:val="00E2124C"/>
    <w:rsid w:val="00E22FE3"/>
    <w:rsid w:val="00E249C8"/>
    <w:rsid w:val="00E32F7E"/>
    <w:rsid w:val="00E364B2"/>
    <w:rsid w:val="00E372D9"/>
    <w:rsid w:val="00E40069"/>
    <w:rsid w:val="00E4112C"/>
    <w:rsid w:val="00E41C3F"/>
    <w:rsid w:val="00E5267B"/>
    <w:rsid w:val="00E53B00"/>
    <w:rsid w:val="00E559F0"/>
    <w:rsid w:val="00E60151"/>
    <w:rsid w:val="00E617D3"/>
    <w:rsid w:val="00E63C0E"/>
    <w:rsid w:val="00E65E96"/>
    <w:rsid w:val="00E72D49"/>
    <w:rsid w:val="00E7593C"/>
    <w:rsid w:val="00E7678A"/>
    <w:rsid w:val="00E845F6"/>
    <w:rsid w:val="00E935F1"/>
    <w:rsid w:val="00E94A81"/>
    <w:rsid w:val="00EA0356"/>
    <w:rsid w:val="00EA1FFB"/>
    <w:rsid w:val="00EB048E"/>
    <w:rsid w:val="00EB4E9C"/>
    <w:rsid w:val="00EC1DD9"/>
    <w:rsid w:val="00EC4F05"/>
    <w:rsid w:val="00EE34DF"/>
    <w:rsid w:val="00EF1848"/>
    <w:rsid w:val="00EF2F89"/>
    <w:rsid w:val="00F006F6"/>
    <w:rsid w:val="00F03E98"/>
    <w:rsid w:val="00F1237A"/>
    <w:rsid w:val="00F13BB5"/>
    <w:rsid w:val="00F1751C"/>
    <w:rsid w:val="00F20935"/>
    <w:rsid w:val="00F221D5"/>
    <w:rsid w:val="00F22CBD"/>
    <w:rsid w:val="00F23962"/>
    <w:rsid w:val="00F272F1"/>
    <w:rsid w:val="00F27C0D"/>
    <w:rsid w:val="00F31412"/>
    <w:rsid w:val="00F32D1D"/>
    <w:rsid w:val="00F3324C"/>
    <w:rsid w:val="00F45372"/>
    <w:rsid w:val="00F560F7"/>
    <w:rsid w:val="00F6334D"/>
    <w:rsid w:val="00F63599"/>
    <w:rsid w:val="00F71781"/>
    <w:rsid w:val="00F777A9"/>
    <w:rsid w:val="00F84BBC"/>
    <w:rsid w:val="00FA04D1"/>
    <w:rsid w:val="00FA49AB"/>
    <w:rsid w:val="00FB3977"/>
    <w:rsid w:val="00FC5FD0"/>
    <w:rsid w:val="00FD3F5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2AF71C0D"/>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EA6"/>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7B5EA6"/>
    <w:pPr>
      <w:jc w:val="both"/>
    </w:pPr>
    <w:rPr>
      <w:rFonts w:ascii="Arial" w:hAnsi="Arial"/>
      <w:sz w:val="14"/>
      <w:lang w:val="de-DE"/>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3928E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B3EF1"/>
    <w:pPr>
      <w:ind w:left="720"/>
      <w:contextualSpacing/>
    </w:pPr>
  </w:style>
  <w:style w:type="table" w:styleId="TableGrid">
    <w:name w:val="Table Grid"/>
    <w:basedOn w:val="TableNormal"/>
    <w:rsid w:val="003F0B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3D46"/>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B76CB0"/>
    <w:rPr>
      <w:rFonts w:ascii="Arial" w:hAnsi="Arial"/>
    </w:rPr>
  </w:style>
  <w:style w:type="paragraph" w:customStyle="1" w:styleId="agendaitemtitle">
    <w:name w:val="agenda_item_title"/>
    <w:basedOn w:val="Normal"/>
    <w:link w:val="agendaitemtitleChar"/>
    <w:qFormat/>
    <w:rsid w:val="006D6BCF"/>
    <w:pPr>
      <w:ind w:left="567" w:hanging="567"/>
    </w:pPr>
    <w:rPr>
      <w:rFonts w:eastAsia="Calibri" w:cs="Arial"/>
      <w:b/>
      <w:bCs/>
      <w:color w:val="006600"/>
      <w:bdr w:val="nil"/>
      <w:lang w:eastAsia="nl-NL"/>
    </w:rPr>
  </w:style>
  <w:style w:type="character" w:customStyle="1" w:styleId="agendaitemtitleChar">
    <w:name w:val="agenda_item_title Char"/>
    <w:basedOn w:val="DefaultParagraphFont"/>
    <w:link w:val="agendaitemtitle"/>
    <w:rsid w:val="006D6BCF"/>
    <w:rPr>
      <w:rFonts w:ascii="Arial" w:eastAsia="Calibri" w:hAnsi="Arial" w:cs="Arial"/>
      <w:b/>
      <w:bCs/>
      <w:color w:val="006600"/>
      <w:bdr w:val="nil"/>
      <w:lang w:eastAsia="nl-NL"/>
    </w:rPr>
  </w:style>
  <w:style w:type="paragraph" w:customStyle="1" w:styleId="agendasubitemtitle">
    <w:name w:val="agenda_sub_item_title"/>
    <w:basedOn w:val="agendaitemtitle"/>
    <w:link w:val="agendasubitemtitleChar"/>
    <w:qFormat/>
    <w:rsid w:val="006D6BCF"/>
    <w:pPr>
      <w:ind w:left="1134"/>
    </w:pPr>
    <w:rPr>
      <w:b w:val="0"/>
      <w:bCs w:val="0"/>
    </w:rPr>
  </w:style>
  <w:style w:type="character" w:customStyle="1" w:styleId="agendasubitemtitleChar">
    <w:name w:val="agenda_sub_item_title Char"/>
    <w:basedOn w:val="agendaitemtitleChar"/>
    <w:link w:val="agendasubitemtitle"/>
    <w:rsid w:val="006D6BCF"/>
    <w:rPr>
      <w:rFonts w:ascii="Arial" w:eastAsia="Calibri" w:hAnsi="Arial" w:cs="Arial"/>
      <w:b w:val="0"/>
      <w:bCs w:val="0"/>
      <w:color w:val="006600"/>
      <w:bdr w:val="nil"/>
      <w:lang w:eastAsia="nl-NL"/>
    </w:rPr>
  </w:style>
  <w:style w:type="character" w:styleId="UnresolvedMention">
    <w:name w:val="Unresolved Mention"/>
    <w:basedOn w:val="DefaultParagraphFont"/>
    <w:uiPriority w:val="99"/>
    <w:semiHidden/>
    <w:unhideWhenUsed/>
    <w:rsid w:val="00752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41603">
      <w:bodyDiv w:val="1"/>
      <w:marLeft w:val="0"/>
      <w:marRight w:val="0"/>
      <w:marTop w:val="0"/>
      <w:marBottom w:val="0"/>
      <w:divBdr>
        <w:top w:val="none" w:sz="0" w:space="0" w:color="auto"/>
        <w:left w:val="none" w:sz="0" w:space="0" w:color="auto"/>
        <w:bottom w:val="none" w:sz="0" w:space="0" w:color="auto"/>
        <w:right w:val="none" w:sz="0" w:space="0" w:color="auto"/>
      </w:divBdr>
    </w:div>
    <w:div w:id="1708022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858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FFCB-C6D8-49EC-A71D-07D9A309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17</TotalTime>
  <Pages>3</Pages>
  <Words>866</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CAJ/82/1</vt:lpstr>
    </vt:vector>
  </TitlesOfParts>
  <Company>UPOV</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CAJ/82/1</dc:title>
  <dc:subject>Entwurf einer erläuterten Tagesordnung</dc:subject>
  <dc:creator>SANCHEZ VIZCAINO GOMEZ Rosa Maria</dc:creator>
  <cp:keywords>, docId:56CE864C8FB7FF45B0F112ED50C1F0FA</cp:keywords>
  <cp:lastModifiedBy>SANCHEZ VIZCAINO GOMEZ Rosa Maria</cp:lastModifiedBy>
  <cp:revision>19</cp:revision>
  <cp:lastPrinted>2022-05-17T14:37:00Z</cp:lastPrinted>
  <dcterms:created xsi:type="dcterms:W3CDTF">2025-06-16T14:08:00Z</dcterms:created>
  <dcterms:modified xsi:type="dcterms:W3CDTF">2025-06-18T16:24:00Z</dcterms:modified>
</cp:coreProperties>
</file>