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DA79F4" w14:paraId="74F59CC4" w14:textId="77777777" w:rsidTr="00EB4E9C">
        <w:tc>
          <w:tcPr>
            <w:tcW w:w="6522" w:type="dxa"/>
          </w:tcPr>
          <w:p w14:paraId="74F59CC2" w14:textId="77777777" w:rsidR="00DC3802" w:rsidRPr="00DA79F4" w:rsidRDefault="00DC3802" w:rsidP="00AC2883">
            <w:r w:rsidRPr="00DA79F4">
              <w:rPr>
                <w:noProof/>
                <w:lang w:val="en-US"/>
              </w:rPr>
              <w:drawing>
                <wp:inline distT="0" distB="0" distL="0" distR="0" wp14:anchorId="74F59DE1" wp14:editId="74F59DE2">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74F59CC3" w14:textId="4C4587CB" w:rsidR="00EF3FD3" w:rsidRPr="00DA79F4" w:rsidRDefault="008D79F4">
            <w:pPr>
              <w:pStyle w:val="Lettrine"/>
            </w:pPr>
            <w:r w:rsidRPr="00DA79F4">
              <w:t>G</w:t>
            </w:r>
          </w:p>
        </w:tc>
      </w:tr>
      <w:tr w:rsidR="00DC3802" w:rsidRPr="00DA79F4" w14:paraId="74F59CC7" w14:textId="77777777" w:rsidTr="00645CA8">
        <w:trPr>
          <w:trHeight w:val="219"/>
        </w:trPr>
        <w:tc>
          <w:tcPr>
            <w:tcW w:w="6522" w:type="dxa"/>
          </w:tcPr>
          <w:p w14:paraId="74F59CC5" w14:textId="77777777" w:rsidR="00EF3FD3" w:rsidRPr="00DA79F4" w:rsidRDefault="0013361A">
            <w:pPr>
              <w:pStyle w:val="upove"/>
            </w:pPr>
            <w:r w:rsidRPr="00DA79F4">
              <w:t>Internationaler Verband zum Schutz von Pflanzenzüchtungen</w:t>
            </w:r>
          </w:p>
        </w:tc>
        <w:tc>
          <w:tcPr>
            <w:tcW w:w="3117" w:type="dxa"/>
          </w:tcPr>
          <w:p w14:paraId="74F59CC6" w14:textId="77777777" w:rsidR="00DC3802" w:rsidRPr="00DA79F4" w:rsidRDefault="00DC3802" w:rsidP="00DA4973"/>
        </w:tc>
      </w:tr>
    </w:tbl>
    <w:p w14:paraId="74F59CC8" w14:textId="77777777" w:rsidR="00DC3802" w:rsidRPr="00DA79F4" w:rsidRDefault="00DC3802" w:rsidP="00DC3802"/>
    <w:p w14:paraId="74F59CC9" w14:textId="77777777" w:rsidR="00DA4973" w:rsidRPr="00DA79F4"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DA79F4" w14:paraId="74F59CD0" w14:textId="77777777" w:rsidTr="00EB4E9C">
        <w:tc>
          <w:tcPr>
            <w:tcW w:w="6512" w:type="dxa"/>
          </w:tcPr>
          <w:p w14:paraId="74F59CCA" w14:textId="77777777" w:rsidR="00EF3FD3" w:rsidRPr="00DA79F4" w:rsidRDefault="0013361A">
            <w:pPr>
              <w:pStyle w:val="Sessiontc"/>
              <w:spacing w:line="240" w:lineRule="auto"/>
            </w:pPr>
            <w:r w:rsidRPr="00DA79F4">
              <w:t xml:space="preserve">Verwaltungs- und </w:t>
            </w:r>
            <w:r w:rsidR="00EB4E9C" w:rsidRPr="00DA79F4">
              <w:t>Rechtsausschuss</w:t>
            </w:r>
          </w:p>
          <w:p w14:paraId="74F59CCB" w14:textId="77777777" w:rsidR="00EF3FD3" w:rsidRPr="00DA79F4" w:rsidRDefault="0013361A">
            <w:pPr>
              <w:pStyle w:val="Sessiontcplacedate"/>
            </w:pPr>
            <w:r w:rsidRPr="00DA79F4">
              <w:t xml:space="preserve">Neunundsiebzigste </w:t>
            </w:r>
            <w:r w:rsidR="00EB4E9C" w:rsidRPr="00DA79F4">
              <w:t>Tagung</w:t>
            </w:r>
          </w:p>
          <w:p w14:paraId="74F59CCC" w14:textId="2871AD0E" w:rsidR="00EF3FD3" w:rsidRPr="00DA79F4" w:rsidRDefault="0013361A">
            <w:pPr>
              <w:pStyle w:val="Sessiontcplacedate"/>
              <w:rPr>
                <w:sz w:val="22"/>
              </w:rPr>
            </w:pPr>
            <w:r w:rsidRPr="00DA79F4">
              <w:t xml:space="preserve">Genf, </w:t>
            </w:r>
            <w:r w:rsidR="008D79F4" w:rsidRPr="00DA79F4">
              <w:t xml:space="preserve">26. </w:t>
            </w:r>
            <w:r w:rsidR="00B622E6" w:rsidRPr="00DA79F4">
              <w:t xml:space="preserve">Oktober </w:t>
            </w:r>
            <w:r w:rsidR="00CF00FD" w:rsidRPr="00DA79F4">
              <w:t>2022</w:t>
            </w:r>
          </w:p>
        </w:tc>
        <w:tc>
          <w:tcPr>
            <w:tcW w:w="3127" w:type="dxa"/>
          </w:tcPr>
          <w:p w14:paraId="74F59CCD" w14:textId="77777777" w:rsidR="00EF3FD3" w:rsidRPr="00DA79F4" w:rsidRDefault="0013361A">
            <w:pPr>
              <w:pStyle w:val="Doccode"/>
              <w:rPr>
                <w:lang w:val="de-DE"/>
              </w:rPr>
            </w:pPr>
            <w:r w:rsidRPr="00DA79F4">
              <w:rPr>
                <w:lang w:val="de-DE"/>
              </w:rPr>
              <w:t>CAJ/79/11</w:t>
            </w:r>
          </w:p>
          <w:p w14:paraId="74F59CCE" w14:textId="2621F17F" w:rsidR="00EF3FD3" w:rsidRPr="00DA79F4" w:rsidRDefault="0013361A">
            <w:pPr>
              <w:pStyle w:val="Docoriginal"/>
            </w:pPr>
            <w:r w:rsidRPr="00DA79F4">
              <w:t>Original:</w:t>
            </w:r>
            <w:r w:rsidR="002319FE" w:rsidRPr="00DA79F4">
              <w:t xml:space="preserve"> </w:t>
            </w:r>
            <w:r w:rsidRPr="00DA79F4">
              <w:rPr>
                <w:b w:val="0"/>
                <w:spacing w:val="0"/>
              </w:rPr>
              <w:t>Englisch</w:t>
            </w:r>
          </w:p>
          <w:p w14:paraId="74F59CCF" w14:textId="7CF19ED2" w:rsidR="00EF3FD3" w:rsidRPr="00DA79F4" w:rsidRDefault="0013361A">
            <w:pPr>
              <w:pStyle w:val="Docoriginal"/>
            </w:pPr>
            <w:r w:rsidRPr="00DA79F4">
              <w:t>Datum:</w:t>
            </w:r>
            <w:r w:rsidR="002319FE" w:rsidRPr="00DA79F4">
              <w:t xml:space="preserve"> </w:t>
            </w:r>
            <w:r w:rsidR="008D79F4" w:rsidRPr="00DA79F4">
              <w:rPr>
                <w:b w:val="0"/>
                <w:spacing w:val="0"/>
              </w:rPr>
              <w:t xml:space="preserve">26. </w:t>
            </w:r>
            <w:r w:rsidR="00C22DBA" w:rsidRPr="00DA79F4">
              <w:rPr>
                <w:b w:val="0"/>
                <w:spacing w:val="0"/>
              </w:rPr>
              <w:t xml:space="preserve">Oktober </w:t>
            </w:r>
            <w:r w:rsidR="00E559F0" w:rsidRPr="00DA79F4">
              <w:rPr>
                <w:b w:val="0"/>
                <w:spacing w:val="0"/>
              </w:rPr>
              <w:t>2022</w:t>
            </w:r>
          </w:p>
        </w:tc>
      </w:tr>
    </w:tbl>
    <w:p w14:paraId="74F59CD1" w14:textId="77777777" w:rsidR="00EF3FD3" w:rsidRPr="00DA79F4" w:rsidRDefault="0013361A">
      <w:pPr>
        <w:pStyle w:val="Titleofdoc0"/>
      </w:pPr>
      <w:r w:rsidRPr="00DA79F4">
        <w:t>BERICHT</w:t>
      </w:r>
    </w:p>
    <w:p w14:paraId="74F59CD2" w14:textId="607C3961" w:rsidR="00EF3FD3" w:rsidRPr="00DA79F4" w:rsidRDefault="007B55D2">
      <w:pPr>
        <w:pStyle w:val="preparedby1"/>
        <w:jc w:val="left"/>
      </w:pPr>
      <w:r w:rsidRPr="00DA79F4">
        <w:t>vom Verwaltungs- und Rechtsausschuss angenommen</w:t>
      </w:r>
    </w:p>
    <w:p w14:paraId="5C40EBAA" w14:textId="77777777" w:rsidR="008727AE" w:rsidRPr="00DA79F4" w:rsidRDefault="008727AE" w:rsidP="008727AE">
      <w:pPr>
        <w:pStyle w:val="Disclaimer"/>
        <w:rPr>
          <w:lang w:val="de-DE"/>
        </w:rPr>
      </w:pPr>
      <w:bookmarkStart w:id="0" w:name="_Toc115825470"/>
      <w:r w:rsidRPr="00DA79F4">
        <w:rPr>
          <w:lang w:val="de-DE"/>
        </w:rPr>
        <w:t>Haftungsausschluss: dieses Dokument gibt nicht die Grundsätze oder eine Anleitung der UPOV wieder</w:t>
      </w:r>
    </w:p>
    <w:bookmarkEnd w:id="0"/>
    <w:p w14:paraId="74F59CD4" w14:textId="2B85BC43" w:rsidR="00EF3FD3" w:rsidRPr="00DA79F4" w:rsidRDefault="0013361A">
      <w:pPr>
        <w:pStyle w:val="Heading2"/>
        <w:rPr>
          <w:snapToGrid w:val="0"/>
          <w:lang w:val="de-DE"/>
        </w:rPr>
      </w:pPr>
      <w:r w:rsidRPr="00DA79F4">
        <w:rPr>
          <w:snapToGrid w:val="0"/>
          <w:lang w:val="de-DE"/>
        </w:rPr>
        <w:t xml:space="preserve">Eröffnung der </w:t>
      </w:r>
      <w:r w:rsidR="006452FC" w:rsidRPr="00DA79F4">
        <w:rPr>
          <w:snapToGrid w:val="0"/>
          <w:lang w:val="de-DE"/>
        </w:rPr>
        <w:t>Tagung</w:t>
      </w:r>
    </w:p>
    <w:p w14:paraId="74F59CD5" w14:textId="77777777" w:rsidR="00364E78" w:rsidRPr="00DA79F4" w:rsidRDefault="00364E78" w:rsidP="00364E78">
      <w:pPr>
        <w:keepNext/>
        <w:outlineLvl w:val="0"/>
        <w:rPr>
          <w:snapToGrid w:val="0"/>
          <w:u w:val="single"/>
        </w:rPr>
      </w:pPr>
    </w:p>
    <w:p w14:paraId="74F59CD6" w14:textId="1B7E26A1" w:rsidR="00EF3FD3" w:rsidRPr="00DA79F4" w:rsidRDefault="0013361A">
      <w:r w:rsidRPr="00DA79F4">
        <w:fldChar w:fldCharType="begin"/>
      </w:r>
      <w:r w:rsidRPr="00DA79F4">
        <w:instrText xml:space="preserve"> AUTONUM  </w:instrText>
      </w:r>
      <w:r w:rsidRPr="00DA79F4">
        <w:fldChar w:fldCharType="end"/>
      </w:r>
      <w:r w:rsidRPr="00DA79F4">
        <w:tab/>
        <w:t xml:space="preserve">Der Verwaltungs- und Rechtsausschuss (CAJ) hielt seine neunundsiebzigste Tagung am </w:t>
      </w:r>
      <w:r w:rsidR="00677847">
        <w:br/>
      </w:r>
      <w:r w:rsidRPr="00DA79F4">
        <w:t xml:space="preserve">26. Oktober 2022 in Genf unter dem Vorsitz von Herrn </w:t>
      </w:r>
      <w:r w:rsidRPr="00DA79F4">
        <w:rPr>
          <w:rFonts w:cs="Arial"/>
          <w:color w:val="000000"/>
          <w:spacing w:val="-2"/>
        </w:rPr>
        <w:t>Patrick Ngwediagi (</w:t>
      </w:r>
      <w:r w:rsidR="008D1C2D" w:rsidRPr="00DA79F4">
        <w:rPr>
          <w:rFonts w:cs="Arial"/>
          <w:color w:val="000000"/>
          <w:spacing w:val="-2"/>
        </w:rPr>
        <w:t xml:space="preserve">Vereinigte Republik </w:t>
      </w:r>
      <w:r w:rsidRPr="00DA79F4">
        <w:rPr>
          <w:rFonts w:cs="Arial"/>
          <w:color w:val="000000"/>
          <w:spacing w:val="-2"/>
        </w:rPr>
        <w:t>Tansania) ab</w:t>
      </w:r>
      <w:r w:rsidRPr="00DA79F4">
        <w:t>.</w:t>
      </w:r>
    </w:p>
    <w:p w14:paraId="74F59CD7" w14:textId="77777777" w:rsidR="00050E16" w:rsidRPr="00DA79F4" w:rsidRDefault="00050E16" w:rsidP="004B1215"/>
    <w:p w14:paraId="74F59CD8" w14:textId="1F11D61F" w:rsidR="00EF3FD3" w:rsidRPr="00DA79F4" w:rsidRDefault="0013361A">
      <w:r w:rsidRPr="00DA79F4">
        <w:fldChar w:fldCharType="begin"/>
      </w:r>
      <w:r w:rsidRPr="00DA79F4">
        <w:instrText xml:space="preserve"> AUTONUM  </w:instrText>
      </w:r>
      <w:r w:rsidRPr="00DA79F4">
        <w:fldChar w:fldCharType="end"/>
      </w:r>
      <w:r w:rsidRPr="00DA79F4">
        <w:tab/>
        <w:t xml:space="preserve">Die </w:t>
      </w:r>
      <w:r w:rsidR="00D2210A" w:rsidRPr="00DA79F4">
        <w:t>Tagung</w:t>
      </w:r>
      <w:r w:rsidRPr="00DA79F4">
        <w:t xml:space="preserve"> wurde vom Vorsitzenden eröffnet, der die Teilnehmer </w:t>
      </w:r>
      <w:r w:rsidR="00F8383D" w:rsidRPr="00DA79F4">
        <w:t>willkommen hieß</w:t>
      </w:r>
      <w:r w:rsidRPr="00DA79F4">
        <w:t>.</w:t>
      </w:r>
      <w:r w:rsidR="002319FE" w:rsidRPr="00DA79F4">
        <w:t xml:space="preserve"> </w:t>
      </w:r>
      <w:r w:rsidRPr="00DA79F4">
        <w:t xml:space="preserve">Der Entwurf der Teilnehmerliste </w:t>
      </w:r>
      <w:r w:rsidR="000B4A60" w:rsidRPr="00DA79F4">
        <w:t>ist der Anlage dieses Berichts zu entnehmen</w:t>
      </w:r>
      <w:r w:rsidRPr="00DA79F4">
        <w:t>.</w:t>
      </w:r>
    </w:p>
    <w:p w14:paraId="74F59CD9" w14:textId="77777777" w:rsidR="00050E16" w:rsidRPr="00DA79F4" w:rsidRDefault="00050E16" w:rsidP="00050E16"/>
    <w:p w14:paraId="74F59CDA" w14:textId="41464E1F" w:rsidR="00EF3FD3" w:rsidRPr="00DA79F4" w:rsidRDefault="0013361A">
      <w:r w:rsidRPr="00DA79F4">
        <w:fldChar w:fldCharType="begin"/>
      </w:r>
      <w:r w:rsidRPr="00DA79F4">
        <w:instrText xml:space="preserve"> AUTONUM  </w:instrText>
      </w:r>
      <w:r w:rsidRPr="00DA79F4">
        <w:fldChar w:fldCharType="end"/>
      </w:r>
      <w:r w:rsidRPr="00DA79F4">
        <w:tab/>
      </w:r>
      <w:r w:rsidR="008D1C2D" w:rsidRPr="00DA79F4">
        <w:t>D</w:t>
      </w:r>
      <w:r w:rsidR="00A4083A">
        <w:t>er</w:t>
      </w:r>
      <w:r w:rsidR="008D1C2D" w:rsidRPr="00DA79F4">
        <w:t xml:space="preserve"> Vorsitzende berichtete, </w:t>
      </w:r>
      <w:r w:rsidR="002319FE" w:rsidRPr="00DA79F4">
        <w:t>dass</w:t>
      </w:r>
      <w:r w:rsidR="008D1C2D" w:rsidRPr="00DA79F4">
        <w:t xml:space="preserve"> Ghana seine Urkunde über den Beit</w:t>
      </w:r>
      <w:r w:rsidR="0018382E">
        <w:t>ritt zur Akte von 1991 des UPOV</w:t>
      </w:r>
      <w:r w:rsidR="0018382E">
        <w:noBreakHyphen/>
      </w:r>
      <w:r w:rsidR="008D1C2D" w:rsidRPr="00DA79F4">
        <w:t xml:space="preserve">Übereinkommens am 3. November 2021 hinterlegt habe und am 3. Dezember 2021 </w:t>
      </w:r>
      <w:r w:rsidR="00DA79F4" w:rsidRPr="00DA79F4">
        <w:t xml:space="preserve">durch </w:t>
      </w:r>
      <w:r w:rsidR="008D1C2D" w:rsidRPr="00DA79F4">
        <w:t xml:space="preserve">die </w:t>
      </w:r>
      <w:r w:rsidR="00677847">
        <w:br/>
      </w:r>
      <w:r w:rsidR="008D1C2D" w:rsidRPr="00DA79F4">
        <w:t>Akte von 1991 gebunden</w:t>
      </w:r>
      <w:r w:rsidR="00DA79F4">
        <w:t xml:space="preserve"> worden</w:t>
      </w:r>
      <w:r w:rsidR="008D1C2D" w:rsidRPr="00DA79F4">
        <w:t xml:space="preserve"> und damit das 7</w:t>
      </w:r>
      <w:r w:rsidR="00310134" w:rsidRPr="00DA79F4">
        <w:t>8.</w:t>
      </w:r>
      <w:r w:rsidR="008D1C2D" w:rsidRPr="00DA79F4">
        <w:t xml:space="preserve"> Verbandsmitglied geworden sei.</w:t>
      </w:r>
    </w:p>
    <w:p w14:paraId="74F59CDB" w14:textId="77777777" w:rsidR="008D1C2D" w:rsidRPr="00DA79F4" w:rsidRDefault="008D1C2D" w:rsidP="00364E78"/>
    <w:p w14:paraId="74F59CDC" w14:textId="16C1D876" w:rsidR="00EF3FD3" w:rsidRPr="00DA79F4" w:rsidRDefault="0013361A">
      <w:r w:rsidRPr="00DA79F4">
        <w:fldChar w:fldCharType="begin"/>
      </w:r>
      <w:r w:rsidRPr="00DA79F4">
        <w:instrText xml:space="preserve"> AUTONUM  </w:instrText>
      </w:r>
      <w:r w:rsidRPr="00DA79F4">
        <w:fldChar w:fldCharType="end"/>
      </w:r>
      <w:r w:rsidRPr="00DA79F4">
        <w:tab/>
      </w:r>
      <w:r w:rsidR="00364E78" w:rsidRPr="00DA79F4">
        <w:t>D</w:t>
      </w:r>
      <w:r w:rsidR="00A4083A">
        <w:t>er</w:t>
      </w:r>
      <w:r w:rsidR="00364E78" w:rsidRPr="00DA79F4">
        <w:t xml:space="preserve"> Vorsitzende berichtete über die </w:t>
      </w:r>
      <w:r w:rsidR="00286B5A" w:rsidRPr="00DA79F4">
        <w:t>Erteilung</w:t>
      </w:r>
      <w:r w:rsidR="00364E78" w:rsidRPr="00DA79F4">
        <w:t xml:space="preserve"> des Beobachterstatus </w:t>
      </w:r>
      <w:r w:rsidR="00A12F80" w:rsidRPr="00DA79F4">
        <w:t>an</w:t>
      </w:r>
      <w:r w:rsidR="00364E78" w:rsidRPr="00DA79F4">
        <w:t xml:space="preserve"> Guyana im CAJ.</w:t>
      </w:r>
    </w:p>
    <w:p w14:paraId="74F59CDD" w14:textId="77777777" w:rsidR="001E42E2" w:rsidRPr="00DA79F4" w:rsidRDefault="001E42E2" w:rsidP="00364E78"/>
    <w:p w14:paraId="74F59CDE" w14:textId="691827BB" w:rsidR="00EF3FD3" w:rsidRPr="00DA79F4" w:rsidRDefault="0013361A">
      <w:r w:rsidRPr="00DA79F4">
        <w:fldChar w:fldCharType="begin"/>
      </w:r>
      <w:r w:rsidRPr="00DA79F4">
        <w:instrText xml:space="preserve"> AUTONUM  </w:instrText>
      </w:r>
      <w:r w:rsidRPr="00DA79F4">
        <w:fldChar w:fldCharType="end"/>
      </w:r>
      <w:r w:rsidRPr="00DA79F4">
        <w:tab/>
        <w:t>D</w:t>
      </w:r>
      <w:r w:rsidR="00A4083A">
        <w:t>er</w:t>
      </w:r>
      <w:r w:rsidRPr="00DA79F4">
        <w:t xml:space="preserve"> Vorsitzende berichtete, </w:t>
      </w:r>
      <w:r w:rsidR="002319FE" w:rsidRPr="00DA79F4">
        <w:t>dass</w:t>
      </w:r>
      <w:r w:rsidRPr="00DA79F4">
        <w:t xml:space="preserve"> </w:t>
      </w:r>
      <w:r w:rsidR="00493A49" w:rsidRPr="00DA79F4">
        <w:t xml:space="preserve">eine Ad-hoc-Einladung zur Teilnahme an der neunundsiebzigsten Tagung des CAJ </w:t>
      </w:r>
      <w:r w:rsidRPr="00DA79F4">
        <w:t xml:space="preserve">an einen Sachverständigen der Internationalen Vereinigung für den Schutz des geistigen Eigentums (AIPPI) </w:t>
      </w:r>
      <w:r w:rsidR="00BD032D" w:rsidRPr="00DA79F4">
        <w:t>gerichtet worden sei</w:t>
      </w:r>
      <w:r w:rsidR="008210CB" w:rsidRPr="00DA79F4">
        <w:t>.</w:t>
      </w:r>
    </w:p>
    <w:p w14:paraId="74F59CDF" w14:textId="77777777" w:rsidR="00364E78" w:rsidRPr="00DA79F4" w:rsidRDefault="00364E78" w:rsidP="00364E78"/>
    <w:p w14:paraId="74F59CE0" w14:textId="77777777" w:rsidR="00364E78" w:rsidRPr="00DA79F4" w:rsidRDefault="00364E78" w:rsidP="00364E78"/>
    <w:p w14:paraId="74F59CE1" w14:textId="4CC38B22" w:rsidR="00EF3FD3" w:rsidRPr="00DA79F4" w:rsidRDefault="00560D1B">
      <w:pPr>
        <w:pStyle w:val="Heading2"/>
        <w:rPr>
          <w:lang w:val="de-DE"/>
        </w:rPr>
      </w:pPr>
      <w:r w:rsidRPr="00DA79F4">
        <w:rPr>
          <w:lang w:val="de-DE"/>
        </w:rPr>
        <w:t>Annahme der Tagesordnung</w:t>
      </w:r>
    </w:p>
    <w:p w14:paraId="74F59CE2" w14:textId="77777777" w:rsidR="00364E78" w:rsidRPr="00DA79F4" w:rsidRDefault="00364E78" w:rsidP="00364E78">
      <w:pPr>
        <w:keepNext/>
        <w:jc w:val="left"/>
        <w:outlineLvl w:val="0"/>
        <w:rPr>
          <w:snapToGrid w:val="0"/>
          <w:u w:val="single"/>
        </w:rPr>
      </w:pPr>
    </w:p>
    <w:p w14:paraId="74F59CE3" w14:textId="77777777" w:rsidR="00EF3FD3" w:rsidRPr="00DA79F4" w:rsidRDefault="0013361A">
      <w:r w:rsidRPr="00DA79F4">
        <w:rPr>
          <w:snapToGrid w:val="0"/>
        </w:rPr>
        <w:fldChar w:fldCharType="begin"/>
      </w:r>
      <w:r w:rsidRPr="00DA79F4">
        <w:rPr>
          <w:snapToGrid w:val="0"/>
        </w:rPr>
        <w:instrText xml:space="preserve"> AUTONUM  </w:instrText>
      </w:r>
      <w:r w:rsidRPr="00DA79F4">
        <w:rPr>
          <w:snapToGrid w:val="0"/>
        </w:rPr>
        <w:fldChar w:fldCharType="end"/>
      </w:r>
      <w:r w:rsidRPr="00DA79F4">
        <w:rPr>
          <w:snapToGrid w:val="0"/>
        </w:rPr>
        <w:tab/>
      </w:r>
      <w:r w:rsidRPr="00DA79F4">
        <w:t xml:space="preserve">Der CAJ nahm den Entwurf der Tagesordnung, wie in Dokument CAJ/79/1 </w:t>
      </w:r>
      <w:r w:rsidR="00150C42" w:rsidRPr="00DA79F4">
        <w:t xml:space="preserve">Rev. </w:t>
      </w:r>
      <w:r w:rsidRPr="00DA79F4">
        <w:t xml:space="preserve">vorgeschlagen, </w:t>
      </w:r>
      <w:r w:rsidR="00150C42" w:rsidRPr="00DA79F4">
        <w:t>mit der Aufnahme des Dokuments CAJ/79/7 Add. unter Tagesordnungspunkt 12 an.</w:t>
      </w:r>
    </w:p>
    <w:p w14:paraId="74F59CE4" w14:textId="77777777" w:rsidR="008D1C2D" w:rsidRPr="00DA79F4" w:rsidRDefault="008D1C2D" w:rsidP="008D1C2D"/>
    <w:p w14:paraId="74F59CE5" w14:textId="77777777" w:rsidR="00364E78" w:rsidRPr="00DA79F4" w:rsidRDefault="00364E78" w:rsidP="00364E78"/>
    <w:p w14:paraId="74F59CE6" w14:textId="77777777" w:rsidR="00EF3FD3" w:rsidRPr="00DA79F4" w:rsidRDefault="0013361A">
      <w:pPr>
        <w:keepNext/>
        <w:rPr>
          <w:snapToGrid w:val="0"/>
          <w:u w:val="single"/>
        </w:rPr>
      </w:pPr>
      <w:r w:rsidRPr="00DA79F4">
        <w:rPr>
          <w:snapToGrid w:val="0"/>
          <w:u w:val="single"/>
        </w:rPr>
        <w:t>Bericht des Stellvertretenden Generalsekretärs über die Entwicklungen in der UPOV</w:t>
      </w:r>
    </w:p>
    <w:p w14:paraId="74F59CE7" w14:textId="77777777" w:rsidR="00364E78" w:rsidRPr="00DA79F4" w:rsidRDefault="00364E78" w:rsidP="009E0B96">
      <w:pPr>
        <w:keepNext/>
        <w:rPr>
          <w:snapToGrid w:val="0"/>
        </w:rPr>
      </w:pPr>
    </w:p>
    <w:p w14:paraId="74F59CE8" w14:textId="321DAE60" w:rsidR="00EF3FD3" w:rsidRPr="00DA79F4" w:rsidRDefault="0013361A">
      <w:r w:rsidRPr="00DA79F4">
        <w:rPr>
          <w:snapToGrid w:val="0"/>
        </w:rPr>
        <w:fldChar w:fldCharType="begin"/>
      </w:r>
      <w:r w:rsidRPr="00DA79F4">
        <w:rPr>
          <w:snapToGrid w:val="0"/>
        </w:rPr>
        <w:instrText xml:space="preserve"> AUTONUM  </w:instrText>
      </w:r>
      <w:r w:rsidRPr="00DA79F4">
        <w:rPr>
          <w:snapToGrid w:val="0"/>
        </w:rPr>
        <w:fldChar w:fldCharType="end"/>
      </w:r>
      <w:r w:rsidRPr="00DA79F4">
        <w:rPr>
          <w:snapToGrid w:val="0"/>
        </w:rPr>
        <w:tab/>
      </w:r>
      <w:r w:rsidRPr="00DA79F4">
        <w:t xml:space="preserve">Der CAJ nahm zur Kenntnis, </w:t>
      </w:r>
      <w:r w:rsidR="002319FE" w:rsidRPr="00DA79F4">
        <w:t>dass</w:t>
      </w:r>
      <w:r w:rsidRPr="00DA79F4">
        <w:t xml:space="preserve"> ein Video</w:t>
      </w:r>
      <w:r w:rsidR="00BF1ACB" w:rsidRPr="00DA79F4">
        <w:t>referat</w:t>
      </w:r>
      <w:r w:rsidRPr="00DA79F4">
        <w:t xml:space="preserve"> </w:t>
      </w:r>
      <w:r w:rsidR="00BF1ACB" w:rsidRPr="00DA79F4">
        <w:t>auf</w:t>
      </w:r>
      <w:r w:rsidRPr="00DA79F4">
        <w:t xml:space="preserve"> Englisch mit Untertiteln </w:t>
      </w:r>
      <w:r w:rsidR="00BF1ACB" w:rsidRPr="00DA79F4">
        <w:t>auf</w:t>
      </w:r>
      <w:r w:rsidRPr="00DA79F4">
        <w:t xml:space="preserve"> Deutsch, Englisch, Französisch und Spanisch vor der CAJ-Tagung auf der Webseite </w:t>
      </w:r>
      <w:r w:rsidR="00A55CF7" w:rsidRPr="00DA79F4">
        <w:t xml:space="preserve">unter </w:t>
      </w:r>
      <w:r w:rsidR="00BF1ACB" w:rsidRPr="00DA79F4">
        <w:t xml:space="preserve">CAJ/79 </w:t>
      </w:r>
      <w:r w:rsidRPr="00DA79F4">
        <w:t>zur Verfügung gestellt worden sei.</w:t>
      </w:r>
      <w:r w:rsidR="002319FE" w:rsidRPr="00DA79F4">
        <w:t xml:space="preserve"> </w:t>
      </w:r>
      <w:r w:rsidRPr="00DA79F4">
        <w:t>Eine Kopie de</w:t>
      </w:r>
      <w:r w:rsidR="00BF1ACB" w:rsidRPr="00DA79F4">
        <w:t>s</w:t>
      </w:r>
      <w:r w:rsidRPr="00DA79F4">
        <w:t xml:space="preserve"> </w:t>
      </w:r>
      <w:r w:rsidR="00BF1ACB" w:rsidRPr="00DA79F4">
        <w:t>Referats</w:t>
      </w:r>
      <w:r w:rsidRPr="00DA79F4">
        <w:t xml:space="preserve"> </w:t>
      </w:r>
      <w:r w:rsidR="006E4B81" w:rsidRPr="00DA79F4">
        <w:t>sei</w:t>
      </w:r>
      <w:r w:rsidRPr="00DA79F4">
        <w:t xml:space="preserve"> in Dokument CAJ/79/INF/2 enthalten.</w:t>
      </w:r>
    </w:p>
    <w:p w14:paraId="74F59CE9" w14:textId="77777777" w:rsidR="00954D97" w:rsidRPr="00DA79F4" w:rsidRDefault="00954D97" w:rsidP="00954D97"/>
    <w:p w14:paraId="74F59CEA" w14:textId="26E9A46E" w:rsidR="00EF3FD3" w:rsidRPr="00DA79F4" w:rsidRDefault="0013361A">
      <w:r w:rsidRPr="00DA79F4">
        <w:rPr>
          <w:snapToGrid w:val="0"/>
        </w:rPr>
        <w:fldChar w:fldCharType="begin"/>
      </w:r>
      <w:r w:rsidRPr="00DA79F4">
        <w:rPr>
          <w:snapToGrid w:val="0"/>
        </w:rPr>
        <w:instrText xml:space="preserve"> AUTONUM  </w:instrText>
      </w:r>
      <w:r w:rsidRPr="00DA79F4">
        <w:rPr>
          <w:snapToGrid w:val="0"/>
        </w:rPr>
        <w:fldChar w:fldCharType="end"/>
      </w:r>
      <w:r w:rsidRPr="00DA79F4">
        <w:rPr>
          <w:snapToGrid w:val="0"/>
        </w:rPr>
        <w:tab/>
      </w:r>
      <w:r w:rsidRPr="00DA79F4">
        <w:t xml:space="preserve">Der Stellvertretende Generalsekretär berichtete, </w:t>
      </w:r>
      <w:r w:rsidR="002319FE" w:rsidRPr="00DA79F4">
        <w:t>dass</w:t>
      </w:r>
      <w:r w:rsidRPr="00DA79F4">
        <w:t xml:space="preserve"> </w:t>
      </w:r>
      <w:r w:rsidR="008210CB" w:rsidRPr="00DA79F4">
        <w:t xml:space="preserve">Herr Kees van Ettekoven, ein Staatsangehöriger der Niederlande, </w:t>
      </w:r>
      <w:r w:rsidR="00F529BB" w:rsidRPr="00DA79F4">
        <w:t xml:space="preserve">im </w:t>
      </w:r>
      <w:r w:rsidR="00D32023" w:rsidRPr="00DA79F4">
        <w:t xml:space="preserve">Oktober </w:t>
      </w:r>
      <w:r w:rsidR="008210CB" w:rsidRPr="00DA79F4">
        <w:t xml:space="preserve">2022 seine Tätigkeit für die UPOV als Technischer Sachverständiger aufgenommen </w:t>
      </w:r>
      <w:r w:rsidR="00F529BB" w:rsidRPr="00DA79F4">
        <w:t xml:space="preserve">habe </w:t>
      </w:r>
      <w:r w:rsidR="008210CB" w:rsidRPr="00DA79F4">
        <w:t xml:space="preserve">und </w:t>
      </w:r>
      <w:r w:rsidR="002319FE" w:rsidRPr="00DA79F4">
        <w:t>dass</w:t>
      </w:r>
      <w:r w:rsidR="008210CB" w:rsidRPr="00DA79F4">
        <w:t xml:space="preserve"> Frau Laurianne Nicolo </w:t>
      </w:r>
      <w:r w:rsidR="00F529BB" w:rsidRPr="00DA79F4">
        <w:t xml:space="preserve">im </w:t>
      </w:r>
      <w:r w:rsidR="008210CB" w:rsidRPr="00DA79F4">
        <w:t xml:space="preserve">Februar 2022 ihre Tätigkeit bei der UPOV im Rahmen eines </w:t>
      </w:r>
      <w:r w:rsidR="009A6250" w:rsidRPr="00DA79F4">
        <w:t>Agentur</w:t>
      </w:r>
      <w:r w:rsidR="008210CB" w:rsidRPr="00DA79F4">
        <w:t>vertrags aufgenommen habe.</w:t>
      </w:r>
    </w:p>
    <w:p w14:paraId="74F59CEB" w14:textId="77777777" w:rsidR="008210CB" w:rsidRPr="00DA79F4" w:rsidRDefault="008210CB" w:rsidP="008210CB"/>
    <w:p w14:paraId="74F59CEC" w14:textId="77777777" w:rsidR="00364E78" w:rsidRPr="00DA79F4" w:rsidRDefault="00364E78" w:rsidP="00364E78">
      <w:pPr>
        <w:rPr>
          <w:snapToGrid w:val="0"/>
        </w:rPr>
      </w:pPr>
    </w:p>
    <w:p w14:paraId="74F59CED" w14:textId="77777777" w:rsidR="00EF3FD3" w:rsidRPr="00DA79F4" w:rsidRDefault="0013361A">
      <w:pPr>
        <w:pStyle w:val="Heading2"/>
        <w:rPr>
          <w:snapToGrid w:val="0"/>
          <w:lang w:val="de-DE"/>
        </w:rPr>
      </w:pPr>
      <w:r w:rsidRPr="00DA79F4">
        <w:rPr>
          <w:snapToGrid w:val="0"/>
          <w:lang w:val="de-DE"/>
        </w:rPr>
        <w:t>Bericht über die Entwicklungen im Technischen Ausschuss</w:t>
      </w:r>
    </w:p>
    <w:p w14:paraId="74F59CEE" w14:textId="77777777" w:rsidR="00364E78" w:rsidRPr="00DA79F4" w:rsidRDefault="00364E78" w:rsidP="009E0B96">
      <w:pPr>
        <w:keepNext/>
        <w:jc w:val="left"/>
        <w:rPr>
          <w:snapToGrid w:val="0"/>
        </w:rPr>
      </w:pPr>
    </w:p>
    <w:p w14:paraId="74F59CEF" w14:textId="755097C1" w:rsidR="00EF3FD3" w:rsidRPr="00DA79F4" w:rsidRDefault="0013361A">
      <w:pPr>
        <w:rPr>
          <w:snapToGrid w:val="0"/>
        </w:rPr>
      </w:pPr>
      <w:r w:rsidRPr="00DA79F4">
        <w:rPr>
          <w:snapToGrid w:val="0"/>
        </w:rPr>
        <w:fldChar w:fldCharType="begin"/>
      </w:r>
      <w:r w:rsidRPr="00DA79F4">
        <w:rPr>
          <w:snapToGrid w:val="0"/>
        </w:rPr>
        <w:instrText xml:space="preserve"> AUTONUM  </w:instrText>
      </w:r>
      <w:r w:rsidRPr="00DA79F4">
        <w:rPr>
          <w:snapToGrid w:val="0"/>
        </w:rPr>
        <w:fldChar w:fldCharType="end"/>
      </w:r>
      <w:r w:rsidRPr="00DA79F4">
        <w:rPr>
          <w:snapToGrid w:val="0"/>
        </w:rPr>
        <w:tab/>
      </w:r>
      <w:r w:rsidR="00535B3A" w:rsidRPr="00DA79F4">
        <w:rPr>
          <w:snapToGrid w:val="0"/>
        </w:rPr>
        <w:t>Der CAJ nahm die Informationen in Dokument CAJ/79/2 und im m</w:t>
      </w:r>
      <w:r w:rsidR="0018382E">
        <w:rPr>
          <w:snapToGrid w:val="0"/>
        </w:rPr>
        <w:t>ündlichen Bericht von Herrn Nik </w:t>
      </w:r>
      <w:r w:rsidR="00535B3A" w:rsidRPr="00DA79F4">
        <w:rPr>
          <w:snapToGrid w:val="0"/>
        </w:rPr>
        <w:t>Hulse, Vorsitzender des Technischen Ausschusses (TC), zur Kenntnis</w:t>
      </w:r>
      <w:r w:rsidRPr="00DA79F4">
        <w:rPr>
          <w:snapToGrid w:val="0"/>
        </w:rPr>
        <w:t>.</w:t>
      </w:r>
    </w:p>
    <w:p w14:paraId="74F59CF0" w14:textId="77777777" w:rsidR="00364E78" w:rsidRPr="00DA79F4" w:rsidRDefault="00364E78" w:rsidP="00364E78"/>
    <w:p w14:paraId="74F59CF1" w14:textId="77777777" w:rsidR="00364E78" w:rsidRPr="00DA79F4" w:rsidRDefault="00364E78" w:rsidP="00364E78"/>
    <w:p w14:paraId="74F59CF2" w14:textId="77777777" w:rsidR="00EF3FD3" w:rsidRPr="00DA79F4" w:rsidRDefault="0013361A">
      <w:pPr>
        <w:pStyle w:val="Heading2"/>
        <w:rPr>
          <w:lang w:val="de-DE"/>
        </w:rPr>
      </w:pPr>
      <w:r w:rsidRPr="00DA79F4">
        <w:rPr>
          <w:lang w:val="de-DE"/>
        </w:rPr>
        <w:lastRenderedPageBreak/>
        <w:t xml:space="preserve">Ausarbeitung von Anleitung und Informationsmaterial (Dokument CAJ/79/3) </w:t>
      </w:r>
    </w:p>
    <w:p w14:paraId="74F59CF3" w14:textId="77777777" w:rsidR="00364E78" w:rsidRPr="00DA79F4" w:rsidRDefault="00364E78" w:rsidP="00B36AD4">
      <w:pPr>
        <w:keepNext/>
      </w:pPr>
    </w:p>
    <w:p w14:paraId="74F59CF4" w14:textId="77777777" w:rsidR="00EF3FD3" w:rsidRPr="00DA79F4" w:rsidRDefault="0013361A">
      <w:pPr>
        <w:keepNext/>
        <w:rPr>
          <w:snapToGrid w:val="0"/>
        </w:rPr>
      </w:pPr>
      <w:r w:rsidRPr="00DA79F4">
        <w:rPr>
          <w:snapToGrid w:val="0"/>
        </w:rPr>
        <w:fldChar w:fldCharType="begin"/>
      </w:r>
      <w:r w:rsidRPr="00DA79F4">
        <w:rPr>
          <w:snapToGrid w:val="0"/>
        </w:rPr>
        <w:instrText xml:space="preserve"> AUTONUM  </w:instrText>
      </w:r>
      <w:r w:rsidRPr="00DA79F4">
        <w:rPr>
          <w:snapToGrid w:val="0"/>
        </w:rPr>
        <w:fldChar w:fldCharType="end"/>
      </w:r>
      <w:r w:rsidRPr="00DA79F4">
        <w:rPr>
          <w:snapToGrid w:val="0"/>
        </w:rPr>
        <w:tab/>
      </w:r>
      <w:r w:rsidR="00016B0D" w:rsidRPr="00DA79F4">
        <w:rPr>
          <w:snapToGrid w:val="0"/>
        </w:rPr>
        <w:t xml:space="preserve">Der CAJ prüfte das Dokument </w:t>
      </w:r>
      <w:r w:rsidR="00016B0D" w:rsidRPr="00DA79F4">
        <w:t>CAJ/79/3</w:t>
      </w:r>
      <w:r w:rsidR="00535B3A" w:rsidRPr="00DA79F4">
        <w:t>.</w:t>
      </w:r>
    </w:p>
    <w:p w14:paraId="74F59CF5" w14:textId="77777777" w:rsidR="00CE1134" w:rsidRPr="00DA79F4" w:rsidRDefault="00CE1134" w:rsidP="00B36AD4">
      <w:pPr>
        <w:keepNext/>
        <w:ind w:left="567"/>
      </w:pPr>
      <w:bookmarkStart w:id="1" w:name="_Toc54004066"/>
      <w:bookmarkStart w:id="2" w:name="_Toc54090408"/>
      <w:bookmarkStart w:id="3" w:name="_Toc54097483"/>
      <w:bookmarkStart w:id="4" w:name="_Toc54097617"/>
      <w:bookmarkStart w:id="5" w:name="_Toc54342182"/>
    </w:p>
    <w:p w14:paraId="74F59CF6" w14:textId="77777777" w:rsidR="00EF3FD3" w:rsidRPr="00DA79F4" w:rsidRDefault="00CE1134">
      <w:pPr>
        <w:keepNext/>
        <w:rPr>
          <w:i/>
        </w:rPr>
      </w:pPr>
      <w:r w:rsidRPr="00DA79F4">
        <w:rPr>
          <w:i/>
        </w:rPr>
        <w:t>Informationsmaterial</w:t>
      </w:r>
    </w:p>
    <w:p w14:paraId="74F59CF7" w14:textId="77777777" w:rsidR="00CE1134" w:rsidRPr="00DA79F4" w:rsidRDefault="00CE1134" w:rsidP="00CF377A">
      <w:pPr>
        <w:keepNext/>
        <w:rPr>
          <w:i/>
        </w:rPr>
      </w:pPr>
    </w:p>
    <w:p w14:paraId="74F59CF8" w14:textId="55B74316" w:rsidR="00EF3FD3" w:rsidRPr="00DA79F4" w:rsidRDefault="0013361A">
      <w:pPr>
        <w:keepNext/>
        <w:ind w:left="567"/>
        <w:jc w:val="left"/>
        <w:rPr>
          <w:i/>
          <w:spacing w:val="-2"/>
        </w:rPr>
      </w:pPr>
      <w:r w:rsidRPr="00DA79F4">
        <w:rPr>
          <w:i/>
          <w:spacing w:val="-2"/>
        </w:rPr>
        <w:t>Dokument UPOV/INF/16: Austauschbare Software (</w:t>
      </w:r>
      <w:r w:rsidR="00470FAB" w:rsidRPr="00DA79F4">
        <w:rPr>
          <w:i/>
          <w:spacing w:val="-2"/>
        </w:rPr>
        <w:t>Überarbeitung</w:t>
      </w:r>
      <w:r w:rsidRPr="00DA79F4">
        <w:rPr>
          <w:i/>
          <w:spacing w:val="-2"/>
        </w:rPr>
        <w:t>) (Dokument UPOV/INF/16/11 Draft 1)</w:t>
      </w:r>
    </w:p>
    <w:p w14:paraId="74F59CF9" w14:textId="77777777" w:rsidR="00CE1134" w:rsidRPr="00DA79F4" w:rsidRDefault="00CE1134" w:rsidP="00CF377A">
      <w:pPr>
        <w:keepNext/>
        <w:rPr>
          <w:snapToGrid w:val="0"/>
        </w:rPr>
      </w:pPr>
    </w:p>
    <w:p w14:paraId="74F59CFA" w14:textId="77777777" w:rsidR="00EF3FD3" w:rsidRPr="00DA79F4" w:rsidRDefault="0013361A">
      <w:pPr>
        <w:rPr>
          <w:snapToGrid w:val="0"/>
        </w:rPr>
      </w:pPr>
      <w:r w:rsidRPr="00DA79F4">
        <w:rPr>
          <w:snapToGrid w:val="0"/>
        </w:rPr>
        <w:fldChar w:fldCharType="begin"/>
      </w:r>
      <w:r w:rsidRPr="00DA79F4">
        <w:rPr>
          <w:snapToGrid w:val="0"/>
        </w:rPr>
        <w:instrText xml:space="preserve"> AUTONUM  </w:instrText>
      </w:r>
      <w:r w:rsidRPr="00DA79F4">
        <w:rPr>
          <w:snapToGrid w:val="0"/>
        </w:rPr>
        <w:fldChar w:fldCharType="end"/>
      </w:r>
      <w:r w:rsidRPr="00DA79F4">
        <w:rPr>
          <w:snapToGrid w:val="0"/>
        </w:rPr>
        <w:tab/>
        <w:t>Der CAJ prüfte das Dokument UPOV/INF/16/11 Draft 1.</w:t>
      </w:r>
    </w:p>
    <w:p w14:paraId="74F59CFB" w14:textId="77777777" w:rsidR="00E046D9" w:rsidRPr="00DA79F4" w:rsidRDefault="00E046D9" w:rsidP="00E046D9">
      <w:pPr>
        <w:rPr>
          <w:snapToGrid w:val="0"/>
        </w:rPr>
      </w:pPr>
    </w:p>
    <w:p w14:paraId="74F59CFC" w14:textId="13FAF309" w:rsidR="00EF3FD3" w:rsidRPr="00DA79F4" w:rsidRDefault="0013361A">
      <w:pPr>
        <w:rPr>
          <w:rFonts w:eastAsiaTheme="minorEastAsia" w:cs="Arial"/>
          <w:lang w:eastAsia="ja-JP"/>
        </w:rPr>
      </w:pPr>
      <w:r w:rsidRPr="00DA79F4">
        <w:rPr>
          <w:rFonts w:eastAsiaTheme="minorEastAsia" w:cs="Arial"/>
          <w:lang w:eastAsia="ja-JP"/>
        </w:rPr>
        <w:fldChar w:fldCharType="begin"/>
      </w:r>
      <w:r w:rsidRPr="00DA79F4">
        <w:rPr>
          <w:rFonts w:eastAsiaTheme="minorEastAsia" w:cs="Arial"/>
          <w:lang w:eastAsia="ja-JP"/>
        </w:rPr>
        <w:instrText xml:space="preserve"> AUTONUM  </w:instrText>
      </w:r>
      <w:r w:rsidRPr="00DA79F4">
        <w:rPr>
          <w:rFonts w:eastAsiaTheme="minorEastAsia" w:cs="Arial"/>
          <w:lang w:eastAsia="ja-JP"/>
        </w:rPr>
        <w:fldChar w:fldCharType="end"/>
      </w:r>
      <w:r w:rsidRPr="00DA79F4">
        <w:rPr>
          <w:rFonts w:eastAsiaTheme="minorEastAsia" w:cs="Arial"/>
          <w:lang w:eastAsia="ja-JP"/>
        </w:rPr>
        <w:tab/>
      </w:r>
      <w:r w:rsidRPr="00DA79F4">
        <w:rPr>
          <w:rFonts w:eastAsiaTheme="minorEastAsia" w:cs="Arial"/>
          <w:spacing w:val="-2"/>
          <w:lang w:eastAsia="ja-JP"/>
        </w:rPr>
        <w:t xml:space="preserve">Der CAJ nahm zur Kenntnis, </w:t>
      </w:r>
      <w:r w:rsidR="002319FE" w:rsidRPr="00DA79F4">
        <w:rPr>
          <w:rFonts w:eastAsiaTheme="minorEastAsia" w:cs="Arial"/>
          <w:spacing w:val="-2"/>
          <w:lang w:eastAsia="ja-JP"/>
        </w:rPr>
        <w:t>dass</w:t>
      </w:r>
      <w:r w:rsidRPr="00DA79F4">
        <w:rPr>
          <w:rFonts w:eastAsiaTheme="minorEastAsia" w:cs="Arial"/>
          <w:spacing w:val="-2"/>
          <w:lang w:eastAsia="ja-JP"/>
        </w:rPr>
        <w:t xml:space="preserve"> der TC auf seiner achtundfünfzigsten Tagung vom 24. und 25. Oktober 2022 die Aufnahme </w:t>
      </w:r>
      <w:r w:rsidR="002F56EF" w:rsidRPr="00DA79F4">
        <w:rPr>
          <w:rFonts w:eastAsiaTheme="minorEastAsia" w:cs="Arial"/>
          <w:spacing w:val="-2"/>
          <w:lang w:eastAsia="ja-JP"/>
        </w:rPr>
        <w:t>der</w:t>
      </w:r>
      <w:r w:rsidRPr="00DA79F4">
        <w:rPr>
          <w:rFonts w:eastAsiaTheme="minorEastAsia" w:cs="Arial"/>
          <w:spacing w:val="-2"/>
          <w:lang w:eastAsia="ja-JP"/>
        </w:rPr>
        <w:t xml:space="preserve"> PATHOSTAT</w:t>
      </w:r>
      <w:r w:rsidR="002F56EF" w:rsidRPr="00DA79F4">
        <w:rPr>
          <w:rFonts w:eastAsiaTheme="minorEastAsia" w:cs="Arial"/>
          <w:spacing w:val="-2"/>
          <w:lang w:eastAsia="ja-JP"/>
        </w:rPr>
        <w:t>-Anwendung</w:t>
      </w:r>
      <w:r w:rsidRPr="00DA79F4">
        <w:rPr>
          <w:rFonts w:eastAsiaTheme="minorEastAsia" w:cs="Arial"/>
          <w:spacing w:val="-2"/>
          <w:lang w:eastAsia="ja-JP"/>
        </w:rPr>
        <w:t xml:space="preserve"> in das Dokument UPOV/INF/16 gebilligt habe (vergleiche Dokument CAJ/79/2</w:t>
      </w:r>
      <w:r w:rsidR="005F7728" w:rsidRPr="00DA79F4">
        <w:rPr>
          <w:rFonts w:eastAsiaTheme="minorEastAsia" w:cs="Arial"/>
          <w:spacing w:val="-2"/>
          <w:lang w:eastAsia="ja-JP"/>
        </w:rPr>
        <w:t xml:space="preserve"> „</w:t>
      </w:r>
      <w:r w:rsidRPr="00DA79F4">
        <w:rPr>
          <w:rFonts w:eastAsiaTheme="minorEastAsia" w:cs="Arial"/>
          <w:spacing w:val="-2"/>
          <w:lang w:eastAsia="ja-JP"/>
        </w:rPr>
        <w:t xml:space="preserve">Bericht über die Entwicklungen im Technischen </w:t>
      </w:r>
      <w:r w:rsidR="002319FE" w:rsidRPr="00DA79F4">
        <w:rPr>
          <w:rFonts w:eastAsiaTheme="minorEastAsia" w:cs="Arial"/>
          <w:spacing w:val="-2"/>
          <w:lang w:eastAsia="ja-JP"/>
        </w:rPr>
        <w:t>Ausschuss</w:t>
      </w:r>
      <w:r w:rsidR="005F7728" w:rsidRPr="00DA79F4">
        <w:rPr>
          <w:rFonts w:eastAsiaTheme="minorEastAsia" w:cs="Arial"/>
          <w:spacing w:val="-2"/>
          <w:lang w:eastAsia="ja-JP"/>
        </w:rPr>
        <w:t>„,</w:t>
      </w:r>
      <w:r w:rsidRPr="00DA79F4">
        <w:rPr>
          <w:rFonts w:eastAsiaTheme="minorEastAsia" w:cs="Arial"/>
          <w:spacing w:val="-2"/>
          <w:lang w:eastAsia="ja-JP"/>
        </w:rPr>
        <w:t xml:space="preserve"> Absätze </w:t>
      </w:r>
      <w:r w:rsidR="00D954BE" w:rsidRPr="00DA79F4">
        <w:rPr>
          <w:rFonts w:eastAsiaTheme="minorEastAsia" w:cs="Arial"/>
          <w:spacing w:val="-2"/>
          <w:lang w:eastAsia="ja-JP"/>
        </w:rPr>
        <w:t>7 und 8</w:t>
      </w:r>
      <w:r w:rsidRPr="00DA79F4">
        <w:rPr>
          <w:rFonts w:eastAsiaTheme="minorEastAsia" w:cs="Arial"/>
          <w:spacing w:val="-2"/>
          <w:lang w:eastAsia="ja-JP"/>
        </w:rPr>
        <w:t>).</w:t>
      </w:r>
    </w:p>
    <w:p w14:paraId="74F59CFD" w14:textId="77777777" w:rsidR="00E046D9" w:rsidRPr="00DA79F4" w:rsidRDefault="00E046D9" w:rsidP="00E046D9">
      <w:pPr>
        <w:ind w:left="567"/>
        <w:jc w:val="left"/>
        <w:rPr>
          <w:rFonts w:eastAsiaTheme="minorEastAsia" w:cs="Arial"/>
          <w:lang w:eastAsia="ja-JP"/>
        </w:rPr>
      </w:pPr>
    </w:p>
    <w:p w14:paraId="74F59CFE" w14:textId="77777777" w:rsidR="00E046D9" w:rsidRPr="00DA79F4" w:rsidRDefault="00E046D9" w:rsidP="00E046D9">
      <w:pPr>
        <w:ind w:left="567"/>
        <w:jc w:val="left"/>
        <w:rPr>
          <w:rFonts w:eastAsiaTheme="minorEastAsia" w:cs="Arial"/>
          <w:lang w:eastAsia="ja-JP"/>
        </w:rPr>
      </w:pPr>
    </w:p>
    <w:p w14:paraId="74F59CFF" w14:textId="0E620805" w:rsidR="00EF3FD3" w:rsidRPr="00DA79F4" w:rsidRDefault="0013361A">
      <w:pPr>
        <w:spacing w:after="240"/>
        <w:ind w:left="567"/>
        <w:jc w:val="left"/>
        <w:rPr>
          <w:rFonts w:eastAsiaTheme="minorEastAsia" w:cs="Arial"/>
          <w:color w:val="000000"/>
          <w:sz w:val="18"/>
          <w:szCs w:val="22"/>
          <w:lang w:eastAsia="ja-JP" w:bidi="km-KH"/>
        </w:rPr>
      </w:pPr>
      <w:r w:rsidRPr="00DA79F4">
        <w:rPr>
          <w:rFonts w:eastAsiaTheme="minorEastAsia" w:cs="Arial"/>
          <w:color w:val="000000"/>
          <w:sz w:val="18"/>
          <w:szCs w:val="22"/>
          <w:lang w:eastAsia="ja-JP" w:bidi="km-KH"/>
        </w:rPr>
        <w:tab/>
        <w:t>d)</w:t>
      </w:r>
      <w:r w:rsidRPr="00DA79F4">
        <w:rPr>
          <w:rFonts w:eastAsiaTheme="minorEastAsia" w:cs="Arial"/>
          <w:color w:val="000000"/>
          <w:sz w:val="18"/>
          <w:szCs w:val="22"/>
          <w:lang w:eastAsia="ja-JP" w:bidi="km-KH"/>
        </w:rPr>
        <w:tab/>
      </w:r>
      <w:r w:rsidR="00D0799C" w:rsidRPr="00DA79F4">
        <w:rPr>
          <w:rFonts w:eastAsiaTheme="minorEastAsia" w:cs="Arial"/>
          <w:color w:val="000000"/>
          <w:sz w:val="18"/>
          <w:szCs w:val="22"/>
          <w:u w:val="single"/>
          <w:lang w:eastAsia="ja-JP" w:bidi="km-KH"/>
        </w:rPr>
        <w:t>DUS-Anbauprüfung und Datenanalyse</w:t>
      </w:r>
    </w:p>
    <w:tbl>
      <w:tblPr>
        <w:tblW w:w="949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A0" w:firstRow="1" w:lastRow="0" w:firstColumn="1" w:lastColumn="0" w:noHBand="0" w:noVBand="0"/>
      </w:tblPr>
      <w:tblGrid>
        <w:gridCol w:w="6"/>
        <w:gridCol w:w="556"/>
        <w:gridCol w:w="993"/>
        <w:gridCol w:w="992"/>
        <w:gridCol w:w="1417"/>
        <w:gridCol w:w="1985"/>
        <w:gridCol w:w="1134"/>
        <w:gridCol w:w="1429"/>
        <w:gridCol w:w="982"/>
      </w:tblGrid>
      <w:tr w:rsidR="00677847" w:rsidRPr="000F7D23" w14:paraId="39F4459A" w14:textId="77777777" w:rsidTr="00A4727F">
        <w:trPr>
          <w:gridBefore w:val="1"/>
          <w:wBefore w:w="6" w:type="dxa"/>
        </w:trPr>
        <w:tc>
          <w:tcPr>
            <w:tcW w:w="556" w:type="dxa"/>
          </w:tcPr>
          <w:p w14:paraId="25341279" w14:textId="77777777" w:rsidR="00677847" w:rsidRPr="000F7D23" w:rsidRDefault="00677847" w:rsidP="00A4727F">
            <w:pPr>
              <w:keepNext/>
              <w:jc w:val="center"/>
              <w:rPr>
                <w:szCs w:val="24"/>
              </w:rPr>
            </w:pPr>
            <w:r w:rsidRPr="000F7D23">
              <w:rPr>
                <w:sz w:val="14"/>
                <w:szCs w:val="24"/>
              </w:rPr>
              <w:t>Datum hinzu</w:t>
            </w:r>
            <w:r>
              <w:rPr>
                <w:sz w:val="14"/>
                <w:szCs w:val="24"/>
              </w:rPr>
              <w:t>-</w:t>
            </w:r>
            <w:r w:rsidRPr="000F7D23">
              <w:rPr>
                <w:sz w:val="14"/>
                <w:szCs w:val="24"/>
              </w:rPr>
              <w:t>gefügt</w:t>
            </w:r>
          </w:p>
        </w:tc>
        <w:tc>
          <w:tcPr>
            <w:tcW w:w="993" w:type="dxa"/>
          </w:tcPr>
          <w:p w14:paraId="59B5845F" w14:textId="77777777" w:rsidR="00677847" w:rsidRPr="000F7D23" w:rsidRDefault="00677847" w:rsidP="00A4727F">
            <w:pPr>
              <w:keepNext/>
              <w:jc w:val="center"/>
              <w:rPr>
                <w:szCs w:val="24"/>
              </w:rPr>
            </w:pPr>
            <w:r w:rsidRPr="000F7D23">
              <w:rPr>
                <w:sz w:val="14"/>
                <w:szCs w:val="24"/>
              </w:rPr>
              <w:t>Name des Programms</w:t>
            </w:r>
          </w:p>
        </w:tc>
        <w:tc>
          <w:tcPr>
            <w:tcW w:w="992" w:type="dxa"/>
          </w:tcPr>
          <w:p w14:paraId="23A4173E" w14:textId="77777777" w:rsidR="00677847" w:rsidRPr="000F7D23" w:rsidRDefault="00677847" w:rsidP="00A4727F">
            <w:pPr>
              <w:keepNext/>
              <w:jc w:val="center"/>
              <w:rPr>
                <w:szCs w:val="24"/>
              </w:rPr>
            </w:pPr>
            <w:r w:rsidRPr="000F7D23">
              <w:rPr>
                <w:sz w:val="14"/>
                <w:szCs w:val="24"/>
              </w:rPr>
              <w:t>Programmier</w:t>
            </w:r>
            <w:r>
              <w:rPr>
                <w:sz w:val="14"/>
                <w:szCs w:val="24"/>
              </w:rPr>
              <w:t>-</w:t>
            </w:r>
            <w:r w:rsidRPr="000F7D23">
              <w:rPr>
                <w:sz w:val="14"/>
                <w:szCs w:val="24"/>
              </w:rPr>
              <w:t>sprache</w:t>
            </w:r>
          </w:p>
        </w:tc>
        <w:tc>
          <w:tcPr>
            <w:tcW w:w="1417" w:type="dxa"/>
          </w:tcPr>
          <w:p w14:paraId="691C5A1F" w14:textId="77777777" w:rsidR="00677847" w:rsidRPr="000F7D23" w:rsidRDefault="00677847" w:rsidP="00A4727F">
            <w:pPr>
              <w:keepNext/>
              <w:jc w:val="center"/>
              <w:rPr>
                <w:szCs w:val="24"/>
              </w:rPr>
            </w:pPr>
            <w:r w:rsidRPr="000F7D23">
              <w:rPr>
                <w:sz w:val="14"/>
                <w:szCs w:val="24"/>
              </w:rPr>
              <w:t>Funktion (kurze Zusammenfassung)</w:t>
            </w:r>
          </w:p>
        </w:tc>
        <w:tc>
          <w:tcPr>
            <w:tcW w:w="1985" w:type="dxa"/>
          </w:tcPr>
          <w:p w14:paraId="7FBA44BA" w14:textId="77777777" w:rsidR="00677847" w:rsidRPr="000F7D23" w:rsidRDefault="00677847" w:rsidP="00A4727F">
            <w:pPr>
              <w:keepNext/>
              <w:jc w:val="center"/>
              <w:rPr>
                <w:szCs w:val="24"/>
              </w:rPr>
            </w:pPr>
            <w:r w:rsidRPr="000F7D23">
              <w:rPr>
                <w:sz w:val="14"/>
                <w:szCs w:val="24"/>
              </w:rPr>
              <w:t>Quelle und Kontaktdaten</w:t>
            </w:r>
          </w:p>
        </w:tc>
        <w:tc>
          <w:tcPr>
            <w:tcW w:w="1134" w:type="dxa"/>
          </w:tcPr>
          <w:p w14:paraId="27EBA23C" w14:textId="77777777" w:rsidR="00677847" w:rsidRPr="000F7D23" w:rsidRDefault="00677847" w:rsidP="00A4727F">
            <w:pPr>
              <w:keepNext/>
              <w:jc w:val="center"/>
              <w:rPr>
                <w:szCs w:val="24"/>
              </w:rPr>
            </w:pPr>
            <w:r w:rsidRPr="000F7D23">
              <w:rPr>
                <w:sz w:val="14"/>
                <w:szCs w:val="24"/>
              </w:rPr>
              <w:t>Bedingung für die Bereitstellung</w:t>
            </w:r>
          </w:p>
        </w:tc>
        <w:tc>
          <w:tcPr>
            <w:tcW w:w="1429" w:type="dxa"/>
          </w:tcPr>
          <w:p w14:paraId="15BBABA5" w14:textId="77777777" w:rsidR="00677847" w:rsidRPr="000F7D23" w:rsidRDefault="00677847" w:rsidP="00A4727F">
            <w:pPr>
              <w:keepNext/>
              <w:jc w:val="center"/>
              <w:rPr>
                <w:szCs w:val="24"/>
              </w:rPr>
            </w:pPr>
            <w:r w:rsidRPr="000F7D23">
              <w:rPr>
                <w:sz w:val="14"/>
                <w:szCs w:val="24"/>
              </w:rPr>
              <w:t>UPOV-Mitglied(er), das (die) die Software benutzt (benutzen)</w:t>
            </w:r>
          </w:p>
        </w:tc>
        <w:tc>
          <w:tcPr>
            <w:tcW w:w="982" w:type="dxa"/>
          </w:tcPr>
          <w:p w14:paraId="5BB4963B" w14:textId="77777777" w:rsidR="00677847" w:rsidRPr="000F7D23" w:rsidRDefault="00677847" w:rsidP="00A4727F">
            <w:pPr>
              <w:keepNext/>
              <w:jc w:val="center"/>
              <w:rPr>
                <w:szCs w:val="24"/>
              </w:rPr>
            </w:pPr>
            <w:r w:rsidRPr="000F7D23">
              <w:rPr>
                <w:sz w:val="14"/>
                <w:szCs w:val="24"/>
              </w:rPr>
              <w:t>Anwendung durch den (die) Nutzer</w:t>
            </w:r>
          </w:p>
        </w:tc>
      </w:tr>
      <w:tr w:rsidR="00677847" w:rsidRPr="000F7D23" w14:paraId="2ACD8669" w14:textId="77777777" w:rsidTr="00A4727F">
        <w:tc>
          <w:tcPr>
            <w:tcW w:w="562" w:type="dxa"/>
            <w:gridSpan w:val="2"/>
            <w:shd w:val="clear" w:color="auto" w:fill="F2F2F2"/>
          </w:tcPr>
          <w:p w14:paraId="6B1EFB8F" w14:textId="77777777" w:rsidR="00677847" w:rsidRPr="000F7D23" w:rsidRDefault="00677847" w:rsidP="00A4727F">
            <w:pPr>
              <w:jc w:val="left"/>
              <w:rPr>
                <w:sz w:val="14"/>
                <w:szCs w:val="24"/>
                <w:u w:val="single"/>
              </w:rPr>
            </w:pPr>
          </w:p>
        </w:tc>
        <w:tc>
          <w:tcPr>
            <w:tcW w:w="993" w:type="dxa"/>
          </w:tcPr>
          <w:p w14:paraId="1EA59C41" w14:textId="77777777" w:rsidR="00677847" w:rsidRPr="000F7D23" w:rsidRDefault="00677847" w:rsidP="00A4727F">
            <w:pPr>
              <w:jc w:val="left"/>
              <w:rPr>
                <w:szCs w:val="24"/>
              </w:rPr>
            </w:pPr>
            <w:r w:rsidRPr="000F7D23">
              <w:rPr>
                <w:sz w:val="14"/>
                <w:szCs w:val="24"/>
                <w:u w:val="single"/>
              </w:rPr>
              <w:t>PATHOSTAT</w:t>
            </w:r>
          </w:p>
        </w:tc>
        <w:tc>
          <w:tcPr>
            <w:tcW w:w="992" w:type="dxa"/>
          </w:tcPr>
          <w:p w14:paraId="52683477" w14:textId="77777777" w:rsidR="00677847" w:rsidRPr="000F7D23" w:rsidRDefault="00677847" w:rsidP="00A4727F">
            <w:pPr>
              <w:jc w:val="left"/>
              <w:rPr>
                <w:szCs w:val="24"/>
              </w:rPr>
            </w:pPr>
            <w:r w:rsidRPr="000F7D23">
              <w:rPr>
                <w:sz w:val="14"/>
                <w:szCs w:val="24"/>
                <w:u w:val="single"/>
              </w:rPr>
              <w:t>Excel</w:t>
            </w:r>
          </w:p>
        </w:tc>
        <w:tc>
          <w:tcPr>
            <w:tcW w:w="1417" w:type="dxa"/>
          </w:tcPr>
          <w:p w14:paraId="02B1A4AF" w14:textId="77777777" w:rsidR="00677847" w:rsidRPr="000F7D23" w:rsidRDefault="00677847" w:rsidP="00A4727F">
            <w:pPr>
              <w:jc w:val="left"/>
              <w:rPr>
                <w:szCs w:val="24"/>
              </w:rPr>
            </w:pPr>
            <w:r w:rsidRPr="000F7D23">
              <w:rPr>
                <w:sz w:val="14"/>
                <w:szCs w:val="24"/>
                <w:u w:val="single"/>
              </w:rPr>
              <w:t>Entscheidungshilfe durch die Einbindung von Statistiken in die Auswertung der Testergebnisse zur Schädlingsresistenz von Pflanzensorten</w:t>
            </w:r>
          </w:p>
        </w:tc>
        <w:tc>
          <w:tcPr>
            <w:tcW w:w="1985" w:type="dxa"/>
          </w:tcPr>
          <w:p w14:paraId="74076CD1" w14:textId="77777777" w:rsidR="00677847" w:rsidRPr="000F7D23" w:rsidRDefault="00677847" w:rsidP="00A4727F">
            <w:pPr>
              <w:jc w:val="left"/>
              <w:rPr>
                <w:szCs w:val="24"/>
              </w:rPr>
            </w:pPr>
            <w:r>
              <w:rPr>
                <w:sz w:val="14"/>
                <w:szCs w:val="24"/>
                <w:u w:val="single"/>
              </w:rPr>
              <w:t>Frankreich: Frau </w:t>
            </w:r>
            <w:r w:rsidRPr="000F7D23">
              <w:rPr>
                <w:sz w:val="14"/>
                <w:szCs w:val="24"/>
                <w:u w:val="single"/>
              </w:rPr>
              <w:t>Sophie Perrot</w:t>
            </w:r>
          </w:p>
          <w:p w14:paraId="5BE68450" w14:textId="77777777" w:rsidR="00677847" w:rsidRPr="00AB64AB" w:rsidRDefault="00677847" w:rsidP="00A4727F">
            <w:pPr>
              <w:rPr>
                <w:sz w:val="14"/>
              </w:rPr>
            </w:pPr>
            <w:r w:rsidRPr="000F7D23">
              <w:rPr>
                <w:sz w:val="14"/>
                <w:szCs w:val="24"/>
                <w:u w:val="single"/>
              </w:rPr>
              <w:t xml:space="preserve">E-Mail: </w:t>
            </w:r>
            <w:hyperlink r:id="rId9" w:history="1">
              <w:r w:rsidRPr="00AB64AB">
                <w:rPr>
                  <w:rStyle w:val="Hyperlink"/>
                  <w:sz w:val="14"/>
                </w:rPr>
                <w:t>sophie.perrot@geves.fr</w:t>
              </w:r>
            </w:hyperlink>
          </w:p>
          <w:p w14:paraId="356EE1AE" w14:textId="77777777" w:rsidR="00677847" w:rsidRPr="000F7D23" w:rsidRDefault="00677847" w:rsidP="00A4727F">
            <w:pPr>
              <w:rPr>
                <w:szCs w:val="24"/>
              </w:rPr>
            </w:pPr>
            <w:r w:rsidRPr="00AB64AB">
              <w:rPr>
                <w:sz w:val="14"/>
              </w:rPr>
              <w:t xml:space="preserve">und </w:t>
            </w:r>
            <w:hyperlink r:id="rId10" w:history="1">
              <w:r w:rsidRPr="00AB64AB">
                <w:rPr>
                  <w:rStyle w:val="Hyperlink"/>
                  <w:sz w:val="14"/>
                </w:rPr>
                <w:t>PATHOSTAT | (geves.fr)</w:t>
              </w:r>
            </w:hyperlink>
            <w:r w:rsidRPr="00AB64AB">
              <w:rPr>
                <w:sz w:val="14"/>
              </w:rPr>
              <w:t xml:space="preserve"> </w:t>
            </w:r>
          </w:p>
        </w:tc>
        <w:tc>
          <w:tcPr>
            <w:tcW w:w="1134" w:type="dxa"/>
          </w:tcPr>
          <w:p w14:paraId="79D4AA46" w14:textId="77777777" w:rsidR="00677847" w:rsidRPr="000F7D23" w:rsidRDefault="00677847" w:rsidP="00A4727F">
            <w:pPr>
              <w:jc w:val="left"/>
              <w:rPr>
                <w:szCs w:val="24"/>
              </w:rPr>
            </w:pPr>
            <w:r w:rsidRPr="000F7D23">
              <w:rPr>
                <w:sz w:val="14"/>
                <w:szCs w:val="24"/>
                <w:u w:val="single"/>
              </w:rPr>
              <w:t>Als Webdienst verfügbar / kein Download</w:t>
            </w:r>
          </w:p>
        </w:tc>
        <w:tc>
          <w:tcPr>
            <w:tcW w:w="1429" w:type="dxa"/>
          </w:tcPr>
          <w:p w14:paraId="6E952601" w14:textId="77777777" w:rsidR="00677847" w:rsidRPr="000F7D23" w:rsidRDefault="00677847" w:rsidP="00A4727F">
            <w:pPr>
              <w:jc w:val="left"/>
              <w:rPr>
                <w:szCs w:val="24"/>
              </w:rPr>
            </w:pPr>
            <w:r w:rsidRPr="000F7D23">
              <w:rPr>
                <w:sz w:val="14"/>
                <w:szCs w:val="24"/>
                <w:u w:val="single"/>
              </w:rPr>
              <w:t>FR</w:t>
            </w:r>
          </w:p>
        </w:tc>
        <w:tc>
          <w:tcPr>
            <w:tcW w:w="982" w:type="dxa"/>
          </w:tcPr>
          <w:p w14:paraId="6ADFE7D3" w14:textId="77777777" w:rsidR="00677847" w:rsidRPr="000F7D23" w:rsidRDefault="00677847" w:rsidP="00A4727F">
            <w:pPr>
              <w:jc w:val="left"/>
              <w:rPr>
                <w:szCs w:val="24"/>
              </w:rPr>
            </w:pPr>
            <w:r w:rsidRPr="000F7D23">
              <w:rPr>
                <w:sz w:val="14"/>
                <w:szCs w:val="24"/>
                <w:u w:val="single"/>
              </w:rPr>
              <w:t>Gemüsearten</w:t>
            </w:r>
          </w:p>
        </w:tc>
      </w:tr>
    </w:tbl>
    <w:p w14:paraId="74F59D15" w14:textId="77777777" w:rsidR="008210CB" w:rsidRPr="00DA79F4" w:rsidRDefault="008210CB" w:rsidP="00CE1134">
      <w:pPr>
        <w:rPr>
          <w:snapToGrid w:val="0"/>
        </w:rPr>
      </w:pPr>
    </w:p>
    <w:p w14:paraId="74F59D16" w14:textId="6AA7AA94" w:rsidR="00EF3FD3" w:rsidRPr="00DA79F4" w:rsidRDefault="0013361A">
      <w:pPr>
        <w:rPr>
          <w:spacing w:val="-4"/>
        </w:rPr>
      </w:pPr>
      <w:r w:rsidRPr="00DA79F4">
        <w:rPr>
          <w:i/>
          <w:spacing w:val="-4"/>
          <w:lang w:eastAsia="zh-CN"/>
        </w:rPr>
        <w:fldChar w:fldCharType="begin"/>
      </w:r>
      <w:r w:rsidRPr="00DA79F4">
        <w:rPr>
          <w:spacing w:val="-4"/>
          <w:lang w:eastAsia="zh-CN"/>
        </w:rPr>
        <w:instrText xml:space="preserve"> AUTONUM  </w:instrText>
      </w:r>
      <w:r w:rsidRPr="00DA79F4">
        <w:rPr>
          <w:i/>
          <w:spacing w:val="-4"/>
          <w:lang w:eastAsia="zh-CN"/>
        </w:rPr>
        <w:fldChar w:fldCharType="end"/>
      </w:r>
      <w:r w:rsidRPr="00DA79F4">
        <w:rPr>
          <w:spacing w:val="-4"/>
          <w:lang w:eastAsia="zh-CN"/>
        </w:rPr>
        <w:tab/>
      </w:r>
      <w:r w:rsidRPr="00DA79F4">
        <w:rPr>
          <w:spacing w:val="-4"/>
        </w:rPr>
        <w:t xml:space="preserve">Der CAJ </w:t>
      </w:r>
      <w:r w:rsidR="00810337" w:rsidRPr="00DA79F4">
        <w:rPr>
          <w:spacing w:val="-4"/>
        </w:rPr>
        <w:t xml:space="preserve">billigte </w:t>
      </w:r>
      <w:r w:rsidR="006F6D3B" w:rsidRPr="00DA79F4">
        <w:rPr>
          <w:spacing w:val="-4"/>
        </w:rPr>
        <w:t xml:space="preserve">die vorgeschlagene </w:t>
      </w:r>
      <w:r w:rsidR="00DA7772" w:rsidRPr="00DA79F4">
        <w:rPr>
          <w:spacing w:val="-4"/>
        </w:rPr>
        <w:t>Überarbeitung von Dokument</w:t>
      </w:r>
      <w:r w:rsidR="006F6D3B" w:rsidRPr="00DA79F4">
        <w:rPr>
          <w:spacing w:val="-4"/>
        </w:rPr>
        <w:t xml:space="preserve"> UPOV/INF/16</w:t>
      </w:r>
      <w:r w:rsidR="005F7728" w:rsidRPr="00DA79F4">
        <w:rPr>
          <w:spacing w:val="-4"/>
        </w:rPr>
        <w:t xml:space="preserve"> „</w:t>
      </w:r>
      <w:r w:rsidR="006F6D3B" w:rsidRPr="00DA79F4">
        <w:rPr>
          <w:spacing w:val="-4"/>
        </w:rPr>
        <w:t>Austauschbare Software</w:t>
      </w:r>
      <w:r w:rsidR="005F7728" w:rsidRPr="00DA79F4">
        <w:rPr>
          <w:spacing w:val="-4"/>
        </w:rPr>
        <w:t xml:space="preserve">“ </w:t>
      </w:r>
      <w:r w:rsidR="006F6D3B" w:rsidRPr="00DA79F4">
        <w:rPr>
          <w:spacing w:val="-4"/>
        </w:rPr>
        <w:t xml:space="preserve">auf der Grundlage </w:t>
      </w:r>
      <w:r w:rsidR="00135774" w:rsidRPr="00DA79F4">
        <w:rPr>
          <w:spacing w:val="-4"/>
        </w:rPr>
        <w:t>von</w:t>
      </w:r>
      <w:r w:rsidR="006F6D3B" w:rsidRPr="00DA79F4">
        <w:rPr>
          <w:spacing w:val="-4"/>
        </w:rPr>
        <w:t xml:space="preserve"> Dokumen</w:t>
      </w:r>
      <w:r w:rsidR="00135774" w:rsidRPr="00DA79F4">
        <w:rPr>
          <w:spacing w:val="-4"/>
        </w:rPr>
        <w:t>t</w:t>
      </w:r>
      <w:r w:rsidR="006F6D3B" w:rsidRPr="00DA79F4">
        <w:rPr>
          <w:spacing w:val="-4"/>
        </w:rPr>
        <w:t xml:space="preserve"> UPOV/INF/16/11 Draft 1 </w:t>
      </w:r>
      <w:r w:rsidR="009E0B96" w:rsidRPr="00DA79F4">
        <w:rPr>
          <w:spacing w:val="-4"/>
        </w:rPr>
        <w:t>mit der Aufnahme der PATHOSTAT</w:t>
      </w:r>
      <w:r w:rsidR="00135774" w:rsidRPr="00DA79F4">
        <w:rPr>
          <w:spacing w:val="-4"/>
        </w:rPr>
        <w:t>-Anwendung</w:t>
      </w:r>
      <w:r w:rsidR="00E046D9" w:rsidRPr="00DA79F4">
        <w:rPr>
          <w:spacing w:val="-4"/>
        </w:rPr>
        <w:t>.</w:t>
      </w:r>
    </w:p>
    <w:p w14:paraId="74F59D17" w14:textId="77777777" w:rsidR="00810337" w:rsidRPr="00DA79F4" w:rsidRDefault="00810337" w:rsidP="006F6D3B">
      <w:pPr>
        <w:rPr>
          <w:spacing w:val="-4"/>
        </w:rPr>
      </w:pPr>
    </w:p>
    <w:p w14:paraId="74F59D18" w14:textId="1B12D0EC" w:rsidR="00EF3FD3" w:rsidRPr="00DA79F4" w:rsidRDefault="0013361A">
      <w:pPr>
        <w:rPr>
          <w:spacing w:val="-4"/>
        </w:rPr>
      </w:pPr>
      <w:r w:rsidRPr="00DA79F4">
        <w:rPr>
          <w:spacing w:val="-4"/>
        </w:rPr>
        <w:fldChar w:fldCharType="begin"/>
      </w:r>
      <w:r w:rsidRPr="00DA79F4">
        <w:rPr>
          <w:spacing w:val="-4"/>
        </w:rPr>
        <w:instrText xml:space="preserve"> AUTONUM  </w:instrText>
      </w:r>
      <w:r w:rsidRPr="00DA79F4">
        <w:rPr>
          <w:spacing w:val="-4"/>
        </w:rPr>
        <w:fldChar w:fldCharType="end"/>
      </w:r>
      <w:r w:rsidRPr="00DA79F4">
        <w:rPr>
          <w:spacing w:val="-4"/>
        </w:rPr>
        <w:tab/>
        <w:t xml:space="preserve">Der CAJ vereinbarte, </w:t>
      </w:r>
      <w:r w:rsidR="00911962" w:rsidRPr="00DA79F4">
        <w:rPr>
          <w:spacing w:val="-4"/>
        </w:rPr>
        <w:t xml:space="preserve">dass der Rat ersucht werden </w:t>
      </w:r>
      <w:r w:rsidR="00E50DC2" w:rsidRPr="00DA79F4">
        <w:rPr>
          <w:spacing w:val="-4"/>
        </w:rPr>
        <w:t>solle</w:t>
      </w:r>
      <w:r w:rsidRPr="00DA79F4">
        <w:t xml:space="preserve">, </w:t>
      </w:r>
      <w:r w:rsidR="00E046D9" w:rsidRPr="00DA79F4">
        <w:t xml:space="preserve">auf seiner sechsundfünfzigsten ordentlichen Tagung </w:t>
      </w:r>
      <w:r w:rsidRPr="00DA79F4">
        <w:t xml:space="preserve">die vorgeschlagenen </w:t>
      </w:r>
      <w:r w:rsidR="00424812" w:rsidRPr="00DA79F4">
        <w:t xml:space="preserve">Überarbeitungen </w:t>
      </w:r>
      <w:r w:rsidR="00B807BB" w:rsidRPr="00DA79F4">
        <w:t xml:space="preserve">an </w:t>
      </w:r>
      <w:r w:rsidR="00424812" w:rsidRPr="00DA79F4">
        <w:t>Dokument</w:t>
      </w:r>
      <w:r w:rsidRPr="00DA79F4">
        <w:t xml:space="preserve"> </w:t>
      </w:r>
      <w:r w:rsidR="006F6D3B" w:rsidRPr="00DA79F4">
        <w:rPr>
          <w:spacing w:val="-4"/>
        </w:rPr>
        <w:t>UPOV/INF/16</w:t>
      </w:r>
      <w:r w:rsidR="005F7728" w:rsidRPr="00DA79F4">
        <w:rPr>
          <w:spacing w:val="-4"/>
        </w:rPr>
        <w:t xml:space="preserve"> „</w:t>
      </w:r>
      <w:r w:rsidRPr="00DA79F4">
        <w:rPr>
          <w:spacing w:val="-4"/>
        </w:rPr>
        <w:t>Austauschbare Software</w:t>
      </w:r>
      <w:r w:rsidR="005F7728" w:rsidRPr="00DA79F4">
        <w:rPr>
          <w:spacing w:val="-4"/>
        </w:rPr>
        <w:t>“,</w:t>
      </w:r>
      <w:r w:rsidRPr="00DA79F4">
        <w:rPr>
          <w:rFonts w:eastAsia="SimSun"/>
          <w:snapToGrid w:val="0"/>
          <w:lang w:eastAsia="ja-JP"/>
        </w:rPr>
        <w:t xml:space="preserve"> wie in Dokument </w:t>
      </w:r>
      <w:r w:rsidR="00E046D9" w:rsidRPr="00DA79F4">
        <w:t xml:space="preserve">UPOV/INF/16/11 Draft 1 </w:t>
      </w:r>
      <w:r w:rsidRPr="00DA79F4">
        <w:rPr>
          <w:rFonts w:eastAsia="SimSun"/>
          <w:snapToGrid w:val="0"/>
          <w:lang w:eastAsia="ja-JP"/>
        </w:rPr>
        <w:t xml:space="preserve">dargelegt, </w:t>
      </w:r>
      <w:r w:rsidR="00E046D9" w:rsidRPr="00DA79F4">
        <w:rPr>
          <w:spacing w:val="-4"/>
        </w:rPr>
        <w:t>mit der Aufnahme der PATHOSTAT</w:t>
      </w:r>
      <w:r w:rsidR="00521C55" w:rsidRPr="00DA79F4">
        <w:rPr>
          <w:spacing w:val="-4"/>
        </w:rPr>
        <w:t>-Anwendung</w:t>
      </w:r>
      <w:r w:rsidR="00E046D9" w:rsidRPr="00DA79F4">
        <w:rPr>
          <w:spacing w:val="-4"/>
        </w:rPr>
        <w:t xml:space="preserve"> </w:t>
      </w:r>
      <w:r w:rsidR="00E046D9" w:rsidRPr="00DA79F4">
        <w:t>anzunehmen</w:t>
      </w:r>
      <w:r w:rsidR="00E046D9" w:rsidRPr="00DA79F4">
        <w:rPr>
          <w:spacing w:val="-4"/>
        </w:rPr>
        <w:t>.</w:t>
      </w:r>
    </w:p>
    <w:p w14:paraId="74F59D19" w14:textId="77777777" w:rsidR="00CE1134" w:rsidRPr="00DA79F4" w:rsidRDefault="00CE1134" w:rsidP="00CE1134">
      <w:pPr>
        <w:keepNext/>
        <w:jc w:val="left"/>
      </w:pPr>
    </w:p>
    <w:p w14:paraId="74F59D1A" w14:textId="6F3E4261" w:rsidR="00EF3FD3" w:rsidRPr="00DA79F4" w:rsidRDefault="0013361A">
      <w:pPr>
        <w:keepNext/>
        <w:ind w:left="567"/>
        <w:jc w:val="left"/>
        <w:rPr>
          <w:i/>
        </w:rPr>
      </w:pPr>
      <w:r w:rsidRPr="00DA79F4">
        <w:rPr>
          <w:i/>
        </w:rPr>
        <w:t>Dokument UPOV/INF/22: Von Verbandsmitgliedern verwendete Software und Ausrüstung (</w:t>
      </w:r>
      <w:r w:rsidR="00470FAB" w:rsidRPr="00DA79F4">
        <w:rPr>
          <w:i/>
        </w:rPr>
        <w:t>Überarbeitung</w:t>
      </w:r>
      <w:r w:rsidRPr="00DA79F4">
        <w:rPr>
          <w:i/>
        </w:rPr>
        <w:t>) (Dokument UPOV/INF/22/9 Draft 1)</w:t>
      </w:r>
    </w:p>
    <w:p w14:paraId="74F59D1B" w14:textId="77777777" w:rsidR="00CE1134" w:rsidRPr="00DA79F4" w:rsidRDefault="00CE1134" w:rsidP="00CF377A">
      <w:pPr>
        <w:keepNext/>
      </w:pPr>
    </w:p>
    <w:p w14:paraId="74F59D1C" w14:textId="77777777" w:rsidR="00EF3FD3" w:rsidRPr="00DA79F4" w:rsidRDefault="0013361A">
      <w:pPr>
        <w:rPr>
          <w:bCs/>
          <w:snapToGrid w:val="0"/>
          <w:szCs w:val="24"/>
        </w:rPr>
      </w:pPr>
      <w:r w:rsidRPr="00DA79F4">
        <w:fldChar w:fldCharType="begin"/>
      </w:r>
      <w:r w:rsidRPr="00DA79F4">
        <w:instrText xml:space="preserve"> AUTONUM  </w:instrText>
      </w:r>
      <w:r w:rsidRPr="00DA79F4">
        <w:fldChar w:fldCharType="end"/>
      </w:r>
      <w:r w:rsidRPr="00DA79F4">
        <w:tab/>
      </w:r>
      <w:r w:rsidRPr="00DA79F4">
        <w:rPr>
          <w:snapToGrid w:val="0"/>
        </w:rPr>
        <w:t xml:space="preserve">Der CAJ </w:t>
      </w:r>
      <w:r w:rsidRPr="00DA79F4">
        <w:t xml:space="preserve">prüfte das Dokument </w:t>
      </w:r>
      <w:r w:rsidRPr="00DA79F4">
        <w:rPr>
          <w:snapToGrid w:val="0"/>
        </w:rPr>
        <w:t>UPOV/INF/22/9 Draft 1.</w:t>
      </w:r>
    </w:p>
    <w:p w14:paraId="74F59D1D" w14:textId="77777777" w:rsidR="00CE1134" w:rsidRPr="00DA79F4" w:rsidRDefault="00CE1134" w:rsidP="00CE1134">
      <w:pPr>
        <w:rPr>
          <w:snapToGrid w:val="0"/>
        </w:rPr>
      </w:pPr>
    </w:p>
    <w:p w14:paraId="74F59D1E" w14:textId="6A641E6B" w:rsidR="00EF3FD3" w:rsidRPr="00DA79F4" w:rsidRDefault="0013361A">
      <w:pPr>
        <w:rPr>
          <w:spacing w:val="-4"/>
        </w:rPr>
      </w:pPr>
      <w:r w:rsidRPr="00DA79F4">
        <w:rPr>
          <w:i/>
          <w:spacing w:val="-4"/>
          <w:lang w:eastAsia="zh-CN"/>
        </w:rPr>
        <w:fldChar w:fldCharType="begin"/>
      </w:r>
      <w:r w:rsidRPr="00DA79F4">
        <w:rPr>
          <w:spacing w:val="-4"/>
          <w:lang w:eastAsia="zh-CN"/>
        </w:rPr>
        <w:instrText xml:space="preserve"> AUTONUM  </w:instrText>
      </w:r>
      <w:r w:rsidRPr="00DA79F4">
        <w:rPr>
          <w:i/>
          <w:spacing w:val="-4"/>
          <w:lang w:eastAsia="zh-CN"/>
        </w:rPr>
        <w:fldChar w:fldCharType="end"/>
      </w:r>
      <w:r w:rsidRPr="00DA79F4">
        <w:rPr>
          <w:spacing w:val="-4"/>
          <w:lang w:eastAsia="zh-CN"/>
        </w:rPr>
        <w:tab/>
      </w:r>
      <w:r w:rsidRPr="00DA79F4">
        <w:rPr>
          <w:spacing w:val="-4"/>
        </w:rPr>
        <w:t xml:space="preserve">Der </w:t>
      </w:r>
      <w:r w:rsidR="006F6D3B" w:rsidRPr="00DA79F4">
        <w:rPr>
          <w:spacing w:val="-4"/>
        </w:rPr>
        <w:t xml:space="preserve">CAJ billigte die vorgeschlagene </w:t>
      </w:r>
      <w:r w:rsidR="00DA7772" w:rsidRPr="00DA79F4">
        <w:rPr>
          <w:spacing w:val="-4"/>
        </w:rPr>
        <w:t xml:space="preserve">Überarbeitung </w:t>
      </w:r>
      <w:r w:rsidR="009F2929" w:rsidRPr="00DA79F4">
        <w:rPr>
          <w:spacing w:val="-4"/>
        </w:rPr>
        <w:t>von</w:t>
      </w:r>
      <w:r w:rsidR="00DA7772" w:rsidRPr="00DA79F4">
        <w:rPr>
          <w:spacing w:val="-4"/>
        </w:rPr>
        <w:t xml:space="preserve"> Dokument</w:t>
      </w:r>
      <w:r w:rsidR="006F6D3B" w:rsidRPr="00DA79F4">
        <w:rPr>
          <w:spacing w:val="-4"/>
        </w:rPr>
        <w:t xml:space="preserve"> UPOV/INF/22</w:t>
      </w:r>
      <w:r w:rsidR="005F7728" w:rsidRPr="00DA79F4">
        <w:rPr>
          <w:spacing w:val="-4"/>
        </w:rPr>
        <w:t xml:space="preserve"> „</w:t>
      </w:r>
      <w:r w:rsidR="006F6D3B" w:rsidRPr="00DA79F4">
        <w:rPr>
          <w:spacing w:val="-4"/>
        </w:rPr>
        <w:t>Von Verbandsmitgliedern verwendete Software und Ausrüstung</w:t>
      </w:r>
      <w:r w:rsidR="005F7728" w:rsidRPr="00DA79F4">
        <w:rPr>
          <w:spacing w:val="-4"/>
        </w:rPr>
        <w:t xml:space="preserve">“ </w:t>
      </w:r>
      <w:r w:rsidR="007645F3" w:rsidRPr="00DA79F4">
        <w:rPr>
          <w:spacing w:val="-4"/>
        </w:rPr>
        <w:t>auf der Grundlage von Dokument</w:t>
      </w:r>
      <w:r w:rsidR="006F6D3B" w:rsidRPr="00DA79F4">
        <w:rPr>
          <w:spacing w:val="-4"/>
        </w:rPr>
        <w:t xml:space="preserve"> UPOV/INF/22/9 Draft 1</w:t>
      </w:r>
      <w:r w:rsidR="00E56660" w:rsidRPr="00DA79F4">
        <w:rPr>
          <w:spacing w:val="-4"/>
        </w:rPr>
        <w:t>.</w:t>
      </w:r>
    </w:p>
    <w:p w14:paraId="74F59D1F" w14:textId="77777777" w:rsidR="00E56660" w:rsidRPr="00DA79F4" w:rsidRDefault="00E56660" w:rsidP="006F6D3B">
      <w:pPr>
        <w:rPr>
          <w:spacing w:val="-4"/>
        </w:rPr>
      </w:pPr>
    </w:p>
    <w:p w14:paraId="74F59D20" w14:textId="4A03761B" w:rsidR="00EF3FD3" w:rsidRPr="0018382E" w:rsidRDefault="0013361A">
      <w:pPr>
        <w:rPr>
          <w:spacing w:val="-2"/>
        </w:rPr>
      </w:pPr>
      <w:r w:rsidRPr="0018382E">
        <w:rPr>
          <w:spacing w:val="-2"/>
        </w:rPr>
        <w:fldChar w:fldCharType="begin"/>
      </w:r>
      <w:r w:rsidRPr="0018382E">
        <w:rPr>
          <w:spacing w:val="-2"/>
        </w:rPr>
        <w:instrText xml:space="preserve"> AUTONUM  </w:instrText>
      </w:r>
      <w:r w:rsidRPr="0018382E">
        <w:rPr>
          <w:spacing w:val="-2"/>
        </w:rPr>
        <w:fldChar w:fldCharType="end"/>
      </w:r>
      <w:r w:rsidRPr="0018382E">
        <w:rPr>
          <w:spacing w:val="-2"/>
        </w:rPr>
        <w:tab/>
        <w:t xml:space="preserve">Der CAJ vereinbarte, </w:t>
      </w:r>
      <w:r w:rsidR="00911962" w:rsidRPr="0018382E">
        <w:rPr>
          <w:spacing w:val="-2"/>
        </w:rPr>
        <w:t>dass der Rat ersucht werden solle</w:t>
      </w:r>
      <w:r w:rsidRPr="0018382E">
        <w:rPr>
          <w:spacing w:val="-2"/>
        </w:rPr>
        <w:t xml:space="preserve">, die vorgeschlagenen </w:t>
      </w:r>
      <w:r w:rsidR="00424812" w:rsidRPr="0018382E">
        <w:rPr>
          <w:spacing w:val="-2"/>
        </w:rPr>
        <w:t xml:space="preserve">Überarbeitungen </w:t>
      </w:r>
      <w:r w:rsidR="00B807BB" w:rsidRPr="0018382E">
        <w:rPr>
          <w:spacing w:val="-2"/>
        </w:rPr>
        <w:t xml:space="preserve">an </w:t>
      </w:r>
      <w:r w:rsidR="00424812" w:rsidRPr="0018382E">
        <w:rPr>
          <w:spacing w:val="-2"/>
        </w:rPr>
        <w:t>Dokument</w:t>
      </w:r>
      <w:r w:rsidRPr="0018382E">
        <w:rPr>
          <w:spacing w:val="-2"/>
        </w:rPr>
        <w:t xml:space="preserve"> UPOV/INF/22</w:t>
      </w:r>
      <w:r w:rsidR="005F7728" w:rsidRPr="0018382E">
        <w:rPr>
          <w:spacing w:val="-2"/>
        </w:rPr>
        <w:t xml:space="preserve"> „</w:t>
      </w:r>
      <w:r w:rsidRPr="0018382E">
        <w:rPr>
          <w:spacing w:val="-2"/>
        </w:rPr>
        <w:t>Von Verbandsmitgliedern verwendete Software und Ausrüstung</w:t>
      </w:r>
      <w:r w:rsidR="005F7728" w:rsidRPr="0018382E">
        <w:rPr>
          <w:spacing w:val="-2"/>
        </w:rPr>
        <w:t>“,</w:t>
      </w:r>
      <w:r w:rsidRPr="0018382E">
        <w:rPr>
          <w:rFonts w:eastAsia="SimSun"/>
          <w:snapToGrid w:val="0"/>
          <w:spacing w:val="-2"/>
          <w:lang w:eastAsia="ja-JP"/>
        </w:rPr>
        <w:t xml:space="preserve"> wie in Dokument </w:t>
      </w:r>
      <w:r w:rsidRPr="0018382E">
        <w:rPr>
          <w:spacing w:val="-2"/>
        </w:rPr>
        <w:t xml:space="preserve">UPOV/INF/22/9 </w:t>
      </w:r>
      <w:r w:rsidRPr="0018382E">
        <w:rPr>
          <w:bCs/>
          <w:snapToGrid w:val="0"/>
          <w:spacing w:val="-2"/>
        </w:rPr>
        <w:t xml:space="preserve">Draft 1 </w:t>
      </w:r>
      <w:r w:rsidRPr="0018382E">
        <w:rPr>
          <w:rFonts w:eastAsia="SimSun"/>
          <w:snapToGrid w:val="0"/>
          <w:spacing w:val="-2"/>
          <w:lang w:eastAsia="ja-JP"/>
        </w:rPr>
        <w:t xml:space="preserve">dargelegt, </w:t>
      </w:r>
      <w:r w:rsidR="00032076" w:rsidRPr="0018382E">
        <w:rPr>
          <w:rFonts w:eastAsia="SimSun"/>
          <w:snapToGrid w:val="0"/>
          <w:spacing w:val="-2"/>
          <w:lang w:eastAsia="ja-JP"/>
        </w:rPr>
        <w:t>zur Annahme auf seiner sechsundfünfzigsten ordentlichen Tagung zu prüfen</w:t>
      </w:r>
      <w:r w:rsidRPr="0018382E">
        <w:rPr>
          <w:spacing w:val="-2"/>
        </w:rPr>
        <w:t>.</w:t>
      </w:r>
    </w:p>
    <w:p w14:paraId="74F59D21" w14:textId="77777777" w:rsidR="00CE1134" w:rsidRPr="00DA79F4" w:rsidRDefault="00CE1134" w:rsidP="009E0B96">
      <w:pPr>
        <w:jc w:val="left"/>
      </w:pPr>
    </w:p>
    <w:p w14:paraId="74F59D22" w14:textId="3701812E" w:rsidR="00EF3FD3" w:rsidRPr="00DA79F4" w:rsidRDefault="00946287">
      <w:pPr>
        <w:keepNext/>
        <w:rPr>
          <w:i/>
        </w:rPr>
      </w:pPr>
      <w:r w:rsidRPr="00DA79F4">
        <w:rPr>
          <w:i/>
        </w:rPr>
        <w:t>Erläuterungen:</w:t>
      </w:r>
    </w:p>
    <w:p w14:paraId="74F59D23" w14:textId="77777777" w:rsidR="00CE1134" w:rsidRPr="00DA79F4" w:rsidRDefault="00CE1134" w:rsidP="00CF377A">
      <w:pPr>
        <w:keepNext/>
        <w:rPr>
          <w:i/>
        </w:rPr>
      </w:pPr>
    </w:p>
    <w:p w14:paraId="74F59D24" w14:textId="6B9C9A01" w:rsidR="00EF3FD3" w:rsidRPr="00DA79F4" w:rsidRDefault="0013361A">
      <w:pPr>
        <w:keepNext/>
        <w:ind w:left="567"/>
        <w:rPr>
          <w:i/>
          <w:spacing w:val="-2"/>
        </w:rPr>
      </w:pPr>
      <w:r w:rsidRPr="00DA79F4">
        <w:rPr>
          <w:i/>
          <w:spacing w:val="-2"/>
        </w:rPr>
        <w:t xml:space="preserve">Dokument UPOV/EXN/DEN: </w:t>
      </w:r>
      <w:r w:rsidR="00946287" w:rsidRPr="00DA79F4">
        <w:rPr>
          <w:i/>
          <w:spacing w:val="-2"/>
        </w:rPr>
        <w:t>Erläuterungen</w:t>
      </w:r>
      <w:r w:rsidRPr="00DA79F4">
        <w:rPr>
          <w:i/>
          <w:spacing w:val="-2"/>
        </w:rPr>
        <w:t xml:space="preserve"> zu Sortenbezeichnungen nach dem UPOV-Übereinkommen</w:t>
      </w:r>
    </w:p>
    <w:p w14:paraId="74F59D25" w14:textId="77777777" w:rsidR="00CE1134" w:rsidRPr="00DA79F4" w:rsidRDefault="00CE1134" w:rsidP="00CF377A">
      <w:pPr>
        <w:keepNext/>
        <w:jc w:val="left"/>
      </w:pPr>
    </w:p>
    <w:p w14:paraId="74F59D26" w14:textId="77777777" w:rsidR="00EF3FD3" w:rsidRPr="00DA79F4" w:rsidRDefault="0013361A">
      <w:pPr>
        <w:jc w:val="left"/>
      </w:pPr>
      <w:r w:rsidRPr="00DA79F4">
        <w:fldChar w:fldCharType="begin"/>
      </w:r>
      <w:r w:rsidRPr="00DA79F4">
        <w:instrText xml:space="preserve"> AUTONUM  </w:instrText>
      </w:r>
      <w:r w:rsidRPr="00DA79F4">
        <w:fldChar w:fldCharType="end"/>
      </w:r>
      <w:r w:rsidRPr="00DA79F4">
        <w:tab/>
      </w:r>
      <w:r w:rsidRPr="00DA79F4">
        <w:rPr>
          <w:snapToGrid w:val="0"/>
        </w:rPr>
        <w:t xml:space="preserve">Der CAJ </w:t>
      </w:r>
      <w:r w:rsidRPr="00DA79F4">
        <w:t>prüfte das Dokument UPOV/EXN/DEN</w:t>
      </w:r>
      <w:r w:rsidR="00535B3A" w:rsidRPr="00DA79F4">
        <w:t>, wie in Anlage I des Dokuments CAJ/79/3 dargelegt.</w:t>
      </w:r>
    </w:p>
    <w:p w14:paraId="74F59D27" w14:textId="77777777" w:rsidR="00CE1134" w:rsidRPr="00DA79F4" w:rsidRDefault="00CE1134" w:rsidP="00CE1134">
      <w:pPr>
        <w:jc w:val="left"/>
      </w:pPr>
    </w:p>
    <w:p w14:paraId="74F59D28" w14:textId="0A32C143" w:rsidR="00EF3FD3" w:rsidRPr="00DA79F4" w:rsidRDefault="0013361A">
      <w:r w:rsidRPr="00DA79F4">
        <w:rPr>
          <w:i/>
          <w:lang w:eastAsia="zh-CN"/>
        </w:rPr>
        <w:fldChar w:fldCharType="begin"/>
      </w:r>
      <w:r w:rsidRPr="00DA79F4">
        <w:rPr>
          <w:lang w:eastAsia="zh-CN"/>
        </w:rPr>
        <w:instrText xml:space="preserve"> AUTONUM  </w:instrText>
      </w:r>
      <w:r w:rsidRPr="00DA79F4">
        <w:rPr>
          <w:i/>
          <w:lang w:eastAsia="zh-CN"/>
        </w:rPr>
        <w:fldChar w:fldCharType="end"/>
      </w:r>
      <w:r w:rsidRPr="00DA79F4">
        <w:rPr>
          <w:lang w:eastAsia="zh-CN"/>
        </w:rPr>
        <w:tab/>
      </w:r>
      <w:r w:rsidRPr="00DA79F4">
        <w:t xml:space="preserve">Der </w:t>
      </w:r>
      <w:r w:rsidR="00737BFC" w:rsidRPr="00DA79F4">
        <w:t xml:space="preserve">CAJ billigte die vorgeschlagene </w:t>
      </w:r>
      <w:r w:rsidR="00DA7772" w:rsidRPr="00DA79F4">
        <w:t>Überarbeitung von Dokument</w:t>
      </w:r>
      <w:r w:rsidR="00737BFC" w:rsidRPr="00DA79F4">
        <w:t xml:space="preserve"> UPOV/EXN/DEN</w:t>
      </w:r>
      <w:r w:rsidR="005F7728" w:rsidRPr="00DA79F4">
        <w:t xml:space="preserve"> „</w:t>
      </w:r>
      <w:r w:rsidR="00737BFC" w:rsidRPr="00DA79F4">
        <w:t>Erläuterungen zu Sortenbezeichnungen nach dem UPOV-Übereinkommen</w:t>
      </w:r>
      <w:r w:rsidR="005F7728" w:rsidRPr="00DA79F4">
        <w:t>“,</w:t>
      </w:r>
      <w:r w:rsidR="00737BFC" w:rsidRPr="00DA79F4">
        <w:t xml:space="preserve"> wie </w:t>
      </w:r>
      <w:r w:rsidR="002264A3" w:rsidRPr="00DA79F4">
        <w:t>in Dokument CAJ/79/3</w:t>
      </w:r>
      <w:r w:rsidR="00E046D9" w:rsidRPr="00DA79F4">
        <w:t>, Anlage I</w:t>
      </w:r>
      <w:r w:rsidR="002264A3" w:rsidRPr="00DA79F4">
        <w:t xml:space="preserve">, </w:t>
      </w:r>
      <w:r w:rsidR="00737BFC" w:rsidRPr="00DA79F4">
        <w:t>dargelegt</w:t>
      </w:r>
      <w:r w:rsidR="002264A3" w:rsidRPr="00DA79F4">
        <w:t xml:space="preserve">. </w:t>
      </w:r>
    </w:p>
    <w:p w14:paraId="74F59D29" w14:textId="77777777" w:rsidR="002264A3" w:rsidRPr="00DA79F4" w:rsidRDefault="002264A3" w:rsidP="00737BFC"/>
    <w:p w14:paraId="74F59D2A" w14:textId="4DD5DE73" w:rsidR="00EF3FD3" w:rsidRPr="00DA79F4" w:rsidRDefault="0013361A">
      <w:pPr>
        <w:rPr>
          <w:spacing w:val="-2"/>
        </w:rPr>
      </w:pPr>
      <w:r w:rsidRPr="00DA79F4">
        <w:rPr>
          <w:spacing w:val="-2"/>
        </w:rPr>
        <w:fldChar w:fldCharType="begin"/>
      </w:r>
      <w:r w:rsidRPr="00DA79F4">
        <w:rPr>
          <w:spacing w:val="-2"/>
        </w:rPr>
        <w:instrText xml:space="preserve"> AUTONUM  </w:instrText>
      </w:r>
      <w:r w:rsidRPr="00DA79F4">
        <w:rPr>
          <w:spacing w:val="-2"/>
        </w:rPr>
        <w:fldChar w:fldCharType="end"/>
      </w:r>
      <w:r w:rsidRPr="00DA79F4">
        <w:rPr>
          <w:spacing w:val="-2"/>
        </w:rPr>
        <w:tab/>
        <w:t xml:space="preserve">Der CAJ vereinbarte, </w:t>
      </w:r>
      <w:r w:rsidR="00911962" w:rsidRPr="00DA79F4">
        <w:rPr>
          <w:spacing w:val="-2"/>
        </w:rPr>
        <w:t>dass der Rat ersucht werden solle</w:t>
      </w:r>
      <w:r w:rsidRPr="00DA79F4">
        <w:rPr>
          <w:spacing w:val="-2"/>
        </w:rPr>
        <w:t xml:space="preserve">, </w:t>
      </w:r>
      <w:r w:rsidR="009F4B3B" w:rsidRPr="00DA79F4">
        <w:rPr>
          <w:spacing w:val="-2"/>
        </w:rPr>
        <w:t xml:space="preserve">die vorgeschlagene </w:t>
      </w:r>
      <w:r w:rsidR="00DA7772" w:rsidRPr="00DA79F4">
        <w:rPr>
          <w:spacing w:val="-2"/>
        </w:rPr>
        <w:t>Überarbeitung von Dokument</w:t>
      </w:r>
      <w:r w:rsidRPr="00DA79F4">
        <w:rPr>
          <w:spacing w:val="-2"/>
        </w:rPr>
        <w:t xml:space="preserve"> UPOV/EXN/DEN/1</w:t>
      </w:r>
      <w:r w:rsidR="009F4B3B" w:rsidRPr="00DA79F4">
        <w:rPr>
          <w:spacing w:val="-2"/>
        </w:rPr>
        <w:t xml:space="preserve">, </w:t>
      </w:r>
      <w:r w:rsidR="000A53C8" w:rsidRPr="00DA79F4">
        <w:rPr>
          <w:rFonts w:eastAsia="SimSun"/>
          <w:snapToGrid w:val="0"/>
          <w:spacing w:val="-2"/>
          <w:lang w:eastAsia="ja-JP"/>
        </w:rPr>
        <w:t xml:space="preserve">wie </w:t>
      </w:r>
      <w:r w:rsidRPr="00DA79F4">
        <w:rPr>
          <w:rFonts w:eastAsia="SimSun"/>
          <w:snapToGrid w:val="0"/>
          <w:spacing w:val="-2"/>
          <w:lang w:eastAsia="ja-JP"/>
        </w:rPr>
        <w:t xml:space="preserve">in </w:t>
      </w:r>
      <w:r w:rsidR="009F4B3B" w:rsidRPr="00DA79F4">
        <w:rPr>
          <w:spacing w:val="-2"/>
        </w:rPr>
        <w:t xml:space="preserve">Anlage I des Dokuments CAJ/79/3 </w:t>
      </w:r>
      <w:r w:rsidR="000A53C8" w:rsidRPr="00DA79F4">
        <w:rPr>
          <w:rFonts w:eastAsia="SimSun"/>
          <w:snapToGrid w:val="0"/>
          <w:spacing w:val="-2"/>
          <w:lang w:eastAsia="ja-JP"/>
        </w:rPr>
        <w:t xml:space="preserve">dargelegt, </w:t>
      </w:r>
      <w:r w:rsidR="00032076" w:rsidRPr="00DA79F4">
        <w:rPr>
          <w:spacing w:val="-2"/>
        </w:rPr>
        <w:t>zur Annahme auf seiner sechsundfünfzigsten ordentlichen Tagung zu prüfen</w:t>
      </w:r>
      <w:r w:rsidR="00911962" w:rsidRPr="00DA79F4">
        <w:rPr>
          <w:spacing w:val="-2"/>
        </w:rPr>
        <w:t>.</w:t>
      </w:r>
    </w:p>
    <w:p w14:paraId="74F59D2B" w14:textId="77777777" w:rsidR="00364E78" w:rsidRPr="00DA79F4" w:rsidRDefault="00364E78" w:rsidP="00121733">
      <w:pPr>
        <w:jc w:val="left"/>
      </w:pPr>
    </w:p>
    <w:p w14:paraId="74F59D2C" w14:textId="42192C4F" w:rsidR="00EF3FD3" w:rsidRPr="00DA79F4" w:rsidRDefault="0089110B">
      <w:pPr>
        <w:keepNext/>
        <w:ind w:left="567"/>
        <w:rPr>
          <w:i/>
        </w:rPr>
      </w:pPr>
      <w:r w:rsidRPr="00DA79F4">
        <w:rPr>
          <w:i/>
        </w:rPr>
        <w:t xml:space="preserve">Erläuterungen zur Prüfung </w:t>
      </w:r>
      <w:r w:rsidR="00AD4A47" w:rsidRPr="00DA79F4">
        <w:rPr>
          <w:i/>
        </w:rPr>
        <w:t>des</w:t>
      </w:r>
      <w:r w:rsidRPr="00DA79F4">
        <w:rPr>
          <w:i/>
        </w:rPr>
        <w:t xml:space="preserve"> </w:t>
      </w:r>
      <w:r w:rsidR="00AD4A47" w:rsidRPr="00DA79F4">
        <w:rPr>
          <w:i/>
        </w:rPr>
        <w:t>Antrags</w:t>
      </w:r>
      <w:r w:rsidRPr="00DA79F4">
        <w:rPr>
          <w:i/>
        </w:rPr>
        <w:t xml:space="preserve"> nach dem UPOV-Übereinkommen</w:t>
      </w:r>
    </w:p>
    <w:p w14:paraId="74F59D2D" w14:textId="77777777" w:rsidR="00471F75" w:rsidRPr="00DA79F4" w:rsidRDefault="00471F75" w:rsidP="00CF377A">
      <w:pPr>
        <w:keepNext/>
      </w:pPr>
    </w:p>
    <w:p w14:paraId="74F59D2E" w14:textId="3A5A6BB2" w:rsidR="00EF3FD3" w:rsidRPr="00DA79F4" w:rsidRDefault="0013361A">
      <w:r w:rsidRPr="00DA79F4">
        <w:fldChar w:fldCharType="begin"/>
      </w:r>
      <w:r w:rsidRPr="00DA79F4">
        <w:instrText xml:space="preserve"> AUTONUM  </w:instrText>
      </w:r>
      <w:r w:rsidRPr="00DA79F4">
        <w:fldChar w:fldCharType="end"/>
      </w:r>
      <w:r w:rsidRPr="00DA79F4">
        <w:tab/>
        <w:t xml:space="preserve">Der CAJ nahm zur Kenntnis, </w:t>
      </w:r>
      <w:r w:rsidR="002319FE" w:rsidRPr="00DA79F4">
        <w:t>dass</w:t>
      </w:r>
      <w:r w:rsidRPr="00DA79F4">
        <w:t xml:space="preserve"> Angelegenheiten betreffend die Ausarbeitung von</w:t>
      </w:r>
      <w:r w:rsidR="005F7728" w:rsidRPr="00DA79F4">
        <w:t xml:space="preserve"> „</w:t>
      </w:r>
      <w:r w:rsidRPr="00DA79F4">
        <w:t>Erläuterungen zur Prüfung des Antrags nach dem UPOV-Übereinkommen</w:t>
      </w:r>
      <w:r w:rsidR="005F7728" w:rsidRPr="00DA79F4">
        <w:t xml:space="preserve">“ </w:t>
      </w:r>
      <w:r w:rsidRPr="00DA79F4">
        <w:t>in Dokument CAJ/79/7</w:t>
      </w:r>
      <w:r w:rsidR="005F7728" w:rsidRPr="00DA79F4">
        <w:t xml:space="preserve"> „</w:t>
      </w:r>
      <w:r w:rsidRPr="00DA79F4">
        <w:t>Maßnahmen zur Verstärkung der Zusammenarbeit bei Prüfung</w:t>
      </w:r>
      <w:r w:rsidR="0078555D" w:rsidRPr="00DA79F4">
        <w:t>en</w:t>
      </w:r>
      <w:r w:rsidR="005F7728" w:rsidRPr="00DA79F4">
        <w:t xml:space="preserve">“ </w:t>
      </w:r>
      <w:r w:rsidRPr="00DA79F4">
        <w:t xml:space="preserve">geprüft </w:t>
      </w:r>
      <w:r w:rsidR="00E046D9" w:rsidRPr="00DA79F4">
        <w:t>würden</w:t>
      </w:r>
      <w:r w:rsidRPr="00DA79F4">
        <w:t>.</w:t>
      </w:r>
    </w:p>
    <w:p w14:paraId="74F59D2F" w14:textId="77777777" w:rsidR="00471F75" w:rsidRPr="00DA79F4" w:rsidRDefault="00471F75" w:rsidP="00121733">
      <w:pPr>
        <w:jc w:val="left"/>
      </w:pPr>
    </w:p>
    <w:p w14:paraId="74F59D30" w14:textId="77777777" w:rsidR="00EF3FD3" w:rsidRPr="00DA79F4" w:rsidRDefault="0013361A">
      <w:pPr>
        <w:keepNext/>
        <w:rPr>
          <w:i/>
        </w:rPr>
      </w:pPr>
      <w:r w:rsidRPr="00DA79F4">
        <w:rPr>
          <w:i/>
        </w:rPr>
        <w:t>TGP-Dokumente</w:t>
      </w:r>
    </w:p>
    <w:p w14:paraId="74F59D31" w14:textId="77777777" w:rsidR="00364E78" w:rsidRPr="00DA79F4" w:rsidRDefault="00364E78" w:rsidP="00CF377A">
      <w:pPr>
        <w:keepNext/>
        <w:rPr>
          <w:i/>
        </w:rPr>
      </w:pPr>
    </w:p>
    <w:p w14:paraId="74F59D32" w14:textId="677372D0" w:rsidR="00EF3FD3" w:rsidRPr="00DA79F4" w:rsidRDefault="0013361A">
      <w:pPr>
        <w:keepNext/>
        <w:ind w:left="567"/>
        <w:rPr>
          <w:i/>
        </w:rPr>
      </w:pPr>
      <w:r w:rsidRPr="0018382E">
        <w:rPr>
          <w:i/>
          <w:spacing w:val="2"/>
        </w:rPr>
        <w:t xml:space="preserve">Dokument </w:t>
      </w:r>
      <w:r w:rsidR="00364E78" w:rsidRPr="0018382E">
        <w:rPr>
          <w:i/>
          <w:spacing w:val="2"/>
        </w:rPr>
        <w:t>TGP/5</w:t>
      </w:r>
      <w:r w:rsidR="0078555D" w:rsidRPr="0018382E">
        <w:rPr>
          <w:i/>
          <w:spacing w:val="2"/>
        </w:rPr>
        <w:t xml:space="preserve"> </w:t>
      </w:r>
      <w:r w:rsidR="00364E78" w:rsidRPr="0018382E">
        <w:rPr>
          <w:i/>
          <w:spacing w:val="2"/>
        </w:rPr>
        <w:t>Erfahrung und Zusammenarbeit bei der DUS-Prüfung</w:t>
      </w:r>
      <w:r w:rsidR="003561C9" w:rsidRPr="0018382E">
        <w:rPr>
          <w:i/>
          <w:spacing w:val="2"/>
        </w:rPr>
        <w:t>, A</w:t>
      </w:r>
      <w:r w:rsidR="00364E78" w:rsidRPr="0018382E">
        <w:rPr>
          <w:i/>
          <w:spacing w:val="2"/>
        </w:rPr>
        <w:t xml:space="preserve">bschnitt 6: </w:t>
      </w:r>
      <w:r w:rsidR="00F75BF8">
        <w:rPr>
          <w:i/>
          <w:spacing w:val="2"/>
        </w:rPr>
        <w:br/>
      </w:r>
      <w:bookmarkStart w:id="6" w:name="_GoBack"/>
      <w:bookmarkEnd w:id="6"/>
      <w:r w:rsidR="00364E78" w:rsidRPr="0018382E">
        <w:rPr>
          <w:i/>
          <w:spacing w:val="2"/>
        </w:rPr>
        <w:t xml:space="preserve">UPOV-Bericht über die </w:t>
      </w:r>
      <w:r w:rsidR="00DA79F4" w:rsidRPr="0018382E">
        <w:rPr>
          <w:i/>
          <w:spacing w:val="2"/>
        </w:rPr>
        <w:t xml:space="preserve">technische Prüfung und UPOV-Sortenbeschreibung </w:t>
      </w:r>
      <w:r w:rsidR="00364E78" w:rsidRPr="0018382E">
        <w:rPr>
          <w:i/>
          <w:spacing w:val="2"/>
        </w:rPr>
        <w:t>(</w:t>
      </w:r>
      <w:r w:rsidR="00470FAB" w:rsidRPr="0018382E">
        <w:rPr>
          <w:i/>
          <w:spacing w:val="2"/>
        </w:rPr>
        <w:t>Überarbeitung</w:t>
      </w:r>
      <w:r w:rsidR="00364E78" w:rsidRPr="0018382E">
        <w:rPr>
          <w:i/>
          <w:spacing w:val="2"/>
        </w:rPr>
        <w:t xml:space="preserve">) </w:t>
      </w:r>
      <w:r w:rsidR="0018382E" w:rsidRPr="0018382E">
        <w:rPr>
          <w:i/>
          <w:spacing w:val="2"/>
        </w:rPr>
        <w:br/>
      </w:r>
      <w:r w:rsidR="00364E78" w:rsidRPr="00DA79F4">
        <w:rPr>
          <w:i/>
        </w:rPr>
        <w:t>(</w:t>
      </w:r>
      <w:r w:rsidR="00471F75" w:rsidRPr="00DA79F4">
        <w:rPr>
          <w:i/>
        </w:rPr>
        <w:t xml:space="preserve">Dokument TGP/5 Abschnitt 6/4 Draft </w:t>
      </w:r>
      <w:r w:rsidR="00364E78" w:rsidRPr="00DA79F4">
        <w:rPr>
          <w:i/>
        </w:rPr>
        <w:t xml:space="preserve">1) </w:t>
      </w:r>
    </w:p>
    <w:p w14:paraId="74F59D33" w14:textId="77777777" w:rsidR="00364E78" w:rsidRPr="00DA79F4" w:rsidRDefault="00364E78" w:rsidP="00CF377A">
      <w:pPr>
        <w:keepNext/>
        <w:rPr>
          <w:i/>
        </w:rPr>
      </w:pPr>
    </w:p>
    <w:p w14:paraId="74F59D34" w14:textId="77777777" w:rsidR="00EF3FD3" w:rsidRPr="00DA79F4" w:rsidRDefault="0013361A">
      <w:pPr>
        <w:rPr>
          <w:bCs/>
          <w:snapToGrid w:val="0"/>
          <w:szCs w:val="24"/>
        </w:rPr>
      </w:pPr>
      <w:r w:rsidRPr="00DA79F4">
        <w:fldChar w:fldCharType="begin"/>
      </w:r>
      <w:r w:rsidRPr="00DA79F4">
        <w:instrText xml:space="preserve"> AUTONUM  </w:instrText>
      </w:r>
      <w:r w:rsidRPr="00DA79F4">
        <w:fldChar w:fldCharType="end"/>
      </w:r>
      <w:r w:rsidRPr="00DA79F4">
        <w:tab/>
        <w:t xml:space="preserve">Der CAJ prüfte das Dokument </w:t>
      </w:r>
      <w:r w:rsidRPr="00DA79F4">
        <w:rPr>
          <w:snapToGrid w:val="0"/>
        </w:rPr>
        <w:t>TGP/5: Abschnitt 6/4 Draft 1.</w:t>
      </w:r>
    </w:p>
    <w:p w14:paraId="74F59D35" w14:textId="77777777" w:rsidR="006F6D3B" w:rsidRPr="00DA79F4" w:rsidRDefault="006F6D3B" w:rsidP="006F6D3B">
      <w:pPr>
        <w:rPr>
          <w:snapToGrid w:val="0"/>
        </w:rPr>
      </w:pPr>
    </w:p>
    <w:p w14:paraId="74F59D36" w14:textId="6EF3E74A" w:rsidR="00EF3FD3" w:rsidRPr="00DA79F4" w:rsidRDefault="0013361A">
      <w:r w:rsidRPr="00DA79F4">
        <w:rPr>
          <w:i/>
          <w:lang w:eastAsia="zh-CN"/>
        </w:rPr>
        <w:fldChar w:fldCharType="begin"/>
      </w:r>
      <w:r w:rsidRPr="00DA79F4">
        <w:rPr>
          <w:lang w:eastAsia="zh-CN"/>
        </w:rPr>
        <w:instrText xml:space="preserve"> AUTONUM  </w:instrText>
      </w:r>
      <w:r w:rsidRPr="00DA79F4">
        <w:rPr>
          <w:i/>
          <w:lang w:eastAsia="zh-CN"/>
        </w:rPr>
        <w:fldChar w:fldCharType="end"/>
      </w:r>
      <w:r w:rsidRPr="00DA79F4">
        <w:rPr>
          <w:lang w:eastAsia="zh-CN"/>
        </w:rPr>
        <w:tab/>
      </w:r>
      <w:r w:rsidRPr="00DA79F4">
        <w:t xml:space="preserve">Der CAJ </w:t>
      </w:r>
      <w:r w:rsidR="00121733" w:rsidRPr="00DA79F4">
        <w:t xml:space="preserve">billigte die vorgeschlagene </w:t>
      </w:r>
      <w:r w:rsidR="00DA7772" w:rsidRPr="00DA79F4">
        <w:t>Überarbeitung von Dokument</w:t>
      </w:r>
      <w:r w:rsidR="00121733" w:rsidRPr="00DA79F4">
        <w:t xml:space="preserve"> TGP/5</w:t>
      </w:r>
      <w:r w:rsidR="005F7728" w:rsidRPr="00DA79F4">
        <w:t xml:space="preserve"> „</w:t>
      </w:r>
      <w:r w:rsidR="00BF54DA" w:rsidRPr="00DA79F4">
        <w:t xml:space="preserve">Erfahrung und Zusammenarbeit bei der </w:t>
      </w:r>
      <w:r w:rsidR="00121733" w:rsidRPr="00DA79F4">
        <w:t>DUS-Prüfung</w:t>
      </w:r>
      <w:r w:rsidR="005F7728" w:rsidRPr="00DA79F4">
        <w:t>“,</w:t>
      </w:r>
      <w:r w:rsidR="00121733" w:rsidRPr="00DA79F4">
        <w:t xml:space="preserve"> Abschnitt 6/3</w:t>
      </w:r>
      <w:r w:rsidR="005F7728" w:rsidRPr="00DA79F4">
        <w:t xml:space="preserve"> „</w:t>
      </w:r>
      <w:r w:rsidR="00121733" w:rsidRPr="00DA79F4">
        <w:t xml:space="preserve">UPOV-Bericht über </w:t>
      </w:r>
      <w:r w:rsidR="0018382E">
        <w:t>die technische Prüfung und UPOV</w:t>
      </w:r>
      <w:r w:rsidR="0018382E">
        <w:noBreakHyphen/>
      </w:r>
      <w:r w:rsidR="00121733" w:rsidRPr="00DA79F4">
        <w:t>Sortenbeschreibung</w:t>
      </w:r>
      <w:r w:rsidR="005F7728" w:rsidRPr="00DA79F4">
        <w:t>“,</w:t>
      </w:r>
      <w:r w:rsidR="00121733" w:rsidRPr="00DA79F4">
        <w:t xml:space="preserve"> </w:t>
      </w:r>
      <w:r w:rsidR="007645F3" w:rsidRPr="00DA79F4">
        <w:t>auf der Grundlage von Dokument</w:t>
      </w:r>
      <w:r w:rsidR="00471F75" w:rsidRPr="00DA79F4">
        <w:t xml:space="preserve"> TGP/5: Abschnitt </w:t>
      </w:r>
      <w:r w:rsidR="009B01B1" w:rsidRPr="00DA79F4">
        <w:t>6/4 Draft 1.</w:t>
      </w:r>
    </w:p>
    <w:p w14:paraId="74F59D37" w14:textId="77777777" w:rsidR="009B01B1" w:rsidRPr="00DA79F4" w:rsidRDefault="009B01B1" w:rsidP="00121733"/>
    <w:p w14:paraId="74F59D38" w14:textId="7FB4E795" w:rsidR="00EF3FD3" w:rsidRPr="00DA79F4" w:rsidRDefault="0013361A">
      <w:pPr>
        <w:rPr>
          <w:spacing w:val="-4"/>
        </w:rPr>
      </w:pPr>
      <w:r w:rsidRPr="00DA79F4">
        <w:fldChar w:fldCharType="begin"/>
      </w:r>
      <w:r w:rsidRPr="00DA79F4">
        <w:instrText xml:space="preserve"> AUTONUM  </w:instrText>
      </w:r>
      <w:r w:rsidRPr="00DA79F4">
        <w:fldChar w:fldCharType="end"/>
      </w:r>
      <w:r w:rsidRPr="00DA79F4">
        <w:tab/>
      </w:r>
      <w:r w:rsidRPr="00DA79F4">
        <w:rPr>
          <w:spacing w:val="-4"/>
        </w:rPr>
        <w:t xml:space="preserve">Der CAJ </w:t>
      </w:r>
      <w:r w:rsidR="00E50DC2" w:rsidRPr="00DA79F4">
        <w:rPr>
          <w:spacing w:val="-4"/>
        </w:rPr>
        <w:t>vereinbarte, dass der Rat ersucht werden solle</w:t>
      </w:r>
      <w:r w:rsidRPr="00DA79F4">
        <w:t xml:space="preserve">, die vorgeschlagenen </w:t>
      </w:r>
      <w:r w:rsidR="00424812" w:rsidRPr="00DA79F4">
        <w:t xml:space="preserve">Überarbeitungen </w:t>
      </w:r>
      <w:r w:rsidR="000149F4" w:rsidRPr="00DA79F4">
        <w:t xml:space="preserve">an </w:t>
      </w:r>
      <w:r w:rsidR="00424812" w:rsidRPr="00DA79F4">
        <w:t>Dokument</w:t>
      </w:r>
      <w:r w:rsidRPr="00DA79F4">
        <w:t xml:space="preserve"> TGP/5</w:t>
      </w:r>
      <w:r w:rsidR="005F7728" w:rsidRPr="00DA79F4">
        <w:t xml:space="preserve"> „</w:t>
      </w:r>
      <w:r w:rsidRPr="00DA79F4">
        <w:t>Erfahrung und Zusammenarbeit bei der DUS-Prüfung</w:t>
      </w:r>
      <w:r w:rsidR="005F7728" w:rsidRPr="00DA79F4">
        <w:t>“,</w:t>
      </w:r>
      <w:r w:rsidRPr="00DA79F4">
        <w:t xml:space="preserve"> Abschnitt 6/3</w:t>
      </w:r>
      <w:r w:rsidR="005F7728" w:rsidRPr="00DA79F4">
        <w:t xml:space="preserve"> „</w:t>
      </w:r>
      <w:r w:rsidRPr="00DA79F4">
        <w:t>UPOV-Bericht über die technische Prüfung und UPOV-Sortenbeschreibung</w:t>
      </w:r>
      <w:r w:rsidR="005F7728" w:rsidRPr="00DA79F4">
        <w:t>“,</w:t>
      </w:r>
      <w:r w:rsidRPr="00DA79F4">
        <w:rPr>
          <w:rFonts w:eastAsia="SimSun"/>
          <w:snapToGrid w:val="0"/>
          <w:lang w:eastAsia="ja-JP"/>
        </w:rPr>
        <w:t xml:space="preserve"> wie in Dokument </w:t>
      </w:r>
      <w:r w:rsidRPr="00DA79F4">
        <w:t xml:space="preserve">TGP/5: </w:t>
      </w:r>
      <w:r w:rsidR="00471F75" w:rsidRPr="00DA79F4">
        <w:t xml:space="preserve">Abschnitt </w:t>
      </w:r>
      <w:r w:rsidRPr="00DA79F4">
        <w:t xml:space="preserve">6/4 Draft 1 </w:t>
      </w:r>
      <w:r w:rsidRPr="00DA79F4">
        <w:rPr>
          <w:rFonts w:eastAsia="SimSun"/>
          <w:snapToGrid w:val="0"/>
          <w:lang w:eastAsia="ja-JP"/>
        </w:rPr>
        <w:t xml:space="preserve">dargelegt, </w:t>
      </w:r>
      <w:r w:rsidR="00032076" w:rsidRPr="00DA79F4">
        <w:t>zur Annahme auf seiner sechsundfünfzigsten ordentlichen Tagung zu prüfen</w:t>
      </w:r>
      <w:r w:rsidRPr="00DA79F4">
        <w:t>.</w:t>
      </w:r>
    </w:p>
    <w:p w14:paraId="74F59D39" w14:textId="77777777" w:rsidR="006F6D3B" w:rsidRPr="00DA79F4" w:rsidRDefault="006F6D3B" w:rsidP="009B01B1"/>
    <w:p w14:paraId="74F59D3A" w14:textId="5D88E0F4" w:rsidR="00EF3FD3" w:rsidRPr="00DA79F4" w:rsidRDefault="0013361A">
      <w:pPr>
        <w:keepNext/>
        <w:ind w:left="567"/>
        <w:rPr>
          <w:i/>
        </w:rPr>
      </w:pPr>
      <w:r w:rsidRPr="00DA79F4">
        <w:rPr>
          <w:i/>
        </w:rPr>
        <w:t xml:space="preserve">Dokument </w:t>
      </w:r>
      <w:r w:rsidRPr="00DA79F4">
        <w:rPr>
          <w:i/>
        </w:rPr>
        <w:tab/>
        <w:t>TGP/8</w:t>
      </w:r>
      <w:r w:rsidR="00831E4D" w:rsidRPr="00DA79F4">
        <w:rPr>
          <w:i/>
        </w:rPr>
        <w:t xml:space="preserve"> </w:t>
      </w:r>
      <w:r w:rsidRPr="00DA79F4">
        <w:rPr>
          <w:i/>
        </w:rPr>
        <w:t>Prüfungsanlage und Verfahren für die Prüfung der Unterscheidbarkeit, der Homogenität und der Beständigkeit (</w:t>
      </w:r>
      <w:r w:rsidR="00470FAB" w:rsidRPr="00DA79F4">
        <w:rPr>
          <w:i/>
        </w:rPr>
        <w:t>Überarbeitung</w:t>
      </w:r>
      <w:r w:rsidRPr="00DA79F4">
        <w:rPr>
          <w:i/>
        </w:rPr>
        <w:t>) (Dokument CAJ/79/3</w:t>
      </w:r>
      <w:r w:rsidR="00CF377A" w:rsidRPr="00DA79F4">
        <w:rPr>
          <w:i/>
        </w:rPr>
        <w:t>, Anlage II</w:t>
      </w:r>
      <w:r w:rsidRPr="00DA79F4">
        <w:rPr>
          <w:i/>
        </w:rPr>
        <w:t>)</w:t>
      </w:r>
    </w:p>
    <w:p w14:paraId="74F59D3B" w14:textId="77777777" w:rsidR="006F6D3B" w:rsidRPr="00DA79F4" w:rsidRDefault="006F6D3B" w:rsidP="009E0B96">
      <w:pPr>
        <w:keepNext/>
        <w:rPr>
          <w:i/>
        </w:rPr>
      </w:pPr>
    </w:p>
    <w:p w14:paraId="74F59D3C" w14:textId="77777777" w:rsidR="00EF3FD3" w:rsidRPr="00DA79F4" w:rsidRDefault="0013361A">
      <w:pPr>
        <w:rPr>
          <w:bCs/>
          <w:snapToGrid w:val="0"/>
          <w:szCs w:val="24"/>
        </w:rPr>
      </w:pPr>
      <w:r w:rsidRPr="00DA79F4">
        <w:fldChar w:fldCharType="begin"/>
      </w:r>
      <w:r w:rsidRPr="00DA79F4">
        <w:instrText xml:space="preserve"> AUTONUM  </w:instrText>
      </w:r>
      <w:r w:rsidRPr="00DA79F4">
        <w:fldChar w:fldCharType="end"/>
      </w:r>
      <w:r w:rsidRPr="00DA79F4">
        <w:tab/>
        <w:t xml:space="preserve">Der CAJ prüfte das </w:t>
      </w:r>
      <w:r w:rsidRPr="00DA79F4">
        <w:rPr>
          <w:bCs/>
          <w:snapToGrid w:val="0"/>
        </w:rPr>
        <w:t>Dokument CAJ/79/3</w:t>
      </w:r>
      <w:r w:rsidRPr="00DA79F4">
        <w:rPr>
          <w:rFonts w:cs="Arial"/>
        </w:rPr>
        <w:t>.</w:t>
      </w:r>
    </w:p>
    <w:p w14:paraId="74F59D3D" w14:textId="77777777" w:rsidR="006F6D3B" w:rsidRPr="00DA79F4" w:rsidRDefault="006F6D3B" w:rsidP="006F6D3B">
      <w:pPr>
        <w:rPr>
          <w:snapToGrid w:val="0"/>
        </w:rPr>
      </w:pPr>
    </w:p>
    <w:p w14:paraId="74F59D3E" w14:textId="5533948E" w:rsidR="00EF3FD3" w:rsidRPr="00DA79F4" w:rsidRDefault="0013361A">
      <w:r w:rsidRPr="00DA79F4">
        <w:rPr>
          <w:i/>
          <w:lang w:eastAsia="zh-CN"/>
        </w:rPr>
        <w:fldChar w:fldCharType="begin"/>
      </w:r>
      <w:r w:rsidRPr="00DA79F4">
        <w:rPr>
          <w:lang w:eastAsia="zh-CN"/>
        </w:rPr>
        <w:instrText xml:space="preserve"> AUTONUM  </w:instrText>
      </w:r>
      <w:r w:rsidRPr="00DA79F4">
        <w:rPr>
          <w:i/>
          <w:lang w:eastAsia="zh-CN"/>
        </w:rPr>
        <w:fldChar w:fldCharType="end"/>
      </w:r>
      <w:r w:rsidRPr="00DA79F4">
        <w:rPr>
          <w:lang w:eastAsia="zh-CN"/>
        </w:rPr>
        <w:tab/>
      </w:r>
      <w:r w:rsidRPr="00DA79F4">
        <w:t xml:space="preserve">Der </w:t>
      </w:r>
      <w:r w:rsidR="00121733" w:rsidRPr="00DA79F4">
        <w:t>CAJ billigte die vorgeschlagene Überarbeitung von Dokument TGP/8/4</w:t>
      </w:r>
      <w:r w:rsidR="005F7728" w:rsidRPr="00DA79F4">
        <w:t xml:space="preserve"> „</w:t>
      </w:r>
      <w:r w:rsidR="00121733" w:rsidRPr="00DA79F4">
        <w:t>Prüfungsanlage und Verfahren für die Prüfung der Unterscheidbarkeit, der Homogenität und der Beständigkeit</w:t>
      </w:r>
      <w:r w:rsidR="005F7728" w:rsidRPr="00DA79F4">
        <w:t>“,</w:t>
      </w:r>
      <w:r w:rsidR="00121733" w:rsidRPr="00DA79F4">
        <w:t xml:space="preserve"> wie </w:t>
      </w:r>
      <w:r w:rsidR="000A53C8" w:rsidRPr="00DA79F4">
        <w:t xml:space="preserve">in Anlage II des Dokuments CAJ/79/3 </w:t>
      </w:r>
      <w:r w:rsidR="00121733" w:rsidRPr="00DA79F4">
        <w:t xml:space="preserve">dargelegt. </w:t>
      </w:r>
    </w:p>
    <w:p w14:paraId="74F59D3F" w14:textId="77777777" w:rsidR="004275FD" w:rsidRPr="00DA79F4" w:rsidRDefault="004275FD" w:rsidP="00121733"/>
    <w:p w14:paraId="74F59D40" w14:textId="7687681F" w:rsidR="00EF3FD3" w:rsidRPr="00DA79F4" w:rsidRDefault="0013361A">
      <w:pPr>
        <w:rPr>
          <w:spacing w:val="-4"/>
        </w:rPr>
      </w:pPr>
      <w:r w:rsidRPr="00DA79F4">
        <w:fldChar w:fldCharType="begin"/>
      </w:r>
      <w:r w:rsidRPr="00DA79F4">
        <w:instrText xml:space="preserve"> AUTONUM  </w:instrText>
      </w:r>
      <w:r w:rsidRPr="00DA79F4">
        <w:fldChar w:fldCharType="end"/>
      </w:r>
      <w:r w:rsidRPr="00DA79F4">
        <w:tab/>
      </w:r>
      <w:r w:rsidRPr="00DA79F4">
        <w:rPr>
          <w:spacing w:val="-4"/>
        </w:rPr>
        <w:t xml:space="preserve">Der CAJ vereinbarte, </w:t>
      </w:r>
      <w:r w:rsidR="00911962" w:rsidRPr="00DA79F4">
        <w:rPr>
          <w:spacing w:val="-4"/>
        </w:rPr>
        <w:t>dass der Rat ersucht werden solle</w:t>
      </w:r>
      <w:r w:rsidRPr="00DA79F4">
        <w:t xml:space="preserve">, die vorgeschlagenen </w:t>
      </w:r>
      <w:r w:rsidR="00424812" w:rsidRPr="00DA79F4">
        <w:t xml:space="preserve">Überarbeitungen </w:t>
      </w:r>
      <w:r w:rsidR="009F2929" w:rsidRPr="00DA79F4">
        <w:t>an</w:t>
      </w:r>
      <w:r w:rsidR="000149F4" w:rsidRPr="00DA79F4">
        <w:t xml:space="preserve"> </w:t>
      </w:r>
      <w:r w:rsidR="00424812" w:rsidRPr="00DA79F4">
        <w:t>Dokument</w:t>
      </w:r>
      <w:r w:rsidRPr="00DA79F4">
        <w:t xml:space="preserve"> </w:t>
      </w:r>
      <w:r w:rsidR="000A53C8" w:rsidRPr="00DA79F4">
        <w:t xml:space="preserve">TGP/8/4, </w:t>
      </w:r>
      <w:r w:rsidRPr="00DA79F4">
        <w:rPr>
          <w:rFonts w:eastAsia="SimSun"/>
          <w:snapToGrid w:val="0"/>
          <w:lang w:eastAsia="ja-JP"/>
        </w:rPr>
        <w:t xml:space="preserve">wie in Anlage II des Dokuments </w:t>
      </w:r>
      <w:r w:rsidRPr="00DA79F4">
        <w:t xml:space="preserve">CAJ/79/3 </w:t>
      </w:r>
      <w:r w:rsidRPr="00DA79F4">
        <w:rPr>
          <w:rFonts w:eastAsia="SimSun"/>
          <w:snapToGrid w:val="0"/>
          <w:lang w:eastAsia="ja-JP"/>
        </w:rPr>
        <w:t>dargelegt</w:t>
      </w:r>
      <w:r w:rsidR="000A53C8" w:rsidRPr="00DA79F4">
        <w:t xml:space="preserve">, </w:t>
      </w:r>
      <w:r w:rsidR="00032076" w:rsidRPr="00DA79F4">
        <w:t>zur Annahme auf seiner sechsundfünfzigsten ordentlichen Tagung zu prüfen</w:t>
      </w:r>
      <w:r w:rsidRPr="00DA79F4">
        <w:t>.</w:t>
      </w:r>
    </w:p>
    <w:p w14:paraId="74F59D41" w14:textId="77777777" w:rsidR="004275FD" w:rsidRPr="00DA79F4" w:rsidRDefault="004275FD" w:rsidP="00121733"/>
    <w:p w14:paraId="74F59D42" w14:textId="5D8E102C" w:rsidR="00EF3FD3" w:rsidRPr="00DA79F4" w:rsidRDefault="0013361A">
      <w:pPr>
        <w:keepNext/>
        <w:ind w:left="567"/>
        <w:jc w:val="left"/>
        <w:rPr>
          <w:i/>
        </w:rPr>
      </w:pPr>
      <w:r w:rsidRPr="00DA79F4">
        <w:rPr>
          <w:i/>
        </w:rPr>
        <w:t>Dokument TGP/12</w:t>
      </w:r>
      <w:r w:rsidR="00DC76FC" w:rsidRPr="00DA79F4">
        <w:rPr>
          <w:i/>
        </w:rPr>
        <w:t xml:space="preserve"> </w:t>
      </w:r>
      <w:r w:rsidRPr="00DA79F4">
        <w:rPr>
          <w:i/>
        </w:rPr>
        <w:t>Anleitung zu bestimmten physiologischen Merkmalen (</w:t>
      </w:r>
      <w:r w:rsidR="00470FAB" w:rsidRPr="00DA79F4">
        <w:rPr>
          <w:i/>
        </w:rPr>
        <w:t>Überarbeitung</w:t>
      </w:r>
      <w:r w:rsidRPr="00DA79F4">
        <w:rPr>
          <w:i/>
        </w:rPr>
        <w:t xml:space="preserve">) </w:t>
      </w:r>
      <w:r w:rsidR="00D4194D" w:rsidRPr="00DA79F4">
        <w:rPr>
          <w:i/>
        </w:rPr>
        <w:br/>
      </w:r>
      <w:r w:rsidR="000A53C8" w:rsidRPr="00DA79F4">
        <w:rPr>
          <w:i/>
        </w:rPr>
        <w:t xml:space="preserve">(Dokument </w:t>
      </w:r>
      <w:r w:rsidRPr="00DA79F4">
        <w:rPr>
          <w:i/>
        </w:rPr>
        <w:t>CAJ/79/3</w:t>
      </w:r>
      <w:r w:rsidR="00CF377A" w:rsidRPr="00DA79F4">
        <w:rPr>
          <w:i/>
        </w:rPr>
        <w:t>, Anlage III</w:t>
      </w:r>
      <w:r w:rsidRPr="00DA79F4">
        <w:rPr>
          <w:i/>
        </w:rPr>
        <w:t>)</w:t>
      </w:r>
    </w:p>
    <w:p w14:paraId="74F59D43" w14:textId="77777777" w:rsidR="006F6D3B" w:rsidRPr="00DA79F4" w:rsidRDefault="006F6D3B" w:rsidP="009E0B96">
      <w:pPr>
        <w:keepNext/>
      </w:pPr>
    </w:p>
    <w:p w14:paraId="74F59D44" w14:textId="77777777" w:rsidR="00EF3FD3" w:rsidRPr="00DA79F4" w:rsidRDefault="0013361A">
      <w:pPr>
        <w:rPr>
          <w:bCs/>
          <w:snapToGrid w:val="0"/>
          <w:szCs w:val="24"/>
        </w:rPr>
      </w:pPr>
      <w:r w:rsidRPr="00DA79F4">
        <w:fldChar w:fldCharType="begin"/>
      </w:r>
      <w:r w:rsidRPr="00DA79F4">
        <w:instrText xml:space="preserve"> AUTONUM  </w:instrText>
      </w:r>
      <w:r w:rsidRPr="00DA79F4">
        <w:fldChar w:fldCharType="end"/>
      </w:r>
      <w:r w:rsidRPr="00DA79F4">
        <w:tab/>
        <w:t xml:space="preserve">Der CAJ prüfte das </w:t>
      </w:r>
      <w:r w:rsidRPr="00DA79F4">
        <w:rPr>
          <w:bCs/>
          <w:snapToGrid w:val="0"/>
        </w:rPr>
        <w:t>Dokument CAJ/79/3</w:t>
      </w:r>
      <w:r w:rsidR="00B643B0" w:rsidRPr="00DA79F4">
        <w:rPr>
          <w:bCs/>
          <w:snapToGrid w:val="0"/>
        </w:rPr>
        <w:t>.</w:t>
      </w:r>
    </w:p>
    <w:p w14:paraId="74F59D45" w14:textId="77777777" w:rsidR="006F6D3B" w:rsidRPr="00DA79F4" w:rsidRDefault="006F6D3B" w:rsidP="006F6D3B">
      <w:pPr>
        <w:rPr>
          <w:snapToGrid w:val="0"/>
        </w:rPr>
      </w:pPr>
    </w:p>
    <w:p w14:paraId="74F59D46" w14:textId="6CB96BD4" w:rsidR="00EF3FD3" w:rsidRPr="00DA79F4" w:rsidRDefault="0013361A">
      <w:r w:rsidRPr="00DA79F4">
        <w:rPr>
          <w:i/>
          <w:lang w:eastAsia="zh-CN"/>
        </w:rPr>
        <w:fldChar w:fldCharType="begin"/>
      </w:r>
      <w:r w:rsidRPr="00DA79F4">
        <w:rPr>
          <w:lang w:eastAsia="zh-CN"/>
        </w:rPr>
        <w:instrText xml:space="preserve"> AUTONUM  </w:instrText>
      </w:r>
      <w:r w:rsidRPr="00DA79F4">
        <w:rPr>
          <w:i/>
          <w:lang w:eastAsia="zh-CN"/>
        </w:rPr>
        <w:fldChar w:fldCharType="end"/>
      </w:r>
      <w:r w:rsidRPr="00DA79F4">
        <w:rPr>
          <w:lang w:eastAsia="zh-CN"/>
        </w:rPr>
        <w:tab/>
      </w:r>
      <w:r w:rsidRPr="00DA79F4">
        <w:t xml:space="preserve">Der </w:t>
      </w:r>
      <w:r w:rsidR="00121733" w:rsidRPr="00DA79F4">
        <w:t>CAJ billigte die vorgeschlagene Überarbeitung von Dokument TGP/12/2</w:t>
      </w:r>
      <w:r w:rsidR="005F7728" w:rsidRPr="00DA79F4">
        <w:t xml:space="preserve"> „</w:t>
      </w:r>
      <w:r w:rsidR="00121733" w:rsidRPr="00DA79F4">
        <w:t xml:space="preserve">Anleitung zu bestimmten physiologischen </w:t>
      </w:r>
      <w:r w:rsidR="000A53C8" w:rsidRPr="00DA79F4">
        <w:t>Merkmalen</w:t>
      </w:r>
      <w:r w:rsidR="005F7728" w:rsidRPr="00DA79F4">
        <w:t>“,</w:t>
      </w:r>
      <w:r w:rsidR="000A53C8" w:rsidRPr="00DA79F4">
        <w:t xml:space="preserve"> wie in Anlage III dargelegt.</w:t>
      </w:r>
    </w:p>
    <w:p w14:paraId="74F59D47" w14:textId="77777777" w:rsidR="004275FD" w:rsidRPr="00DA79F4" w:rsidRDefault="004275FD" w:rsidP="00121733"/>
    <w:p w14:paraId="74F59D48" w14:textId="7BDB9655" w:rsidR="00EF3FD3" w:rsidRPr="00DA79F4" w:rsidRDefault="0013361A">
      <w:r w:rsidRPr="00DA79F4">
        <w:fldChar w:fldCharType="begin"/>
      </w:r>
      <w:r w:rsidRPr="00DA79F4">
        <w:instrText xml:space="preserve"> AUTONUM  </w:instrText>
      </w:r>
      <w:r w:rsidRPr="00DA79F4">
        <w:fldChar w:fldCharType="end"/>
      </w:r>
      <w:r w:rsidRPr="00DA79F4">
        <w:tab/>
      </w:r>
      <w:r w:rsidRPr="00DA79F4">
        <w:rPr>
          <w:spacing w:val="-4"/>
        </w:rPr>
        <w:t xml:space="preserve">Der CAJ </w:t>
      </w:r>
      <w:r w:rsidR="00E50DC2" w:rsidRPr="00DA79F4">
        <w:rPr>
          <w:spacing w:val="-4"/>
        </w:rPr>
        <w:t>vereinbarte, dass der Rat ersucht werden solle</w:t>
      </w:r>
      <w:r w:rsidRPr="00DA79F4">
        <w:t xml:space="preserve">, die vorgeschlagenen </w:t>
      </w:r>
      <w:r w:rsidR="00424812" w:rsidRPr="00DA79F4">
        <w:t xml:space="preserve">Überarbeitungen </w:t>
      </w:r>
      <w:r w:rsidR="000149F4" w:rsidRPr="00DA79F4">
        <w:t xml:space="preserve">an </w:t>
      </w:r>
      <w:r w:rsidR="00424812" w:rsidRPr="00DA79F4">
        <w:t>Dokument</w:t>
      </w:r>
      <w:r w:rsidRPr="00DA79F4">
        <w:t xml:space="preserve"> TGP/12/2</w:t>
      </w:r>
      <w:r w:rsidR="005F7728" w:rsidRPr="00DA79F4">
        <w:t xml:space="preserve"> „</w:t>
      </w:r>
      <w:r w:rsidRPr="00DA79F4">
        <w:t>Anleitung zu bestimmten physiologischen Merkmalen</w:t>
      </w:r>
      <w:r w:rsidR="005F7728" w:rsidRPr="00DA79F4">
        <w:t>“,</w:t>
      </w:r>
      <w:r w:rsidR="0018382E">
        <w:rPr>
          <w:rFonts w:eastAsia="SimSun"/>
          <w:snapToGrid w:val="0"/>
          <w:lang w:eastAsia="ja-JP"/>
        </w:rPr>
        <w:t xml:space="preserve"> wie in Anlage II des Dokuments </w:t>
      </w:r>
      <w:r w:rsidRPr="00DA79F4">
        <w:t xml:space="preserve">CAJ/79/3 </w:t>
      </w:r>
      <w:r w:rsidRPr="00DA79F4">
        <w:rPr>
          <w:rFonts w:eastAsia="SimSun"/>
          <w:snapToGrid w:val="0"/>
          <w:lang w:eastAsia="ja-JP"/>
        </w:rPr>
        <w:t>dargelegt</w:t>
      </w:r>
      <w:r w:rsidR="000A53C8" w:rsidRPr="00DA79F4">
        <w:t xml:space="preserve">, </w:t>
      </w:r>
      <w:r w:rsidR="00032076" w:rsidRPr="00DA79F4">
        <w:t>zur Annahme auf seiner sechsundfünfzigsten ordentlichen Tagung zu prüfen</w:t>
      </w:r>
      <w:r w:rsidR="000A53C8" w:rsidRPr="00DA79F4">
        <w:t>.</w:t>
      </w:r>
    </w:p>
    <w:p w14:paraId="74F59D49" w14:textId="77777777" w:rsidR="004275FD" w:rsidRPr="00DA79F4" w:rsidRDefault="004275FD" w:rsidP="004275FD">
      <w:pPr>
        <w:rPr>
          <w:snapToGrid w:val="0"/>
          <w:u w:val="single"/>
        </w:rPr>
      </w:pPr>
    </w:p>
    <w:p w14:paraId="74F59D4A" w14:textId="7467AAE3" w:rsidR="00EF3FD3" w:rsidRPr="00DA79F4" w:rsidRDefault="0013361A">
      <w:pPr>
        <w:rPr>
          <w:snapToGrid w:val="0"/>
        </w:rPr>
      </w:pPr>
      <w:r w:rsidRPr="00DA79F4">
        <w:rPr>
          <w:snapToGrid w:val="0"/>
        </w:rPr>
        <w:fldChar w:fldCharType="begin"/>
      </w:r>
      <w:r w:rsidRPr="00DA79F4">
        <w:rPr>
          <w:snapToGrid w:val="0"/>
        </w:rPr>
        <w:instrText xml:space="preserve"> AUTONUM  </w:instrText>
      </w:r>
      <w:r w:rsidRPr="00DA79F4">
        <w:rPr>
          <w:snapToGrid w:val="0"/>
        </w:rPr>
        <w:fldChar w:fldCharType="end"/>
      </w:r>
      <w:r w:rsidRPr="00DA79F4">
        <w:rPr>
          <w:snapToGrid w:val="0"/>
        </w:rPr>
        <w:tab/>
        <w:t xml:space="preserve">Der CAJ nahm die </w:t>
      </w:r>
      <w:r w:rsidR="006C5768" w:rsidRPr="00DA79F4">
        <w:rPr>
          <w:snapToGrid w:val="0"/>
        </w:rPr>
        <w:t>Stellungnahme</w:t>
      </w:r>
      <w:r w:rsidRPr="00DA79F4">
        <w:rPr>
          <w:snapToGrid w:val="0"/>
        </w:rPr>
        <w:t xml:space="preserve"> von </w:t>
      </w:r>
      <w:r w:rsidR="00186C96" w:rsidRPr="00DA79F4">
        <w:rPr>
          <w:snapToGrid w:val="0"/>
        </w:rPr>
        <w:t xml:space="preserve">Herrn Edgar Krieger, Generalsekretär </w:t>
      </w:r>
      <w:r w:rsidR="00C22DBA" w:rsidRPr="00DA79F4">
        <w:rPr>
          <w:snapToGrid w:val="0"/>
        </w:rPr>
        <w:t xml:space="preserve">der Internationalen Gemeinschaft der Züchter vegetativ vermehrbarer </w:t>
      </w:r>
      <w:r w:rsidR="00B40B59" w:rsidRPr="00B40B59">
        <w:rPr>
          <w:snapToGrid w:val="0"/>
        </w:rPr>
        <w:t>gartenbaulicher Pflanzen</w:t>
      </w:r>
      <w:r w:rsidR="0027619F" w:rsidRPr="00DA79F4">
        <w:rPr>
          <w:snapToGrid w:val="0"/>
        </w:rPr>
        <w:t xml:space="preserve"> </w:t>
      </w:r>
      <w:r w:rsidR="00C22DBA" w:rsidRPr="00DA79F4">
        <w:rPr>
          <w:snapToGrid w:val="0"/>
        </w:rPr>
        <w:t>(CIOPORA)</w:t>
      </w:r>
      <w:r w:rsidR="00186C96" w:rsidRPr="00DA79F4">
        <w:t xml:space="preserve">, im </w:t>
      </w:r>
      <w:r w:rsidR="00C21EF7" w:rsidRPr="00DA79F4">
        <w:rPr>
          <w:snapToGrid w:val="0"/>
        </w:rPr>
        <w:t xml:space="preserve">Namen </w:t>
      </w:r>
      <w:r w:rsidR="00186C96" w:rsidRPr="00DA79F4">
        <w:rPr>
          <w:snapToGrid w:val="0"/>
        </w:rPr>
        <w:t>des Züchtungssektors</w:t>
      </w:r>
      <w:r w:rsidR="00346CFC" w:rsidRPr="00DA79F4">
        <w:rPr>
          <w:snapToGrid w:val="0"/>
        </w:rPr>
        <w:t>, betreffend</w:t>
      </w:r>
      <w:r w:rsidR="00186C96" w:rsidRPr="00DA79F4">
        <w:rPr>
          <w:snapToGrid w:val="0"/>
        </w:rPr>
        <w:t xml:space="preserve"> die </w:t>
      </w:r>
      <w:r w:rsidR="001E2908" w:rsidRPr="00DA79F4">
        <w:rPr>
          <w:snapToGrid w:val="0"/>
        </w:rPr>
        <w:t xml:space="preserve">Entwicklungen </w:t>
      </w:r>
      <w:r w:rsidR="00FF1076" w:rsidRPr="00DA79F4">
        <w:rPr>
          <w:snapToGrid w:val="0"/>
        </w:rPr>
        <w:t xml:space="preserve">im </w:t>
      </w:r>
      <w:r w:rsidR="00186C96" w:rsidRPr="00DA79F4">
        <w:rPr>
          <w:snapToGrid w:val="0"/>
        </w:rPr>
        <w:t>Überarbeitungsproze</w:t>
      </w:r>
      <w:r w:rsidR="00CA3C7B" w:rsidRPr="00DA79F4">
        <w:rPr>
          <w:snapToGrid w:val="0"/>
        </w:rPr>
        <w:t>ss</w:t>
      </w:r>
      <w:r w:rsidR="00186C96" w:rsidRPr="00DA79F4">
        <w:rPr>
          <w:snapToGrid w:val="0"/>
        </w:rPr>
        <w:t xml:space="preserve"> der </w:t>
      </w:r>
      <w:r w:rsidR="00C22DBA" w:rsidRPr="00DA79F4">
        <w:rPr>
          <w:snapToGrid w:val="0"/>
        </w:rPr>
        <w:t xml:space="preserve">Erläuterungen </w:t>
      </w:r>
      <w:r w:rsidR="001E2908" w:rsidRPr="00DA79F4">
        <w:rPr>
          <w:snapToGrid w:val="0"/>
        </w:rPr>
        <w:t xml:space="preserve">zu </w:t>
      </w:r>
      <w:r w:rsidR="009E6E8E" w:rsidRPr="00DA79F4">
        <w:rPr>
          <w:snapToGrid w:val="0"/>
        </w:rPr>
        <w:t xml:space="preserve">den </w:t>
      </w:r>
      <w:r w:rsidR="00C22DBA" w:rsidRPr="00DA79F4">
        <w:rPr>
          <w:snapToGrid w:val="0"/>
        </w:rPr>
        <w:t xml:space="preserve">im wesentlichen abgeleiteten Sorten zur </w:t>
      </w:r>
      <w:r w:rsidRPr="00DA79F4">
        <w:rPr>
          <w:snapToGrid w:val="0"/>
        </w:rPr>
        <w:t>Kenntnis</w:t>
      </w:r>
      <w:r w:rsidR="001E2908" w:rsidRPr="00DA79F4">
        <w:rPr>
          <w:snapToGrid w:val="0"/>
        </w:rPr>
        <w:t>.</w:t>
      </w:r>
      <w:r w:rsidR="00C21EF7" w:rsidRPr="00DA79F4">
        <w:rPr>
          <w:snapToGrid w:val="0"/>
        </w:rPr>
        <w:t xml:space="preserve"> </w:t>
      </w:r>
      <w:r w:rsidR="001E2908" w:rsidRPr="00DA79F4">
        <w:rPr>
          <w:snapToGrid w:val="0"/>
        </w:rPr>
        <w:t>D</w:t>
      </w:r>
      <w:r w:rsidR="00DA79F4">
        <w:rPr>
          <w:snapToGrid w:val="0"/>
        </w:rPr>
        <w:t>er</w:t>
      </w:r>
      <w:r w:rsidR="001E2908" w:rsidRPr="00DA79F4">
        <w:rPr>
          <w:snapToGrid w:val="0"/>
        </w:rPr>
        <w:t xml:space="preserve"> </w:t>
      </w:r>
      <w:r w:rsidR="00FF1076" w:rsidRPr="00DA79F4">
        <w:rPr>
          <w:snapToGrid w:val="0"/>
        </w:rPr>
        <w:t xml:space="preserve">Vorsitzende des </w:t>
      </w:r>
      <w:r w:rsidR="001E2908" w:rsidRPr="00DA79F4">
        <w:rPr>
          <w:snapToGrid w:val="0"/>
        </w:rPr>
        <w:t xml:space="preserve">CAJ </w:t>
      </w:r>
      <w:r w:rsidR="00FF1076" w:rsidRPr="00DA79F4">
        <w:rPr>
          <w:snapToGrid w:val="0"/>
        </w:rPr>
        <w:t>erläuterte</w:t>
      </w:r>
      <w:r w:rsidR="001E2908" w:rsidRPr="00DA79F4">
        <w:rPr>
          <w:snapToGrid w:val="0"/>
        </w:rPr>
        <w:t xml:space="preserve">, </w:t>
      </w:r>
      <w:r w:rsidR="002319FE" w:rsidRPr="00DA79F4">
        <w:rPr>
          <w:snapToGrid w:val="0"/>
        </w:rPr>
        <w:t>dass</w:t>
      </w:r>
      <w:r w:rsidR="00A11F93" w:rsidRPr="00DA79F4">
        <w:rPr>
          <w:snapToGrid w:val="0"/>
        </w:rPr>
        <w:t xml:space="preserve"> </w:t>
      </w:r>
      <w:r w:rsidR="001E2908" w:rsidRPr="00DA79F4">
        <w:rPr>
          <w:snapToGrid w:val="0"/>
        </w:rPr>
        <w:t xml:space="preserve">die Angelegenheit </w:t>
      </w:r>
      <w:r w:rsidR="00C22DBA" w:rsidRPr="00DA79F4">
        <w:rPr>
          <w:snapToGrid w:val="0"/>
        </w:rPr>
        <w:t xml:space="preserve">vom Beratenden </w:t>
      </w:r>
      <w:r w:rsidR="002319FE" w:rsidRPr="00DA79F4">
        <w:rPr>
          <w:snapToGrid w:val="0"/>
        </w:rPr>
        <w:t>Ausschuss</w:t>
      </w:r>
      <w:r w:rsidR="00C22DBA" w:rsidRPr="00DA79F4">
        <w:rPr>
          <w:snapToGrid w:val="0"/>
        </w:rPr>
        <w:t xml:space="preserve"> auf seiner neunundneunzigsten</w:t>
      </w:r>
      <w:r w:rsidR="001E2908" w:rsidRPr="00DA79F4">
        <w:rPr>
          <w:snapToGrid w:val="0"/>
        </w:rPr>
        <w:t xml:space="preserve"> Tagung vom 27. Oktober 2022 </w:t>
      </w:r>
      <w:r w:rsidR="00C22DBA" w:rsidRPr="00DA79F4">
        <w:rPr>
          <w:snapToGrid w:val="0"/>
        </w:rPr>
        <w:t xml:space="preserve">geprüft </w:t>
      </w:r>
      <w:r w:rsidR="001E2908" w:rsidRPr="00DA79F4">
        <w:rPr>
          <w:snapToGrid w:val="0"/>
        </w:rPr>
        <w:t xml:space="preserve">werde und </w:t>
      </w:r>
      <w:r w:rsidR="002319FE" w:rsidRPr="00DA79F4">
        <w:rPr>
          <w:snapToGrid w:val="0"/>
        </w:rPr>
        <w:t>dass</w:t>
      </w:r>
      <w:r w:rsidR="001E2908" w:rsidRPr="00DA79F4">
        <w:rPr>
          <w:snapToGrid w:val="0"/>
        </w:rPr>
        <w:t xml:space="preserve"> </w:t>
      </w:r>
      <w:r w:rsidR="00761A74" w:rsidRPr="00DA79F4">
        <w:rPr>
          <w:snapToGrid w:val="0"/>
        </w:rPr>
        <w:t xml:space="preserve">über </w:t>
      </w:r>
      <w:r w:rsidR="001E2908" w:rsidRPr="00DA79F4">
        <w:rPr>
          <w:snapToGrid w:val="0"/>
        </w:rPr>
        <w:t xml:space="preserve">die </w:t>
      </w:r>
      <w:r w:rsidR="00C22DBA" w:rsidRPr="00DA79F4">
        <w:rPr>
          <w:snapToGrid w:val="0"/>
        </w:rPr>
        <w:t xml:space="preserve">Empfehlungen des Beratenden </w:t>
      </w:r>
      <w:r w:rsidR="001E2908" w:rsidRPr="00DA79F4">
        <w:rPr>
          <w:snapToGrid w:val="0"/>
        </w:rPr>
        <w:t xml:space="preserve">Ausschusses dem Rat auf seiner sechsundfünfzigsten ordentlichen </w:t>
      </w:r>
      <w:r w:rsidR="00C22DBA" w:rsidRPr="00DA79F4">
        <w:rPr>
          <w:snapToGrid w:val="0"/>
        </w:rPr>
        <w:t xml:space="preserve">Tagung vom </w:t>
      </w:r>
      <w:r w:rsidR="001E2908" w:rsidRPr="00DA79F4">
        <w:rPr>
          <w:snapToGrid w:val="0"/>
        </w:rPr>
        <w:t>28</w:t>
      </w:r>
      <w:r w:rsidR="00C22DBA" w:rsidRPr="00DA79F4">
        <w:rPr>
          <w:snapToGrid w:val="0"/>
        </w:rPr>
        <w:t xml:space="preserve">. Oktober </w:t>
      </w:r>
      <w:r w:rsidR="001E2908" w:rsidRPr="00DA79F4">
        <w:rPr>
          <w:snapToGrid w:val="0"/>
        </w:rPr>
        <w:t xml:space="preserve">2022 in Dokument </w:t>
      </w:r>
      <w:r w:rsidR="00942E14" w:rsidRPr="00DA79F4">
        <w:rPr>
          <w:snapToGrid w:val="0"/>
        </w:rPr>
        <w:t>C/56/13</w:t>
      </w:r>
      <w:r w:rsidR="005F7728" w:rsidRPr="00DA79F4">
        <w:rPr>
          <w:snapToGrid w:val="0"/>
        </w:rPr>
        <w:t xml:space="preserve"> „</w:t>
      </w:r>
      <w:r w:rsidR="000064BF" w:rsidRPr="00DA79F4">
        <w:rPr>
          <w:snapToGrid w:val="0"/>
        </w:rPr>
        <w:t>Bericht des Präsidenten über die Arbeiten der neunundneunzigsten Tagung des Beratenden Ausschusses; gegebenenfalls Annahme von Empfehlungen, die dieser Ausschuss ausgearbeitet hat</w:t>
      </w:r>
      <w:r w:rsidR="005F7728" w:rsidRPr="00DA79F4">
        <w:rPr>
          <w:snapToGrid w:val="0"/>
        </w:rPr>
        <w:t xml:space="preserve">“ </w:t>
      </w:r>
      <w:r w:rsidR="001E2908" w:rsidRPr="00DA79F4">
        <w:rPr>
          <w:snapToGrid w:val="0"/>
        </w:rPr>
        <w:t>berichtet würde</w:t>
      </w:r>
      <w:r w:rsidR="00942E14" w:rsidRPr="00DA79F4">
        <w:rPr>
          <w:snapToGrid w:val="0"/>
        </w:rPr>
        <w:t>.</w:t>
      </w:r>
    </w:p>
    <w:p w14:paraId="74F59D4B" w14:textId="77777777" w:rsidR="00E046D9" w:rsidRPr="00DA79F4" w:rsidRDefault="00E046D9" w:rsidP="004275FD">
      <w:pPr>
        <w:rPr>
          <w:snapToGrid w:val="0"/>
        </w:rPr>
      </w:pPr>
    </w:p>
    <w:p w14:paraId="74F59D4C" w14:textId="77777777" w:rsidR="00E046D9" w:rsidRPr="00DA79F4" w:rsidRDefault="00E046D9" w:rsidP="004275FD">
      <w:pPr>
        <w:rPr>
          <w:snapToGrid w:val="0"/>
          <w:u w:val="single"/>
        </w:rPr>
      </w:pPr>
    </w:p>
    <w:p w14:paraId="74F59D4D" w14:textId="6E6775FF" w:rsidR="00EF3FD3" w:rsidRPr="00DA79F4" w:rsidRDefault="00A339D1" w:rsidP="0018382E">
      <w:pPr>
        <w:pStyle w:val="Heading2"/>
        <w:rPr>
          <w:lang w:val="de-DE"/>
        </w:rPr>
      </w:pPr>
      <w:r w:rsidRPr="00DA79F4">
        <w:rPr>
          <w:snapToGrid w:val="0"/>
          <w:lang w:val="de-DE"/>
        </w:rPr>
        <w:t>Bericht über die Arbeitsgruppe für Erntegut und ungenehmigte Benutzu</w:t>
      </w:r>
      <w:r w:rsidR="0018382E">
        <w:rPr>
          <w:snapToGrid w:val="0"/>
          <w:lang w:val="de-DE"/>
        </w:rPr>
        <w:t>ng von Vermehrungsmaterial (WG</w:t>
      </w:r>
      <w:r w:rsidR="0018382E">
        <w:rPr>
          <w:snapToGrid w:val="0"/>
          <w:lang w:val="de-DE"/>
        </w:rPr>
        <w:noBreakHyphen/>
      </w:r>
      <w:r w:rsidRPr="00DA79F4">
        <w:rPr>
          <w:snapToGrid w:val="0"/>
          <w:lang w:val="de-DE"/>
        </w:rPr>
        <w:t xml:space="preserve">HRV) </w:t>
      </w:r>
      <w:r w:rsidR="00D77C7D" w:rsidRPr="00DA79F4">
        <w:rPr>
          <w:snapToGrid w:val="0"/>
          <w:lang w:val="de-DE"/>
        </w:rPr>
        <w:t xml:space="preserve">(Dokument </w:t>
      </w:r>
      <w:r w:rsidR="00D77C7D" w:rsidRPr="00DA79F4">
        <w:rPr>
          <w:lang w:val="de-DE"/>
        </w:rPr>
        <w:t>CAJ/79/8)</w:t>
      </w:r>
    </w:p>
    <w:p w14:paraId="74F59D4E" w14:textId="77777777" w:rsidR="00B643B0" w:rsidRPr="00DA79F4" w:rsidRDefault="00B643B0" w:rsidP="0018382E">
      <w:pPr>
        <w:keepNext/>
      </w:pPr>
    </w:p>
    <w:p w14:paraId="74F59D4F" w14:textId="77777777" w:rsidR="00EF3FD3" w:rsidRPr="00DA79F4" w:rsidRDefault="0013361A" w:rsidP="0018382E">
      <w:pPr>
        <w:keepNext/>
        <w:rPr>
          <w:bCs/>
          <w:snapToGrid w:val="0"/>
        </w:rPr>
      </w:pPr>
      <w:r w:rsidRPr="00DA79F4">
        <w:fldChar w:fldCharType="begin"/>
      </w:r>
      <w:r w:rsidRPr="00DA79F4">
        <w:instrText xml:space="preserve"> AUTONUM  </w:instrText>
      </w:r>
      <w:r w:rsidRPr="00DA79F4">
        <w:fldChar w:fldCharType="end"/>
      </w:r>
      <w:r w:rsidRPr="00DA79F4">
        <w:tab/>
        <w:t xml:space="preserve">Der CAJ prüfte das </w:t>
      </w:r>
      <w:r w:rsidRPr="00DA79F4">
        <w:rPr>
          <w:bCs/>
          <w:snapToGrid w:val="0"/>
        </w:rPr>
        <w:t>Dokument CAJ/79/8.</w:t>
      </w:r>
    </w:p>
    <w:p w14:paraId="74F59D50" w14:textId="77777777" w:rsidR="00B44342" w:rsidRPr="00DA79F4" w:rsidRDefault="00B44342" w:rsidP="009E0B96">
      <w:pPr>
        <w:rPr>
          <w:bCs/>
          <w:snapToGrid w:val="0"/>
        </w:rPr>
      </w:pPr>
    </w:p>
    <w:p w14:paraId="74F59D51" w14:textId="0B3DA136" w:rsidR="00EF3FD3" w:rsidRPr="00DA79F4" w:rsidRDefault="0013361A">
      <w:r w:rsidRPr="00DA79F4">
        <w:fldChar w:fldCharType="begin"/>
      </w:r>
      <w:r w:rsidRPr="00DA79F4">
        <w:instrText xml:space="preserve"> AUTONUM  </w:instrText>
      </w:r>
      <w:r w:rsidRPr="00DA79F4">
        <w:fldChar w:fldCharType="end"/>
      </w:r>
      <w:r w:rsidRPr="00DA79F4">
        <w:tab/>
        <w:t xml:space="preserve">Die Delegation Japans erinnerte daran, </w:t>
      </w:r>
      <w:r w:rsidR="002319FE" w:rsidRPr="00DA79F4">
        <w:t>dass</w:t>
      </w:r>
      <w:r w:rsidRPr="00DA79F4">
        <w:t xml:space="preserve"> in Artike</w:t>
      </w:r>
      <w:r w:rsidR="0018382E">
        <w:t>l 14 der Akte von 1991 des UPOV</w:t>
      </w:r>
      <w:r w:rsidR="0018382E">
        <w:noBreakHyphen/>
      </w:r>
      <w:r w:rsidRPr="00DA79F4">
        <w:t>Übereinkommens die Begriffe</w:t>
      </w:r>
      <w:r w:rsidR="005F7728" w:rsidRPr="00DA79F4">
        <w:t xml:space="preserve"> „</w:t>
      </w:r>
      <w:r w:rsidR="009F6232" w:rsidRPr="00DA79F4">
        <w:t>Benutzung</w:t>
      </w:r>
      <w:r w:rsidR="005F7728" w:rsidRPr="00DA79F4">
        <w:t xml:space="preserve">“ </w:t>
      </w:r>
      <w:r w:rsidRPr="00DA79F4">
        <w:t>und</w:t>
      </w:r>
      <w:r w:rsidR="005F7728" w:rsidRPr="00DA79F4">
        <w:t xml:space="preserve"> „</w:t>
      </w:r>
      <w:r w:rsidR="009F6232" w:rsidRPr="00DA79F4">
        <w:t>Handlung</w:t>
      </w:r>
      <w:r w:rsidR="005F7728" w:rsidRPr="00DA79F4">
        <w:t xml:space="preserve">“ </w:t>
      </w:r>
      <w:r w:rsidRPr="00DA79F4">
        <w:t xml:space="preserve">unterschiedlich seien, und betonte, </w:t>
      </w:r>
      <w:r w:rsidR="002319FE" w:rsidRPr="00DA79F4">
        <w:t>dass</w:t>
      </w:r>
      <w:r w:rsidRPr="00DA79F4">
        <w:t xml:space="preserve"> die Angelegenheit in der WG-HRV zu prüfen sei.</w:t>
      </w:r>
      <w:r w:rsidR="002319FE" w:rsidRPr="00DA79F4">
        <w:t xml:space="preserve"> </w:t>
      </w:r>
      <w:r w:rsidR="00556CE7" w:rsidRPr="00DA79F4">
        <w:t xml:space="preserve">Sie </w:t>
      </w:r>
      <w:r w:rsidR="00D01C00" w:rsidRPr="00DA79F4">
        <w:t xml:space="preserve">verwies </w:t>
      </w:r>
      <w:r w:rsidR="00556CE7" w:rsidRPr="00DA79F4">
        <w:t xml:space="preserve">auf die Diplomatische Konferenz und </w:t>
      </w:r>
      <w:r w:rsidR="00150C42" w:rsidRPr="00DA79F4">
        <w:t xml:space="preserve">merkte an, </w:t>
      </w:r>
      <w:r w:rsidR="002319FE" w:rsidRPr="00DA79F4">
        <w:lastRenderedPageBreak/>
        <w:t>dass</w:t>
      </w:r>
      <w:r w:rsidR="00150C42" w:rsidRPr="00DA79F4">
        <w:t xml:space="preserve"> die derzeitigen Erläuterungen die </w:t>
      </w:r>
      <w:r w:rsidR="002F04E7" w:rsidRPr="00DA79F4">
        <w:t>Entschließung</w:t>
      </w:r>
      <w:r w:rsidR="00556CE7" w:rsidRPr="00DA79F4">
        <w:t xml:space="preserve">en der Diplomatischen Konferenz nicht widerspiegelten und die Ausübung des </w:t>
      </w:r>
      <w:r w:rsidR="00D25CFA" w:rsidRPr="00DA79F4">
        <w:t xml:space="preserve">Züchterrechts </w:t>
      </w:r>
      <w:r w:rsidR="00556CE7" w:rsidRPr="00DA79F4">
        <w:t xml:space="preserve">in </w:t>
      </w:r>
      <w:r w:rsidR="002319FE" w:rsidRPr="00DA79F4">
        <w:t>B</w:t>
      </w:r>
      <w:r w:rsidR="00556CE7" w:rsidRPr="00DA79F4">
        <w:t xml:space="preserve">ezug auf Erntegut erschwerten. </w:t>
      </w:r>
    </w:p>
    <w:p w14:paraId="74F59D52" w14:textId="77777777" w:rsidR="00556CE7" w:rsidRPr="00DA79F4" w:rsidRDefault="00556CE7" w:rsidP="00B44342"/>
    <w:p w14:paraId="74F59D53" w14:textId="6C1DBC1C" w:rsidR="00EF3FD3" w:rsidRPr="0018382E" w:rsidRDefault="0013361A">
      <w:pPr>
        <w:rPr>
          <w:spacing w:val="-2"/>
        </w:rPr>
      </w:pPr>
      <w:r w:rsidRPr="0018382E">
        <w:rPr>
          <w:spacing w:val="-2"/>
        </w:rPr>
        <w:fldChar w:fldCharType="begin"/>
      </w:r>
      <w:r w:rsidRPr="0018382E">
        <w:rPr>
          <w:spacing w:val="-2"/>
        </w:rPr>
        <w:instrText xml:space="preserve"> AUTONUM  </w:instrText>
      </w:r>
      <w:r w:rsidRPr="0018382E">
        <w:rPr>
          <w:spacing w:val="-2"/>
        </w:rPr>
        <w:fldChar w:fldCharType="end"/>
      </w:r>
      <w:r w:rsidRPr="0018382E">
        <w:rPr>
          <w:spacing w:val="-2"/>
        </w:rPr>
        <w:tab/>
        <w:t xml:space="preserve">Die Delegation der Europäischen Union, die im </w:t>
      </w:r>
      <w:r w:rsidR="00761A74" w:rsidRPr="0018382E">
        <w:rPr>
          <w:spacing w:val="-2"/>
        </w:rPr>
        <w:t xml:space="preserve">Namen </w:t>
      </w:r>
      <w:r w:rsidRPr="0018382E">
        <w:rPr>
          <w:spacing w:val="-2"/>
        </w:rPr>
        <w:t xml:space="preserve">der </w:t>
      </w:r>
      <w:r w:rsidR="00104046" w:rsidRPr="0018382E">
        <w:rPr>
          <w:spacing w:val="-2"/>
        </w:rPr>
        <w:t xml:space="preserve">Europäischen Union und </w:t>
      </w:r>
      <w:r w:rsidR="00BD2D1C" w:rsidRPr="0018382E">
        <w:rPr>
          <w:spacing w:val="-2"/>
        </w:rPr>
        <w:t>ihre</w:t>
      </w:r>
      <w:r w:rsidR="007E5DC6" w:rsidRPr="0018382E">
        <w:rPr>
          <w:spacing w:val="-2"/>
        </w:rPr>
        <w:t>r</w:t>
      </w:r>
      <w:r w:rsidR="00104046" w:rsidRPr="0018382E">
        <w:rPr>
          <w:spacing w:val="-2"/>
        </w:rPr>
        <w:t xml:space="preserve"> Mitgliedstaaten </w:t>
      </w:r>
      <w:r w:rsidRPr="0018382E">
        <w:rPr>
          <w:spacing w:val="-2"/>
        </w:rPr>
        <w:t xml:space="preserve">sprach, brachte ihre Solidarität mit der Ukraine zum Ausdruck und verurteilte die russische Aggression. </w:t>
      </w:r>
    </w:p>
    <w:p w14:paraId="74F59D54" w14:textId="77777777" w:rsidR="00150C42" w:rsidRPr="00DA79F4" w:rsidRDefault="00150C42" w:rsidP="00B44342"/>
    <w:p w14:paraId="74F59D55" w14:textId="4BC66CD7" w:rsidR="00EF3FD3" w:rsidRPr="0018382E" w:rsidRDefault="0013361A">
      <w:pPr>
        <w:rPr>
          <w:spacing w:val="-4"/>
        </w:rPr>
      </w:pPr>
      <w:r w:rsidRPr="0018382E">
        <w:rPr>
          <w:spacing w:val="-4"/>
        </w:rPr>
        <w:fldChar w:fldCharType="begin"/>
      </w:r>
      <w:r w:rsidRPr="0018382E">
        <w:rPr>
          <w:spacing w:val="-4"/>
        </w:rPr>
        <w:instrText xml:space="preserve"> AUTONUM  </w:instrText>
      </w:r>
      <w:r w:rsidRPr="0018382E">
        <w:rPr>
          <w:spacing w:val="-4"/>
        </w:rPr>
        <w:fldChar w:fldCharType="end"/>
      </w:r>
      <w:r w:rsidRPr="0018382E">
        <w:rPr>
          <w:spacing w:val="-4"/>
        </w:rPr>
        <w:tab/>
        <w:t xml:space="preserve">Die Delegation des Vereinigten Königreichs brachte ihre Unterstützung </w:t>
      </w:r>
      <w:r w:rsidR="00D25CFA" w:rsidRPr="0018382E">
        <w:rPr>
          <w:spacing w:val="-4"/>
        </w:rPr>
        <w:t xml:space="preserve">für die </w:t>
      </w:r>
      <w:r w:rsidR="00761A74" w:rsidRPr="0018382E">
        <w:rPr>
          <w:spacing w:val="-4"/>
        </w:rPr>
        <w:t>Stellungnahme</w:t>
      </w:r>
      <w:r w:rsidRPr="0018382E">
        <w:rPr>
          <w:spacing w:val="-4"/>
        </w:rPr>
        <w:t xml:space="preserve"> </w:t>
      </w:r>
      <w:r w:rsidR="00D25CFA" w:rsidRPr="0018382E">
        <w:rPr>
          <w:spacing w:val="-4"/>
        </w:rPr>
        <w:t xml:space="preserve">der </w:t>
      </w:r>
      <w:r w:rsidRPr="0018382E">
        <w:rPr>
          <w:spacing w:val="-4"/>
        </w:rPr>
        <w:t xml:space="preserve">Delegation der Europäischen Union zum Ausdruck </w:t>
      </w:r>
      <w:r w:rsidR="00D01C00" w:rsidRPr="0018382E">
        <w:rPr>
          <w:spacing w:val="-4"/>
        </w:rPr>
        <w:t xml:space="preserve">und </w:t>
      </w:r>
      <w:r w:rsidRPr="0018382E">
        <w:rPr>
          <w:spacing w:val="-4"/>
        </w:rPr>
        <w:t>äußerte ihre Besorgnis über die derzeitige Lage in der Ukraine.</w:t>
      </w:r>
    </w:p>
    <w:p w14:paraId="74F59D56" w14:textId="77777777" w:rsidR="00150C42" w:rsidRPr="00DA79F4" w:rsidRDefault="00150C42" w:rsidP="00B44342"/>
    <w:p w14:paraId="74F59D57" w14:textId="6B9A9A51" w:rsidR="00EF3FD3" w:rsidRPr="00DA79F4" w:rsidRDefault="0013361A">
      <w:r w:rsidRPr="00DA79F4">
        <w:fldChar w:fldCharType="begin"/>
      </w:r>
      <w:r w:rsidRPr="00DA79F4">
        <w:instrText xml:space="preserve"> AUTONUM  </w:instrText>
      </w:r>
      <w:r w:rsidRPr="00DA79F4">
        <w:fldChar w:fldCharType="end"/>
      </w:r>
      <w:r w:rsidRPr="00DA79F4">
        <w:tab/>
        <w:t xml:space="preserve">Die Delegation der Russischen Föderation </w:t>
      </w:r>
      <w:r w:rsidR="00D01C00" w:rsidRPr="00DA79F4">
        <w:t>stellte fest</w:t>
      </w:r>
      <w:r w:rsidRPr="00DA79F4">
        <w:t xml:space="preserve">, </w:t>
      </w:r>
      <w:r w:rsidR="002319FE" w:rsidRPr="00DA79F4">
        <w:t>dass</w:t>
      </w:r>
      <w:r w:rsidRPr="00DA79F4">
        <w:t xml:space="preserve"> die UPOV kein geeigneter Ort für politische </w:t>
      </w:r>
      <w:r w:rsidR="00D01C00" w:rsidRPr="00DA79F4">
        <w:t>Erörterungen</w:t>
      </w:r>
      <w:r w:rsidRPr="00DA79F4">
        <w:t xml:space="preserve"> sei</w:t>
      </w:r>
      <w:r w:rsidR="00D01C00" w:rsidRPr="00DA79F4">
        <w:t xml:space="preserve">, und </w:t>
      </w:r>
      <w:r w:rsidRPr="00DA79F4">
        <w:t xml:space="preserve">betonte, </w:t>
      </w:r>
      <w:r w:rsidR="002319FE" w:rsidRPr="00DA79F4">
        <w:t>dass</w:t>
      </w:r>
      <w:r w:rsidRPr="00DA79F4">
        <w:t xml:space="preserve"> das Mandat des CAJ </w:t>
      </w:r>
      <w:r w:rsidR="00DA79F4">
        <w:t>respektiert</w:t>
      </w:r>
      <w:r w:rsidR="00D01C00" w:rsidRPr="00DA79F4">
        <w:t xml:space="preserve"> werden müsse</w:t>
      </w:r>
      <w:r w:rsidRPr="00DA79F4">
        <w:t>.</w:t>
      </w:r>
    </w:p>
    <w:p w14:paraId="74F59D58" w14:textId="77777777" w:rsidR="002A33AA" w:rsidRPr="00DA79F4" w:rsidRDefault="002A33AA" w:rsidP="009E0B96">
      <w:pPr>
        <w:rPr>
          <w:bCs/>
          <w:snapToGrid w:val="0"/>
        </w:rPr>
      </w:pPr>
    </w:p>
    <w:p w14:paraId="74F59D59" w14:textId="79403921" w:rsidR="00EF3FD3" w:rsidRPr="00DA79F4" w:rsidRDefault="0013361A">
      <w:pPr>
        <w:rPr>
          <w:bCs/>
          <w:snapToGrid w:val="0"/>
          <w:szCs w:val="24"/>
        </w:rPr>
      </w:pPr>
      <w:r w:rsidRPr="00DA79F4">
        <w:rPr>
          <w:bCs/>
          <w:snapToGrid w:val="0"/>
          <w:szCs w:val="24"/>
        </w:rPr>
        <w:fldChar w:fldCharType="begin"/>
      </w:r>
      <w:r w:rsidRPr="00DA79F4">
        <w:rPr>
          <w:bCs/>
          <w:snapToGrid w:val="0"/>
          <w:szCs w:val="24"/>
        </w:rPr>
        <w:instrText xml:space="preserve"> AUTONUM  </w:instrText>
      </w:r>
      <w:r w:rsidRPr="00DA79F4">
        <w:rPr>
          <w:bCs/>
          <w:snapToGrid w:val="0"/>
          <w:szCs w:val="24"/>
        </w:rPr>
        <w:fldChar w:fldCharType="end"/>
      </w:r>
      <w:r w:rsidRPr="00DA79F4">
        <w:rPr>
          <w:bCs/>
          <w:snapToGrid w:val="0"/>
          <w:szCs w:val="24"/>
        </w:rPr>
        <w:tab/>
      </w:r>
      <w:r w:rsidRPr="00DA79F4">
        <w:t xml:space="preserve">Der CAJ brachte seine Unterstützung für die </w:t>
      </w:r>
      <w:r w:rsidR="00FF1076" w:rsidRPr="00DA79F4">
        <w:t xml:space="preserve">laufenden Arbeiten der </w:t>
      </w:r>
      <w:r w:rsidRPr="00DA79F4">
        <w:rPr>
          <w:snapToGrid w:val="0"/>
        </w:rPr>
        <w:t>WG</w:t>
      </w:r>
      <w:r w:rsidR="00761A74" w:rsidRPr="00DA79F4">
        <w:rPr>
          <w:snapToGrid w:val="0"/>
        </w:rPr>
        <w:t>-</w:t>
      </w:r>
      <w:r w:rsidRPr="00DA79F4">
        <w:rPr>
          <w:snapToGrid w:val="0"/>
        </w:rPr>
        <w:t xml:space="preserve">HRV zum </w:t>
      </w:r>
      <w:r w:rsidRPr="00DA79F4">
        <w:t>Ausdruck</w:t>
      </w:r>
      <w:r w:rsidR="00FF1076" w:rsidRPr="00DA79F4">
        <w:rPr>
          <w:snapToGrid w:val="0"/>
        </w:rPr>
        <w:t xml:space="preserve">, </w:t>
      </w:r>
      <w:r w:rsidR="00244C42">
        <w:rPr>
          <w:snapToGrid w:val="0"/>
        </w:rPr>
        <w:t>einschließlich der Notwendigkeit</w:t>
      </w:r>
      <w:r w:rsidR="00FF1076" w:rsidRPr="00DA79F4">
        <w:rPr>
          <w:snapToGrid w:val="0"/>
        </w:rPr>
        <w:t xml:space="preserve"> </w:t>
      </w:r>
      <w:r w:rsidRPr="00DA79F4">
        <w:rPr>
          <w:snapToGrid w:val="0"/>
        </w:rPr>
        <w:t>eine</w:t>
      </w:r>
      <w:r w:rsidR="00244C42">
        <w:rPr>
          <w:snapToGrid w:val="0"/>
        </w:rPr>
        <w:t>r</w:t>
      </w:r>
      <w:r w:rsidRPr="00DA79F4">
        <w:rPr>
          <w:snapToGrid w:val="0"/>
        </w:rPr>
        <w:t xml:space="preserve"> Klärung der Begriffe Vermehrungs</w:t>
      </w:r>
      <w:r w:rsidR="00B226C6" w:rsidRPr="00DA79F4">
        <w:rPr>
          <w:snapToGrid w:val="0"/>
        </w:rPr>
        <w:t>material</w:t>
      </w:r>
      <w:r w:rsidRPr="00DA79F4">
        <w:rPr>
          <w:snapToGrid w:val="0"/>
        </w:rPr>
        <w:t xml:space="preserve"> und </w:t>
      </w:r>
      <w:r w:rsidR="00CF3121" w:rsidRPr="00DA79F4">
        <w:rPr>
          <w:snapToGrid w:val="0"/>
        </w:rPr>
        <w:t xml:space="preserve">Erntegut </w:t>
      </w:r>
      <w:r w:rsidRPr="00DA79F4">
        <w:rPr>
          <w:snapToGrid w:val="0"/>
        </w:rPr>
        <w:t xml:space="preserve">und Erschöpfung des Züchterrechts, des Umfangs des vorläufigen Schutzes, des Begriffs </w:t>
      </w:r>
      <w:r w:rsidR="005F7728" w:rsidRPr="00DA79F4">
        <w:rPr>
          <w:snapToGrid w:val="0"/>
        </w:rPr>
        <w:t>„</w:t>
      </w:r>
      <w:r w:rsidR="00375346" w:rsidRPr="00DA79F4">
        <w:rPr>
          <w:snapToGrid w:val="0"/>
        </w:rPr>
        <w:t>ungenehmigte</w:t>
      </w:r>
      <w:r w:rsidRPr="00DA79F4">
        <w:rPr>
          <w:snapToGrid w:val="0"/>
        </w:rPr>
        <w:t xml:space="preserve"> Benutzung</w:t>
      </w:r>
      <w:r w:rsidR="005F7728" w:rsidRPr="00DA79F4">
        <w:rPr>
          <w:snapToGrid w:val="0"/>
        </w:rPr>
        <w:t xml:space="preserve">“ </w:t>
      </w:r>
      <w:r w:rsidRPr="00DA79F4">
        <w:rPr>
          <w:snapToGrid w:val="0"/>
        </w:rPr>
        <w:t xml:space="preserve">und </w:t>
      </w:r>
      <w:r w:rsidR="005F7728" w:rsidRPr="00DA79F4">
        <w:rPr>
          <w:snapToGrid w:val="0"/>
        </w:rPr>
        <w:t>„</w:t>
      </w:r>
      <w:r w:rsidR="00C22DBA" w:rsidRPr="00DA79F4">
        <w:rPr>
          <w:snapToGrid w:val="0"/>
        </w:rPr>
        <w:t>angemessene Gelegenheit</w:t>
      </w:r>
      <w:r w:rsidR="005F7728" w:rsidRPr="00DA79F4">
        <w:rPr>
          <w:snapToGrid w:val="0"/>
        </w:rPr>
        <w:t xml:space="preserve">“ </w:t>
      </w:r>
      <w:r w:rsidR="00C22DBA" w:rsidRPr="00DA79F4">
        <w:rPr>
          <w:snapToGrid w:val="0"/>
        </w:rPr>
        <w:t xml:space="preserve">nach Artikel </w:t>
      </w:r>
      <w:r w:rsidRPr="00DA79F4">
        <w:rPr>
          <w:snapToGrid w:val="0"/>
        </w:rPr>
        <w:t xml:space="preserve">14 Absatz 2 sowie der </w:t>
      </w:r>
      <w:r w:rsidR="00C42D66" w:rsidRPr="00DA79F4">
        <w:rPr>
          <w:snapToGrid w:val="0"/>
        </w:rPr>
        <w:t>Funktion</w:t>
      </w:r>
      <w:r w:rsidRPr="00DA79F4">
        <w:rPr>
          <w:snapToGrid w:val="0"/>
        </w:rPr>
        <w:t xml:space="preserve"> von </w:t>
      </w:r>
      <w:r w:rsidR="00CF3121" w:rsidRPr="00DA79F4">
        <w:rPr>
          <w:snapToGrid w:val="0"/>
        </w:rPr>
        <w:t xml:space="preserve">Verträgen </w:t>
      </w:r>
      <w:r w:rsidRPr="00DA79F4">
        <w:rPr>
          <w:snapToGrid w:val="0"/>
        </w:rPr>
        <w:t xml:space="preserve">und </w:t>
      </w:r>
      <w:r w:rsidR="00E86809" w:rsidRPr="00DA79F4">
        <w:rPr>
          <w:snapToGrid w:val="0"/>
        </w:rPr>
        <w:t>Züchterrechten</w:t>
      </w:r>
      <w:r w:rsidRPr="00DA79F4">
        <w:rPr>
          <w:snapToGrid w:val="0"/>
        </w:rPr>
        <w:t xml:space="preserve">, </w:t>
      </w:r>
      <w:r w:rsidR="00FF1076" w:rsidRPr="00DA79F4">
        <w:rPr>
          <w:snapToGrid w:val="0"/>
        </w:rPr>
        <w:t xml:space="preserve">einschließlich der </w:t>
      </w:r>
      <w:r w:rsidR="00CF3121" w:rsidRPr="00DA79F4">
        <w:rPr>
          <w:snapToGrid w:val="0"/>
        </w:rPr>
        <w:t xml:space="preserve">Tatsache, </w:t>
      </w:r>
      <w:r w:rsidR="002319FE" w:rsidRPr="00DA79F4">
        <w:rPr>
          <w:snapToGrid w:val="0"/>
        </w:rPr>
        <w:t>dass</w:t>
      </w:r>
      <w:r w:rsidR="00CF3121" w:rsidRPr="00DA79F4">
        <w:rPr>
          <w:snapToGrid w:val="0"/>
        </w:rPr>
        <w:t xml:space="preserve"> die Zustimmung des Züchters Bedingungen und </w:t>
      </w:r>
      <w:r w:rsidR="00456689" w:rsidRPr="00DA79F4">
        <w:rPr>
          <w:snapToGrid w:val="0"/>
        </w:rPr>
        <w:t>Ein</w:t>
      </w:r>
      <w:r w:rsidR="00CF3121" w:rsidRPr="00DA79F4">
        <w:rPr>
          <w:snapToGrid w:val="0"/>
        </w:rPr>
        <w:t>schränkungen unterliegen kann</w:t>
      </w:r>
      <w:r w:rsidRPr="00DA79F4">
        <w:rPr>
          <w:snapToGrid w:val="0"/>
        </w:rPr>
        <w:t xml:space="preserve">. </w:t>
      </w:r>
    </w:p>
    <w:p w14:paraId="74F59D5A" w14:textId="77777777" w:rsidR="00B643B0" w:rsidRPr="00DA79F4" w:rsidRDefault="00B643B0" w:rsidP="00B643B0">
      <w:pPr>
        <w:rPr>
          <w:snapToGrid w:val="0"/>
        </w:rPr>
      </w:pPr>
    </w:p>
    <w:p w14:paraId="74F59D5B" w14:textId="18421794" w:rsidR="00EF3FD3" w:rsidRDefault="0013361A" w:rsidP="0018382E">
      <w:r w:rsidRPr="00DA79F4">
        <w:fldChar w:fldCharType="begin"/>
      </w:r>
      <w:r w:rsidRPr="00DA79F4">
        <w:instrText xml:space="preserve"> AUTONUM  </w:instrText>
      </w:r>
      <w:r w:rsidRPr="00DA79F4">
        <w:fldChar w:fldCharType="end"/>
      </w:r>
      <w:r w:rsidRPr="00DA79F4">
        <w:tab/>
      </w:r>
      <w:r w:rsidR="00016B0D" w:rsidRPr="00DA79F4">
        <w:t xml:space="preserve">Der CAJ nahm den </w:t>
      </w:r>
      <w:r w:rsidR="00A339D1" w:rsidRPr="00DA79F4">
        <w:t>Bericht über die Arbeitsgruppe für Erntegut und ungenehmigte Benutzung von Vermehrungsmaterial</w:t>
      </w:r>
      <w:r w:rsidR="00016B0D" w:rsidRPr="00DA79F4">
        <w:t xml:space="preserve"> (WG-HRV) zur Kenntnis</w:t>
      </w:r>
      <w:r w:rsidR="00B643B0" w:rsidRPr="00DA79F4">
        <w:t>.</w:t>
      </w:r>
    </w:p>
    <w:p w14:paraId="3A8F526C" w14:textId="48A9D90F" w:rsidR="0018382E" w:rsidRDefault="0018382E" w:rsidP="0018382E"/>
    <w:p w14:paraId="36F8F51C" w14:textId="77777777" w:rsidR="0018382E" w:rsidRPr="00DA79F4" w:rsidRDefault="0018382E" w:rsidP="0018382E"/>
    <w:p w14:paraId="74F59D5D" w14:textId="02E7DC6C" w:rsidR="00EF3FD3" w:rsidRPr="00DA79F4" w:rsidRDefault="00470FAB">
      <w:pPr>
        <w:pStyle w:val="Heading2"/>
        <w:rPr>
          <w:lang w:val="de-DE"/>
        </w:rPr>
      </w:pPr>
      <w:r w:rsidRPr="00DA79F4">
        <w:rPr>
          <w:lang w:val="de-DE"/>
        </w:rPr>
        <w:t>Überarbeitung der</w:t>
      </w:r>
      <w:r w:rsidR="005F7728" w:rsidRPr="00DA79F4">
        <w:rPr>
          <w:lang w:val="de-DE"/>
        </w:rPr>
        <w:t xml:space="preserve"> „</w:t>
      </w:r>
      <w:r w:rsidRPr="00DA79F4">
        <w:rPr>
          <w:lang w:val="de-DE"/>
        </w:rPr>
        <w:t>Erläuterungen zu den Ausnahmen vom Züchterrecht nach der Akte von 1991 des</w:t>
      </w:r>
      <w:r w:rsidR="0018382E">
        <w:rPr>
          <w:lang w:val="de-DE"/>
        </w:rPr>
        <w:t xml:space="preserve"> UPOV</w:t>
      </w:r>
      <w:r w:rsidR="0018382E">
        <w:rPr>
          <w:lang w:val="de-DE"/>
        </w:rPr>
        <w:noBreakHyphen/>
      </w:r>
      <w:r w:rsidR="0013361A" w:rsidRPr="00DA79F4">
        <w:rPr>
          <w:lang w:val="de-DE"/>
        </w:rPr>
        <w:t>Übereinkommen</w:t>
      </w:r>
      <w:r w:rsidR="0018382E">
        <w:rPr>
          <w:lang w:val="de-DE"/>
        </w:rPr>
        <w:t>s</w:t>
      </w:r>
      <w:r w:rsidR="005F7728" w:rsidRPr="00DA79F4">
        <w:rPr>
          <w:lang w:val="de-DE"/>
        </w:rPr>
        <w:t xml:space="preserve">“ </w:t>
      </w:r>
      <w:r w:rsidR="0013361A" w:rsidRPr="00DA79F4">
        <w:rPr>
          <w:snapToGrid w:val="0"/>
          <w:lang w:val="de-DE"/>
        </w:rPr>
        <w:t xml:space="preserve">(Dokument </w:t>
      </w:r>
      <w:r w:rsidR="0013361A" w:rsidRPr="00DA79F4">
        <w:rPr>
          <w:lang w:val="de-DE"/>
        </w:rPr>
        <w:t>CAJ/79/9)</w:t>
      </w:r>
    </w:p>
    <w:p w14:paraId="74F59D5E" w14:textId="77777777" w:rsidR="00B643B0" w:rsidRPr="00DA79F4" w:rsidRDefault="00B643B0" w:rsidP="009E0B96">
      <w:pPr>
        <w:keepNext/>
      </w:pPr>
    </w:p>
    <w:p w14:paraId="74F59D5F" w14:textId="77777777" w:rsidR="00EF3FD3" w:rsidRPr="00DA79F4" w:rsidRDefault="0013361A">
      <w:r w:rsidRPr="00DA79F4">
        <w:fldChar w:fldCharType="begin"/>
      </w:r>
      <w:r w:rsidRPr="00DA79F4">
        <w:instrText xml:space="preserve"> AUTONUM  </w:instrText>
      </w:r>
      <w:r w:rsidRPr="00DA79F4">
        <w:fldChar w:fldCharType="end"/>
      </w:r>
      <w:r w:rsidRPr="00DA79F4">
        <w:tab/>
        <w:t xml:space="preserve">Der </w:t>
      </w:r>
      <w:r w:rsidR="00B643B0" w:rsidRPr="00DA79F4">
        <w:t>CAJ prüfte das Dokument CAJ/79/9.</w:t>
      </w:r>
    </w:p>
    <w:p w14:paraId="74F59D60" w14:textId="77777777" w:rsidR="00B643B0" w:rsidRPr="00DA79F4" w:rsidRDefault="00B643B0" w:rsidP="00B643B0"/>
    <w:p w14:paraId="74F59D61" w14:textId="6A7C1118" w:rsidR="00EF3FD3" w:rsidRPr="00DA79F4" w:rsidRDefault="0013361A">
      <w:r w:rsidRPr="00DA79F4">
        <w:fldChar w:fldCharType="begin"/>
      </w:r>
      <w:r w:rsidRPr="00DA79F4">
        <w:instrText xml:space="preserve"> AUTONUM  </w:instrText>
      </w:r>
      <w:r w:rsidRPr="00DA79F4">
        <w:fldChar w:fldCharType="end"/>
      </w:r>
      <w:r w:rsidRPr="00DA79F4">
        <w:tab/>
      </w:r>
      <w:r w:rsidR="00113FE0" w:rsidRPr="00DA79F4">
        <w:t xml:space="preserve">Der CAJ nahm </w:t>
      </w:r>
      <w:r w:rsidRPr="00DA79F4">
        <w:t xml:space="preserve">die Entwicklungen </w:t>
      </w:r>
      <w:r w:rsidR="00820189" w:rsidRPr="00DA79F4">
        <w:t>betreffend</w:t>
      </w:r>
      <w:r w:rsidRPr="00DA79F4">
        <w:t xml:space="preserve"> </w:t>
      </w:r>
      <w:r w:rsidR="00DA79F4">
        <w:t xml:space="preserve">eine </w:t>
      </w:r>
      <w:r w:rsidRPr="00DA79F4">
        <w:t xml:space="preserve">mögliche Anleitung </w:t>
      </w:r>
      <w:r w:rsidR="00820189" w:rsidRPr="00DA79F4">
        <w:t>betreffend</w:t>
      </w:r>
      <w:r w:rsidRPr="00DA79F4">
        <w:t xml:space="preserve"> Kleinbauern in </w:t>
      </w:r>
      <w:r w:rsidR="00820189" w:rsidRPr="00DA79F4">
        <w:t>B</w:t>
      </w:r>
      <w:r w:rsidRPr="00DA79F4">
        <w:t xml:space="preserve">ezug auf die private und nichtgewerbliche Nutzung zur </w:t>
      </w:r>
      <w:r w:rsidR="00113FE0" w:rsidRPr="00DA79F4">
        <w:t>Kenntnis</w:t>
      </w:r>
      <w:r w:rsidRPr="00DA79F4">
        <w:t xml:space="preserve">, wie in Dokument </w:t>
      </w:r>
      <w:r w:rsidR="00113FE0" w:rsidRPr="00DA79F4">
        <w:t xml:space="preserve">CAJ/79/9 </w:t>
      </w:r>
      <w:r w:rsidR="00972EB8" w:rsidRPr="00DA79F4">
        <w:t>berichtet</w:t>
      </w:r>
      <w:r w:rsidRPr="00DA79F4">
        <w:t>.</w:t>
      </w:r>
    </w:p>
    <w:p w14:paraId="74F59D62" w14:textId="77777777" w:rsidR="00343E56" w:rsidRPr="00DA79F4" w:rsidRDefault="00343E56" w:rsidP="00B643B0"/>
    <w:p w14:paraId="74F59D63" w14:textId="0560A94D" w:rsidR="00EF3FD3" w:rsidRPr="00DA79F4" w:rsidRDefault="0013361A">
      <w:r w:rsidRPr="00DA79F4">
        <w:fldChar w:fldCharType="begin"/>
      </w:r>
      <w:r w:rsidRPr="00DA79F4">
        <w:instrText xml:space="preserve"> AUTONUM  </w:instrText>
      </w:r>
      <w:r w:rsidRPr="00DA79F4">
        <w:fldChar w:fldCharType="end"/>
      </w:r>
      <w:r w:rsidRPr="00DA79F4">
        <w:tab/>
        <w:t xml:space="preserve">Die Delegation Japans vertrat die Ansicht, </w:t>
      </w:r>
      <w:r w:rsidR="002319FE" w:rsidRPr="00DA79F4">
        <w:t>dass</w:t>
      </w:r>
      <w:r w:rsidRPr="00DA79F4">
        <w:t xml:space="preserve"> der</w:t>
      </w:r>
      <w:r w:rsidR="005F7728" w:rsidRPr="00DA79F4">
        <w:t xml:space="preserve"> „</w:t>
      </w:r>
      <w:r w:rsidRPr="00DA79F4">
        <w:t>Verkauf</w:t>
      </w:r>
      <w:r w:rsidR="005F7728" w:rsidRPr="00DA79F4">
        <w:t>“</w:t>
      </w:r>
      <w:r w:rsidR="00DA79F4">
        <w:t xml:space="preserve"> nicht</w:t>
      </w:r>
      <w:r w:rsidR="005F7728" w:rsidRPr="00DA79F4">
        <w:t xml:space="preserve"> </w:t>
      </w:r>
      <w:r w:rsidR="00972EB8" w:rsidRPr="00DA79F4">
        <w:t>in den Umfang der</w:t>
      </w:r>
      <w:r w:rsidRPr="00DA79F4">
        <w:t xml:space="preserve"> Ausnahmen vom </w:t>
      </w:r>
      <w:r w:rsidR="00D25CFA" w:rsidRPr="00DA79F4">
        <w:t>Züchterrecht</w:t>
      </w:r>
      <w:r w:rsidRPr="00DA79F4">
        <w:tab/>
        <w:t xml:space="preserve"> falle.</w:t>
      </w:r>
      <w:r w:rsidR="002319FE" w:rsidRPr="00DA79F4">
        <w:t xml:space="preserve"> </w:t>
      </w:r>
    </w:p>
    <w:p w14:paraId="74F59D64" w14:textId="77777777" w:rsidR="00343E56" w:rsidRPr="00DA79F4" w:rsidRDefault="00343E56" w:rsidP="00B643B0"/>
    <w:p w14:paraId="74F59D65" w14:textId="4A818EEE" w:rsidR="00EF3FD3" w:rsidRPr="00DA79F4" w:rsidRDefault="0013361A">
      <w:r w:rsidRPr="00DA79F4">
        <w:fldChar w:fldCharType="begin"/>
      </w:r>
      <w:r w:rsidRPr="00DA79F4">
        <w:instrText xml:space="preserve"> AUTONUM  </w:instrText>
      </w:r>
      <w:r w:rsidRPr="00DA79F4">
        <w:fldChar w:fldCharType="end"/>
      </w:r>
      <w:r w:rsidRPr="00DA79F4">
        <w:tab/>
        <w:t xml:space="preserve">Der Vertreter der </w:t>
      </w:r>
      <w:r w:rsidR="00D25CFA" w:rsidRPr="00DA79F4">
        <w:rPr>
          <w:i/>
          <w:iCs/>
        </w:rPr>
        <w:t xml:space="preserve">Seed Association of the </w:t>
      </w:r>
      <w:r w:rsidR="00E24328" w:rsidRPr="00DA79F4">
        <w:rPr>
          <w:i/>
          <w:iCs/>
        </w:rPr>
        <w:t>Americas</w:t>
      </w:r>
      <w:r w:rsidR="00E24328" w:rsidRPr="00DA79F4">
        <w:t xml:space="preserve"> </w:t>
      </w:r>
      <w:r w:rsidR="00D25CFA" w:rsidRPr="00DA79F4">
        <w:t>(</w:t>
      </w:r>
      <w:r w:rsidRPr="00DA79F4">
        <w:t>SAA</w:t>
      </w:r>
      <w:r w:rsidR="00D25CFA" w:rsidRPr="00DA79F4">
        <w:t xml:space="preserve">) </w:t>
      </w:r>
      <w:r w:rsidRPr="00DA79F4">
        <w:t xml:space="preserve">unterstützte </w:t>
      </w:r>
      <w:r w:rsidR="00D01C00" w:rsidRPr="00DA79F4">
        <w:t xml:space="preserve">die </w:t>
      </w:r>
      <w:r w:rsidR="00761A74" w:rsidRPr="00DA79F4">
        <w:t>Stellungnahme</w:t>
      </w:r>
      <w:r w:rsidRPr="00DA79F4">
        <w:t xml:space="preserve"> der Delegation Japans und vertrat die Ansicht, </w:t>
      </w:r>
      <w:r w:rsidR="002319FE" w:rsidRPr="00DA79F4">
        <w:t>dass</w:t>
      </w:r>
      <w:r w:rsidRPr="00DA79F4">
        <w:t xml:space="preserve"> der</w:t>
      </w:r>
      <w:r w:rsidR="005F7728" w:rsidRPr="00DA79F4">
        <w:t xml:space="preserve"> „</w:t>
      </w:r>
      <w:r w:rsidRPr="00DA79F4">
        <w:t>Austausch</w:t>
      </w:r>
      <w:r w:rsidR="005F7728" w:rsidRPr="00DA79F4">
        <w:t xml:space="preserve">“ </w:t>
      </w:r>
      <w:r w:rsidR="00D01C00" w:rsidRPr="00DA79F4">
        <w:t xml:space="preserve">ebenfalls </w:t>
      </w:r>
      <w:r w:rsidRPr="00DA79F4">
        <w:t xml:space="preserve">nicht </w:t>
      </w:r>
      <w:r w:rsidR="00972EB8" w:rsidRPr="00DA79F4">
        <w:t xml:space="preserve">in den Umfang der </w:t>
      </w:r>
      <w:r w:rsidR="00D25CFA" w:rsidRPr="00DA79F4">
        <w:t xml:space="preserve">Ausnahmen vom Züchterrecht </w:t>
      </w:r>
      <w:r w:rsidRPr="00DA79F4">
        <w:t>falle.</w:t>
      </w:r>
      <w:r w:rsidR="002319FE" w:rsidRPr="00DA79F4">
        <w:t xml:space="preserve"> </w:t>
      </w:r>
    </w:p>
    <w:p w14:paraId="74F59D66" w14:textId="77777777" w:rsidR="00B643B0" w:rsidRPr="00DA79F4" w:rsidRDefault="00B643B0" w:rsidP="00B643B0"/>
    <w:p w14:paraId="74F59D67" w14:textId="7E155614" w:rsidR="00EF3FD3" w:rsidRPr="00DA79F4" w:rsidRDefault="0013361A">
      <w:r w:rsidRPr="00DA79F4">
        <w:fldChar w:fldCharType="begin"/>
      </w:r>
      <w:r w:rsidRPr="00DA79F4">
        <w:instrText xml:space="preserve"> AUTONUM  </w:instrText>
      </w:r>
      <w:r w:rsidRPr="00DA79F4">
        <w:fldChar w:fldCharType="end"/>
      </w:r>
      <w:r w:rsidRPr="00DA79F4">
        <w:tab/>
      </w:r>
      <w:r w:rsidR="00113FE0" w:rsidRPr="00DA79F4">
        <w:t>Der CAJ nahm zur Kenntnis</w:t>
      </w:r>
      <w:r w:rsidR="00186C96" w:rsidRPr="00DA79F4">
        <w:t xml:space="preserve">, </w:t>
      </w:r>
      <w:r w:rsidR="002319FE" w:rsidRPr="00DA79F4">
        <w:t>dass</w:t>
      </w:r>
      <w:r w:rsidR="00186C96" w:rsidRPr="00DA79F4">
        <w:t xml:space="preserve"> </w:t>
      </w:r>
      <w:r w:rsidRPr="00DA79F4">
        <w:t xml:space="preserve">der Beratende </w:t>
      </w:r>
      <w:r w:rsidR="002319FE" w:rsidRPr="00DA79F4">
        <w:t>Ausschuss</w:t>
      </w:r>
      <w:r w:rsidRPr="00DA79F4">
        <w:t xml:space="preserve"> </w:t>
      </w:r>
      <w:r w:rsidR="00186C96" w:rsidRPr="00DA79F4">
        <w:t xml:space="preserve">auf seiner neunundneunzigsten Tagung </w:t>
      </w:r>
      <w:r w:rsidR="00D32B6A" w:rsidRPr="00DA79F4">
        <w:t>vom</w:t>
      </w:r>
      <w:r w:rsidR="00186C96" w:rsidRPr="00DA79F4">
        <w:t xml:space="preserve"> 27. Oktober 2022 die </w:t>
      </w:r>
      <w:r w:rsidRPr="00DA79F4">
        <w:t xml:space="preserve">nächsten Schritte </w:t>
      </w:r>
      <w:r w:rsidR="001E3CA4" w:rsidRPr="00DA79F4">
        <w:t>der</w:t>
      </w:r>
      <w:r w:rsidRPr="00DA79F4">
        <w:t xml:space="preserve"> Arbeitsgruppe </w:t>
      </w:r>
      <w:r w:rsidR="00A801CE" w:rsidRPr="00A801CE">
        <w:t>für</w:t>
      </w:r>
      <w:r w:rsidRPr="00DA79F4">
        <w:t xml:space="preserve"> Anleitung </w:t>
      </w:r>
      <w:r w:rsidR="00BD6479" w:rsidRPr="00DA79F4">
        <w:t xml:space="preserve">betreffend </w:t>
      </w:r>
      <w:r w:rsidRPr="00DA79F4">
        <w:t xml:space="preserve">Kleinbauern in </w:t>
      </w:r>
      <w:r w:rsidR="002319FE" w:rsidRPr="00DA79F4">
        <w:t>Bezug</w:t>
      </w:r>
      <w:r w:rsidRPr="00DA79F4">
        <w:t xml:space="preserve"> auf private und </w:t>
      </w:r>
      <w:r w:rsidR="00186C96" w:rsidRPr="00DA79F4">
        <w:t>nichtgewerbliche Nutzung (WG-SHF) prüfen werde.</w:t>
      </w:r>
      <w:r w:rsidR="002319FE" w:rsidRPr="00DA79F4">
        <w:t xml:space="preserve"> </w:t>
      </w:r>
      <w:r w:rsidR="00186C96" w:rsidRPr="00DA79F4">
        <w:t xml:space="preserve">Der CAJ nahm ferner zur Kenntnis, </w:t>
      </w:r>
      <w:r w:rsidR="002319FE" w:rsidRPr="00DA79F4">
        <w:t>dass</w:t>
      </w:r>
      <w:r w:rsidR="00186C96" w:rsidRPr="00DA79F4">
        <w:t xml:space="preserve"> die </w:t>
      </w:r>
      <w:r w:rsidR="00D301A1" w:rsidRPr="00DA79F4">
        <w:t>Entschließungen</w:t>
      </w:r>
      <w:r w:rsidR="00186C96" w:rsidRPr="00DA79F4">
        <w:t xml:space="preserve"> des Beratenden Ausschusses </w:t>
      </w:r>
      <w:r w:rsidR="00D301A1" w:rsidRPr="00DA79F4">
        <w:t>betreffend die</w:t>
      </w:r>
      <w:r w:rsidR="00186C96" w:rsidRPr="00DA79F4">
        <w:t xml:space="preserve"> WG-SHF </w:t>
      </w:r>
      <w:r w:rsidRPr="00DA79F4">
        <w:t xml:space="preserve">dem Rat auf seiner sechsundfünfzigsten ordentlichen Tagung </w:t>
      </w:r>
      <w:r w:rsidR="00932085" w:rsidRPr="00DA79F4">
        <w:t>vo</w:t>
      </w:r>
      <w:r w:rsidR="00EF4BB0" w:rsidRPr="00DA79F4">
        <w:t>m</w:t>
      </w:r>
      <w:r w:rsidRPr="00DA79F4">
        <w:t xml:space="preserve"> 28. Oktober 2022 unter dem </w:t>
      </w:r>
      <w:r w:rsidR="00C26DDA" w:rsidRPr="00DA79F4">
        <w:t>Tagesordnungsp</w:t>
      </w:r>
      <w:r w:rsidRPr="00DA79F4">
        <w:t>unkt</w:t>
      </w:r>
      <w:r w:rsidR="005F7728" w:rsidRPr="00DA79F4">
        <w:t xml:space="preserve"> „</w:t>
      </w:r>
      <w:r w:rsidR="0069214F" w:rsidRPr="00DA79F4">
        <w:t>Bericht des Präsidenten über die Arbeit der neunundneunzigsten Tagung des Beratenden Ausschusses; gegebenenfalls Annahme von Empfehlungen, die dieser Ausschuss ausgearbeitet hat</w:t>
      </w:r>
      <w:r w:rsidRPr="00DA79F4">
        <w:t xml:space="preserve"> (Dokument C/56/13)</w:t>
      </w:r>
      <w:r w:rsidR="005F7728" w:rsidRPr="00DA79F4">
        <w:t xml:space="preserve">“ </w:t>
      </w:r>
      <w:r w:rsidR="00652A77" w:rsidRPr="00DA79F4">
        <w:t>mitgeteilt</w:t>
      </w:r>
      <w:r w:rsidRPr="00DA79F4">
        <w:t xml:space="preserve"> </w:t>
      </w:r>
      <w:r w:rsidR="00186C96" w:rsidRPr="00DA79F4">
        <w:t>werden sollen</w:t>
      </w:r>
      <w:r w:rsidR="00113FE0" w:rsidRPr="00DA79F4">
        <w:t xml:space="preserve">. </w:t>
      </w:r>
    </w:p>
    <w:p w14:paraId="74F59D68" w14:textId="77777777" w:rsidR="009E0B96" w:rsidRPr="00DA79F4" w:rsidRDefault="009E0B96" w:rsidP="00B643B0"/>
    <w:p w14:paraId="74F59D69" w14:textId="77777777" w:rsidR="009E0B96" w:rsidRPr="00DA79F4" w:rsidRDefault="009E0B96" w:rsidP="00B643B0"/>
    <w:p w14:paraId="74F59D6A" w14:textId="697F61BA" w:rsidR="00EF3FD3" w:rsidRPr="00DA79F4" w:rsidRDefault="0013361A">
      <w:pPr>
        <w:pStyle w:val="Heading2"/>
        <w:rPr>
          <w:snapToGrid w:val="0"/>
          <w:lang w:val="de-DE"/>
        </w:rPr>
      </w:pPr>
      <w:r w:rsidRPr="00DA79F4">
        <w:rPr>
          <w:snapToGrid w:val="0"/>
          <w:lang w:val="de-DE"/>
        </w:rPr>
        <w:t xml:space="preserve">Neuheit </w:t>
      </w:r>
      <w:r w:rsidR="00785BF7" w:rsidRPr="00DA79F4">
        <w:rPr>
          <w:snapToGrid w:val="0"/>
          <w:lang w:val="de-DE"/>
        </w:rPr>
        <w:t>von</w:t>
      </w:r>
      <w:r w:rsidRPr="00DA79F4">
        <w:rPr>
          <w:snapToGrid w:val="0"/>
          <w:lang w:val="de-DE"/>
        </w:rPr>
        <w:t xml:space="preserve"> Elternlinien im Hinblick auf die </w:t>
      </w:r>
      <w:r w:rsidR="00785BF7" w:rsidRPr="00DA79F4">
        <w:rPr>
          <w:snapToGrid w:val="0"/>
          <w:lang w:val="de-DE"/>
        </w:rPr>
        <w:t>Verwertung</w:t>
      </w:r>
      <w:r w:rsidRPr="00DA79F4">
        <w:rPr>
          <w:snapToGrid w:val="0"/>
          <w:lang w:val="de-DE"/>
        </w:rPr>
        <w:t xml:space="preserve"> der Hybridsorte (Dokument </w:t>
      </w:r>
      <w:r w:rsidRPr="00DA79F4">
        <w:rPr>
          <w:lang w:val="de-DE"/>
        </w:rPr>
        <w:t>CAJ/79/4)</w:t>
      </w:r>
    </w:p>
    <w:p w14:paraId="74F59D6B" w14:textId="77777777" w:rsidR="00016B0D" w:rsidRPr="00DA79F4" w:rsidRDefault="00016B0D" w:rsidP="009E0B96">
      <w:pPr>
        <w:keepNext/>
      </w:pPr>
    </w:p>
    <w:p w14:paraId="74F59D6C" w14:textId="144C6F9D" w:rsidR="00EF3FD3" w:rsidRPr="00DA79F4" w:rsidRDefault="0013361A" w:rsidP="0018382E">
      <w:pPr>
        <w:spacing w:after="160"/>
      </w:pPr>
      <w:r w:rsidRPr="00DA79F4">
        <w:fldChar w:fldCharType="begin"/>
      </w:r>
      <w:r w:rsidRPr="00DA79F4">
        <w:instrText xml:space="preserve"> AUTONUM  </w:instrText>
      </w:r>
      <w:r w:rsidRPr="00DA79F4">
        <w:fldChar w:fldCharType="end"/>
      </w:r>
      <w:r w:rsidRPr="00DA79F4">
        <w:tab/>
        <w:t xml:space="preserve">Der CAJ prüfte das Dokument CAJ/79/4 </w:t>
      </w:r>
      <w:r w:rsidR="00113FE0" w:rsidRPr="00DA79F4">
        <w:t xml:space="preserve">und das gemeinsame Referat des </w:t>
      </w:r>
      <w:r w:rsidR="0018382E" w:rsidRPr="0018382E">
        <w:rPr>
          <w:i/>
        </w:rPr>
        <w:t>International Seed Federation</w:t>
      </w:r>
      <w:r w:rsidR="0018382E" w:rsidRPr="0018382E">
        <w:t xml:space="preserve"> (ISF)</w:t>
      </w:r>
      <w:r w:rsidR="00C22DBA" w:rsidRPr="00DA79F4">
        <w:t xml:space="preserve">, von </w:t>
      </w:r>
      <w:r w:rsidR="00C22DBA" w:rsidRPr="0018382E">
        <w:rPr>
          <w:i/>
        </w:rPr>
        <w:t>CropLife International</w:t>
      </w:r>
      <w:r w:rsidR="00C22DBA" w:rsidRPr="00DA79F4">
        <w:t xml:space="preserve">, der </w:t>
      </w:r>
      <w:r w:rsidR="00D25CFA" w:rsidRPr="00DA79F4">
        <w:t>SAA</w:t>
      </w:r>
      <w:r w:rsidR="00C22DBA" w:rsidRPr="00DA79F4">
        <w:t>, der Saatgutvereinigung für Asien und den Pazifik (APSA)</w:t>
      </w:r>
      <w:r w:rsidR="0018382E" w:rsidRPr="0018382E">
        <w:t xml:space="preserve"> </w:t>
      </w:r>
      <w:r w:rsidR="0018382E" w:rsidRPr="0018382E">
        <w:rPr>
          <w:i/>
        </w:rPr>
        <w:t>(Asia and Pacific Seed Association)</w:t>
      </w:r>
      <w:r w:rsidR="00C22DBA" w:rsidRPr="00DA79F4">
        <w:t xml:space="preserve">, des Afrikanischen Saatguthandelsverbandes (AFSTA) </w:t>
      </w:r>
      <w:r w:rsidR="0018382E" w:rsidRPr="0018382E">
        <w:rPr>
          <w:i/>
        </w:rPr>
        <w:t>(African Seed Trade Association)</w:t>
      </w:r>
      <w:r w:rsidR="0018382E">
        <w:t xml:space="preserve"> </w:t>
      </w:r>
      <w:r w:rsidR="00C22DBA" w:rsidRPr="00DA79F4">
        <w:t xml:space="preserve">und von Euroseeds </w:t>
      </w:r>
      <w:r w:rsidR="00113FE0" w:rsidRPr="00DA79F4">
        <w:t>über die Neuheit von Elternlinien im Hinblick auf die Verwertung der Hybridsorte.</w:t>
      </w:r>
      <w:r w:rsidR="002319FE" w:rsidRPr="00DA79F4">
        <w:t xml:space="preserve"> </w:t>
      </w:r>
    </w:p>
    <w:p w14:paraId="74F59D6E" w14:textId="31E4B1AF" w:rsidR="00EF3FD3" w:rsidRPr="00DA79F4" w:rsidRDefault="0013361A">
      <w:pPr>
        <w:rPr>
          <w:snapToGrid w:val="0"/>
        </w:rPr>
      </w:pPr>
      <w:r w:rsidRPr="0013361A">
        <w:rPr>
          <w:snapToGrid w:val="0"/>
          <w:spacing w:val="-2"/>
        </w:rPr>
        <w:fldChar w:fldCharType="begin"/>
      </w:r>
      <w:r w:rsidRPr="0013361A">
        <w:rPr>
          <w:snapToGrid w:val="0"/>
          <w:spacing w:val="-2"/>
        </w:rPr>
        <w:instrText xml:space="preserve"> AUTONUM  </w:instrText>
      </w:r>
      <w:r w:rsidRPr="0013361A">
        <w:rPr>
          <w:snapToGrid w:val="0"/>
          <w:spacing w:val="-2"/>
        </w:rPr>
        <w:fldChar w:fldCharType="end"/>
      </w:r>
      <w:r w:rsidRPr="0013361A">
        <w:rPr>
          <w:snapToGrid w:val="0"/>
          <w:spacing w:val="-2"/>
        </w:rPr>
        <w:tab/>
        <w:t xml:space="preserve">Der CAJ </w:t>
      </w:r>
      <w:r w:rsidR="00FF1076" w:rsidRPr="0013361A">
        <w:rPr>
          <w:snapToGrid w:val="0"/>
          <w:spacing w:val="-2"/>
        </w:rPr>
        <w:t xml:space="preserve">stimmte dem </w:t>
      </w:r>
      <w:r w:rsidR="00942E14" w:rsidRPr="0013361A">
        <w:rPr>
          <w:snapToGrid w:val="0"/>
          <w:spacing w:val="-2"/>
        </w:rPr>
        <w:t xml:space="preserve">Vorschlag </w:t>
      </w:r>
      <w:r w:rsidR="00FF1076" w:rsidRPr="0013361A">
        <w:rPr>
          <w:snapToGrid w:val="0"/>
          <w:spacing w:val="-2"/>
        </w:rPr>
        <w:t xml:space="preserve">zu, </w:t>
      </w:r>
      <w:r w:rsidR="002319FE" w:rsidRPr="0013361A">
        <w:rPr>
          <w:snapToGrid w:val="0"/>
          <w:spacing w:val="-2"/>
        </w:rPr>
        <w:t>dass</w:t>
      </w:r>
      <w:r w:rsidR="00FF1076" w:rsidRPr="0013361A">
        <w:rPr>
          <w:snapToGrid w:val="0"/>
          <w:spacing w:val="-2"/>
        </w:rPr>
        <w:t xml:space="preserve"> </w:t>
      </w:r>
      <w:r w:rsidR="00942E14" w:rsidRPr="0013361A">
        <w:rPr>
          <w:snapToGrid w:val="0"/>
          <w:spacing w:val="-2"/>
        </w:rPr>
        <w:t xml:space="preserve">ISF, </w:t>
      </w:r>
      <w:r w:rsidR="00942E14" w:rsidRPr="0013361A">
        <w:rPr>
          <w:i/>
          <w:snapToGrid w:val="0"/>
          <w:spacing w:val="-2"/>
        </w:rPr>
        <w:t>CropLife International</w:t>
      </w:r>
      <w:r w:rsidR="00942E14" w:rsidRPr="0013361A">
        <w:rPr>
          <w:snapToGrid w:val="0"/>
          <w:spacing w:val="-2"/>
        </w:rPr>
        <w:t xml:space="preserve">, SAA, APSA, AFSTA und Euroseeds eine </w:t>
      </w:r>
      <w:r w:rsidR="008D4D17" w:rsidRPr="0013361A">
        <w:rPr>
          <w:snapToGrid w:val="0"/>
          <w:spacing w:val="-2"/>
        </w:rPr>
        <w:t>Befragung zu</w:t>
      </w:r>
      <w:r w:rsidR="00942E14" w:rsidRPr="0013361A">
        <w:rPr>
          <w:snapToGrid w:val="0"/>
          <w:spacing w:val="-2"/>
        </w:rPr>
        <w:t xml:space="preserve"> </w:t>
      </w:r>
      <w:r w:rsidR="001A6793" w:rsidRPr="0013361A">
        <w:rPr>
          <w:snapToGrid w:val="0"/>
          <w:spacing w:val="-2"/>
        </w:rPr>
        <w:t xml:space="preserve">Handelspraktiken im Zusammenhang mit den </w:t>
      </w:r>
      <w:r w:rsidR="00942E14" w:rsidRPr="0013361A">
        <w:rPr>
          <w:snapToGrid w:val="0"/>
          <w:spacing w:val="-2"/>
        </w:rPr>
        <w:t xml:space="preserve">Auswirkungen der </w:t>
      </w:r>
      <w:r w:rsidR="00964F91" w:rsidRPr="0013361A">
        <w:rPr>
          <w:snapToGrid w:val="0"/>
          <w:spacing w:val="-2"/>
        </w:rPr>
        <w:t>gewerbsmäßige</w:t>
      </w:r>
      <w:r w:rsidR="00EB2899" w:rsidRPr="0013361A">
        <w:rPr>
          <w:snapToGrid w:val="0"/>
          <w:spacing w:val="-2"/>
        </w:rPr>
        <w:t>n</w:t>
      </w:r>
      <w:r w:rsidR="00964F91" w:rsidRPr="0013361A">
        <w:rPr>
          <w:snapToGrid w:val="0"/>
          <w:spacing w:val="-2"/>
        </w:rPr>
        <w:t xml:space="preserve"> Auswertung</w:t>
      </w:r>
      <w:r w:rsidR="00942E14" w:rsidRPr="0013361A">
        <w:rPr>
          <w:snapToGrid w:val="0"/>
          <w:spacing w:val="-2"/>
        </w:rPr>
        <w:t xml:space="preserve"> der Hybride auf die Neuheit </w:t>
      </w:r>
      <w:r w:rsidR="00817C3D" w:rsidRPr="0013361A">
        <w:rPr>
          <w:snapToGrid w:val="0"/>
          <w:spacing w:val="-2"/>
        </w:rPr>
        <w:t>von</w:t>
      </w:r>
      <w:r w:rsidR="00942E14" w:rsidRPr="0013361A">
        <w:rPr>
          <w:snapToGrid w:val="0"/>
          <w:spacing w:val="-2"/>
        </w:rPr>
        <w:t xml:space="preserve"> Elternlinien durchführen und dem Verbandsbüro die Ergebnisse der </w:t>
      </w:r>
      <w:r w:rsidR="001E1298" w:rsidRPr="0013361A">
        <w:rPr>
          <w:snapToGrid w:val="0"/>
          <w:spacing w:val="-2"/>
        </w:rPr>
        <w:t xml:space="preserve">Befragung </w:t>
      </w:r>
      <w:r w:rsidR="00C22DBA" w:rsidRPr="0013361A">
        <w:rPr>
          <w:snapToGrid w:val="0"/>
          <w:spacing w:val="-2"/>
        </w:rPr>
        <w:t xml:space="preserve">zwei Monate vor der </w:t>
      </w:r>
      <w:r w:rsidR="00942E14" w:rsidRPr="0013361A">
        <w:rPr>
          <w:snapToGrid w:val="0"/>
          <w:spacing w:val="-2"/>
        </w:rPr>
        <w:t>achtzigsten Tagung des CAJ vorlegen sollen</w:t>
      </w:r>
      <w:r w:rsidR="00942E14" w:rsidRPr="00DA79F4">
        <w:rPr>
          <w:snapToGrid w:val="0"/>
        </w:rPr>
        <w:t xml:space="preserve">. </w:t>
      </w:r>
    </w:p>
    <w:p w14:paraId="74F59D6F" w14:textId="77777777" w:rsidR="00942E14" w:rsidRPr="00DA79F4" w:rsidRDefault="00942E14" w:rsidP="00113FE0">
      <w:pPr>
        <w:rPr>
          <w:snapToGrid w:val="0"/>
        </w:rPr>
      </w:pPr>
    </w:p>
    <w:p w14:paraId="74F59D70" w14:textId="1D85AF36" w:rsidR="00EF3FD3" w:rsidRPr="00DA79F4" w:rsidRDefault="0013361A">
      <w:pPr>
        <w:rPr>
          <w:strike/>
          <w:snapToGrid w:val="0"/>
          <w:spacing w:val="-2"/>
        </w:rPr>
      </w:pPr>
      <w:r w:rsidRPr="00DA79F4">
        <w:rPr>
          <w:snapToGrid w:val="0"/>
          <w:spacing w:val="-2"/>
        </w:rPr>
        <w:fldChar w:fldCharType="begin"/>
      </w:r>
      <w:r w:rsidRPr="00DA79F4">
        <w:rPr>
          <w:snapToGrid w:val="0"/>
          <w:spacing w:val="-2"/>
        </w:rPr>
        <w:instrText xml:space="preserve"> AUTONUM  </w:instrText>
      </w:r>
      <w:r w:rsidRPr="00DA79F4">
        <w:rPr>
          <w:snapToGrid w:val="0"/>
          <w:spacing w:val="-2"/>
        </w:rPr>
        <w:fldChar w:fldCharType="end"/>
      </w:r>
      <w:r w:rsidRPr="00DA79F4">
        <w:rPr>
          <w:snapToGrid w:val="0"/>
          <w:spacing w:val="-2"/>
        </w:rPr>
        <w:tab/>
        <w:t xml:space="preserve">Der CAJ vereinbarte, auf seiner achtzigsten Tagung einen </w:t>
      </w:r>
      <w:r w:rsidR="001617B9" w:rsidRPr="00DA79F4">
        <w:rPr>
          <w:snapToGrid w:val="0"/>
          <w:spacing w:val="-2"/>
        </w:rPr>
        <w:t>Tagesordnungspunkt</w:t>
      </w:r>
      <w:r w:rsidRPr="00DA79F4">
        <w:rPr>
          <w:snapToGrid w:val="0"/>
          <w:spacing w:val="-2"/>
        </w:rPr>
        <w:t xml:space="preserve"> </w:t>
      </w:r>
      <w:r w:rsidR="00041223" w:rsidRPr="00DA79F4">
        <w:rPr>
          <w:snapToGrid w:val="0"/>
          <w:spacing w:val="-2"/>
        </w:rPr>
        <w:t>betreffend</w:t>
      </w:r>
      <w:r w:rsidRPr="00DA79F4">
        <w:rPr>
          <w:snapToGrid w:val="0"/>
          <w:spacing w:val="-2"/>
        </w:rPr>
        <w:t xml:space="preserve"> die</w:t>
      </w:r>
      <w:r w:rsidR="005F7728" w:rsidRPr="00DA79F4">
        <w:rPr>
          <w:snapToGrid w:val="0"/>
          <w:spacing w:val="-2"/>
        </w:rPr>
        <w:t xml:space="preserve"> „</w:t>
      </w:r>
      <w:r w:rsidRPr="00DA79F4">
        <w:rPr>
          <w:snapToGrid w:val="0"/>
          <w:spacing w:val="-2"/>
        </w:rPr>
        <w:t xml:space="preserve">Neuheit von Elternlinien im Hinblick auf die </w:t>
      </w:r>
      <w:r w:rsidR="00817C3D" w:rsidRPr="00DA79F4">
        <w:rPr>
          <w:snapToGrid w:val="0"/>
          <w:spacing w:val="-2"/>
        </w:rPr>
        <w:t>Verwertung</w:t>
      </w:r>
      <w:r w:rsidRPr="00DA79F4">
        <w:rPr>
          <w:snapToGrid w:val="0"/>
          <w:spacing w:val="-2"/>
        </w:rPr>
        <w:t xml:space="preserve"> der Hybridsorte</w:t>
      </w:r>
      <w:r w:rsidR="005F7728" w:rsidRPr="00DA79F4">
        <w:rPr>
          <w:snapToGrid w:val="0"/>
          <w:spacing w:val="-2"/>
        </w:rPr>
        <w:t xml:space="preserve">“ </w:t>
      </w:r>
      <w:r w:rsidRPr="00DA79F4">
        <w:rPr>
          <w:snapToGrid w:val="0"/>
          <w:spacing w:val="-2"/>
        </w:rPr>
        <w:t xml:space="preserve">aufzunehmen, um die Ergebnisse der </w:t>
      </w:r>
      <w:r w:rsidR="00041223" w:rsidRPr="00DA79F4">
        <w:rPr>
          <w:snapToGrid w:val="0"/>
          <w:spacing w:val="-2"/>
        </w:rPr>
        <w:t>Befragung</w:t>
      </w:r>
      <w:r w:rsidRPr="00DA79F4">
        <w:rPr>
          <w:snapToGrid w:val="0"/>
          <w:spacing w:val="-2"/>
        </w:rPr>
        <w:t xml:space="preserve"> </w:t>
      </w:r>
      <w:r w:rsidRPr="00DA79F4">
        <w:rPr>
          <w:snapToGrid w:val="0"/>
          <w:spacing w:val="-2"/>
        </w:rPr>
        <w:lastRenderedPageBreak/>
        <w:t xml:space="preserve">und </w:t>
      </w:r>
      <w:r w:rsidR="00113FE0" w:rsidRPr="00DA79F4">
        <w:rPr>
          <w:snapToGrid w:val="0"/>
          <w:spacing w:val="-2"/>
        </w:rPr>
        <w:t xml:space="preserve">nächste Schritte </w:t>
      </w:r>
      <w:r w:rsidR="007E0554" w:rsidRPr="00DA79F4">
        <w:rPr>
          <w:snapToGrid w:val="0"/>
          <w:spacing w:val="-2"/>
        </w:rPr>
        <w:t xml:space="preserve">bei der </w:t>
      </w:r>
      <w:r w:rsidR="00EB2899" w:rsidRPr="00DA79F4">
        <w:rPr>
          <w:snapToGrid w:val="0"/>
          <w:spacing w:val="-2"/>
        </w:rPr>
        <w:t>mögliche</w:t>
      </w:r>
      <w:r w:rsidR="00BA7CEE" w:rsidRPr="00DA79F4">
        <w:rPr>
          <w:snapToGrid w:val="0"/>
          <w:spacing w:val="-2"/>
        </w:rPr>
        <w:t>n</w:t>
      </w:r>
      <w:r w:rsidR="00EB2899" w:rsidRPr="00DA79F4">
        <w:rPr>
          <w:snapToGrid w:val="0"/>
          <w:spacing w:val="-2"/>
        </w:rPr>
        <w:t xml:space="preserve"> </w:t>
      </w:r>
      <w:r w:rsidR="007E0554" w:rsidRPr="00DA79F4">
        <w:rPr>
          <w:snapToGrid w:val="0"/>
          <w:spacing w:val="-2"/>
        </w:rPr>
        <w:t>Erstellung</w:t>
      </w:r>
      <w:r w:rsidR="00113FE0" w:rsidRPr="00DA79F4">
        <w:rPr>
          <w:snapToGrid w:val="0"/>
          <w:spacing w:val="-2"/>
        </w:rPr>
        <w:t xml:space="preserve"> </w:t>
      </w:r>
      <w:r w:rsidR="00D8200E" w:rsidRPr="00DA79F4">
        <w:rPr>
          <w:snapToGrid w:val="0"/>
          <w:spacing w:val="-2"/>
        </w:rPr>
        <w:t>von</w:t>
      </w:r>
      <w:r w:rsidR="00113FE0" w:rsidRPr="00DA79F4">
        <w:rPr>
          <w:snapToGrid w:val="0"/>
          <w:spacing w:val="-2"/>
        </w:rPr>
        <w:t xml:space="preserve"> Anleitung </w:t>
      </w:r>
      <w:r w:rsidR="00D8200E" w:rsidRPr="00DA79F4">
        <w:rPr>
          <w:snapToGrid w:val="0"/>
          <w:spacing w:val="-2"/>
        </w:rPr>
        <w:t>bezüglich der</w:t>
      </w:r>
      <w:r w:rsidR="00113FE0" w:rsidRPr="00DA79F4">
        <w:rPr>
          <w:snapToGrid w:val="0"/>
          <w:spacing w:val="-2"/>
        </w:rPr>
        <w:t xml:space="preserve"> Neuheit von Elternlinien im Hinblick auf die </w:t>
      </w:r>
      <w:r w:rsidR="00D8200E" w:rsidRPr="00DA79F4">
        <w:rPr>
          <w:snapToGrid w:val="0"/>
          <w:spacing w:val="-2"/>
        </w:rPr>
        <w:t>Verwertung</w:t>
      </w:r>
      <w:r w:rsidRPr="00DA79F4">
        <w:rPr>
          <w:snapToGrid w:val="0"/>
          <w:spacing w:val="-2"/>
        </w:rPr>
        <w:t xml:space="preserve"> der Hybridsorte zu prüfen.</w:t>
      </w:r>
    </w:p>
    <w:bookmarkEnd w:id="1"/>
    <w:bookmarkEnd w:id="2"/>
    <w:bookmarkEnd w:id="3"/>
    <w:bookmarkEnd w:id="4"/>
    <w:bookmarkEnd w:id="5"/>
    <w:p w14:paraId="74F59D71" w14:textId="77777777" w:rsidR="003D4B5B" w:rsidRPr="00DA79F4" w:rsidRDefault="003D4B5B">
      <w:pPr>
        <w:jc w:val="left"/>
      </w:pPr>
    </w:p>
    <w:p w14:paraId="74F59D72" w14:textId="77777777" w:rsidR="00D77C7D" w:rsidRPr="00DA79F4" w:rsidRDefault="00D77C7D">
      <w:pPr>
        <w:jc w:val="left"/>
      </w:pPr>
    </w:p>
    <w:p w14:paraId="74F59D73" w14:textId="111F750C" w:rsidR="00EF3FD3" w:rsidRPr="00DA79F4" w:rsidRDefault="006708FF">
      <w:pPr>
        <w:pStyle w:val="Heading2"/>
        <w:rPr>
          <w:lang w:val="de-DE"/>
        </w:rPr>
      </w:pPr>
      <w:r w:rsidRPr="00DA79F4">
        <w:rPr>
          <w:lang w:val="de-DE"/>
        </w:rPr>
        <w:t xml:space="preserve">Sitzungen </w:t>
      </w:r>
      <w:r w:rsidR="00361F65" w:rsidRPr="00DA79F4">
        <w:rPr>
          <w:lang w:val="de-DE"/>
        </w:rPr>
        <w:t>zur Ausarbeitung</w:t>
      </w:r>
      <w:r w:rsidRPr="00DA79F4">
        <w:rPr>
          <w:lang w:val="de-DE"/>
        </w:rPr>
        <w:t xml:space="preserve"> eines elektronischen Antragsformblatts (EAF) (UPOV PRISMA) </w:t>
      </w:r>
      <w:r w:rsidR="0013361A">
        <w:rPr>
          <w:lang w:val="de-DE"/>
        </w:rPr>
        <w:t>(Dokument </w:t>
      </w:r>
      <w:r w:rsidR="00313FC5" w:rsidRPr="00DA79F4">
        <w:rPr>
          <w:lang w:val="de-DE"/>
        </w:rPr>
        <w:t>CAJ/79/10)</w:t>
      </w:r>
    </w:p>
    <w:p w14:paraId="74F59D74" w14:textId="77777777" w:rsidR="00D77C7D" w:rsidRPr="00DA79F4" w:rsidRDefault="00D77C7D" w:rsidP="00104046">
      <w:pPr>
        <w:keepNext/>
        <w:jc w:val="left"/>
      </w:pPr>
    </w:p>
    <w:p w14:paraId="74F59D75" w14:textId="77777777" w:rsidR="00EF3FD3" w:rsidRPr="00DA79F4" w:rsidRDefault="0013361A">
      <w:pPr>
        <w:keepNext/>
        <w:jc w:val="left"/>
      </w:pPr>
      <w:r w:rsidRPr="00DA79F4">
        <w:fldChar w:fldCharType="begin"/>
      </w:r>
      <w:r w:rsidRPr="00DA79F4">
        <w:instrText xml:space="preserve"> AUTONUM  </w:instrText>
      </w:r>
      <w:r w:rsidRPr="00DA79F4">
        <w:fldChar w:fldCharType="end"/>
      </w:r>
      <w:r w:rsidRPr="00DA79F4">
        <w:tab/>
        <w:t>Der CAJ prüfte das Dokument CAJ/79/10</w:t>
      </w:r>
      <w:r w:rsidR="00313FC5" w:rsidRPr="00DA79F4">
        <w:t>.</w:t>
      </w:r>
    </w:p>
    <w:p w14:paraId="74F59D76" w14:textId="77777777" w:rsidR="00D77C7D" w:rsidRPr="00DA79F4" w:rsidRDefault="00D77C7D" w:rsidP="00104046">
      <w:pPr>
        <w:keepNext/>
      </w:pPr>
    </w:p>
    <w:p w14:paraId="74F59D77" w14:textId="13AB57C2" w:rsidR="00EF3FD3" w:rsidRPr="00DA79F4" w:rsidRDefault="0013361A">
      <w:pPr>
        <w:keepNext/>
      </w:pPr>
      <w:r w:rsidRPr="00DA79F4">
        <w:fldChar w:fldCharType="begin"/>
      </w:r>
      <w:r w:rsidRPr="00DA79F4">
        <w:instrText xml:space="preserve"> AUTONUM  </w:instrText>
      </w:r>
      <w:r w:rsidRPr="00DA79F4">
        <w:fldChar w:fldCharType="end"/>
      </w:r>
      <w:r w:rsidRPr="00DA79F4">
        <w:tab/>
        <w:t xml:space="preserve">Der CAJ nahm die Entwicklungen </w:t>
      </w:r>
      <w:r w:rsidR="00C52756" w:rsidRPr="00DA79F4">
        <w:t>betreffend</w:t>
      </w:r>
      <w:r w:rsidRPr="00DA79F4">
        <w:t xml:space="preserve"> UPOV PRISMA zur Kenntnis.</w:t>
      </w:r>
    </w:p>
    <w:p w14:paraId="74F59D78" w14:textId="3705FA13" w:rsidR="00EF3FD3" w:rsidRPr="00DA79F4" w:rsidRDefault="0013361A">
      <w:pPr>
        <w:spacing w:before="160"/>
      </w:pPr>
      <w:r w:rsidRPr="00DA79F4">
        <w:fldChar w:fldCharType="begin"/>
      </w:r>
      <w:r w:rsidRPr="00DA79F4">
        <w:instrText xml:space="preserve"> AUTONUM  </w:instrText>
      </w:r>
      <w:r w:rsidRPr="00DA79F4">
        <w:fldChar w:fldCharType="end"/>
      </w:r>
      <w:r w:rsidRPr="00DA79F4">
        <w:tab/>
        <w:t xml:space="preserve">Der CAJ billigte den Vorschlag, </w:t>
      </w:r>
      <w:r w:rsidR="00610A3C" w:rsidRPr="00DA79F4">
        <w:t>den Geltungsbereich der EAF-Sitzungen auf die Berichterstattung über Entwicklungen von e-PVP auszuweiten und den Namen der Sitzungen in „Sitzung</w:t>
      </w:r>
      <w:r w:rsidR="00DA79F4">
        <w:t>en</w:t>
      </w:r>
      <w:r w:rsidR="00610A3C" w:rsidRPr="00DA79F4">
        <w:t xml:space="preserve"> zu elektronischen Anträgen“ zu ändern</w:t>
      </w:r>
      <w:r w:rsidRPr="00DA79F4">
        <w:t>.</w:t>
      </w:r>
    </w:p>
    <w:p w14:paraId="74F59D79" w14:textId="77777777" w:rsidR="00313FC5" w:rsidRPr="00DA79F4" w:rsidRDefault="00313FC5" w:rsidP="00D77C7D"/>
    <w:p w14:paraId="74F59D7A" w14:textId="77777777" w:rsidR="00D77C7D" w:rsidRPr="00DA79F4" w:rsidRDefault="00D77C7D" w:rsidP="00D77C7D"/>
    <w:p w14:paraId="74F59D7B" w14:textId="77777777" w:rsidR="00EF3FD3" w:rsidRPr="00DA79F4" w:rsidRDefault="0013361A">
      <w:pPr>
        <w:pStyle w:val="Heading2"/>
        <w:rPr>
          <w:lang w:val="de-DE"/>
        </w:rPr>
      </w:pPr>
      <w:r w:rsidRPr="00DA79F4">
        <w:rPr>
          <w:lang w:val="de-DE"/>
        </w:rPr>
        <w:t xml:space="preserve">PLUTO-Datenbank für Pflanzensorten </w:t>
      </w:r>
      <w:r w:rsidR="00313FC5" w:rsidRPr="00DA79F4">
        <w:rPr>
          <w:lang w:val="de-DE"/>
        </w:rPr>
        <w:t>(Dokument CAJ/79/5)</w:t>
      </w:r>
    </w:p>
    <w:p w14:paraId="74F59D7C" w14:textId="77777777" w:rsidR="00D77C7D" w:rsidRPr="00DA79F4" w:rsidRDefault="00D77C7D" w:rsidP="009E0B96">
      <w:pPr>
        <w:keepNext/>
      </w:pPr>
    </w:p>
    <w:p w14:paraId="74F59D7D" w14:textId="77777777" w:rsidR="00EF3FD3" w:rsidRPr="00DA79F4" w:rsidRDefault="0013361A">
      <w:r w:rsidRPr="00DA79F4">
        <w:fldChar w:fldCharType="begin"/>
      </w:r>
      <w:r w:rsidRPr="00DA79F4">
        <w:instrText xml:space="preserve"> AUTONUM  </w:instrText>
      </w:r>
      <w:r w:rsidRPr="00DA79F4">
        <w:fldChar w:fldCharType="end"/>
      </w:r>
      <w:r w:rsidRPr="00DA79F4">
        <w:tab/>
        <w:t>Der CAJ prüfte das Dokument CAJ/79/5</w:t>
      </w:r>
      <w:r w:rsidR="00313FC5" w:rsidRPr="00DA79F4">
        <w:t>.</w:t>
      </w:r>
    </w:p>
    <w:p w14:paraId="74F59D7E" w14:textId="77777777" w:rsidR="00D77C7D" w:rsidRPr="00DA79F4" w:rsidRDefault="00D77C7D" w:rsidP="00D77C7D"/>
    <w:p w14:paraId="74F59D7F" w14:textId="177B5F0E" w:rsidR="00EF3FD3" w:rsidRPr="00DA79F4" w:rsidRDefault="0013361A">
      <w:r w:rsidRPr="00DA79F4">
        <w:fldChar w:fldCharType="begin"/>
      </w:r>
      <w:r w:rsidRPr="00DA79F4">
        <w:instrText xml:space="preserve"> AUTONUM  </w:instrText>
      </w:r>
      <w:r w:rsidRPr="00DA79F4">
        <w:fldChar w:fldCharType="end"/>
      </w:r>
      <w:r w:rsidRPr="00DA79F4">
        <w:tab/>
        <w:t xml:space="preserve">Der CAJ </w:t>
      </w:r>
      <w:r w:rsidRPr="00DA79F4">
        <w:rPr>
          <w:snapToGrid w:val="0"/>
        </w:rPr>
        <w:t xml:space="preserve">nahm </w:t>
      </w:r>
      <w:r w:rsidRPr="00DA79F4">
        <w:t xml:space="preserve">die </w:t>
      </w:r>
      <w:r w:rsidR="002B2BB5" w:rsidRPr="00DA79F4">
        <w:t>Nutzung</w:t>
      </w:r>
      <w:r w:rsidRPr="00DA79F4">
        <w:t xml:space="preserve"> der PLUTO-Datenbank (Version 2.0) zur </w:t>
      </w:r>
      <w:r w:rsidRPr="00DA79F4">
        <w:rPr>
          <w:snapToGrid w:val="0"/>
        </w:rPr>
        <w:t>Kenntnis</w:t>
      </w:r>
      <w:r w:rsidRPr="00DA79F4">
        <w:t>.</w:t>
      </w:r>
    </w:p>
    <w:p w14:paraId="74F59D80" w14:textId="77777777" w:rsidR="00313FC5" w:rsidRPr="00DA79F4" w:rsidRDefault="00313FC5" w:rsidP="00313FC5"/>
    <w:p w14:paraId="74F59D81" w14:textId="77777777" w:rsidR="00EF3FD3" w:rsidRPr="00DA79F4" w:rsidRDefault="0013361A">
      <w:r w:rsidRPr="00DA79F4">
        <w:fldChar w:fldCharType="begin"/>
      </w:r>
      <w:r w:rsidRPr="00DA79F4">
        <w:instrText xml:space="preserve"> AUTONUM  </w:instrText>
      </w:r>
      <w:r w:rsidRPr="00DA79F4">
        <w:fldChar w:fldCharType="end"/>
      </w:r>
      <w:r w:rsidRPr="00DA79F4">
        <w:tab/>
        <w:t xml:space="preserve">Der CAJ </w:t>
      </w:r>
      <w:r w:rsidRPr="00DA79F4">
        <w:rPr>
          <w:snapToGrid w:val="0"/>
        </w:rPr>
        <w:t xml:space="preserve">nahm </w:t>
      </w:r>
      <w:r w:rsidRPr="00DA79F4">
        <w:t xml:space="preserve">die Zusammenfassung der Beiträge zur PLUTO-Datenbank von 2017 bis 2022, wie in Anlage II des Dokuments </w:t>
      </w:r>
      <w:r w:rsidR="009E0B96" w:rsidRPr="00DA79F4">
        <w:t>CAJ/79/5 dargelegt</w:t>
      </w:r>
      <w:r w:rsidRPr="00DA79F4">
        <w:t xml:space="preserve">, zur </w:t>
      </w:r>
      <w:r w:rsidRPr="00DA79F4">
        <w:rPr>
          <w:snapToGrid w:val="0"/>
        </w:rPr>
        <w:t>Kenntnis</w:t>
      </w:r>
      <w:r w:rsidRPr="00DA79F4">
        <w:t>.</w:t>
      </w:r>
    </w:p>
    <w:p w14:paraId="74F59D82" w14:textId="77777777" w:rsidR="00313FC5" w:rsidRPr="00DA79F4" w:rsidRDefault="00313FC5" w:rsidP="00313FC5"/>
    <w:p w14:paraId="74F59D83" w14:textId="1EA9F207" w:rsidR="00EF3FD3" w:rsidRPr="00DA79F4" w:rsidRDefault="0013361A">
      <w:r w:rsidRPr="00DA79F4">
        <w:fldChar w:fldCharType="begin"/>
      </w:r>
      <w:r w:rsidRPr="00DA79F4">
        <w:instrText xml:space="preserve"> AUTONUM  </w:instrText>
      </w:r>
      <w:r w:rsidRPr="00DA79F4">
        <w:fldChar w:fldCharType="end"/>
      </w:r>
      <w:r w:rsidRPr="00DA79F4">
        <w:tab/>
        <w:t xml:space="preserve">Der CAJ </w:t>
      </w:r>
      <w:r w:rsidRPr="00DA79F4">
        <w:rPr>
          <w:snapToGrid w:val="0"/>
        </w:rPr>
        <w:t xml:space="preserve">nahm </w:t>
      </w:r>
      <w:r w:rsidRPr="00DA79F4">
        <w:t xml:space="preserve">die Informationen </w:t>
      </w:r>
      <w:r w:rsidR="00373B5C" w:rsidRPr="00DA79F4">
        <w:t>betreffend</w:t>
      </w:r>
      <w:r w:rsidRPr="00DA79F4">
        <w:t xml:space="preserve"> die Entwicklung von PLUTO Version 2.1 zur </w:t>
      </w:r>
      <w:r w:rsidRPr="00DA79F4">
        <w:rPr>
          <w:snapToGrid w:val="0"/>
        </w:rPr>
        <w:t>Kenntnis</w:t>
      </w:r>
      <w:r w:rsidRPr="00DA79F4">
        <w:t xml:space="preserve">, die bis Dezember 2022 </w:t>
      </w:r>
      <w:r w:rsidR="00C358ED" w:rsidRPr="00DA79F4">
        <w:t>bereitgestellt</w:t>
      </w:r>
      <w:r w:rsidRPr="00DA79F4">
        <w:t xml:space="preserve"> werden soll.</w:t>
      </w:r>
    </w:p>
    <w:p w14:paraId="74F59D84" w14:textId="77777777" w:rsidR="00D77C7D" w:rsidRPr="00DA79F4" w:rsidRDefault="00D77C7D" w:rsidP="00D77C7D"/>
    <w:p w14:paraId="74F59D85" w14:textId="77777777" w:rsidR="00313FC5" w:rsidRPr="00DA79F4" w:rsidRDefault="00313FC5" w:rsidP="00D77C7D"/>
    <w:p w14:paraId="74F59D86" w14:textId="5EB91AF5" w:rsidR="00EF3FD3" w:rsidRPr="00DA79F4" w:rsidRDefault="0013361A">
      <w:pPr>
        <w:pStyle w:val="Heading2"/>
        <w:rPr>
          <w:snapToGrid w:val="0"/>
          <w:lang w:val="de-DE"/>
        </w:rPr>
      </w:pPr>
      <w:r w:rsidRPr="00DA79F4">
        <w:rPr>
          <w:snapToGrid w:val="0"/>
          <w:lang w:val="de-DE"/>
        </w:rPr>
        <w:t xml:space="preserve">UPOV-Suchinstrument </w:t>
      </w:r>
      <w:r w:rsidR="00113875" w:rsidRPr="00DA79F4">
        <w:rPr>
          <w:snapToGrid w:val="0"/>
          <w:lang w:val="de-DE"/>
        </w:rPr>
        <w:t>für</w:t>
      </w:r>
      <w:r w:rsidRPr="00DA79F4">
        <w:rPr>
          <w:snapToGrid w:val="0"/>
          <w:lang w:val="de-DE"/>
        </w:rPr>
        <w:t xml:space="preserve"> Ähnlichkeit</w:t>
      </w:r>
      <w:r w:rsidR="00113875" w:rsidRPr="00DA79F4">
        <w:rPr>
          <w:snapToGrid w:val="0"/>
          <w:lang w:val="de-DE"/>
        </w:rPr>
        <w:t>en</w:t>
      </w:r>
      <w:r w:rsidRPr="00DA79F4">
        <w:rPr>
          <w:snapToGrid w:val="0"/>
          <w:lang w:val="de-DE"/>
        </w:rPr>
        <w:t xml:space="preserve"> </w:t>
      </w:r>
      <w:r w:rsidR="006D78EF" w:rsidRPr="00DA79F4">
        <w:rPr>
          <w:snapToGrid w:val="0"/>
          <w:lang w:val="de-DE"/>
        </w:rPr>
        <w:t>zum Zweck der</w:t>
      </w:r>
      <w:r w:rsidRPr="00DA79F4">
        <w:rPr>
          <w:snapToGrid w:val="0"/>
          <w:lang w:val="de-DE"/>
        </w:rPr>
        <w:t xml:space="preserve"> Sortenbezeichnung (Dokument </w:t>
      </w:r>
      <w:r w:rsidRPr="00DA79F4">
        <w:rPr>
          <w:lang w:val="de-DE"/>
        </w:rPr>
        <w:t>CAJ/79/6</w:t>
      </w:r>
      <w:r w:rsidRPr="00DA79F4">
        <w:rPr>
          <w:snapToGrid w:val="0"/>
          <w:lang w:val="de-DE"/>
        </w:rPr>
        <w:t>)</w:t>
      </w:r>
    </w:p>
    <w:p w14:paraId="74F59D87" w14:textId="77777777" w:rsidR="00D77C7D" w:rsidRPr="00DA79F4" w:rsidRDefault="00D77C7D" w:rsidP="00C22DBA">
      <w:pPr>
        <w:keepNext/>
        <w:jc w:val="left"/>
      </w:pPr>
    </w:p>
    <w:p w14:paraId="74F59D88" w14:textId="77777777" w:rsidR="00EF3FD3" w:rsidRPr="00DA79F4" w:rsidRDefault="0013361A">
      <w:pPr>
        <w:keepNext/>
      </w:pPr>
      <w:r w:rsidRPr="00DA79F4">
        <w:fldChar w:fldCharType="begin"/>
      </w:r>
      <w:r w:rsidRPr="00DA79F4">
        <w:instrText xml:space="preserve"> AUTONUM  </w:instrText>
      </w:r>
      <w:r w:rsidRPr="00DA79F4">
        <w:fldChar w:fldCharType="end"/>
      </w:r>
      <w:r w:rsidRPr="00DA79F4">
        <w:tab/>
        <w:t>Der CAJ prüfte das Dokument CAJ/79/6</w:t>
      </w:r>
      <w:r w:rsidR="00D25CFA" w:rsidRPr="00DA79F4">
        <w:t>.</w:t>
      </w:r>
    </w:p>
    <w:p w14:paraId="74F59D89" w14:textId="77777777" w:rsidR="00D77C7D" w:rsidRPr="00DA79F4" w:rsidRDefault="00D77C7D" w:rsidP="00050E16"/>
    <w:p w14:paraId="74F59D8A" w14:textId="1D3D1171" w:rsidR="00EF3FD3" w:rsidRPr="00DA79F4" w:rsidRDefault="0013361A">
      <w:r w:rsidRPr="00DA79F4">
        <w:fldChar w:fldCharType="begin"/>
      </w:r>
      <w:r w:rsidRPr="00DA79F4">
        <w:instrText xml:space="preserve"> AUTONUM  </w:instrText>
      </w:r>
      <w:r w:rsidRPr="00DA79F4">
        <w:fldChar w:fldCharType="end"/>
      </w:r>
      <w:r w:rsidRPr="00DA79F4">
        <w:tab/>
        <w:t xml:space="preserve">Der CAJ nahm zur Kenntnis, </w:t>
      </w:r>
      <w:r w:rsidR="002319FE" w:rsidRPr="00DA79F4">
        <w:t>dass</w:t>
      </w:r>
      <w:r w:rsidRPr="00DA79F4">
        <w:t xml:space="preserve"> es keine Entwicklungen </w:t>
      </w:r>
      <w:r w:rsidR="00E235CD" w:rsidRPr="00DA79F4">
        <w:rPr>
          <w:snapToGrid w:val="0"/>
        </w:rPr>
        <w:t xml:space="preserve">betreffend </w:t>
      </w:r>
      <w:r w:rsidR="00A34F0A" w:rsidRPr="00DA79F4">
        <w:rPr>
          <w:snapToGrid w:val="0"/>
        </w:rPr>
        <w:t xml:space="preserve">eine </w:t>
      </w:r>
      <w:r w:rsidR="00E235CD" w:rsidRPr="00DA79F4">
        <w:rPr>
          <w:snapToGrid w:val="0"/>
        </w:rPr>
        <w:t>UPOV-Such</w:t>
      </w:r>
      <w:r w:rsidR="00A34F0A" w:rsidRPr="00DA79F4">
        <w:rPr>
          <w:snapToGrid w:val="0"/>
        </w:rPr>
        <w:t>funktion</w:t>
      </w:r>
      <w:r w:rsidR="00E235CD" w:rsidRPr="00DA79F4">
        <w:rPr>
          <w:snapToGrid w:val="0"/>
        </w:rPr>
        <w:t xml:space="preserve"> für Ähnlichkeiten zum Zweck der Sortenbezeichnung</w:t>
      </w:r>
      <w:r w:rsidRPr="00DA79F4">
        <w:t xml:space="preserve"> gegeben habe.</w:t>
      </w:r>
    </w:p>
    <w:p w14:paraId="74F59D8B" w14:textId="77777777" w:rsidR="00313FC5" w:rsidRPr="00DA79F4" w:rsidRDefault="00313FC5" w:rsidP="00313FC5"/>
    <w:p w14:paraId="74F59D8C" w14:textId="6C6A8C2C" w:rsidR="00EF3FD3" w:rsidRPr="00DA79F4" w:rsidRDefault="0013361A">
      <w:r w:rsidRPr="00DA79F4">
        <w:fldChar w:fldCharType="begin"/>
      </w:r>
      <w:r w:rsidRPr="00DA79F4">
        <w:instrText xml:space="preserve"> AUTONUM  </w:instrText>
      </w:r>
      <w:r w:rsidRPr="00DA79F4">
        <w:fldChar w:fldCharType="end"/>
      </w:r>
      <w:r w:rsidRPr="00DA79F4">
        <w:tab/>
        <w:t xml:space="preserve">Der CAJ nahm zur Kenntnis, </w:t>
      </w:r>
      <w:r w:rsidR="002319FE" w:rsidRPr="00DA79F4">
        <w:t>dass</w:t>
      </w:r>
      <w:r w:rsidRPr="00DA79F4">
        <w:t xml:space="preserve"> </w:t>
      </w:r>
      <w:r w:rsidR="007C1C4C" w:rsidRPr="00DA79F4">
        <w:t>jegliche künftige Entwicklun</w:t>
      </w:r>
      <w:r>
        <w:t>gen ab 2023 betreffend ein UPOV</w:t>
      </w:r>
      <w:r>
        <w:noBreakHyphen/>
      </w:r>
      <w:r w:rsidR="007C1C4C" w:rsidRPr="00DA79F4">
        <w:t>Suchinstrument für Ähnlichkeiten zum Zweck der Sortenbezeichnung in das Dokument aufgenommen würden, in dem über die Entwicklungen betreffend die PLUTO-Datenbank berichtet wird</w:t>
      </w:r>
      <w:r w:rsidRPr="00DA79F4">
        <w:t>.</w:t>
      </w:r>
      <w:r w:rsidRPr="00DA79F4">
        <w:cr/>
      </w:r>
    </w:p>
    <w:p w14:paraId="74F59D8D" w14:textId="77777777" w:rsidR="00D77C7D" w:rsidRPr="00DA79F4" w:rsidRDefault="00D77C7D" w:rsidP="00050E16"/>
    <w:p w14:paraId="74F59D8E" w14:textId="36A117E5" w:rsidR="00EF3FD3" w:rsidRPr="0013361A" w:rsidRDefault="0013361A">
      <w:pPr>
        <w:pStyle w:val="Heading2"/>
        <w:rPr>
          <w:spacing w:val="-4"/>
          <w:lang w:val="de-DE"/>
        </w:rPr>
      </w:pPr>
      <w:r w:rsidRPr="0013361A">
        <w:rPr>
          <w:spacing w:val="-4"/>
          <w:lang w:val="de-DE"/>
        </w:rPr>
        <w:t xml:space="preserve">Maßnahmen zur Verstärkung der Zusammenarbeit bei der </w:t>
      </w:r>
      <w:r w:rsidR="004138E9" w:rsidRPr="0013361A">
        <w:rPr>
          <w:spacing w:val="-4"/>
          <w:lang w:val="de-DE"/>
        </w:rPr>
        <w:t>Prüfungen</w:t>
      </w:r>
      <w:r w:rsidR="00BA7CEE" w:rsidRPr="0013361A" w:rsidDel="00BA7CEE">
        <w:rPr>
          <w:spacing w:val="-4"/>
          <w:lang w:val="de-DE"/>
        </w:rPr>
        <w:t xml:space="preserve"> </w:t>
      </w:r>
      <w:r w:rsidRPr="0013361A">
        <w:rPr>
          <w:spacing w:val="-4"/>
          <w:lang w:val="de-DE"/>
        </w:rPr>
        <w:t>(</w:t>
      </w:r>
      <w:r w:rsidR="00313FC5" w:rsidRPr="0013361A">
        <w:rPr>
          <w:spacing w:val="-4"/>
          <w:lang w:val="de-DE"/>
        </w:rPr>
        <w:t xml:space="preserve">Dokumente </w:t>
      </w:r>
      <w:r w:rsidRPr="0013361A">
        <w:rPr>
          <w:spacing w:val="-4"/>
          <w:lang w:val="de-DE"/>
        </w:rPr>
        <w:t xml:space="preserve">CAJ/79/7 </w:t>
      </w:r>
      <w:r w:rsidR="00313FC5" w:rsidRPr="0013361A">
        <w:rPr>
          <w:spacing w:val="-4"/>
          <w:lang w:val="de-DE"/>
        </w:rPr>
        <w:t>und CAJ/79/7 Add.</w:t>
      </w:r>
      <w:r w:rsidRPr="0013361A">
        <w:rPr>
          <w:spacing w:val="-4"/>
          <w:lang w:val="de-DE"/>
        </w:rPr>
        <w:t>)</w:t>
      </w:r>
    </w:p>
    <w:p w14:paraId="74F59D8F" w14:textId="77777777" w:rsidR="00D77C7D" w:rsidRPr="00DA79F4" w:rsidRDefault="00D77C7D" w:rsidP="009E0B96">
      <w:pPr>
        <w:keepNext/>
      </w:pPr>
    </w:p>
    <w:p w14:paraId="74F59D90" w14:textId="31CACD57" w:rsidR="00EF3FD3" w:rsidRPr="00DA79F4" w:rsidRDefault="0013361A">
      <w:r w:rsidRPr="00DA79F4">
        <w:fldChar w:fldCharType="begin"/>
      </w:r>
      <w:r w:rsidRPr="00DA79F4">
        <w:instrText xml:space="preserve"> AUTONUM  </w:instrText>
      </w:r>
      <w:r w:rsidRPr="00DA79F4">
        <w:fldChar w:fldCharType="end"/>
      </w:r>
      <w:r w:rsidRPr="00DA79F4">
        <w:tab/>
        <w:t xml:space="preserve">Der CAJ prüfte die </w:t>
      </w:r>
      <w:r w:rsidR="00313FC5" w:rsidRPr="00DA79F4">
        <w:t>Dokumente CAJ/79/7 und CAJ/79/7 Add.</w:t>
      </w:r>
      <w:r w:rsidR="00A4083A">
        <w:t>.</w:t>
      </w:r>
    </w:p>
    <w:p w14:paraId="74F59D91" w14:textId="77777777" w:rsidR="00D77C7D" w:rsidRPr="00DA79F4" w:rsidRDefault="00D77C7D" w:rsidP="00050E16"/>
    <w:p w14:paraId="74F59D92" w14:textId="6667B219" w:rsidR="00EF3FD3" w:rsidRPr="00DA79F4" w:rsidRDefault="0013361A">
      <w:r w:rsidRPr="00DA79F4">
        <w:fldChar w:fldCharType="begin"/>
      </w:r>
      <w:r w:rsidRPr="00DA79F4">
        <w:instrText xml:space="preserve"> AUTONUM  </w:instrText>
      </w:r>
      <w:r w:rsidRPr="00DA79F4">
        <w:fldChar w:fldCharType="end"/>
      </w:r>
      <w:r w:rsidRPr="00DA79F4">
        <w:tab/>
        <w:t xml:space="preserve">Der CAJ </w:t>
      </w:r>
      <w:r w:rsidR="003D4B5B" w:rsidRPr="00DA79F4">
        <w:t xml:space="preserve">billigte </w:t>
      </w:r>
      <w:r w:rsidR="00485526" w:rsidRPr="00DA79F4">
        <w:rPr>
          <w:snapToGrid w:val="0"/>
        </w:rPr>
        <w:t>die für die Befragung der Verbandsmitglieder vorgeschlagenen Fragen im Hinblick auf Informationen über politische oder rechtliche Hindernisse, die eine internationale Zusammenarbeit bei der DUS-Prüfung verhindern könnten</w:t>
      </w:r>
      <w:r w:rsidR="003D4B5B" w:rsidRPr="00DA79F4">
        <w:t xml:space="preserve">, mit folgender </w:t>
      </w:r>
      <w:r w:rsidR="00942E14" w:rsidRPr="00DA79F4">
        <w:t xml:space="preserve">zusätzlicher Frage </w:t>
      </w:r>
      <w:r w:rsidR="002A33AA" w:rsidRPr="00DA79F4">
        <w:t>am Schlu</w:t>
      </w:r>
      <w:r w:rsidR="00EE1D54" w:rsidRPr="00DA79F4">
        <w:t>ss</w:t>
      </w:r>
      <w:r w:rsidR="002A33AA" w:rsidRPr="00DA79F4">
        <w:t>:</w:t>
      </w:r>
      <w:r w:rsidR="005F7728" w:rsidRPr="00DA79F4">
        <w:t xml:space="preserve"> „</w:t>
      </w:r>
      <w:r w:rsidR="002A33AA" w:rsidRPr="00DA79F4">
        <w:t xml:space="preserve">Gibt es Entwicklungen, die die </w:t>
      </w:r>
      <w:r w:rsidR="00FF1076" w:rsidRPr="00DA79F4">
        <w:t xml:space="preserve">Akzeptanz von </w:t>
      </w:r>
      <w:r w:rsidR="002A33AA" w:rsidRPr="00DA79F4">
        <w:t xml:space="preserve">DUS-Berichten in Zukunft </w:t>
      </w:r>
      <w:r w:rsidR="00FF1076" w:rsidRPr="00DA79F4">
        <w:t>erhöhen würden</w:t>
      </w:r>
      <w:r w:rsidR="002A33AA" w:rsidRPr="00DA79F4">
        <w:t>?"</w:t>
      </w:r>
    </w:p>
    <w:p w14:paraId="74F59D93" w14:textId="77777777" w:rsidR="003D4B5B" w:rsidRPr="00DA79F4" w:rsidRDefault="003D4B5B" w:rsidP="00313FC5"/>
    <w:p w14:paraId="74F59D94" w14:textId="7A2CB668" w:rsidR="00EF3FD3" w:rsidRPr="00DA79F4" w:rsidRDefault="0013361A">
      <w:pPr>
        <w:keepLines/>
      </w:pPr>
      <w:r w:rsidRPr="00DA79F4">
        <w:fldChar w:fldCharType="begin"/>
      </w:r>
      <w:r w:rsidRPr="00DA79F4">
        <w:instrText xml:space="preserve"> AUTONUM  </w:instrText>
      </w:r>
      <w:r w:rsidRPr="00DA79F4">
        <w:fldChar w:fldCharType="end"/>
      </w:r>
      <w:r w:rsidRPr="00DA79F4">
        <w:tab/>
        <w:t xml:space="preserve">Der CAJ </w:t>
      </w:r>
      <w:r w:rsidR="003D4B5B" w:rsidRPr="00DA79F4">
        <w:t xml:space="preserve">nahm die Antworten auf das </w:t>
      </w:r>
      <w:r w:rsidR="008009F0" w:rsidRPr="00DA79F4">
        <w:t>Gesuch</w:t>
      </w:r>
      <w:r w:rsidRPr="00DA79F4">
        <w:t xml:space="preserve"> der Züchterorganisationen um Klärung der Fragen bezüglich des Wunsches der Züchter, bestehende DUS-Berichte zu verwenden </w:t>
      </w:r>
      <w:r w:rsidR="00297A3A" w:rsidRPr="00DA79F4">
        <w:t>bzw.</w:t>
      </w:r>
      <w:r w:rsidRPr="00DA79F4">
        <w:t xml:space="preserve"> nicht zu verwenden</w:t>
      </w:r>
      <w:r w:rsidR="003D4B5B" w:rsidRPr="00DA79F4">
        <w:t xml:space="preserve">, wie in Dokument CAJ/79/7 Add. dargelegt, zur Kenntnis und vereinbarte, </w:t>
      </w:r>
      <w:r w:rsidR="001F29A4" w:rsidRPr="00DA79F4">
        <w:t>maßgebliche</w:t>
      </w:r>
      <w:r w:rsidR="003D4B5B" w:rsidRPr="00DA79F4">
        <w:t xml:space="preserve"> Angelegenheiten </w:t>
      </w:r>
      <w:r w:rsidR="00D32023" w:rsidRPr="00DA79F4">
        <w:t xml:space="preserve">mit den </w:t>
      </w:r>
      <w:r w:rsidR="003D4B5B" w:rsidRPr="00DA79F4">
        <w:t xml:space="preserve">Informationen aus der </w:t>
      </w:r>
      <w:r w:rsidR="00041223" w:rsidRPr="00DA79F4">
        <w:t>Befragung</w:t>
      </w:r>
      <w:r w:rsidR="003D4B5B" w:rsidRPr="00DA79F4">
        <w:t xml:space="preserve"> </w:t>
      </w:r>
      <w:r w:rsidR="00ED4146" w:rsidRPr="00DA79F4">
        <w:t>der</w:t>
      </w:r>
      <w:r w:rsidR="003D4B5B" w:rsidRPr="00DA79F4">
        <w:t xml:space="preserve"> Verbandsmitglieder </w:t>
      </w:r>
      <w:r w:rsidR="00D32023" w:rsidRPr="00DA79F4">
        <w:t xml:space="preserve">zur Prüfung durch den CAJ auf </w:t>
      </w:r>
      <w:r w:rsidR="00D32023" w:rsidRPr="00DA79F4">
        <w:rPr>
          <w:kern w:val="28"/>
        </w:rPr>
        <w:t xml:space="preserve">seiner </w:t>
      </w:r>
      <w:r w:rsidR="00D32023" w:rsidRPr="00DA79F4">
        <w:t xml:space="preserve">achtzigsten Tagung zu </w:t>
      </w:r>
      <w:r w:rsidR="003D4B5B" w:rsidRPr="00DA79F4">
        <w:t>integrieren</w:t>
      </w:r>
      <w:r w:rsidR="00D32023" w:rsidRPr="00DA79F4">
        <w:t>.</w:t>
      </w:r>
    </w:p>
    <w:p w14:paraId="74F59D95" w14:textId="77777777" w:rsidR="003D4B5B" w:rsidRPr="00DA79F4" w:rsidRDefault="003D4B5B" w:rsidP="00313FC5"/>
    <w:p w14:paraId="74F59D96" w14:textId="67DE4CE4" w:rsidR="00EF3FD3" w:rsidRPr="00DA79F4" w:rsidRDefault="0013361A">
      <w:r w:rsidRPr="00DA79F4">
        <w:fldChar w:fldCharType="begin"/>
      </w:r>
      <w:r w:rsidRPr="00DA79F4">
        <w:instrText xml:space="preserve"> AUTONUM  </w:instrText>
      </w:r>
      <w:r w:rsidRPr="00DA79F4">
        <w:fldChar w:fldCharType="end"/>
      </w:r>
      <w:r w:rsidRPr="00DA79F4">
        <w:tab/>
        <w:t xml:space="preserve">Der CAJ </w:t>
      </w:r>
      <w:r w:rsidR="003D4B5B" w:rsidRPr="00DA79F4">
        <w:t xml:space="preserve">vereinbarte, die </w:t>
      </w:r>
      <w:r w:rsidR="00C25F73" w:rsidRPr="00DA79F4">
        <w:rPr>
          <w:snapToGrid w:val="0"/>
        </w:rPr>
        <w:t xml:space="preserve">Ausarbeitung der Erläuterungen zu Artikel 12 des UPOV-Übereinkommens („Prüfung des Antrags”) zu vertagen, bis Informationen über die Befragung der Verbandsmitglieder </w:t>
      </w:r>
      <w:r w:rsidRPr="00DA79F4">
        <w:t>und de</w:t>
      </w:r>
      <w:r w:rsidR="00427287" w:rsidRPr="00DA79F4">
        <w:t>r</w:t>
      </w:r>
      <w:r w:rsidRPr="00DA79F4">
        <w:t xml:space="preserve"> Züchterorganisationen </w:t>
      </w:r>
      <w:r w:rsidR="00795CF0" w:rsidRPr="00DA79F4">
        <w:t xml:space="preserve">verfügbar </w:t>
      </w:r>
      <w:r w:rsidR="00DA79F4">
        <w:t>seien</w:t>
      </w:r>
      <w:r w:rsidRPr="00DA79F4">
        <w:t xml:space="preserve"> und vom CAJ geprüft </w:t>
      </w:r>
      <w:r w:rsidR="00BA7CEE" w:rsidRPr="00DA79F4">
        <w:t xml:space="preserve">worden </w:t>
      </w:r>
      <w:r w:rsidR="00DA79F4">
        <w:t>seien</w:t>
      </w:r>
      <w:r w:rsidRPr="00DA79F4">
        <w:t>.</w:t>
      </w:r>
    </w:p>
    <w:p w14:paraId="74F59D97" w14:textId="77777777" w:rsidR="00D77C7D" w:rsidRPr="00DA79F4" w:rsidRDefault="00D77C7D" w:rsidP="00050E16"/>
    <w:p w14:paraId="74F59D98" w14:textId="77777777" w:rsidR="00313FC5" w:rsidRPr="00DA79F4" w:rsidRDefault="00313FC5" w:rsidP="00050E16"/>
    <w:p w14:paraId="74F59D99" w14:textId="78CBC598" w:rsidR="00EF3FD3" w:rsidRPr="00DA79F4" w:rsidRDefault="00B64872">
      <w:pPr>
        <w:pStyle w:val="Heading2"/>
        <w:rPr>
          <w:snapToGrid w:val="0"/>
          <w:lang w:val="de-DE"/>
        </w:rPr>
      </w:pPr>
      <w:r w:rsidRPr="00DA79F4">
        <w:rPr>
          <w:snapToGrid w:val="0"/>
          <w:lang w:val="de-DE"/>
        </w:rPr>
        <w:lastRenderedPageBreak/>
        <w:t>Angelegenheiten zur Information:</w:t>
      </w:r>
    </w:p>
    <w:p w14:paraId="74F59D9A" w14:textId="77777777" w:rsidR="00D77C7D" w:rsidRPr="00DA79F4" w:rsidRDefault="00D77C7D" w:rsidP="00313FC5">
      <w:pPr>
        <w:keepNext/>
      </w:pPr>
    </w:p>
    <w:p w14:paraId="74F59D9B" w14:textId="2A972F58" w:rsidR="00EF3FD3" w:rsidRPr="00DA79F4" w:rsidRDefault="0013361A">
      <w:pPr>
        <w:keepNext/>
        <w:jc w:val="left"/>
        <w:rPr>
          <w:rFonts w:cs="Arial"/>
        </w:rPr>
      </w:pPr>
      <w:r w:rsidRPr="00DA79F4">
        <w:fldChar w:fldCharType="begin"/>
      </w:r>
      <w:r w:rsidRPr="00DA79F4">
        <w:instrText xml:space="preserve"> AUTONUM  </w:instrText>
      </w:r>
      <w:r w:rsidRPr="00DA79F4">
        <w:fldChar w:fldCharType="end"/>
      </w:r>
      <w:r w:rsidRPr="00DA79F4">
        <w:tab/>
        <w:t xml:space="preserve">Der CAJ nahm </w:t>
      </w:r>
      <w:r w:rsidRPr="00DA79F4">
        <w:rPr>
          <w:rFonts w:cs="Arial"/>
        </w:rPr>
        <w:t xml:space="preserve">die folgenden Dokumente unter </w:t>
      </w:r>
      <w:r w:rsidR="001617B9" w:rsidRPr="00DA79F4">
        <w:rPr>
          <w:rFonts w:cs="Arial"/>
        </w:rPr>
        <w:t>Tagesordnungspunkt</w:t>
      </w:r>
      <w:r w:rsidRPr="00DA79F4">
        <w:rPr>
          <w:rFonts w:cs="Arial"/>
        </w:rPr>
        <w:t xml:space="preserve"> 13</w:t>
      </w:r>
      <w:r w:rsidR="005F7728" w:rsidRPr="00DA79F4">
        <w:rPr>
          <w:rFonts w:cs="Arial"/>
        </w:rPr>
        <w:t xml:space="preserve"> „</w:t>
      </w:r>
      <w:r w:rsidRPr="00DA79F4">
        <w:rPr>
          <w:rFonts w:cs="Arial"/>
        </w:rPr>
        <w:t>Angelegenheiten zur Information</w:t>
      </w:r>
      <w:r w:rsidR="005F7728" w:rsidRPr="00DA79F4">
        <w:rPr>
          <w:rFonts w:cs="Arial"/>
        </w:rPr>
        <w:t xml:space="preserve">“ </w:t>
      </w:r>
      <w:r w:rsidRPr="00DA79F4">
        <w:t>zur Kenntnis</w:t>
      </w:r>
      <w:r w:rsidRPr="00DA79F4">
        <w:rPr>
          <w:rFonts w:cs="Arial"/>
        </w:rPr>
        <w:t>:</w:t>
      </w:r>
    </w:p>
    <w:p w14:paraId="74F59D9C" w14:textId="77777777" w:rsidR="00D77C7D" w:rsidRPr="00DA79F4" w:rsidRDefault="00D77C7D" w:rsidP="009E0B96">
      <w:pPr>
        <w:keepNext/>
      </w:pPr>
    </w:p>
    <w:p w14:paraId="74F59D9D" w14:textId="55298187" w:rsidR="00EF3FD3" w:rsidRPr="00DA79F4" w:rsidRDefault="0013361A">
      <w:pPr>
        <w:tabs>
          <w:tab w:val="left" w:pos="5812"/>
        </w:tabs>
        <w:ind w:left="1134" w:hanging="567"/>
      </w:pPr>
      <w:r w:rsidRPr="00DA79F4">
        <w:t>a</w:t>
      </w:r>
      <w:r w:rsidRPr="00DA79F4">
        <w:rPr>
          <w:rFonts w:cs="Arial"/>
          <w:snapToGrid w:val="0"/>
        </w:rPr>
        <w:t xml:space="preserve">) </w:t>
      </w:r>
      <w:r w:rsidRPr="00DA79F4">
        <w:rPr>
          <w:rFonts w:cs="Arial"/>
          <w:snapToGrid w:val="0"/>
        </w:rPr>
        <w:tab/>
        <w:t xml:space="preserve">UPOV-Informationsdatenbanken </w:t>
      </w:r>
      <w:r w:rsidRPr="00DA79F4">
        <w:rPr>
          <w:rFonts w:cs="Arial"/>
        </w:rPr>
        <w:t xml:space="preserve">(Dokument CAJ/79/INF/3) </w:t>
      </w:r>
    </w:p>
    <w:p w14:paraId="74F59D9E" w14:textId="77777777" w:rsidR="00D77C7D" w:rsidRPr="00DA79F4" w:rsidRDefault="00D77C7D" w:rsidP="00D77C7D">
      <w:pPr>
        <w:tabs>
          <w:tab w:val="left" w:pos="5812"/>
        </w:tabs>
        <w:ind w:left="1134" w:hanging="567"/>
      </w:pPr>
    </w:p>
    <w:p w14:paraId="74F59D9F" w14:textId="345AF422" w:rsidR="00EF3FD3" w:rsidRPr="00DA79F4" w:rsidRDefault="0013361A">
      <w:pPr>
        <w:ind w:left="1134" w:hanging="567"/>
        <w:rPr>
          <w:kern w:val="28"/>
        </w:rPr>
      </w:pPr>
      <w:r w:rsidRPr="00DA79F4">
        <w:rPr>
          <w:kern w:val="28"/>
        </w:rPr>
        <w:t>b)</w:t>
      </w:r>
      <w:r w:rsidRPr="00DA79F4">
        <w:rPr>
          <w:kern w:val="28"/>
        </w:rPr>
        <w:tab/>
      </w:r>
      <w:r w:rsidRPr="00DA79F4">
        <w:t>Molekulare Verfahren (Dokument CAJ/79/INF/4)</w:t>
      </w:r>
    </w:p>
    <w:p w14:paraId="74F59DA0" w14:textId="77777777" w:rsidR="00D77C7D" w:rsidRPr="00DA79F4" w:rsidRDefault="00D77C7D" w:rsidP="00050E16"/>
    <w:p w14:paraId="74F59DA1" w14:textId="77777777" w:rsidR="00D77C7D" w:rsidRPr="00DA79F4" w:rsidRDefault="00D77C7D" w:rsidP="00050E16"/>
    <w:p w14:paraId="74F59DA2" w14:textId="77777777" w:rsidR="00EF3FD3" w:rsidRPr="00DA79F4" w:rsidRDefault="0013361A">
      <w:pPr>
        <w:pStyle w:val="Heading2"/>
        <w:rPr>
          <w:lang w:val="de-DE"/>
        </w:rPr>
      </w:pPr>
      <w:r w:rsidRPr="00DA79F4">
        <w:rPr>
          <w:lang w:val="de-DE"/>
        </w:rPr>
        <w:t>Programm der achtzigsten Tagung</w:t>
      </w:r>
    </w:p>
    <w:p w14:paraId="74F59DA3" w14:textId="77777777" w:rsidR="006D510A" w:rsidRPr="00DA79F4" w:rsidRDefault="006D510A" w:rsidP="00533B62">
      <w:pPr>
        <w:keepNext/>
      </w:pPr>
    </w:p>
    <w:p w14:paraId="74F59DA4" w14:textId="09E55D33" w:rsidR="00EF3FD3" w:rsidRPr="00DA79F4" w:rsidRDefault="0013361A">
      <w:pPr>
        <w:keepNext/>
        <w:tabs>
          <w:tab w:val="left" w:pos="567"/>
          <w:tab w:val="left" w:pos="851"/>
        </w:tabs>
        <w:rPr>
          <w:kern w:val="28"/>
        </w:rPr>
      </w:pPr>
      <w:r w:rsidRPr="00DA79F4">
        <w:rPr>
          <w:kern w:val="28"/>
        </w:rPr>
        <w:fldChar w:fldCharType="begin"/>
      </w:r>
      <w:r w:rsidRPr="00DA79F4">
        <w:rPr>
          <w:kern w:val="28"/>
        </w:rPr>
        <w:instrText xml:space="preserve"> AUTONUM  </w:instrText>
      </w:r>
      <w:r w:rsidRPr="00DA79F4">
        <w:rPr>
          <w:kern w:val="28"/>
        </w:rPr>
        <w:fldChar w:fldCharType="end"/>
      </w:r>
      <w:r w:rsidRPr="00DA79F4">
        <w:rPr>
          <w:kern w:val="28"/>
        </w:rPr>
        <w:tab/>
        <w:t xml:space="preserve">Der CAJ vereinbarte </w:t>
      </w:r>
      <w:r w:rsidR="00D371B5" w:rsidRPr="00DA79F4">
        <w:rPr>
          <w:kern w:val="28"/>
        </w:rPr>
        <w:t xml:space="preserve">das </w:t>
      </w:r>
      <w:r w:rsidRPr="00DA79F4">
        <w:rPr>
          <w:kern w:val="28"/>
        </w:rPr>
        <w:t xml:space="preserve">folgende Programm für seine </w:t>
      </w:r>
      <w:r w:rsidRPr="00DA79F4">
        <w:t>achtzigste Tagung am 25. Oktober 2023:</w:t>
      </w:r>
    </w:p>
    <w:p w14:paraId="74F59DA5" w14:textId="77777777" w:rsidR="00B36AD4" w:rsidRPr="00DA79F4" w:rsidRDefault="00B36AD4" w:rsidP="00533B62">
      <w:pPr>
        <w:keepNext/>
        <w:keepLines/>
        <w:tabs>
          <w:tab w:val="left" w:pos="567"/>
          <w:tab w:val="left" w:pos="851"/>
        </w:tabs>
        <w:rPr>
          <w:kern w:val="28"/>
        </w:rPr>
      </w:pPr>
    </w:p>
    <w:p w14:paraId="74F59DA6" w14:textId="1A90046C" w:rsidR="00EF3FD3" w:rsidRPr="00DA79F4" w:rsidRDefault="0013361A">
      <w:pPr>
        <w:pStyle w:val="ListParagraph"/>
        <w:keepNext/>
        <w:numPr>
          <w:ilvl w:val="0"/>
          <w:numId w:val="1"/>
        </w:numPr>
        <w:ind w:left="1260" w:hanging="540"/>
      </w:pPr>
      <w:r w:rsidRPr="00DA79F4">
        <w:t xml:space="preserve">Eröffnung der </w:t>
      </w:r>
      <w:r w:rsidR="00D2210A" w:rsidRPr="00DA79F4">
        <w:t>Tagung</w:t>
      </w:r>
    </w:p>
    <w:p w14:paraId="74F59DA7" w14:textId="77777777" w:rsidR="00B36AD4" w:rsidRPr="00DA79F4" w:rsidRDefault="00B36AD4" w:rsidP="00533B62">
      <w:pPr>
        <w:keepNext/>
        <w:ind w:left="1260" w:hanging="540"/>
      </w:pPr>
    </w:p>
    <w:p w14:paraId="74F59DA8" w14:textId="0FBC4F87" w:rsidR="00EF3FD3" w:rsidRPr="00DA79F4" w:rsidRDefault="00EC1B8E">
      <w:pPr>
        <w:pStyle w:val="ListParagraph"/>
        <w:numPr>
          <w:ilvl w:val="0"/>
          <w:numId w:val="1"/>
        </w:numPr>
        <w:ind w:left="1260" w:hanging="540"/>
      </w:pPr>
      <w:r w:rsidRPr="00DA79F4">
        <w:t>Annahme der Tagesordnung</w:t>
      </w:r>
    </w:p>
    <w:p w14:paraId="74F59DA9" w14:textId="77777777" w:rsidR="00B36AD4" w:rsidRPr="00DA79F4" w:rsidRDefault="00B36AD4" w:rsidP="00B36AD4">
      <w:pPr>
        <w:ind w:left="1260" w:hanging="540"/>
      </w:pPr>
    </w:p>
    <w:p w14:paraId="74F59DAA" w14:textId="77777777" w:rsidR="00EF3FD3" w:rsidRPr="00DA79F4" w:rsidRDefault="0013361A">
      <w:pPr>
        <w:pStyle w:val="ListParagraph"/>
        <w:numPr>
          <w:ilvl w:val="0"/>
          <w:numId w:val="1"/>
        </w:numPr>
        <w:ind w:left="1260" w:hanging="540"/>
      </w:pPr>
      <w:r w:rsidRPr="00DA79F4">
        <w:rPr>
          <w:rFonts w:cs="Arial"/>
          <w:snapToGrid w:val="0"/>
        </w:rPr>
        <w:t xml:space="preserve">Bericht des Stellvertretenden Generalsekretärs über die Entwicklungen in der UPOV </w:t>
      </w:r>
    </w:p>
    <w:p w14:paraId="74F59DAB" w14:textId="77777777" w:rsidR="00B36AD4" w:rsidRPr="00DA79F4" w:rsidRDefault="00B36AD4" w:rsidP="00B36AD4">
      <w:pPr>
        <w:ind w:left="1260" w:hanging="540"/>
        <w:rPr>
          <w:kern w:val="28"/>
        </w:rPr>
      </w:pPr>
    </w:p>
    <w:p w14:paraId="74F59DAC" w14:textId="77777777" w:rsidR="00EF3FD3" w:rsidRPr="00DA79F4" w:rsidRDefault="0013361A">
      <w:pPr>
        <w:pStyle w:val="ListParagraph"/>
        <w:numPr>
          <w:ilvl w:val="0"/>
          <w:numId w:val="1"/>
        </w:numPr>
        <w:ind w:left="1260" w:hanging="540"/>
        <w:rPr>
          <w:kern w:val="28"/>
        </w:rPr>
      </w:pPr>
      <w:r w:rsidRPr="00DA79F4">
        <w:t xml:space="preserve">Bericht über die Entwicklungen im Technischen Ausschuss </w:t>
      </w:r>
    </w:p>
    <w:p w14:paraId="74F59DAD" w14:textId="77777777" w:rsidR="00B36AD4" w:rsidRPr="00DA79F4" w:rsidRDefault="00B36AD4" w:rsidP="00B36AD4">
      <w:pPr>
        <w:ind w:left="1260" w:hanging="540"/>
      </w:pPr>
    </w:p>
    <w:p w14:paraId="74F59DAE" w14:textId="51ADEB8E" w:rsidR="00EF3FD3" w:rsidRPr="00DA79F4" w:rsidRDefault="00DA79F4">
      <w:pPr>
        <w:pStyle w:val="ListParagraph"/>
        <w:numPr>
          <w:ilvl w:val="0"/>
          <w:numId w:val="1"/>
        </w:numPr>
        <w:ind w:left="1260" w:hanging="540"/>
      </w:pPr>
      <w:r>
        <w:t>Ausarbeitung</w:t>
      </w:r>
      <w:r w:rsidR="00EC1B8E" w:rsidRPr="00DA79F4">
        <w:t xml:space="preserve"> von Anleitung und Informationsmaterial </w:t>
      </w:r>
    </w:p>
    <w:p w14:paraId="74F59DAF" w14:textId="77777777" w:rsidR="00B36AD4" w:rsidRPr="00DA79F4" w:rsidRDefault="00B36AD4" w:rsidP="00B36AD4">
      <w:pPr>
        <w:ind w:left="567"/>
      </w:pPr>
    </w:p>
    <w:p w14:paraId="74F59DB0" w14:textId="38683685" w:rsidR="00EF3FD3" w:rsidRPr="00DA79F4" w:rsidRDefault="0013361A">
      <w:pPr>
        <w:tabs>
          <w:tab w:val="left" w:pos="1800"/>
        </w:tabs>
        <w:ind w:left="1260"/>
      </w:pPr>
      <w:r w:rsidRPr="00DA79F4">
        <w:t>a)</w:t>
      </w:r>
      <w:r w:rsidRPr="00DA79F4">
        <w:tab/>
        <w:t>Informationsdokumente</w:t>
      </w:r>
    </w:p>
    <w:p w14:paraId="74F59DB1" w14:textId="77777777" w:rsidR="00B36AD4" w:rsidRPr="00DA79F4" w:rsidRDefault="00B36AD4" w:rsidP="00B36AD4">
      <w:pPr>
        <w:tabs>
          <w:tab w:val="left" w:pos="1800"/>
        </w:tabs>
        <w:ind w:left="1260"/>
      </w:pPr>
    </w:p>
    <w:p w14:paraId="74F59DB2" w14:textId="61288EE5" w:rsidR="00EF3FD3" w:rsidRPr="00DA79F4" w:rsidRDefault="0013361A">
      <w:pPr>
        <w:tabs>
          <w:tab w:val="left" w:pos="1800"/>
        </w:tabs>
        <w:ind w:left="1260"/>
      </w:pPr>
      <w:r w:rsidRPr="00DA79F4">
        <w:t>b)</w:t>
      </w:r>
      <w:r w:rsidRPr="00DA79F4">
        <w:tab/>
      </w:r>
      <w:r w:rsidR="00946287" w:rsidRPr="00DA79F4">
        <w:t>Erläuterungen</w:t>
      </w:r>
    </w:p>
    <w:p w14:paraId="74F59DB3" w14:textId="77777777" w:rsidR="00B36AD4" w:rsidRPr="00DA79F4" w:rsidRDefault="00B36AD4" w:rsidP="00B36AD4">
      <w:pPr>
        <w:tabs>
          <w:tab w:val="left" w:pos="1800"/>
        </w:tabs>
        <w:ind w:left="1260"/>
      </w:pPr>
    </w:p>
    <w:p w14:paraId="74F59DB4" w14:textId="63A53D32" w:rsidR="00EF3FD3" w:rsidRPr="00DA79F4" w:rsidRDefault="0013361A">
      <w:pPr>
        <w:keepNext/>
        <w:tabs>
          <w:tab w:val="left" w:pos="1800"/>
        </w:tabs>
        <w:ind w:left="1260"/>
      </w:pPr>
      <w:r w:rsidRPr="00DA79F4">
        <w:t xml:space="preserve">c) </w:t>
      </w:r>
      <w:r w:rsidRPr="00DA79F4">
        <w:tab/>
        <w:t>TGP-Dokumente</w:t>
      </w:r>
    </w:p>
    <w:p w14:paraId="74F59DB5" w14:textId="77777777" w:rsidR="00B36AD4" w:rsidRPr="00DA79F4" w:rsidRDefault="00B36AD4" w:rsidP="00B36AD4"/>
    <w:p w14:paraId="74F59DB6" w14:textId="69EAEA1A" w:rsidR="00EF3FD3" w:rsidRPr="00DA79F4" w:rsidRDefault="0001356E">
      <w:pPr>
        <w:pStyle w:val="ListParagraph"/>
        <w:numPr>
          <w:ilvl w:val="0"/>
          <w:numId w:val="1"/>
        </w:numPr>
        <w:ind w:left="1260" w:hanging="540"/>
        <w:rPr>
          <w:rFonts w:cs="Arial"/>
          <w:snapToGrid w:val="0"/>
        </w:rPr>
      </w:pPr>
      <w:r w:rsidRPr="00DA79F4">
        <w:t xml:space="preserve">Bericht über die Arbeitsgruppe für Erntegut und ungenehmigte Benutzung von Vermehrungsmaterial (WG-HRV) </w:t>
      </w:r>
    </w:p>
    <w:p w14:paraId="74F59DB7" w14:textId="77777777" w:rsidR="00B36AD4" w:rsidRPr="00DA79F4" w:rsidRDefault="00B36AD4" w:rsidP="00B36AD4">
      <w:pPr>
        <w:ind w:left="1260" w:hanging="540"/>
      </w:pPr>
    </w:p>
    <w:p w14:paraId="74F59DB8" w14:textId="2C181A7E" w:rsidR="00EF3FD3" w:rsidRPr="00DA79F4" w:rsidRDefault="0013361A">
      <w:pPr>
        <w:pStyle w:val="ListParagraph"/>
        <w:numPr>
          <w:ilvl w:val="0"/>
          <w:numId w:val="1"/>
        </w:numPr>
        <w:ind w:left="1260" w:hanging="540"/>
      </w:pPr>
      <w:r w:rsidRPr="00DA79F4">
        <w:t>Überarbeitung der</w:t>
      </w:r>
      <w:r w:rsidR="005F7728" w:rsidRPr="00DA79F4">
        <w:t xml:space="preserve"> „</w:t>
      </w:r>
      <w:r w:rsidRPr="00DA79F4">
        <w:t>Erläuterungen zu den Ausnahmen vom Züchterrecht nach der Akte von 1991 des UPOV-Übereinkommens</w:t>
      </w:r>
      <w:r w:rsidR="006E2BB6" w:rsidRPr="00DA79F4">
        <w:t>“</w:t>
      </w:r>
    </w:p>
    <w:p w14:paraId="74F59DB9" w14:textId="77777777" w:rsidR="00B36AD4" w:rsidRPr="00DA79F4" w:rsidRDefault="00B36AD4" w:rsidP="00B36AD4">
      <w:pPr>
        <w:ind w:left="1260" w:hanging="540"/>
      </w:pPr>
    </w:p>
    <w:p w14:paraId="74F59DBA" w14:textId="58145621" w:rsidR="00EF3FD3" w:rsidRPr="00DA79F4" w:rsidRDefault="0013361A">
      <w:pPr>
        <w:pStyle w:val="ListParagraph"/>
        <w:keepNext/>
        <w:numPr>
          <w:ilvl w:val="0"/>
          <w:numId w:val="1"/>
        </w:numPr>
        <w:spacing w:after="240"/>
        <w:ind w:left="1260" w:hanging="540"/>
      </w:pPr>
      <w:r w:rsidRPr="00DA79F4">
        <w:t>Neu</w:t>
      </w:r>
      <w:r w:rsidR="007A0794" w:rsidRPr="00DA79F4">
        <w:t>h</w:t>
      </w:r>
      <w:r w:rsidRPr="00DA79F4">
        <w:t xml:space="preserve">eit </w:t>
      </w:r>
      <w:r w:rsidR="00BA7CEE" w:rsidRPr="00DA79F4">
        <w:t xml:space="preserve">von </w:t>
      </w:r>
      <w:r w:rsidRPr="00DA79F4">
        <w:t xml:space="preserve">Elternlinien im Hinblick auf die </w:t>
      </w:r>
      <w:r w:rsidR="007A0794" w:rsidRPr="00DA79F4">
        <w:t>Verwertung</w:t>
      </w:r>
      <w:r w:rsidRPr="00DA79F4">
        <w:t xml:space="preserve"> der Hybridsorte</w:t>
      </w:r>
    </w:p>
    <w:p w14:paraId="74F59DBB" w14:textId="77777777" w:rsidR="00B36AD4" w:rsidRPr="00DA79F4" w:rsidRDefault="00B36AD4" w:rsidP="00B36AD4">
      <w:pPr>
        <w:pStyle w:val="ListParagraph"/>
        <w:keepNext/>
        <w:spacing w:after="240"/>
        <w:ind w:left="1260" w:hanging="540"/>
      </w:pPr>
    </w:p>
    <w:p w14:paraId="74F59DBC" w14:textId="2601ED1A" w:rsidR="00EF3FD3" w:rsidRPr="00DA79F4" w:rsidRDefault="007A0794">
      <w:pPr>
        <w:pStyle w:val="ListParagraph"/>
        <w:keepNext/>
        <w:numPr>
          <w:ilvl w:val="0"/>
          <w:numId w:val="1"/>
        </w:numPr>
        <w:spacing w:after="240"/>
        <w:ind w:left="1260" w:hanging="540"/>
      </w:pPr>
      <w:r w:rsidRPr="00DA79F4">
        <w:t xml:space="preserve">Sitzungen zu elektronischen Anträgen </w:t>
      </w:r>
    </w:p>
    <w:p w14:paraId="74F59DBD" w14:textId="77777777" w:rsidR="00B36AD4" w:rsidRPr="00DA79F4" w:rsidRDefault="00B36AD4" w:rsidP="00B36AD4">
      <w:pPr>
        <w:pStyle w:val="ListParagraph"/>
        <w:ind w:left="1260" w:hanging="540"/>
      </w:pPr>
    </w:p>
    <w:p w14:paraId="74F59DBE" w14:textId="77777777" w:rsidR="00EF3FD3" w:rsidRPr="00DA79F4" w:rsidRDefault="0013361A">
      <w:pPr>
        <w:pStyle w:val="ListParagraph"/>
        <w:numPr>
          <w:ilvl w:val="0"/>
          <w:numId w:val="1"/>
        </w:numPr>
        <w:ind w:left="1260" w:hanging="540"/>
      </w:pPr>
      <w:r w:rsidRPr="00DA79F4">
        <w:t xml:space="preserve">PLUTO-Datenbank für Pflanzensorten </w:t>
      </w:r>
    </w:p>
    <w:p w14:paraId="74F59DBF" w14:textId="77777777" w:rsidR="00B36AD4" w:rsidRPr="00DA79F4" w:rsidRDefault="00B36AD4" w:rsidP="00B36AD4">
      <w:pPr>
        <w:ind w:left="1260" w:hanging="540"/>
      </w:pPr>
    </w:p>
    <w:p w14:paraId="74F59DC0" w14:textId="6E7F2A8B" w:rsidR="00EF3FD3" w:rsidRPr="00DA79F4" w:rsidRDefault="0013361A">
      <w:pPr>
        <w:pStyle w:val="ListParagraph"/>
        <w:numPr>
          <w:ilvl w:val="0"/>
          <w:numId w:val="1"/>
        </w:numPr>
        <w:ind w:left="1260" w:hanging="540"/>
      </w:pPr>
      <w:r w:rsidRPr="00DA79F4">
        <w:t xml:space="preserve">Maßnahmen zur </w:t>
      </w:r>
      <w:r w:rsidR="00BA7CEE" w:rsidRPr="00DA79F4">
        <w:t xml:space="preserve">Verstärkung </w:t>
      </w:r>
      <w:r w:rsidRPr="00DA79F4">
        <w:t>der Zusammenarbeit bei Prüfung</w:t>
      </w:r>
      <w:r w:rsidR="009920E4" w:rsidRPr="00DA79F4">
        <w:t>en</w:t>
      </w:r>
      <w:r w:rsidRPr="00DA79F4">
        <w:t xml:space="preserve"> </w:t>
      </w:r>
    </w:p>
    <w:p w14:paraId="74F59DC1" w14:textId="77777777" w:rsidR="00B36AD4" w:rsidRPr="00DA79F4" w:rsidRDefault="00B36AD4" w:rsidP="00B36AD4">
      <w:pPr>
        <w:ind w:left="1260" w:hanging="540"/>
      </w:pPr>
    </w:p>
    <w:p w14:paraId="74F59DC2" w14:textId="71BE91E8" w:rsidR="00EF3FD3" w:rsidRPr="00DA79F4" w:rsidRDefault="00093B03">
      <w:pPr>
        <w:pStyle w:val="ListParagraph"/>
        <w:keepNext/>
        <w:numPr>
          <w:ilvl w:val="0"/>
          <w:numId w:val="1"/>
        </w:numPr>
        <w:ind w:left="1260" w:hanging="540"/>
      </w:pPr>
      <w:r w:rsidRPr="00DA79F4">
        <w:t>Angelegenheiten zur Information:</w:t>
      </w:r>
    </w:p>
    <w:p w14:paraId="74F59DC3" w14:textId="77777777" w:rsidR="00B36AD4" w:rsidRPr="00DA79F4" w:rsidRDefault="00B36AD4" w:rsidP="00B36AD4">
      <w:pPr>
        <w:keepNext/>
        <w:ind w:left="567"/>
      </w:pPr>
    </w:p>
    <w:p w14:paraId="74F59DC4" w14:textId="41B88EF9" w:rsidR="00EF3FD3" w:rsidRPr="00DA79F4" w:rsidRDefault="0013361A">
      <w:pPr>
        <w:keepNext/>
        <w:tabs>
          <w:tab w:val="left" w:pos="5812"/>
        </w:tabs>
        <w:ind w:left="1800" w:hanging="567"/>
      </w:pPr>
      <w:r w:rsidRPr="00DA79F4">
        <w:t xml:space="preserve">a) </w:t>
      </w:r>
      <w:r w:rsidRPr="00DA79F4">
        <w:rPr>
          <w:rFonts w:cs="Arial"/>
          <w:snapToGrid w:val="0"/>
        </w:rPr>
        <w:tab/>
        <w:t xml:space="preserve">UPOV-Informationsdatenbanken </w:t>
      </w:r>
    </w:p>
    <w:p w14:paraId="74F59DC5" w14:textId="77777777" w:rsidR="00B36AD4" w:rsidRPr="00DA79F4" w:rsidRDefault="00B36AD4" w:rsidP="00B36AD4">
      <w:pPr>
        <w:keepNext/>
        <w:tabs>
          <w:tab w:val="left" w:pos="5812"/>
        </w:tabs>
        <w:ind w:left="1800" w:hanging="567"/>
      </w:pPr>
    </w:p>
    <w:p w14:paraId="74F59DC6" w14:textId="07E137A8" w:rsidR="00EF3FD3" w:rsidRPr="00DA79F4" w:rsidRDefault="0013361A">
      <w:pPr>
        <w:ind w:left="1800" w:hanging="567"/>
        <w:rPr>
          <w:kern w:val="28"/>
        </w:rPr>
      </w:pPr>
      <w:r w:rsidRPr="00DA79F4">
        <w:rPr>
          <w:kern w:val="28"/>
        </w:rPr>
        <w:t>b)</w:t>
      </w:r>
      <w:r w:rsidRPr="00DA79F4">
        <w:rPr>
          <w:kern w:val="28"/>
        </w:rPr>
        <w:tab/>
      </w:r>
      <w:r w:rsidRPr="00DA79F4">
        <w:t xml:space="preserve">Molekulare </w:t>
      </w:r>
      <w:r w:rsidR="009355FC" w:rsidRPr="00DA79F4">
        <w:t>Verfahren</w:t>
      </w:r>
    </w:p>
    <w:p w14:paraId="74F59DC7" w14:textId="77777777" w:rsidR="00B36AD4" w:rsidRPr="00DA79F4" w:rsidRDefault="00B36AD4" w:rsidP="00B36AD4">
      <w:pPr>
        <w:ind w:left="567"/>
      </w:pPr>
    </w:p>
    <w:p w14:paraId="74F59DC8" w14:textId="69616877" w:rsidR="00EF3FD3" w:rsidRPr="00DA79F4" w:rsidRDefault="0013361A">
      <w:pPr>
        <w:pStyle w:val="ListParagraph"/>
        <w:numPr>
          <w:ilvl w:val="0"/>
          <w:numId w:val="1"/>
        </w:numPr>
        <w:ind w:left="1260" w:hanging="540"/>
      </w:pPr>
      <w:r w:rsidRPr="00DA79F4">
        <w:t xml:space="preserve">Programm der einundachtzigsten </w:t>
      </w:r>
      <w:r w:rsidR="00D2210A" w:rsidRPr="00DA79F4">
        <w:t>Tagung</w:t>
      </w:r>
    </w:p>
    <w:p w14:paraId="74F59DC9" w14:textId="77777777" w:rsidR="00B36AD4" w:rsidRPr="00DA79F4" w:rsidRDefault="00B36AD4" w:rsidP="00B36AD4">
      <w:pPr>
        <w:ind w:left="1260" w:hanging="540"/>
      </w:pPr>
    </w:p>
    <w:p w14:paraId="74F59DCA" w14:textId="69E7E4A6" w:rsidR="00EF3FD3" w:rsidRPr="00DA79F4" w:rsidRDefault="009355FC">
      <w:pPr>
        <w:pStyle w:val="ListParagraph"/>
        <w:numPr>
          <w:ilvl w:val="0"/>
          <w:numId w:val="1"/>
        </w:numPr>
        <w:ind w:left="1260" w:hanging="540"/>
      </w:pPr>
      <w:r w:rsidRPr="00DA79F4">
        <w:t>Annahme des Berichts (wenn zeitlich möglich)</w:t>
      </w:r>
    </w:p>
    <w:p w14:paraId="74F59DCB" w14:textId="77777777" w:rsidR="00B36AD4" w:rsidRPr="00DA79F4" w:rsidRDefault="00B36AD4" w:rsidP="00B36AD4">
      <w:pPr>
        <w:ind w:left="1260" w:hanging="540"/>
      </w:pPr>
    </w:p>
    <w:p w14:paraId="74F59DCC" w14:textId="76D39E6D" w:rsidR="00EF3FD3" w:rsidRPr="00DA79F4" w:rsidRDefault="009355FC">
      <w:pPr>
        <w:pStyle w:val="ListParagraph"/>
        <w:numPr>
          <w:ilvl w:val="0"/>
          <w:numId w:val="1"/>
        </w:numPr>
        <w:ind w:left="1260" w:hanging="540"/>
      </w:pPr>
      <w:r w:rsidRPr="00DA79F4">
        <w:t xml:space="preserve">Schließung der </w:t>
      </w:r>
      <w:r w:rsidR="00D2210A" w:rsidRPr="00DA79F4">
        <w:t>Tagung</w:t>
      </w:r>
    </w:p>
    <w:p w14:paraId="74F59DCD" w14:textId="77777777" w:rsidR="00533B62" w:rsidRPr="00DA79F4" w:rsidRDefault="00533B62" w:rsidP="00533B62"/>
    <w:p w14:paraId="74F59DCE" w14:textId="77777777" w:rsidR="00533B62" w:rsidRPr="00DA79F4" w:rsidRDefault="00533B62" w:rsidP="00533B62"/>
    <w:p w14:paraId="74F59DCF" w14:textId="77777777" w:rsidR="00EF3FD3" w:rsidRPr="00DA79F4" w:rsidRDefault="0013361A">
      <w:pPr>
        <w:keepNext/>
        <w:outlineLvl w:val="1"/>
        <w:rPr>
          <w:u w:val="single"/>
        </w:rPr>
      </w:pPr>
      <w:r w:rsidRPr="00DA79F4">
        <w:rPr>
          <w:u w:val="single"/>
        </w:rPr>
        <w:lastRenderedPageBreak/>
        <w:t>UPOV-Medaille</w:t>
      </w:r>
    </w:p>
    <w:p w14:paraId="74F59DD0" w14:textId="77777777" w:rsidR="00533B62" w:rsidRPr="00DA79F4" w:rsidRDefault="00533B62" w:rsidP="00533B62">
      <w:pPr>
        <w:keepNext/>
      </w:pPr>
    </w:p>
    <w:p w14:paraId="74F59DD1" w14:textId="128667D3" w:rsidR="00EF3FD3" w:rsidRPr="00DA79F4" w:rsidRDefault="0013361A">
      <w:pPr>
        <w:keepNext/>
      </w:pPr>
      <w:r w:rsidRPr="00DA79F4">
        <w:rPr>
          <w:kern w:val="28"/>
        </w:rPr>
        <w:fldChar w:fldCharType="begin"/>
      </w:r>
      <w:r w:rsidRPr="00DA79F4">
        <w:rPr>
          <w:kern w:val="28"/>
        </w:rPr>
        <w:instrText xml:space="preserve"> AUTONUM  </w:instrText>
      </w:r>
      <w:r w:rsidRPr="00DA79F4">
        <w:rPr>
          <w:kern w:val="28"/>
        </w:rPr>
        <w:fldChar w:fldCharType="end"/>
      </w:r>
      <w:r w:rsidRPr="00DA79F4">
        <w:rPr>
          <w:kern w:val="28"/>
        </w:rPr>
        <w:tab/>
      </w:r>
      <w:r w:rsidR="007E3693" w:rsidRPr="00DA79F4">
        <w:rPr>
          <w:kern w:val="28"/>
        </w:rPr>
        <w:t xml:space="preserve">Der Stellvertretende Generalsekretär überreichte </w:t>
      </w:r>
      <w:r w:rsidRPr="00DA79F4">
        <w:t>Herrn Patrick Ngwediagi (Vereinigte Republik Tansania)</w:t>
      </w:r>
      <w:r w:rsidR="001E3E21" w:rsidRPr="00DA79F4">
        <w:t xml:space="preserve"> in Anerkennung seines Beitrags als Vorsitzender des Verwaltungs- und Rechtsausschusses (CAJ) eine UPOV-Silbermedaille</w:t>
      </w:r>
      <w:r w:rsidRPr="00DA79F4">
        <w:t>.</w:t>
      </w:r>
    </w:p>
    <w:p w14:paraId="74F59DD2" w14:textId="77777777" w:rsidR="00533B62" w:rsidRPr="00DA79F4" w:rsidRDefault="00533B62" w:rsidP="00533B62">
      <w:pPr>
        <w:keepNext/>
      </w:pPr>
    </w:p>
    <w:p w14:paraId="74F59DD3" w14:textId="19066439" w:rsidR="00EF3FD3" w:rsidRPr="00DA79F4" w:rsidRDefault="0013361A">
      <w:pPr>
        <w:pStyle w:val="DecisionParagraphs"/>
      </w:pPr>
      <w:r w:rsidRPr="00DA79F4">
        <w:fldChar w:fldCharType="begin"/>
      </w:r>
      <w:r w:rsidRPr="00DA79F4">
        <w:instrText xml:space="preserve"> AUTONUM  </w:instrText>
      </w:r>
      <w:r w:rsidRPr="00DA79F4">
        <w:fldChar w:fldCharType="end"/>
      </w:r>
      <w:r w:rsidRPr="00DA79F4">
        <w:tab/>
        <w:t xml:space="preserve">Dieser Bericht wurde vom CAJ am Ende seiner Tagung </w:t>
      </w:r>
      <w:r w:rsidR="001617B9" w:rsidRPr="00DA79F4">
        <w:t>vom</w:t>
      </w:r>
      <w:r w:rsidRPr="00DA79F4">
        <w:t xml:space="preserve"> 26. Oktober 2022 angenommen.</w:t>
      </w:r>
    </w:p>
    <w:p w14:paraId="74F59DD4" w14:textId="77777777" w:rsidR="006D510A" w:rsidRPr="00DA79F4" w:rsidRDefault="006D510A" w:rsidP="00050E16"/>
    <w:p w14:paraId="74F59DD5" w14:textId="77777777" w:rsidR="00533B62" w:rsidRPr="00DA79F4" w:rsidRDefault="00533B62" w:rsidP="00050E16"/>
    <w:p w14:paraId="74F59DD6" w14:textId="77777777" w:rsidR="00533B62" w:rsidRPr="00DA79F4" w:rsidRDefault="00533B62" w:rsidP="00050E16"/>
    <w:p w14:paraId="74F59DD7" w14:textId="0859E746" w:rsidR="00EF3FD3" w:rsidRPr="00D72D76" w:rsidRDefault="006D510A">
      <w:pPr>
        <w:jc w:val="right"/>
        <w:rPr>
          <w:lang w:val="en-US"/>
        </w:rPr>
      </w:pPr>
      <w:r w:rsidRPr="00DA79F4">
        <w:t xml:space="preserve"> </w:t>
      </w:r>
      <w:r w:rsidRPr="00D72D76">
        <w:rPr>
          <w:lang w:val="en-US"/>
        </w:rPr>
        <w:t>[</w:t>
      </w:r>
      <w:r w:rsidR="008D79F4" w:rsidRPr="00D72D76">
        <w:rPr>
          <w:lang w:val="en-US"/>
        </w:rPr>
        <w:t>Anlage</w:t>
      </w:r>
      <w:r w:rsidRPr="00D72D76">
        <w:rPr>
          <w:lang w:val="en-US"/>
        </w:rPr>
        <w:t xml:space="preserve"> </w:t>
      </w:r>
      <w:proofErr w:type="spellStart"/>
      <w:r w:rsidRPr="00D72D76">
        <w:rPr>
          <w:lang w:val="en-US"/>
        </w:rPr>
        <w:t>folgt</w:t>
      </w:r>
      <w:proofErr w:type="spellEnd"/>
      <w:r w:rsidRPr="00D72D76">
        <w:rPr>
          <w:lang w:val="en-US"/>
        </w:rPr>
        <w:t>]</w:t>
      </w:r>
    </w:p>
    <w:p w14:paraId="74F59DD8" w14:textId="77777777" w:rsidR="006D510A" w:rsidRPr="00D72D76" w:rsidRDefault="006D510A" w:rsidP="00533B62">
      <w:pPr>
        <w:jc w:val="left"/>
        <w:rPr>
          <w:lang w:val="en-US"/>
        </w:rPr>
      </w:pPr>
    </w:p>
    <w:p w14:paraId="74F59DD9" w14:textId="77777777" w:rsidR="00F01598" w:rsidRPr="00D72D76" w:rsidRDefault="00F01598" w:rsidP="006D510A">
      <w:pPr>
        <w:jc w:val="right"/>
        <w:rPr>
          <w:lang w:val="en-US"/>
        </w:rPr>
        <w:sectPr w:rsidR="00F01598" w:rsidRPr="00D72D76" w:rsidSect="00906DDC">
          <w:headerReference w:type="default" r:id="rId11"/>
          <w:pgSz w:w="11907" w:h="16840" w:code="9"/>
          <w:pgMar w:top="510" w:right="1134" w:bottom="1134" w:left="1134" w:header="510" w:footer="680" w:gutter="0"/>
          <w:cols w:space="720"/>
          <w:titlePg/>
        </w:sectPr>
      </w:pPr>
    </w:p>
    <w:p w14:paraId="4AF8D11D" w14:textId="77777777" w:rsidR="0013361A" w:rsidRDefault="0013361A" w:rsidP="0013361A">
      <w:pPr>
        <w:jc w:val="center"/>
        <w:rPr>
          <w:lang w:val="fr-CH"/>
        </w:rPr>
      </w:pPr>
      <w:r>
        <w:rPr>
          <w:lang w:val="fr-CH"/>
        </w:rPr>
        <w:lastRenderedPageBreak/>
        <w:t xml:space="preserve">LISTE DES PARTICIPANTS / LIST OF PARTICIPANTS / </w:t>
      </w:r>
      <w:r>
        <w:rPr>
          <w:lang w:val="fr-CH"/>
        </w:rPr>
        <w:br/>
        <w:t>TEILNEHMERLISTE / LISTA DE PARTICIPANTES</w:t>
      </w:r>
    </w:p>
    <w:p w14:paraId="467B0FF0" w14:textId="77777777" w:rsidR="0013361A" w:rsidRDefault="0013361A" w:rsidP="0013361A">
      <w:pPr>
        <w:jc w:val="center"/>
        <w:rPr>
          <w:lang w:val="fr-CH"/>
        </w:rPr>
      </w:pPr>
    </w:p>
    <w:p w14:paraId="7A1F522F" w14:textId="77777777" w:rsidR="0013361A" w:rsidRDefault="0013361A" w:rsidP="0013361A">
      <w:pPr>
        <w:jc w:val="center"/>
        <w:rPr>
          <w:lang w:val="fr-CH"/>
        </w:rPr>
      </w:pPr>
      <w:r>
        <w:rPr>
          <w:lang w:val="fr-CH"/>
        </w:rPr>
        <w:t>(dans l’ordre alphabétique des noms français des membres /</w:t>
      </w:r>
      <w:r>
        <w:rPr>
          <w:lang w:val="fr-CH"/>
        </w:rPr>
        <w:br/>
        <w:t xml:space="preserve">in the </w:t>
      </w:r>
      <w:proofErr w:type="spellStart"/>
      <w:r>
        <w:rPr>
          <w:lang w:val="fr-CH"/>
        </w:rPr>
        <w:t>alphabetical</w:t>
      </w:r>
      <w:proofErr w:type="spellEnd"/>
      <w:r>
        <w:rPr>
          <w:lang w:val="fr-CH"/>
        </w:rPr>
        <w:t xml:space="preserve"> </w:t>
      </w:r>
      <w:proofErr w:type="spellStart"/>
      <w:r>
        <w:rPr>
          <w:lang w:val="fr-CH"/>
        </w:rPr>
        <w:t>order</w:t>
      </w:r>
      <w:proofErr w:type="spellEnd"/>
      <w:r>
        <w:rPr>
          <w:lang w:val="fr-CH"/>
        </w:rPr>
        <w:t xml:space="preserve"> of the French </w:t>
      </w:r>
      <w:proofErr w:type="spellStart"/>
      <w:r>
        <w:rPr>
          <w:lang w:val="fr-CH"/>
        </w:rPr>
        <w:t>names</w:t>
      </w:r>
      <w:proofErr w:type="spellEnd"/>
      <w:r>
        <w:rPr>
          <w:lang w:val="fr-CH"/>
        </w:rPr>
        <w:t xml:space="preserve"> of the </w:t>
      </w:r>
      <w:proofErr w:type="spellStart"/>
      <w:r>
        <w:rPr>
          <w:lang w:val="fr-CH"/>
        </w:rPr>
        <w:t>Members</w:t>
      </w:r>
      <w:proofErr w:type="spellEnd"/>
      <w:r>
        <w:rPr>
          <w:lang w:val="fr-CH"/>
        </w:rPr>
        <w:t xml:space="preserve"> /</w:t>
      </w:r>
      <w:r>
        <w:rPr>
          <w:lang w:val="fr-CH"/>
        </w:rPr>
        <w:br/>
        <w:t xml:space="preserve">in </w:t>
      </w:r>
      <w:proofErr w:type="spellStart"/>
      <w:r>
        <w:rPr>
          <w:lang w:val="fr-CH"/>
        </w:rPr>
        <w:t>alphabetischer</w:t>
      </w:r>
      <w:proofErr w:type="spellEnd"/>
      <w:r>
        <w:rPr>
          <w:lang w:val="fr-CH"/>
        </w:rPr>
        <w:t xml:space="preserve"> </w:t>
      </w:r>
      <w:proofErr w:type="spellStart"/>
      <w:r>
        <w:rPr>
          <w:lang w:val="fr-CH"/>
        </w:rPr>
        <w:t>Reihenfolge</w:t>
      </w:r>
      <w:proofErr w:type="spellEnd"/>
      <w:r>
        <w:rPr>
          <w:lang w:val="fr-CH"/>
        </w:rPr>
        <w:t xml:space="preserve"> der </w:t>
      </w:r>
      <w:proofErr w:type="spellStart"/>
      <w:r>
        <w:rPr>
          <w:lang w:val="fr-CH"/>
        </w:rPr>
        <w:t>französischen</w:t>
      </w:r>
      <w:proofErr w:type="spellEnd"/>
      <w:r>
        <w:rPr>
          <w:lang w:val="fr-CH"/>
        </w:rPr>
        <w:t xml:space="preserve"> </w:t>
      </w:r>
      <w:proofErr w:type="spellStart"/>
      <w:r>
        <w:rPr>
          <w:lang w:val="fr-CH"/>
        </w:rPr>
        <w:t>Namen</w:t>
      </w:r>
      <w:proofErr w:type="spellEnd"/>
      <w:r>
        <w:rPr>
          <w:lang w:val="fr-CH"/>
        </w:rPr>
        <w:t xml:space="preserve"> der </w:t>
      </w:r>
      <w:proofErr w:type="spellStart"/>
      <w:r>
        <w:rPr>
          <w:lang w:val="fr-CH"/>
        </w:rPr>
        <w:t>Mitglieder</w:t>
      </w:r>
      <w:proofErr w:type="spellEnd"/>
      <w:r>
        <w:rPr>
          <w:lang w:val="fr-CH"/>
        </w:rPr>
        <w:t xml:space="preserve"> /</w:t>
      </w:r>
      <w:r>
        <w:rPr>
          <w:lang w:val="fr-CH"/>
        </w:rPr>
        <w:br/>
      </w:r>
      <w:proofErr w:type="spellStart"/>
      <w:r>
        <w:rPr>
          <w:lang w:val="fr-CH"/>
        </w:rPr>
        <w:t>por</w:t>
      </w:r>
      <w:proofErr w:type="spellEnd"/>
      <w:r>
        <w:rPr>
          <w:lang w:val="fr-CH"/>
        </w:rPr>
        <w:t xml:space="preserve"> </w:t>
      </w:r>
      <w:proofErr w:type="spellStart"/>
      <w:r>
        <w:rPr>
          <w:lang w:val="fr-CH"/>
        </w:rPr>
        <w:t>orden</w:t>
      </w:r>
      <w:proofErr w:type="spellEnd"/>
      <w:r>
        <w:rPr>
          <w:lang w:val="fr-CH"/>
        </w:rPr>
        <w:t xml:space="preserve"> </w:t>
      </w:r>
      <w:proofErr w:type="spellStart"/>
      <w:r>
        <w:rPr>
          <w:lang w:val="fr-CH"/>
        </w:rPr>
        <w:t>alfabético</w:t>
      </w:r>
      <w:proofErr w:type="spellEnd"/>
      <w:r>
        <w:rPr>
          <w:lang w:val="fr-CH"/>
        </w:rPr>
        <w:t xml:space="preserve"> de los nombres en </w:t>
      </w:r>
      <w:proofErr w:type="spellStart"/>
      <w:r>
        <w:rPr>
          <w:lang w:val="fr-CH"/>
        </w:rPr>
        <w:t>francés</w:t>
      </w:r>
      <w:proofErr w:type="spellEnd"/>
      <w:r>
        <w:rPr>
          <w:lang w:val="fr-CH"/>
        </w:rPr>
        <w:t xml:space="preserve"> de los </w:t>
      </w:r>
      <w:proofErr w:type="spellStart"/>
      <w:r>
        <w:rPr>
          <w:lang w:val="fr-CH"/>
        </w:rPr>
        <w:t>miembros</w:t>
      </w:r>
      <w:proofErr w:type="spellEnd"/>
      <w:r>
        <w:rPr>
          <w:lang w:val="fr-CH"/>
        </w:rPr>
        <w:t>)</w:t>
      </w:r>
    </w:p>
    <w:p w14:paraId="1EA0D9C6" w14:textId="77777777" w:rsidR="0013361A" w:rsidRDefault="0013361A" w:rsidP="0013361A">
      <w:pPr>
        <w:pStyle w:val="plheading"/>
        <w:rPr>
          <w:lang w:val="fr-CH"/>
        </w:rPr>
      </w:pPr>
      <w:r>
        <w:rPr>
          <w:lang w:val="fr-CH"/>
        </w:rPr>
        <w:t>I. MEMBRES / MEMBERS / VERBANDSMITGLIEDER / MIEMBROS</w:t>
      </w:r>
    </w:p>
    <w:p w14:paraId="1BCF4EC8" w14:textId="77777777" w:rsidR="0013361A" w:rsidRDefault="0013361A" w:rsidP="0013361A">
      <w:pPr>
        <w:pStyle w:val="plcountry"/>
        <w:rPr>
          <w:lang w:val="fr-CH"/>
        </w:rPr>
      </w:pPr>
      <w:r>
        <w:rPr>
          <w:lang w:val="fr-CH"/>
        </w:rPr>
        <w:t>AFRIQUE DU SUD / SOUTH AFRICA / SÜDAFRIKA / SUDÁFRICA</w:t>
      </w:r>
    </w:p>
    <w:p w14:paraId="7B0E1DED" w14:textId="77777777" w:rsidR="0013361A" w:rsidRDefault="0013361A" w:rsidP="0013361A">
      <w:pPr>
        <w:pStyle w:val="pldetails"/>
        <w:rPr>
          <w:lang w:val="en-US"/>
        </w:rPr>
      </w:pPr>
      <w:r>
        <w:t xml:space="preserve">Noluthando NETNOU-NKOANA (Ms.), Director, Genetic Resources, Department of Agriculture, Rural development and Land Reform, Pretoria </w:t>
      </w:r>
      <w:r>
        <w:br/>
        <w:t>(e-mail: noluthandon@daff.gov.za)</w:t>
      </w:r>
    </w:p>
    <w:p w14:paraId="679F140B" w14:textId="77777777" w:rsidR="0013361A" w:rsidRDefault="0013361A" w:rsidP="0013361A">
      <w:pPr>
        <w:pStyle w:val="plcountry"/>
      </w:pPr>
      <w:r>
        <w:t>ALLEMAGNE / GERMANY / DEUTSCHLAND / ALEMANIA</w:t>
      </w:r>
    </w:p>
    <w:p w14:paraId="5CD0C914" w14:textId="77777777" w:rsidR="0013361A" w:rsidRDefault="0013361A" w:rsidP="0013361A">
      <w:pPr>
        <w:pStyle w:val="pldetails"/>
      </w:pPr>
      <w:r>
        <w:t xml:space="preserve">Elmar PFÜLB (Mr.), President, Federal Plant Variety Office, Bundessortenamt, Hannover </w:t>
      </w:r>
      <w:r>
        <w:br/>
        <w:t>(e-mail: postfach.praesident@bundessortenamt.de)</w:t>
      </w:r>
    </w:p>
    <w:p w14:paraId="50BEF15C" w14:textId="77777777" w:rsidR="0013361A" w:rsidRDefault="0013361A" w:rsidP="0013361A">
      <w:pPr>
        <w:pStyle w:val="plcountry"/>
        <w:rPr>
          <w:lang w:val="es-ES"/>
        </w:rPr>
      </w:pPr>
      <w:r>
        <w:rPr>
          <w:lang w:val="es-ES"/>
        </w:rPr>
        <w:t>ARGENTINE / ARGENTINA / ARGENTINIEN / ARGENTINA</w:t>
      </w:r>
    </w:p>
    <w:p w14:paraId="483E423E" w14:textId="77777777" w:rsidR="0013361A" w:rsidRDefault="0013361A" w:rsidP="0013361A">
      <w:pPr>
        <w:pStyle w:val="pldetails"/>
        <w:rPr>
          <w:lang w:val="es-ES"/>
        </w:rPr>
      </w:pPr>
      <w:r>
        <w:rPr>
          <w:lang w:val="es-ES"/>
        </w:rPr>
        <w:t xml:space="preserve">María Laura VILLAMAYOR (Sra.), Coordinadora de Relaciones Institucionales e Interjurisdiccionales, Instituto Nacional de Semillas (INASE), Secretaría de Agricultura, Ganadería, Pesca y Alimentación, Buenos Aires </w:t>
      </w:r>
      <w:r>
        <w:rPr>
          <w:lang w:val="es-ES"/>
        </w:rPr>
        <w:br/>
        <w:t>(e-mail: mlvillamayor@inase.gob.ar)</w:t>
      </w:r>
    </w:p>
    <w:p w14:paraId="17802CFA" w14:textId="77777777" w:rsidR="0013361A" w:rsidRDefault="0013361A" w:rsidP="0013361A">
      <w:pPr>
        <w:pStyle w:val="pldetails"/>
        <w:rPr>
          <w:highlight w:val="yellow"/>
          <w:lang w:val="es-ES"/>
        </w:rPr>
      </w:pPr>
      <w:r>
        <w:rPr>
          <w:lang w:val="es-ES"/>
        </w:rPr>
        <w:t>Betina FABBIETTI (Sra.), Secretaria de Segunda, Misión Permanente de la República Argentina ante la Oficina de las Naciones Unidas en Ginebra, Geneva</w:t>
      </w:r>
      <w:r>
        <w:rPr>
          <w:lang w:val="es-ES"/>
        </w:rPr>
        <w:br/>
        <w:t>(e-mail: betina.fabbietti@missionarg.ch)</w:t>
      </w:r>
    </w:p>
    <w:p w14:paraId="2B4A2E3D" w14:textId="77777777" w:rsidR="0013361A" w:rsidRDefault="0013361A" w:rsidP="0013361A">
      <w:pPr>
        <w:pStyle w:val="plcountry"/>
        <w:rPr>
          <w:lang w:val="en-US"/>
        </w:rPr>
      </w:pPr>
      <w:r>
        <w:t>AUSTRALIE / AUSTRALIA / AUSTRALIEN / AUSTRALIA</w:t>
      </w:r>
    </w:p>
    <w:p w14:paraId="57DCB592" w14:textId="77777777" w:rsidR="0013361A" w:rsidRDefault="0013361A" w:rsidP="0013361A">
      <w:pPr>
        <w:pStyle w:val="pldetails"/>
      </w:pPr>
      <w:r>
        <w:t xml:space="preserve">Edwina VANDINE (Ms.), Chief of Plant Breeders' Rights, Plant Breeder's Rights Office, IP Australia, Woden </w:t>
      </w:r>
      <w:r>
        <w:br/>
        <w:t>(e-mail: edwina.vandine@ipaustralia.gov.au)</w:t>
      </w:r>
    </w:p>
    <w:p w14:paraId="492E92F5" w14:textId="77777777" w:rsidR="0013361A" w:rsidRDefault="0013361A" w:rsidP="0013361A">
      <w:pPr>
        <w:pStyle w:val="pldetails"/>
      </w:pPr>
      <w:r>
        <w:t xml:space="preserve">Nik HULSE (Mr.), Director, Policy and International Affairs, Policy and Stakeholders Group, IP Australia, Woden </w:t>
      </w:r>
      <w:r>
        <w:br/>
        <w:t>(e-mail: nik.hulse@ipaustralia.gov.au)</w:t>
      </w:r>
    </w:p>
    <w:p w14:paraId="1AC89095" w14:textId="77777777" w:rsidR="0013361A" w:rsidRDefault="0013361A" w:rsidP="0013361A">
      <w:pPr>
        <w:pStyle w:val="pldetails"/>
      </w:pPr>
      <w:r>
        <w:t>Andrew HALLINAN (Mr.), Senior Examiner, Plant Breeders Rights Office, IP Australia, Woden</w:t>
      </w:r>
      <w:r>
        <w:br/>
        <w:t>(e-mail: andrew.hallinan@ipaustralia.gov.au)</w:t>
      </w:r>
    </w:p>
    <w:p w14:paraId="1B5F53DC" w14:textId="77777777" w:rsidR="0013361A" w:rsidRDefault="0013361A" w:rsidP="0013361A">
      <w:pPr>
        <w:pStyle w:val="pldetails"/>
      </w:pPr>
      <w:r>
        <w:t>Isabel Louise WARD (Ms.), Assistant Director, Plant Breeder's Rights, IP Australia, Woden</w:t>
      </w:r>
      <w:r>
        <w:br/>
        <w:t>(e-mail: Isabel.Ward@ipaustralia.gov.au)</w:t>
      </w:r>
    </w:p>
    <w:p w14:paraId="3320ED73" w14:textId="77777777" w:rsidR="0013361A" w:rsidRDefault="0013361A" w:rsidP="0013361A">
      <w:pPr>
        <w:pStyle w:val="plcountry"/>
      </w:pPr>
      <w:r>
        <w:t>AUTRICHE / AUSTRIA / ÖSTERREICH / AUSTRIA</w:t>
      </w:r>
    </w:p>
    <w:p w14:paraId="1142160B" w14:textId="77777777" w:rsidR="0013361A" w:rsidRDefault="0013361A" w:rsidP="0013361A">
      <w:pPr>
        <w:pStyle w:val="pldetails"/>
      </w:pPr>
      <w:r>
        <w:t xml:space="preserve">Birgit GULZ-KUSCHER (Ms.), Legal Advisor for Seed Law and Plant Variety Protection Law, Federal, Federal Ministry for Agriculture, Forestry, Regions and Water Management, Vienna </w:t>
      </w:r>
      <w:r>
        <w:br/>
        <w:t>(e-mail: birgit.gulz-kuscher@bmlrt.gv.at)</w:t>
      </w:r>
    </w:p>
    <w:p w14:paraId="2F545F7E" w14:textId="77777777" w:rsidR="0013361A" w:rsidRDefault="0013361A" w:rsidP="0013361A">
      <w:pPr>
        <w:pStyle w:val="plcountry"/>
      </w:pPr>
      <w:r>
        <w:t>BELGIQUE / BELGIUM / BELGIEN / BÉLGICA</w:t>
      </w:r>
    </w:p>
    <w:p w14:paraId="52E020CA" w14:textId="77777777" w:rsidR="0013361A" w:rsidRDefault="0013361A" w:rsidP="0013361A">
      <w:pPr>
        <w:pStyle w:val="pldetails"/>
      </w:pPr>
      <w:r>
        <w:t xml:space="preserve">Shannah BOENS (Ms.), Attaché, FOD Economie, KMO, Middenstand en Energie, Algemene Directie Economische Reglementering, Dienst voor de Intellectuele Eigendom, Bruxelles </w:t>
      </w:r>
      <w:r>
        <w:br/>
        <w:t>(e-mail: shannah.boens@economie.fgov.be)</w:t>
      </w:r>
    </w:p>
    <w:p w14:paraId="7B56D22D" w14:textId="77777777" w:rsidR="0013361A" w:rsidRDefault="0013361A" w:rsidP="0013361A">
      <w:pPr>
        <w:pStyle w:val="plcountry"/>
        <w:rPr>
          <w:lang w:val="pt-BR"/>
        </w:rPr>
      </w:pPr>
      <w:r>
        <w:rPr>
          <w:lang w:val="pt-BR"/>
        </w:rPr>
        <w:t>BRÉSIL / BRAZIL / BRASILIEN / BRASIL</w:t>
      </w:r>
    </w:p>
    <w:p w14:paraId="4CC9FEA9" w14:textId="77777777" w:rsidR="0013361A" w:rsidRDefault="0013361A" w:rsidP="0013361A">
      <w:pPr>
        <w:pStyle w:val="pldetails"/>
        <w:rPr>
          <w:lang w:val="pt-BR"/>
        </w:rPr>
      </w:pPr>
      <w:r>
        <w:rPr>
          <w:lang w:val="pt-BR"/>
        </w:rPr>
        <w:t>Stefânia PALMA ARAUJO (Ms.), Coordinator, Plant Variety Protection Office, National Plant Variety Protection Service, Serviço Nacional de Proteção de Cultivares (SNPC), Brasilia</w:t>
      </w:r>
      <w:r>
        <w:rPr>
          <w:lang w:val="pt-BR"/>
        </w:rPr>
        <w:br/>
        <w:t>(e-mail: stefania.araujo@agro.gov.br)</w:t>
      </w:r>
    </w:p>
    <w:p w14:paraId="7C3B6C09" w14:textId="77777777" w:rsidR="0013361A" w:rsidRDefault="0013361A" w:rsidP="0013361A">
      <w:pPr>
        <w:pStyle w:val="plcountry"/>
        <w:rPr>
          <w:lang w:val="pt-BR"/>
        </w:rPr>
      </w:pPr>
      <w:r>
        <w:rPr>
          <w:lang w:val="pt-BR"/>
        </w:rPr>
        <w:lastRenderedPageBreak/>
        <w:t>CANADA / CANADA / KANADA / CANADÁ</w:t>
      </w:r>
    </w:p>
    <w:p w14:paraId="0EACA2E3" w14:textId="77777777" w:rsidR="0013361A" w:rsidRDefault="0013361A" w:rsidP="0013361A">
      <w:pPr>
        <w:pStyle w:val="pldetails"/>
        <w:rPr>
          <w:lang w:val="en-US"/>
        </w:rPr>
      </w:pPr>
      <w:r>
        <w:t>Anthony PARKER (Mr.), Commissioner, Plant Breeders' Rights Office, Canadian Food Inspection Agency (CFIA), Ottawa</w:t>
      </w:r>
      <w:r>
        <w:br/>
        <w:t>(e-mail: anthony.parker@inspection.gc.ca)</w:t>
      </w:r>
    </w:p>
    <w:p w14:paraId="0FF19DA2" w14:textId="77777777" w:rsidR="0013361A" w:rsidRDefault="0013361A" w:rsidP="0013361A">
      <w:pPr>
        <w:pStyle w:val="pldetails"/>
      </w:pPr>
      <w:r>
        <w:t xml:space="preserve">Ashley BALCHIN (Ms.), Examiner, Plant Breeders' Rights Office, Canadian Food Inspection Agency (CFIA), Ottawa </w:t>
      </w:r>
      <w:r>
        <w:br/>
        <w:t>(e-mail: ashley.balchin@inspection.gc.ca)</w:t>
      </w:r>
    </w:p>
    <w:p w14:paraId="4339080C" w14:textId="77777777" w:rsidR="0013361A" w:rsidRDefault="0013361A" w:rsidP="0013361A">
      <w:pPr>
        <w:pStyle w:val="pldetails"/>
      </w:pPr>
      <w:r>
        <w:t xml:space="preserve">Renée CLOUTIER (Ms.), Examiner, Plant Breeders' Rights Office, Canadian Food Inspection Agency (CFIA), Ottawa </w:t>
      </w:r>
      <w:r>
        <w:br/>
        <w:t>(e-mail: Renee.Cloutier@inspection.gc.ca)</w:t>
      </w:r>
    </w:p>
    <w:p w14:paraId="7DF69709" w14:textId="77777777" w:rsidR="0013361A" w:rsidRDefault="0013361A" w:rsidP="0013361A">
      <w:pPr>
        <w:pStyle w:val="plcountry"/>
        <w:rPr>
          <w:lang w:val="pt-BR"/>
        </w:rPr>
      </w:pPr>
      <w:r>
        <w:rPr>
          <w:lang w:val="pt-BR"/>
        </w:rPr>
        <w:t>CHILI / CHILE / CHILE / CHILE</w:t>
      </w:r>
    </w:p>
    <w:p w14:paraId="780D3CF0" w14:textId="77777777" w:rsidR="0013361A" w:rsidRDefault="0013361A" w:rsidP="0013361A">
      <w:pPr>
        <w:pStyle w:val="pldetails"/>
        <w:rPr>
          <w:lang w:val="pt-BR"/>
        </w:rPr>
      </w:pPr>
      <w:r>
        <w:rPr>
          <w:lang w:val="pt-BR"/>
        </w:rPr>
        <w:t xml:space="preserve">Manuel Antonio TORO UGALDE (Sr.), Jefe Sección, Registro de Variedades Protegidas, Departamento de Semillas y Plantas, Servicio Agrícola y Ganadero (SAG), Santiago de Chile </w:t>
      </w:r>
      <w:r>
        <w:rPr>
          <w:lang w:val="pt-BR"/>
        </w:rPr>
        <w:br/>
        <w:t>(e-mail: manuel.toro@sag.gob.cl)</w:t>
      </w:r>
    </w:p>
    <w:p w14:paraId="2EE7A904" w14:textId="77777777" w:rsidR="0013361A" w:rsidRDefault="0013361A" w:rsidP="0013361A">
      <w:pPr>
        <w:pStyle w:val="pldetails"/>
        <w:rPr>
          <w:lang w:val="pt-BR"/>
        </w:rPr>
      </w:pPr>
      <w:r>
        <w:rPr>
          <w:lang w:val="pt-BR"/>
        </w:rPr>
        <w:t>Martín CORREA F. (Sr.), Consejero, Misión Permanente de Chile ante la Organización Mundial del Comercio, Ginebra</w:t>
      </w:r>
      <w:r>
        <w:rPr>
          <w:lang w:val="pt-BR"/>
        </w:rPr>
        <w:br/>
        <w:t>(e-mail: macorrea@subrei.gon.cl)</w:t>
      </w:r>
    </w:p>
    <w:p w14:paraId="084BD29A" w14:textId="77777777" w:rsidR="0013361A" w:rsidRDefault="0013361A" w:rsidP="0013361A">
      <w:pPr>
        <w:pStyle w:val="plcountry"/>
        <w:rPr>
          <w:lang w:val="pt-BR"/>
        </w:rPr>
      </w:pPr>
      <w:r>
        <w:rPr>
          <w:lang w:val="pt-BR"/>
        </w:rPr>
        <w:t>CHINE / CHINA / CHINA / CHINA</w:t>
      </w:r>
    </w:p>
    <w:p w14:paraId="5FDB10BF" w14:textId="77777777" w:rsidR="0013361A" w:rsidRDefault="0013361A" w:rsidP="0013361A">
      <w:pPr>
        <w:pStyle w:val="pldetails"/>
        <w:rPr>
          <w:lang w:val="en-US"/>
        </w:rPr>
      </w:pPr>
      <w:r>
        <w:t xml:space="preserve">Yehan CUI (Mr.), Principal Consultant, Division of Plant Variety Protection, Development Center of Science and Technology (DCST), Ministry of Agriculture and Rural Affairs (MARA), Beijing </w:t>
      </w:r>
      <w:r>
        <w:br/>
        <w:t>(e-mail: cuiyehan@agri.gov.cn)</w:t>
      </w:r>
    </w:p>
    <w:p w14:paraId="721E4F11" w14:textId="77777777" w:rsidR="0013361A" w:rsidRDefault="0013361A" w:rsidP="0013361A">
      <w:pPr>
        <w:pStyle w:val="pldetails"/>
        <w:rPr>
          <w:lang w:val="pt-BR"/>
        </w:rPr>
      </w:pPr>
      <w:r>
        <w:t xml:space="preserve">Guang CHEN (Mr.), Division Director, Division of Plant Variety Protection, Office for Protection of New Varieties of Plant, National Forestry and Grassland Administration of China (NFGA), Beijing </w:t>
      </w:r>
      <w:r>
        <w:br/>
        <w:t>(e-mail: chenguang@cnpvp.net)</w:t>
      </w:r>
    </w:p>
    <w:p w14:paraId="0FCC3DA8" w14:textId="77777777" w:rsidR="0013361A" w:rsidRDefault="0013361A" w:rsidP="0013361A">
      <w:pPr>
        <w:pStyle w:val="pldetails"/>
        <w:rPr>
          <w:lang w:val="en-US"/>
        </w:rPr>
      </w:pPr>
      <w:r>
        <w:t xml:space="preserve">Yongqi ZHENG (Mr.), Director, Laboratory of Molecular Identification of Plant Varieties, Office of Protection of New Varieties of Plants, National Forestry and Grassland Administration of China (NFGA), Beijing </w:t>
      </w:r>
      <w:r>
        <w:br/>
        <w:t>(e-mail: zyq8565@126.com)</w:t>
      </w:r>
    </w:p>
    <w:p w14:paraId="296620E3" w14:textId="77777777" w:rsidR="0013361A" w:rsidRDefault="0013361A" w:rsidP="0013361A">
      <w:pPr>
        <w:pStyle w:val="pldetails"/>
      </w:pPr>
      <w:r>
        <w:t xml:space="preserve">Yumei GONG (Ms.), Vice Director, PVP Office, National Forestry and Grassland Administration (NFGA), Beijing </w:t>
      </w:r>
      <w:r>
        <w:br/>
        <w:t>(e-mail: 2457677530@qq.com)</w:t>
      </w:r>
    </w:p>
    <w:p w14:paraId="4E08698C" w14:textId="77777777" w:rsidR="0013361A" w:rsidRDefault="0013361A" w:rsidP="0013361A">
      <w:pPr>
        <w:pStyle w:val="pldetails"/>
      </w:pPr>
      <w:r>
        <w:t xml:space="preserve">Boxuan WU (Mr.), Program Administrator, Division I, International Cooperation Department, China National Intellectual Property Administration (CNIPA), Beijing </w:t>
      </w:r>
      <w:r>
        <w:br/>
        <w:t>(e-mail: wuboxuan@cnipa.gov.cn)</w:t>
      </w:r>
    </w:p>
    <w:p w14:paraId="33C60BD5" w14:textId="77777777" w:rsidR="0013361A" w:rsidRDefault="0013361A" w:rsidP="0013361A">
      <w:pPr>
        <w:pStyle w:val="pldetails"/>
        <w:rPr>
          <w:lang w:val="pt-BR"/>
        </w:rPr>
      </w:pPr>
      <w:r>
        <w:t xml:space="preserve">Yang YANG (Ms.), Senior Examiner, Division of Plant Variety Protection, Development Center of Science &amp; Technology (DCST), Ministry of Agriculture and Rural Affairs (MARA), Beijing </w:t>
      </w:r>
      <w:r>
        <w:br/>
        <w:t>(e-mail: yangyang@agri.gov.cn)</w:t>
      </w:r>
    </w:p>
    <w:p w14:paraId="4FC0BA67" w14:textId="77777777" w:rsidR="0013361A" w:rsidRDefault="0013361A" w:rsidP="0013361A">
      <w:pPr>
        <w:pStyle w:val="pldetails"/>
        <w:rPr>
          <w:lang w:val="en-US"/>
        </w:rPr>
      </w:pPr>
      <w:r>
        <w:t xml:space="preserve">Yuxia LIU (Ms.), Principal Staff Member, Division of Plant Variety Protection, Office for Protection of New Varieties of Plant, National Forestry and Grassland Administration of China (NFGA), Beijing </w:t>
      </w:r>
      <w:r>
        <w:br/>
        <w:t>(e-mail: liuyuxia@cnpvp.net)</w:t>
      </w:r>
    </w:p>
    <w:p w14:paraId="2FBBDAF5" w14:textId="77777777" w:rsidR="0013361A" w:rsidRDefault="0013361A" w:rsidP="0013361A">
      <w:pPr>
        <w:pStyle w:val="pldetails"/>
      </w:pPr>
      <w:r>
        <w:t>Yuan LIU (Mr.), Staff, PVP Office, National Forestry and Grassland Administration of China (NFGA), Beijing</w:t>
      </w:r>
      <w:r>
        <w:br/>
        <w:t>(e-mail: liuyuanhn@hotmail.com)</w:t>
      </w:r>
    </w:p>
    <w:p w14:paraId="54CBC52A" w14:textId="77777777" w:rsidR="0013361A" w:rsidRDefault="0013361A" w:rsidP="0013361A">
      <w:pPr>
        <w:pStyle w:val="plcountry"/>
      </w:pPr>
      <w:r>
        <w:t>DANEMARK / DENMARK / DÄNEMARK / DINAMARCA</w:t>
      </w:r>
    </w:p>
    <w:p w14:paraId="2857C622" w14:textId="77777777" w:rsidR="0013361A" w:rsidRDefault="0013361A" w:rsidP="0013361A">
      <w:pPr>
        <w:pStyle w:val="pldetails"/>
        <w:rPr>
          <w:lang w:val="pt-BR"/>
        </w:rPr>
      </w:pPr>
      <w:r>
        <w:t xml:space="preserve">Kristine Bech KLINDT (Ms.), Chief Consultant, Ministry of Environment and Food of Denmark, The Danish AgriFish Agency, Copenhagen </w:t>
      </w:r>
      <w:r>
        <w:br/>
        <w:t>(e-mail: krba@naturerhverv.dk)</w:t>
      </w:r>
    </w:p>
    <w:p w14:paraId="4A58D314" w14:textId="77777777" w:rsidR="0013361A" w:rsidRDefault="0013361A" w:rsidP="0013361A">
      <w:pPr>
        <w:pStyle w:val="plcountry"/>
        <w:rPr>
          <w:lang w:val="en-US"/>
        </w:rPr>
      </w:pPr>
      <w:r>
        <w:t>ÉGYPTE / EGYPT / ÄGYPTEN / EGIPTO</w:t>
      </w:r>
    </w:p>
    <w:p w14:paraId="4CA6801B" w14:textId="77777777" w:rsidR="0013361A" w:rsidRDefault="0013361A" w:rsidP="0013361A">
      <w:pPr>
        <w:pStyle w:val="pldetails"/>
        <w:rPr>
          <w:lang w:val="pt-BR"/>
        </w:rPr>
      </w:pPr>
      <w:r>
        <w:t xml:space="preserve">Shymaa ABOSHOSHA (Ms.), Agronomist, Plant Variety Protection Office (PVPO), Central Administration for Seed Testing and Certification (CASC), Giza </w:t>
      </w:r>
      <w:r>
        <w:br/>
        <w:t>(e-mail: sh_z9@hotmail.com)</w:t>
      </w:r>
    </w:p>
    <w:p w14:paraId="2A8D5D7B" w14:textId="77777777" w:rsidR="0013361A" w:rsidRDefault="0013361A" w:rsidP="0013361A">
      <w:pPr>
        <w:pStyle w:val="plcountry"/>
        <w:rPr>
          <w:lang w:val="es-ES_tradnl"/>
        </w:rPr>
      </w:pPr>
      <w:r>
        <w:rPr>
          <w:lang w:val="es-ES_tradnl"/>
        </w:rPr>
        <w:lastRenderedPageBreak/>
        <w:t>ESPAGNE / SPAIN / SPANIEN / ESPAÑA</w:t>
      </w:r>
    </w:p>
    <w:p w14:paraId="0C481114" w14:textId="77777777" w:rsidR="0013361A" w:rsidRDefault="0013361A" w:rsidP="0013361A">
      <w:pPr>
        <w:pStyle w:val="pldetails"/>
        <w:rPr>
          <w:lang w:val="pt-BR"/>
        </w:rPr>
      </w:pPr>
      <w:r>
        <w:rPr>
          <w:lang w:val="es-ES"/>
        </w:rPr>
        <w:t xml:space="preserve">Nuria URQUÍA FERNÁNDEZ (Sra.), Jefe de Área de Registro de Variedades, Oficina Española de Variedades Vegetales (MPA y OEVV), Ministerio de Agricultura, Pesca y Alimentación (MAPA), Madrid </w:t>
      </w:r>
      <w:r>
        <w:rPr>
          <w:lang w:val="es-ES"/>
        </w:rPr>
        <w:br/>
        <w:t>(e-mail: nurquia@mapa.es)</w:t>
      </w:r>
    </w:p>
    <w:p w14:paraId="43C3D421" w14:textId="77777777" w:rsidR="0013361A" w:rsidRDefault="0013361A" w:rsidP="0013361A">
      <w:pPr>
        <w:pStyle w:val="plcountry"/>
        <w:rPr>
          <w:lang w:val="en-US"/>
        </w:rPr>
      </w:pPr>
      <w:r>
        <w:t>ESTONIE / ESTONIA / ESTLAND / ESTONIA</w:t>
      </w:r>
    </w:p>
    <w:p w14:paraId="4AADC1BE" w14:textId="77777777" w:rsidR="0013361A" w:rsidRDefault="0013361A" w:rsidP="0013361A">
      <w:pPr>
        <w:pStyle w:val="pldetails"/>
      </w:pPr>
      <w:r>
        <w:t xml:space="preserve">Merjan SAVILA (Mr.), Head, Plant Reproductive Material, Plant Health Department, Ministry of Rural Affairs, Tallinn </w:t>
      </w:r>
      <w:r>
        <w:br/>
        <w:t>(e-mail: Merjan.Savila@agri.ee)</w:t>
      </w:r>
    </w:p>
    <w:p w14:paraId="06EE6201" w14:textId="77777777" w:rsidR="0013361A" w:rsidRDefault="0013361A" w:rsidP="0013361A">
      <w:pPr>
        <w:pStyle w:val="pldetails"/>
      </w:pPr>
      <w:r>
        <w:t xml:space="preserve">Laima PUUR (Ms.), Counsellor, Organic Farming and Seed Department, Estonian Agricultural and Food Board, Viljandi </w:t>
      </w:r>
      <w:r>
        <w:br/>
        <w:t>(e-mail: laima.puur@pta.agri.ee)</w:t>
      </w:r>
    </w:p>
    <w:p w14:paraId="02327AE3" w14:textId="77777777" w:rsidR="0013361A" w:rsidRDefault="0013361A" w:rsidP="0013361A">
      <w:pPr>
        <w:pStyle w:val="plcountry"/>
        <w:rPr>
          <w:lang w:val="pt-BR"/>
        </w:rPr>
      </w:pPr>
      <w:r>
        <w:rPr>
          <w:lang w:val="pt-BR"/>
        </w:rPr>
        <w:t xml:space="preserve">ÉTATS-UNIS D'AMÉRIQUE / UNITED STATES OF AMERICA / VEREINIGTE STAATEN VON AMERIKA / </w:t>
      </w:r>
      <w:r>
        <w:rPr>
          <w:lang w:val="pt-BR"/>
        </w:rPr>
        <w:br/>
        <w:t>ESTADOS UNIDOS DE AMÉRICA</w:t>
      </w:r>
    </w:p>
    <w:p w14:paraId="65A1049E" w14:textId="77777777" w:rsidR="0013361A" w:rsidRDefault="0013361A" w:rsidP="0013361A">
      <w:pPr>
        <w:pStyle w:val="pldetails"/>
        <w:rPr>
          <w:lang w:val="pt-BR"/>
        </w:rPr>
      </w:pPr>
      <w:r>
        <w:t xml:space="preserve">Kitisri SUKHAPINDA (Ms.), Patent Attorney, Office of Policy and International Affairs (OPIA), U.S. Department of Commerce, Alexandria </w:t>
      </w:r>
      <w:r>
        <w:br/>
        <w:t>(e-mail: kitisri.sukhapinda@uspto.gov)</w:t>
      </w:r>
    </w:p>
    <w:p w14:paraId="6D3B1D68" w14:textId="77777777" w:rsidR="0013361A" w:rsidRDefault="0013361A" w:rsidP="0013361A">
      <w:pPr>
        <w:pStyle w:val="pldetails"/>
        <w:rPr>
          <w:lang w:val="pt-BR"/>
        </w:rPr>
      </w:pPr>
      <w:r>
        <w:t xml:space="preserve">Ruihong GUO (Ms.), Deputy Administrator, AMS, Science &amp; Technology Program, United States Department of Agriculture (USDA), Washington D.C. </w:t>
      </w:r>
      <w:r>
        <w:br/>
        <w:t>(e-mail: ruihong.guo@usda.gov)</w:t>
      </w:r>
    </w:p>
    <w:p w14:paraId="0FE400DE" w14:textId="77777777" w:rsidR="0013361A" w:rsidRDefault="0013361A" w:rsidP="0013361A">
      <w:pPr>
        <w:pStyle w:val="pldetails"/>
        <w:rPr>
          <w:lang w:val="en-US"/>
        </w:rPr>
      </w:pPr>
      <w:r>
        <w:rPr>
          <w:lang w:val="pt-BR"/>
        </w:rPr>
        <w:t xml:space="preserve">Jeffery HAYNES (Mr.), Commissioner, Plant Variety Protection Office, USDA, AMS, S&amp;T, Washington D.C. </w:t>
      </w:r>
      <w:r>
        <w:rPr>
          <w:lang w:val="pt-BR"/>
        </w:rPr>
        <w:br/>
      </w:r>
      <w:r>
        <w:t>(e-mail: Jeffery.Haynes@usda.gov)</w:t>
      </w:r>
    </w:p>
    <w:p w14:paraId="3901EF49" w14:textId="77777777" w:rsidR="0013361A" w:rsidRDefault="0013361A" w:rsidP="0013361A">
      <w:pPr>
        <w:pStyle w:val="pldetails"/>
      </w:pPr>
      <w:r>
        <w:t>Christian HANNON (Mr.), Patent Attorney, Office of Policy and International Affairs (OPIA), U.S. Patent and Trademark Office (USPTO), Alexandria</w:t>
      </w:r>
      <w:r>
        <w:br/>
        <w:t>(e-mail: christian.hannon@uspto.gov)</w:t>
      </w:r>
    </w:p>
    <w:p w14:paraId="1A45848F" w14:textId="77777777" w:rsidR="0013361A" w:rsidRDefault="0013361A" w:rsidP="0013361A">
      <w:pPr>
        <w:pStyle w:val="pldetails"/>
      </w:pPr>
      <w:r>
        <w:t xml:space="preserve">Yasmine Nicole FULENA (Ms.), Intellectual Property Adviser, Permanent Mission of the United States of America to the United Nations Office and other international organizations in Geneva, Chambésy </w:t>
      </w:r>
      <w:r>
        <w:br/>
        <w:t>(e-mail: fulenayn@state.gov)</w:t>
      </w:r>
    </w:p>
    <w:p w14:paraId="77FB2EE6" w14:textId="77777777" w:rsidR="0013361A" w:rsidRDefault="0013361A" w:rsidP="0013361A">
      <w:pPr>
        <w:pStyle w:val="plcountry"/>
      </w:pPr>
      <w:r>
        <w:t xml:space="preserve">FÉDÉRATION DE RUSSIE / RUSSIAN FEDERATION / RUSSISCHE FÖDERATION / </w:t>
      </w:r>
      <w:r>
        <w:br/>
        <w:t>FEDERACIÓN DE RUSIA</w:t>
      </w:r>
    </w:p>
    <w:p w14:paraId="7A431C4C" w14:textId="77777777" w:rsidR="0013361A" w:rsidRDefault="0013361A" w:rsidP="0013361A">
      <w:pPr>
        <w:pStyle w:val="pldetails"/>
      </w:pPr>
      <w:r>
        <w:t xml:space="preserve">Denis ALIBALEV (Mr.), Head of Department, Federal State Budgetary Institution Russian Agricultural Center (FSBI  ROSSELHOSCENTER), Moscow </w:t>
      </w:r>
      <w:r>
        <w:br/>
        <w:t>(e-mail: rscsotrudnichestvo@mail.ru)</w:t>
      </w:r>
    </w:p>
    <w:p w14:paraId="7BA17B6E" w14:textId="77777777" w:rsidR="0013361A" w:rsidRDefault="0013361A" w:rsidP="0013361A">
      <w:pPr>
        <w:pStyle w:val="pldetails"/>
      </w:pPr>
      <w:r>
        <w:t xml:space="preserve">Irina KOZLY (Ms.), General Director, Russian Berry Union, Moscow </w:t>
      </w:r>
      <w:r>
        <w:br/>
        <w:t xml:space="preserve">(e-mail: irina@berry-union.ru) </w:t>
      </w:r>
    </w:p>
    <w:p w14:paraId="7D09137C" w14:textId="77777777" w:rsidR="0013361A" w:rsidRDefault="0013361A" w:rsidP="0013361A">
      <w:pPr>
        <w:pStyle w:val="pldetails"/>
      </w:pPr>
      <w:r>
        <w:t xml:space="preserve">Tatiana MAKEEVA (Ms.), Head, Department for Agricultural Crops, State Commission of the Russian Federation for Selection Achievements Test and Protection, Moscow </w:t>
      </w:r>
      <w:r>
        <w:br/>
        <w:t xml:space="preserve">(e-mail: zerno@gossortrf.ru) </w:t>
      </w:r>
    </w:p>
    <w:p w14:paraId="603D64DF" w14:textId="77777777" w:rsidR="0013361A" w:rsidRDefault="0013361A" w:rsidP="0013361A">
      <w:pPr>
        <w:pStyle w:val="pldetails"/>
      </w:pPr>
      <w:r>
        <w:t xml:space="preserve">Aleksandr KHAN (Mr.), Leading Agronomist of vegetable, fruit, berry and ornamental crops department, State Commission of the Russian Federation for Selection Achievements Test and Protection, Moscow </w:t>
      </w:r>
      <w:r>
        <w:br/>
        <w:t xml:space="preserve">(e-mail: ovoch@gossortrf.ru) </w:t>
      </w:r>
    </w:p>
    <w:p w14:paraId="2E539D59" w14:textId="77777777" w:rsidR="0013361A" w:rsidRDefault="0013361A" w:rsidP="0013361A">
      <w:pPr>
        <w:pStyle w:val="pldetails"/>
      </w:pPr>
      <w:r>
        <w:t xml:space="preserve">Marina LUCHNIKOVA (Ms.), Chief Agronomist, Department for Forage Crops and Maize, State Commission of the Russian Federation for Selection Achievements Test and Protection, Moscow </w:t>
      </w:r>
      <w:r>
        <w:br/>
        <w:t xml:space="preserve">(e-mail: korm@gossortrf.ru) </w:t>
      </w:r>
    </w:p>
    <w:p w14:paraId="58C82D1B" w14:textId="77777777" w:rsidR="0013361A" w:rsidRDefault="0013361A" w:rsidP="0013361A">
      <w:pPr>
        <w:pStyle w:val="pldetails"/>
      </w:pPr>
      <w:r>
        <w:t xml:space="preserve">Olga PANTELEEVA (Ms.), Agricultural Attache, Russian Agricultural Ministry, Bern </w:t>
      </w:r>
      <w:r>
        <w:br/>
        <w:t xml:space="preserve">(e-mail: o.panteleyeva@mcx.gov.ru) </w:t>
      </w:r>
    </w:p>
    <w:p w14:paraId="1277537B" w14:textId="77777777" w:rsidR="0013361A" w:rsidRDefault="0013361A" w:rsidP="0013361A">
      <w:pPr>
        <w:pStyle w:val="plcountry"/>
      </w:pPr>
      <w:r>
        <w:t>FINLANDE / FINLAND / FINNLAND / FINLANDIA</w:t>
      </w:r>
    </w:p>
    <w:p w14:paraId="06CA5407" w14:textId="77777777" w:rsidR="0013361A" w:rsidRDefault="0013361A" w:rsidP="0013361A">
      <w:pPr>
        <w:pStyle w:val="pldetails"/>
      </w:pPr>
      <w:r>
        <w:t>Tarja Päivikki HIETARANTA (Ms.), Senior Officer, Plant Variety Registration, Finnish Food Authority, Loimaa</w:t>
      </w:r>
      <w:r>
        <w:br/>
        <w:t>(e-mail: tarja.hietaranta@ruokavirasto.fi)</w:t>
      </w:r>
    </w:p>
    <w:p w14:paraId="1B0648D1" w14:textId="77777777" w:rsidR="0013361A" w:rsidRDefault="0013361A" w:rsidP="0013361A">
      <w:pPr>
        <w:pStyle w:val="plcountry"/>
        <w:rPr>
          <w:lang w:val="fr-CH"/>
        </w:rPr>
      </w:pPr>
      <w:r>
        <w:rPr>
          <w:lang w:val="fr-CH"/>
        </w:rPr>
        <w:lastRenderedPageBreak/>
        <w:t>FRANCE / France / FRANKREICH / FRANCIA</w:t>
      </w:r>
    </w:p>
    <w:p w14:paraId="5B243D36" w14:textId="77777777" w:rsidR="0013361A" w:rsidRDefault="0013361A" w:rsidP="0013361A">
      <w:pPr>
        <w:pStyle w:val="pldetails"/>
        <w:rPr>
          <w:lang w:val="fr-CH"/>
        </w:rPr>
      </w:pPr>
      <w:r>
        <w:rPr>
          <w:lang w:val="fr-CH"/>
        </w:rPr>
        <w:t xml:space="preserve">Mariem OMRANI (Mme), Chargée d'études semences et ressources phytogénétiques, Bureau des semences et de la protection intégrée des cultures, Sous-direction de la qualité, de la santé et de la protection des végétaux, Ministère de l’Agriculture et de l'Alimentation, Paris </w:t>
      </w:r>
      <w:r>
        <w:rPr>
          <w:lang w:val="fr-CH"/>
        </w:rPr>
        <w:br/>
        <w:t>(e-mail: mariem.omrani@agriculture.gouv.fr)</w:t>
      </w:r>
    </w:p>
    <w:p w14:paraId="184D1ECE" w14:textId="77777777" w:rsidR="0013361A" w:rsidRDefault="0013361A" w:rsidP="0013361A">
      <w:pPr>
        <w:pStyle w:val="pldetails"/>
        <w:rPr>
          <w:lang w:val="fr-CH"/>
        </w:rPr>
      </w:pPr>
      <w:r>
        <w:rPr>
          <w:lang w:val="fr-CH"/>
        </w:rPr>
        <w:t xml:space="preserve">Yvane MERESSE (Mme), Responsable INOV, Groupe d'Étude et de Contrôle des Variétés et des Semences (GEVES), Beaucouzé cedex </w:t>
      </w:r>
      <w:r>
        <w:rPr>
          <w:lang w:val="fr-CH"/>
        </w:rPr>
        <w:br/>
        <w:t>(e-mail: yvane.meresse@geves.fr)</w:t>
      </w:r>
    </w:p>
    <w:p w14:paraId="61A384AC" w14:textId="77777777" w:rsidR="0013361A" w:rsidRDefault="0013361A" w:rsidP="0013361A">
      <w:pPr>
        <w:pStyle w:val="plcountry"/>
        <w:rPr>
          <w:lang w:val="en-US"/>
        </w:rPr>
      </w:pPr>
      <w:r>
        <w:t>GHANA / GHANA / GHANA / GHANA</w:t>
      </w:r>
    </w:p>
    <w:p w14:paraId="5925B165" w14:textId="77777777" w:rsidR="0013361A" w:rsidRDefault="0013361A" w:rsidP="0013361A">
      <w:pPr>
        <w:pStyle w:val="pldetails"/>
      </w:pPr>
      <w:r>
        <w:t xml:space="preserve">Godsentina Atswei GOGO-TAWIAH (Ms.), State Attorney, Registrar-General Department, Ministry of Justice, Accra </w:t>
      </w:r>
      <w:r>
        <w:br/>
        <w:t>(e-mail: atweigogo@gmail.com)</w:t>
      </w:r>
    </w:p>
    <w:p w14:paraId="161353A6" w14:textId="77777777" w:rsidR="0013361A" w:rsidRDefault="0013361A" w:rsidP="0013361A">
      <w:pPr>
        <w:pStyle w:val="pldetails"/>
      </w:pPr>
      <w:r>
        <w:t xml:space="preserve">Grace Ama ISSAHAQUE (Ms.), Chief State Attorney, Industrial Property Office, Accra </w:t>
      </w:r>
      <w:r>
        <w:br/>
        <w:t>(e-mail: graceissahaque@hotmail.com)</w:t>
      </w:r>
    </w:p>
    <w:p w14:paraId="7E7CC69E" w14:textId="77777777" w:rsidR="0013361A" w:rsidRDefault="0013361A" w:rsidP="0013361A">
      <w:pPr>
        <w:pStyle w:val="pldetails"/>
      </w:pPr>
      <w:r>
        <w:t xml:space="preserve">Hans ADU-DAPAAH Mr.), Vice-President, CSIR-Crops Research Institute, Kumasi </w:t>
      </w:r>
      <w:r>
        <w:br/>
        <w:t>(e-mail: hadapaah@yahoo.com)</w:t>
      </w:r>
    </w:p>
    <w:p w14:paraId="13DC87E6" w14:textId="77777777" w:rsidR="0013361A" w:rsidRDefault="0013361A" w:rsidP="0013361A">
      <w:pPr>
        <w:pStyle w:val="plcountry"/>
      </w:pPr>
      <w:r>
        <w:t>HONGRIE / HUNGARY / UNGARN / HUNGRÍA</w:t>
      </w:r>
    </w:p>
    <w:p w14:paraId="0E5636A2" w14:textId="77777777" w:rsidR="0013361A" w:rsidRDefault="0013361A" w:rsidP="0013361A">
      <w:pPr>
        <w:pStyle w:val="pldetails"/>
      </w:pPr>
      <w:r>
        <w:t xml:space="preserve">Dóra GYETVAINÉ VIRÁG (Ms.), Vice-President for Industrial Property Administration, Hungarian Intellectual Property Office (HIPO), Budapest </w:t>
      </w:r>
      <w:r>
        <w:br/>
        <w:t>(e-mail: dora.virag@hipo.gov.hu)</w:t>
      </w:r>
    </w:p>
    <w:p w14:paraId="1C7AA18C" w14:textId="77777777" w:rsidR="0013361A" w:rsidRDefault="0013361A" w:rsidP="0013361A">
      <w:pPr>
        <w:pStyle w:val="pldetails"/>
      </w:pPr>
      <w:r>
        <w:t xml:space="preserve">Katalin MIKLÓ (Ms.), Head, Patent Department, Hungarian Intellectual Property Office, Budapest </w:t>
      </w:r>
      <w:r>
        <w:br/>
        <w:t>(e-mail: katalin.miklo@hipo.gov.hu)</w:t>
      </w:r>
    </w:p>
    <w:p w14:paraId="27943048" w14:textId="77777777" w:rsidR="0013361A" w:rsidRDefault="0013361A" w:rsidP="0013361A">
      <w:pPr>
        <w:pStyle w:val="plcountry"/>
      </w:pPr>
      <w:r>
        <w:t>ISRAËL / ISRAEL / ISRAEL / ISRAEL</w:t>
      </w:r>
    </w:p>
    <w:p w14:paraId="7B0D0B60" w14:textId="77777777" w:rsidR="0013361A" w:rsidRDefault="0013361A" w:rsidP="0013361A">
      <w:pPr>
        <w:pStyle w:val="pldetails"/>
      </w:pPr>
      <w:r>
        <w:t xml:space="preserve">Dikla DABBY-NAOR (Ms.), Chairperson, Plant Breeders' Rights Council, Ministry of Agriculture and Rural Development, Beit-Dagan </w:t>
      </w:r>
      <w:r>
        <w:br/>
        <w:t>(e-mail: diklad@moag.gov.il)</w:t>
      </w:r>
    </w:p>
    <w:p w14:paraId="3E7A5E2E" w14:textId="77777777" w:rsidR="0013361A" w:rsidRDefault="0013361A" w:rsidP="0013361A">
      <w:pPr>
        <w:pStyle w:val="pldetails"/>
      </w:pPr>
      <w:r>
        <w:t xml:space="preserve">Moran HACOHEN-YAVIN (Ms.), Registrar, Plant Breeder's Rights Council, Ministry of Agriculture and Rural Development, Beit-Dagan </w:t>
      </w:r>
      <w:r>
        <w:br/>
        <w:t>(e-mail: morany@moag.gov.il)</w:t>
      </w:r>
    </w:p>
    <w:p w14:paraId="777BF1BC" w14:textId="77777777" w:rsidR="0013361A" w:rsidRDefault="0013361A" w:rsidP="0013361A">
      <w:pPr>
        <w:pStyle w:val="pldetails"/>
      </w:pPr>
      <w:r>
        <w:t xml:space="preserve">Zipora RASABY (Ms.), PBR Coordinator, Plant Breeders' Rights Council, Ministry of Agriculture and Rural Development, Beit-Dagan </w:t>
      </w:r>
      <w:r>
        <w:br/>
        <w:t>(e-mail: tsippyr@moag.gov.il)</w:t>
      </w:r>
    </w:p>
    <w:p w14:paraId="68F5B022" w14:textId="77777777" w:rsidR="0013361A" w:rsidRDefault="0013361A" w:rsidP="0013361A">
      <w:pPr>
        <w:pStyle w:val="plcountry"/>
      </w:pPr>
      <w:r>
        <w:t>JAPON / JAPAN / JAPAN / JAPÓN</w:t>
      </w:r>
    </w:p>
    <w:p w14:paraId="3472E57D" w14:textId="77777777" w:rsidR="0013361A" w:rsidRDefault="0013361A" w:rsidP="0013361A">
      <w:pPr>
        <w:pStyle w:val="pldetails"/>
      </w:pPr>
      <w:r>
        <w:t xml:space="preserve">Minori HAGIWARA (Ms.), Director for International Affairs on Plant Variety Protection, Plant Variety Protection Office, Intellectual Property Division, Export and International Affairs Bureau, Ministry of Agriculture, Forestry and Fisheries (MAFF), Tokyo </w:t>
      </w:r>
      <w:r>
        <w:br/>
        <w:t>(e-mail: minori_hagiwara110@maff.go.jp)</w:t>
      </w:r>
    </w:p>
    <w:p w14:paraId="36DABDC8" w14:textId="77777777" w:rsidR="0013361A" w:rsidRDefault="0013361A" w:rsidP="0013361A">
      <w:pPr>
        <w:pStyle w:val="pldetails"/>
      </w:pPr>
      <w:r>
        <w:t xml:space="preserve">Koji AKAMATSU (Mr.), Deputy Director, Plant Variety Protection Office, Intellectual Property Division, Export and International Affairs Bureau, Ministry of Agriculture, Forestry and Fisheries (MAFF), Tokyo </w:t>
      </w:r>
      <w:r>
        <w:br/>
        <w:t>(e-mail: koji_akamatsu510@maff.go.jp)</w:t>
      </w:r>
    </w:p>
    <w:p w14:paraId="00AF858A" w14:textId="77777777" w:rsidR="0013361A" w:rsidRDefault="0013361A" w:rsidP="0013361A">
      <w:pPr>
        <w:pStyle w:val="pldetails"/>
      </w:pPr>
      <w:r>
        <w:t>Daisuke FUJITSUKA (Mr.), Technical Official, Plant Variety Protection Office, Intellectual Property Division, Food Industry Affairs Bureau, Ministry of Agriculture, Forestry and Fisheries (MAFF), Tokyo</w:t>
      </w:r>
      <w:r>
        <w:br/>
        <w:t>(e-mail: daisuke_fujitsuka080@maff.go.jp)</w:t>
      </w:r>
    </w:p>
    <w:p w14:paraId="68A2B77A" w14:textId="77777777" w:rsidR="0013361A" w:rsidRDefault="0013361A" w:rsidP="0013361A">
      <w:pPr>
        <w:pStyle w:val="pldetails"/>
      </w:pPr>
      <w:r>
        <w:t xml:space="preserve">Misato TSUJI (Ms.), Technical Official, Plant Variety Protection Office, Intellectual Property Division, Export and International Affairs Bureau, Ministry of Agriculture, Forestry and Fisheries (MAFF), Tokyo </w:t>
      </w:r>
      <w:r>
        <w:br/>
        <w:t>(e-mail: misato_tsuji720@maff.go.jp)</w:t>
      </w:r>
    </w:p>
    <w:p w14:paraId="4565B3F0" w14:textId="77777777" w:rsidR="0013361A" w:rsidRDefault="0013361A" w:rsidP="0013361A">
      <w:pPr>
        <w:pStyle w:val="plcountry"/>
      </w:pPr>
      <w:r>
        <w:t>KENYA / Kenya / KENIA / KENYA</w:t>
      </w:r>
    </w:p>
    <w:p w14:paraId="69B4E3B7" w14:textId="77777777" w:rsidR="0013361A" w:rsidRDefault="0013361A" w:rsidP="0013361A">
      <w:pPr>
        <w:pStyle w:val="pldetails"/>
      </w:pPr>
      <w:r>
        <w:t xml:space="preserve">Theophilus M. MUTUI (Mr.), Managing Director, Kenya Plant Health Inspectorate Service (KEPHIS), Nairobi </w:t>
      </w:r>
      <w:r>
        <w:br/>
        <w:t>(e-mail: tmutui@kephis.org)</w:t>
      </w:r>
    </w:p>
    <w:p w14:paraId="5B90C20A" w14:textId="77777777" w:rsidR="0013361A" w:rsidRDefault="0013361A" w:rsidP="0013361A">
      <w:pPr>
        <w:pStyle w:val="pldetails"/>
      </w:pPr>
      <w:r>
        <w:t xml:space="preserve">Simon Mucheru MAINA (Mr.), Head, Seed Certification and Plant Variety Protection, Kenya Plant Health Inspectorate Service (KEPHIS), Nairobi </w:t>
      </w:r>
      <w:r>
        <w:br/>
        <w:t>(e-mail: smaina@kephis.org)</w:t>
      </w:r>
    </w:p>
    <w:p w14:paraId="5B70DC50" w14:textId="77777777" w:rsidR="0013361A" w:rsidRDefault="0013361A" w:rsidP="0013361A">
      <w:pPr>
        <w:pStyle w:val="plcountry"/>
      </w:pPr>
      <w:r>
        <w:lastRenderedPageBreak/>
        <w:t>LITUANIE / LITHUANIA / LITAUEN / LITUANIA</w:t>
      </w:r>
    </w:p>
    <w:p w14:paraId="13C0CB5F" w14:textId="77777777" w:rsidR="0013361A" w:rsidRDefault="0013361A" w:rsidP="0013361A">
      <w:pPr>
        <w:pStyle w:val="pldetails"/>
      </w:pPr>
      <w:r>
        <w:t xml:space="preserve">Inga JAKIMAVIČIŪTĖ (Ms.), Chief Specialist, Plant Variety Division, The State Plant Service under the Ministry of Agriculture, Vilnius </w:t>
      </w:r>
      <w:r>
        <w:br/>
        <w:t>(e-mail: inga.jakimaviciute@vatzum.lt)</w:t>
      </w:r>
    </w:p>
    <w:p w14:paraId="6646BAF9" w14:textId="77777777" w:rsidR="0013361A" w:rsidRDefault="0013361A" w:rsidP="0013361A">
      <w:pPr>
        <w:pStyle w:val="plcountry"/>
        <w:rPr>
          <w:lang w:val="fr-CH"/>
        </w:rPr>
      </w:pPr>
      <w:r>
        <w:rPr>
          <w:lang w:val="fr-CH"/>
        </w:rPr>
        <w:t>MAROC / MOROCCO / MAROKKO / MARRUECOS</w:t>
      </w:r>
    </w:p>
    <w:p w14:paraId="427FDCE4" w14:textId="77777777" w:rsidR="0013361A" w:rsidRDefault="0013361A" w:rsidP="0013361A">
      <w:pPr>
        <w:pStyle w:val="pldetails"/>
        <w:rPr>
          <w:lang w:val="fr-CH"/>
        </w:rPr>
      </w:pPr>
      <w:r>
        <w:rPr>
          <w:lang w:val="fr-CH"/>
        </w:rPr>
        <w:t xml:space="preserve">Zoubida TAOUSSI (Mme), Responsable de la protection des obtentions végétales, Office National de Sécurité Sanitaire de Produits Alimentaires (ONSSA), Rabat </w:t>
      </w:r>
      <w:r>
        <w:rPr>
          <w:lang w:val="fr-CH"/>
        </w:rPr>
        <w:br/>
        <w:t>(e-mail: ztaoussi67@gmail.com)</w:t>
      </w:r>
    </w:p>
    <w:p w14:paraId="3E49E906" w14:textId="77777777" w:rsidR="0013361A" w:rsidRDefault="0013361A" w:rsidP="0013361A">
      <w:pPr>
        <w:pStyle w:val="plcountry"/>
        <w:rPr>
          <w:lang w:val="es-ES"/>
        </w:rPr>
      </w:pPr>
      <w:r>
        <w:rPr>
          <w:lang w:val="es-ES"/>
        </w:rPr>
        <w:t>MEXIQUE / MEXICO / MEXIKO / MÉXICO</w:t>
      </w:r>
    </w:p>
    <w:p w14:paraId="347D6EFC" w14:textId="77777777" w:rsidR="0013361A" w:rsidRDefault="0013361A" w:rsidP="0013361A">
      <w:pPr>
        <w:pStyle w:val="pldetails"/>
        <w:rPr>
          <w:lang w:val="es-ES"/>
        </w:rPr>
      </w:pPr>
      <w:r>
        <w:rPr>
          <w:lang w:val="es-ES"/>
        </w:rPr>
        <w:t xml:space="preserve">Víctor Manuel VÁSQUEZ NAVARRETE (Sr.), Director de área, Servicio Nacional de Inspección y Certificación de Semillas (SNICS), Secretaria de Agricultura y Desarrollo Rural (Agricultura), Ciudad de México </w:t>
      </w:r>
      <w:r>
        <w:rPr>
          <w:lang w:val="es-ES"/>
        </w:rPr>
        <w:br/>
        <w:t>(e-mail: victor.vasquez@agricultura.gob.mx)</w:t>
      </w:r>
    </w:p>
    <w:p w14:paraId="4B17914A" w14:textId="77777777" w:rsidR="0013361A" w:rsidRDefault="0013361A" w:rsidP="0013361A">
      <w:pPr>
        <w:pStyle w:val="plcountry"/>
        <w:rPr>
          <w:lang w:val="en-US"/>
        </w:rPr>
      </w:pPr>
      <w:r>
        <w:t>NORVÈGE / NORWAY / NORWEGEN / NORUEGA</w:t>
      </w:r>
    </w:p>
    <w:p w14:paraId="622D9242" w14:textId="77777777" w:rsidR="0013361A" w:rsidRDefault="0013361A" w:rsidP="0013361A">
      <w:pPr>
        <w:pStyle w:val="pldetails"/>
      </w:pPr>
      <w:r>
        <w:t xml:space="preserve">Pia BORG (Ms.), Senior Advisor, Norwegian Food Safety Authority, Brumunddal </w:t>
      </w:r>
      <w:r>
        <w:br/>
        <w:t>(e-mail: pia.borg@mattilsynet.no)</w:t>
      </w:r>
    </w:p>
    <w:p w14:paraId="0950C7AB" w14:textId="77777777" w:rsidR="0013361A" w:rsidRDefault="0013361A" w:rsidP="0013361A">
      <w:pPr>
        <w:pStyle w:val="pldetails"/>
      </w:pPr>
      <w:r>
        <w:t xml:space="preserve">Elin Cecilie RANUM (Ms.), Advisor, Utviklingsfondet, Oslo </w:t>
      </w:r>
      <w:r>
        <w:br/>
        <w:t>(e-mail: elin@utviklingsfondet.no)</w:t>
      </w:r>
    </w:p>
    <w:p w14:paraId="7B08AEDA" w14:textId="77777777" w:rsidR="0013361A" w:rsidRDefault="0013361A" w:rsidP="0013361A">
      <w:pPr>
        <w:pStyle w:val="plcountry"/>
      </w:pPr>
      <w:r>
        <w:t>NOUVELLE-ZÉLANDE / NEW ZEALAND / NEUSEELAND / NUEVA ZELANDIA</w:t>
      </w:r>
    </w:p>
    <w:p w14:paraId="1728E931" w14:textId="77777777" w:rsidR="0013361A" w:rsidRDefault="0013361A" w:rsidP="0013361A">
      <w:pPr>
        <w:pStyle w:val="pldetails"/>
      </w:pPr>
      <w:r>
        <w:t xml:space="preserve">Christopher James BARNABY (Mr.), PVR Manager / Assistant Commissioner, Plant Variety Rights Office, Intellectual Property Office of New Zealand, Ministry of Business, Innovation and Employment, Christchurch </w:t>
      </w:r>
      <w:r>
        <w:br/>
        <w:t>(e-mail: Chris.Barnaby@pvr.govt.nz)</w:t>
      </w:r>
    </w:p>
    <w:p w14:paraId="1786CA5B" w14:textId="77777777" w:rsidR="0013361A" w:rsidRDefault="0013361A" w:rsidP="0013361A">
      <w:pPr>
        <w:pStyle w:val="plcountry"/>
        <w:rPr>
          <w:lang w:val="es-ES"/>
        </w:rPr>
      </w:pPr>
      <w:r>
        <w:rPr>
          <w:lang w:val="es-ES"/>
        </w:rPr>
        <w:t>PARAGUAY / PARAGUAY / PARAGUAY / PARAGUAY</w:t>
      </w:r>
    </w:p>
    <w:p w14:paraId="290DB876" w14:textId="77777777" w:rsidR="0013361A" w:rsidRDefault="0013361A" w:rsidP="0013361A">
      <w:pPr>
        <w:pStyle w:val="pldetails"/>
        <w:rPr>
          <w:lang w:val="es-ES"/>
        </w:rPr>
      </w:pPr>
      <w:r>
        <w:rPr>
          <w:lang w:val="es-ES"/>
        </w:rPr>
        <w:t xml:space="preserve">Fernando RÍOS ALVARENGA (Sr.), Director, Dirección de Semillas, Servicio Nacional de Calidad y Sanidad Vegetal y de Semillas (SENAVE), San Lorenzo </w:t>
      </w:r>
      <w:r>
        <w:rPr>
          <w:lang w:val="es-ES"/>
        </w:rPr>
        <w:br/>
        <w:t>(e-mail: fernando.rios@senave.gov.py)</w:t>
      </w:r>
    </w:p>
    <w:p w14:paraId="0E6A5193" w14:textId="77777777" w:rsidR="0013361A" w:rsidRDefault="0013361A" w:rsidP="0013361A">
      <w:pPr>
        <w:pStyle w:val="plcountry"/>
        <w:rPr>
          <w:lang w:val="en-US"/>
        </w:rPr>
      </w:pPr>
      <w:r>
        <w:t>PAYS-BAS / NETHERLANDS / NIEDERLANDE / PAÍSES BAJOS</w:t>
      </w:r>
    </w:p>
    <w:p w14:paraId="1FC82B8D" w14:textId="77777777" w:rsidR="0013361A" w:rsidRDefault="0013361A" w:rsidP="0013361A">
      <w:pPr>
        <w:pStyle w:val="pldetails"/>
      </w:pPr>
      <w:r>
        <w:t xml:space="preserve">Marien VALSTAR (Mr.), Senior Policy Officer, Seeds and Plant Propagation Material, DG Agro, Ministry of Agriculture, Nature Management and Fisheries, The Hague </w:t>
      </w:r>
      <w:r>
        <w:br/>
        <w:t>(e-mail: m.valstar@minlnv.nl)</w:t>
      </w:r>
    </w:p>
    <w:p w14:paraId="5D3B8E12" w14:textId="77777777" w:rsidR="0013361A" w:rsidRDefault="0013361A" w:rsidP="0013361A">
      <w:pPr>
        <w:pStyle w:val="pldetails"/>
      </w:pPr>
      <w:r>
        <w:t xml:space="preserve">Kees Jan GROENEWOUD (Mr.), Secretary, Dutch Board for Plant Varieties (Raad voor Plantenrassen), Ministry of Agriculture, Nature Management and Fisheries, Roelofarendsveen </w:t>
      </w:r>
      <w:r>
        <w:br/>
        <w:t>(e-mail: c.j.a.groenewoud@raadvoorplantenrassen.nl)</w:t>
      </w:r>
    </w:p>
    <w:p w14:paraId="50C63E2D" w14:textId="77777777" w:rsidR="0013361A" w:rsidRDefault="0013361A" w:rsidP="0013361A">
      <w:pPr>
        <w:pStyle w:val="pldetails"/>
      </w:pPr>
      <w:r>
        <w:t xml:space="preserve">Bert SCHOLTE (Mr.), Head of Department Variety Testing, Naktuinbouw, Roelofarendsveen </w:t>
      </w:r>
      <w:r>
        <w:br/>
        <w:t>(e-mail: b.scholte@naktuinbouw.nl)</w:t>
      </w:r>
    </w:p>
    <w:p w14:paraId="604C24EE" w14:textId="77777777" w:rsidR="0013361A" w:rsidRDefault="0013361A" w:rsidP="0013361A">
      <w:pPr>
        <w:pStyle w:val="pldetails"/>
      </w:pPr>
      <w:r>
        <w:t xml:space="preserve">Marco HOFFMAN (Mr.), DUS Expert, Naktuinbouw, Roelofarendsveen </w:t>
      </w:r>
      <w:r>
        <w:br/>
        <w:t>(e-mail: m.hoffman@naktuinbouw.nl)</w:t>
      </w:r>
    </w:p>
    <w:p w14:paraId="64319D78" w14:textId="77777777" w:rsidR="0013361A" w:rsidRDefault="0013361A" w:rsidP="0013361A">
      <w:pPr>
        <w:pStyle w:val="plcountry"/>
        <w:rPr>
          <w:lang w:val="es-ES"/>
        </w:rPr>
      </w:pPr>
      <w:r>
        <w:rPr>
          <w:lang w:val="es-ES"/>
        </w:rPr>
        <w:t>PÉROU / PERU / PERU / PERÚ</w:t>
      </w:r>
    </w:p>
    <w:p w14:paraId="5E72EAB8" w14:textId="77777777" w:rsidR="0013361A" w:rsidRDefault="0013361A" w:rsidP="0013361A">
      <w:pPr>
        <w:pStyle w:val="pldetails"/>
        <w:rPr>
          <w:lang w:val="es-ES"/>
        </w:rPr>
      </w:pPr>
      <w:r>
        <w:rPr>
          <w:lang w:val="es-ES"/>
        </w:rPr>
        <w:t xml:space="preserve">Sara Karla QUINTEROS MALPARTIDA (Sra.), Coordinadora de Conocimientos Colectivos y Variedades Vegetales, Dirección de Invenciones y Nuevas Tecnologías, Instituto Nacional de Defensa de la Competencia y de la Protección de la Propiedad Intelectual (INDECOPI), Lima </w:t>
      </w:r>
      <w:r>
        <w:rPr>
          <w:lang w:val="es-ES"/>
        </w:rPr>
        <w:br/>
        <w:t>(e-mail: squinteros@indecopi.gob.pe)</w:t>
      </w:r>
    </w:p>
    <w:p w14:paraId="79A384C9" w14:textId="77777777" w:rsidR="0013361A" w:rsidRDefault="0013361A" w:rsidP="0013361A">
      <w:pPr>
        <w:pStyle w:val="plcountry"/>
        <w:rPr>
          <w:lang w:val="en-US"/>
        </w:rPr>
      </w:pPr>
      <w:r>
        <w:t>POLOGNE / POLAND / POLEN / POLONIA</w:t>
      </w:r>
    </w:p>
    <w:p w14:paraId="1129FB19" w14:textId="77777777" w:rsidR="0013361A" w:rsidRDefault="0013361A" w:rsidP="0013361A">
      <w:pPr>
        <w:pStyle w:val="pldetails"/>
      </w:pPr>
      <w:r>
        <w:t xml:space="preserve">Michał RĘBARZ (Mr.), Head of Foreign Cooperation Office, Research Centre for Cultivar Testing (COBORU), Slupia Wielka </w:t>
      </w:r>
      <w:r>
        <w:br/>
        <w:t>(e-mail: m.rebarz@coboru.gov.pl)</w:t>
      </w:r>
    </w:p>
    <w:p w14:paraId="1292AD1A" w14:textId="77777777" w:rsidR="0013361A" w:rsidRDefault="0013361A" w:rsidP="0013361A">
      <w:pPr>
        <w:pStyle w:val="pldetails"/>
      </w:pPr>
      <w:r>
        <w:t xml:space="preserve">Małgorzata JANISZEWSKA-MICHALSKA (Ms.), Head, Legal and Human Resources Office, Research Centre for Cultivar Testing (COBORU), Slupia Wielka </w:t>
      </w:r>
      <w:r>
        <w:br/>
        <w:t>(e-mail: m.janiszewska@coboru.pl)</w:t>
      </w:r>
    </w:p>
    <w:p w14:paraId="200768B5" w14:textId="77777777" w:rsidR="0013361A" w:rsidRDefault="0013361A" w:rsidP="0013361A">
      <w:pPr>
        <w:pStyle w:val="pldetails"/>
      </w:pPr>
      <w:r>
        <w:lastRenderedPageBreak/>
        <w:t xml:space="preserve">Marcin KRÓL (Mr.), Head, DUS Testing Department, Research Centre for Cultivar Testing (COBORU), Slupia Wielka </w:t>
      </w:r>
      <w:r>
        <w:br/>
        <w:t>(e-mail: M.Krol@coboru.gov.pl)</w:t>
      </w:r>
    </w:p>
    <w:p w14:paraId="5748AC50" w14:textId="77777777" w:rsidR="0013361A" w:rsidRDefault="0013361A" w:rsidP="0013361A">
      <w:pPr>
        <w:pStyle w:val="plcountry"/>
        <w:rPr>
          <w:lang w:val="pt-BR"/>
        </w:rPr>
      </w:pPr>
      <w:r>
        <w:rPr>
          <w:lang w:val="pt-BR"/>
        </w:rPr>
        <w:t>RÉPUBLIQUE DE CORÉE / REPUBLIC OF KOREA / REPUBLIK KOREA / REPÚBLICA DE COREA</w:t>
      </w:r>
    </w:p>
    <w:p w14:paraId="1A075A9F" w14:textId="77777777" w:rsidR="0013361A" w:rsidRDefault="0013361A" w:rsidP="0013361A">
      <w:pPr>
        <w:pStyle w:val="pldetails"/>
        <w:rPr>
          <w:lang w:val="en-US"/>
        </w:rPr>
      </w:pPr>
      <w:r>
        <w:t xml:space="preserve">Yong Seok JANG (Mr.), Deputy Director, Plant Variety Protection Division, National Forest Seed Variety Center (NFSV), Chungcheongbukdo </w:t>
      </w:r>
      <w:r>
        <w:br/>
        <w:t xml:space="preserve">(e-mail: mushrm@korea.kr) </w:t>
      </w:r>
    </w:p>
    <w:p w14:paraId="272C4C45" w14:textId="77777777" w:rsidR="0013361A" w:rsidRDefault="0013361A" w:rsidP="0013361A">
      <w:pPr>
        <w:pStyle w:val="pldetails"/>
      </w:pPr>
      <w:r>
        <w:t xml:space="preserve">Tae Hoon KIM (Mr.), Senior Forest Researcher, Examiner, National Forest Seed Variety Center (NFSV), Chungcheongbuk-do </w:t>
      </w:r>
      <w:r>
        <w:br/>
        <w:t>(e-mail: algae23@korea.kr)</w:t>
      </w:r>
    </w:p>
    <w:p w14:paraId="6976C9FB" w14:textId="77777777" w:rsidR="0013361A" w:rsidRDefault="0013361A" w:rsidP="0013361A">
      <w:pPr>
        <w:pStyle w:val="pldetails"/>
      </w:pPr>
      <w:r>
        <w:t xml:space="preserve">Won-Bum CHO (Mr.), Forest Researcher, Plant Variety Protection Division, National Forest Seed Variety Center (NFSV), Chungcheongbuk-do </w:t>
      </w:r>
      <w:r>
        <w:br/>
        <w:t xml:space="preserve">(e-mail: rudis99@korea.kr) </w:t>
      </w:r>
    </w:p>
    <w:p w14:paraId="0D2F9700" w14:textId="77777777" w:rsidR="0013361A" w:rsidRDefault="0013361A" w:rsidP="0013361A">
      <w:pPr>
        <w:pStyle w:val="pldetails"/>
      </w:pPr>
      <w:r>
        <w:t xml:space="preserve">Hwan-Su HWANG (Mr.), Forest Researcher, Plant Variety Protection Division, National Forest Seed Variety Center, Korea Forest Service, Chungcheongbuk-do </w:t>
      </w:r>
      <w:r>
        <w:br/>
        <w:t>(e-mail: hwansu3368@korea.kr)</w:t>
      </w:r>
    </w:p>
    <w:p w14:paraId="75C0954B" w14:textId="77777777" w:rsidR="0013361A" w:rsidRDefault="0013361A" w:rsidP="0013361A">
      <w:pPr>
        <w:pStyle w:val="pldetails"/>
      </w:pPr>
      <w:r>
        <w:t xml:space="preserve">Keum-Soon PARK (Ms.), DUS Examiner, Korea Seed and Variety Service (KSVS), Gyeongsangbuk-do </w:t>
      </w:r>
      <w:r>
        <w:br/>
        <w:t>(e-mail: ks1012@korea.kr)</w:t>
      </w:r>
    </w:p>
    <w:p w14:paraId="782C4438" w14:textId="77777777" w:rsidR="0013361A" w:rsidRDefault="0013361A" w:rsidP="0013361A">
      <w:pPr>
        <w:pStyle w:val="pldetails"/>
      </w:pPr>
      <w:r>
        <w:t xml:space="preserve">Yong-Hyun CHO (Mr.), DUS Examiner, Plant Vareity Protection Division, Korean Seed and Variety Service (KSVS) </w:t>
      </w:r>
      <w:r>
        <w:br/>
        <w:t xml:space="preserve">(e-mail: flammulina@korea.kr) </w:t>
      </w:r>
    </w:p>
    <w:p w14:paraId="554220CA" w14:textId="77777777" w:rsidR="0013361A" w:rsidRDefault="0013361A" w:rsidP="0013361A">
      <w:pPr>
        <w:pStyle w:val="plcountry"/>
        <w:rPr>
          <w:lang w:val="es-ES"/>
        </w:rPr>
      </w:pPr>
      <w:r>
        <w:rPr>
          <w:lang w:val="es-ES"/>
        </w:rPr>
        <w:t xml:space="preserve">RÉPUBLIQUE DE MOLDOVA / REPUBLIC OF MOLDOVA / REPUBLIK MOLDAU / </w:t>
      </w:r>
      <w:r>
        <w:rPr>
          <w:lang w:val="es-ES"/>
        </w:rPr>
        <w:br/>
        <w:t>REPÚBLICA DE MOLDOVA</w:t>
      </w:r>
    </w:p>
    <w:p w14:paraId="64F0B661" w14:textId="77777777" w:rsidR="0013361A" w:rsidRDefault="0013361A" w:rsidP="0013361A">
      <w:pPr>
        <w:pStyle w:val="pldetails"/>
        <w:rPr>
          <w:lang w:val="pt-BR"/>
        </w:rPr>
      </w:pPr>
      <w:r>
        <w:t xml:space="preserve">Mihail MACHIDON (Mr.), Director, State Commission for Crops Variety Testing  (SCCVT), Chisinau </w:t>
      </w:r>
      <w:r>
        <w:br/>
        <w:t>(e-mail: info@cstsp.md)</w:t>
      </w:r>
    </w:p>
    <w:p w14:paraId="01918EA5" w14:textId="77777777" w:rsidR="0013361A" w:rsidRDefault="0013361A" w:rsidP="0013361A">
      <w:pPr>
        <w:pStyle w:val="pldetails"/>
        <w:rPr>
          <w:lang w:val="en-US"/>
        </w:rPr>
      </w:pPr>
      <w:r>
        <w:t xml:space="preserve">Ala GUSAN (Ms.), Chief expert, Patents Division, Inventions and Plant Varieties Department, State Agency on Intellectual Property of the Republic of Moldova (AGEPI), Chisinau </w:t>
      </w:r>
      <w:r>
        <w:br/>
        <w:t xml:space="preserve">(e-mail: ala.gusan@agepi.gov.md) </w:t>
      </w:r>
    </w:p>
    <w:p w14:paraId="4819F688" w14:textId="77777777" w:rsidR="0013361A" w:rsidRDefault="0013361A" w:rsidP="0013361A">
      <w:pPr>
        <w:pStyle w:val="plcountry"/>
        <w:rPr>
          <w:lang w:val="pt-BR"/>
        </w:rPr>
      </w:pPr>
      <w:r>
        <w:rPr>
          <w:lang w:val="pt-BR"/>
        </w:rPr>
        <w:t xml:space="preserve">RÉPUBLIQUE Dominicaine / dominican REPUBLIC / dominikanische REPUBLIK / </w:t>
      </w:r>
      <w:r>
        <w:rPr>
          <w:lang w:val="pt-BR"/>
        </w:rPr>
        <w:br/>
        <w:t>REPÚBLICA Dominicana</w:t>
      </w:r>
    </w:p>
    <w:p w14:paraId="271387CA" w14:textId="77777777" w:rsidR="0013361A" w:rsidRDefault="0013361A" w:rsidP="0013361A">
      <w:pPr>
        <w:pStyle w:val="pldetails"/>
        <w:rPr>
          <w:lang w:val="es-ES"/>
        </w:rPr>
      </w:pPr>
      <w:r>
        <w:rPr>
          <w:lang w:val="es-ES"/>
        </w:rPr>
        <w:t xml:space="preserve">María Ayalivis GARCÍA MEDRANO (Sra.), Directora, Oficina para el Registro de Variedades y Obtenciones Vegetales (OREVADO), Santo Domingo </w:t>
      </w:r>
      <w:r>
        <w:rPr>
          <w:lang w:val="es-ES"/>
        </w:rPr>
        <w:br/>
        <w:t>(e-mail: mgarcia@orevado.gob.do)</w:t>
      </w:r>
    </w:p>
    <w:p w14:paraId="334D2128" w14:textId="77777777" w:rsidR="0013361A" w:rsidRDefault="0013361A" w:rsidP="0013361A">
      <w:pPr>
        <w:pStyle w:val="pldetails"/>
        <w:rPr>
          <w:lang w:val="es-ES"/>
        </w:rPr>
      </w:pPr>
      <w:r>
        <w:rPr>
          <w:lang w:val="es-ES"/>
        </w:rPr>
        <w:t xml:space="preserve">Octavio Augusto BERAS-GOICO JUSTINIANO (Sr.), Encargado del Departamento Legal, Oficina de Registro de Variedades y Obtenciones Vegetales (OREVADO), Santo Domingo </w:t>
      </w:r>
      <w:r>
        <w:rPr>
          <w:lang w:val="es-ES"/>
        </w:rPr>
        <w:br/>
        <w:t>(e-mail: ota470@gmail.com)</w:t>
      </w:r>
    </w:p>
    <w:p w14:paraId="30FDCE07" w14:textId="77777777" w:rsidR="0013361A" w:rsidRDefault="0013361A" w:rsidP="0013361A">
      <w:pPr>
        <w:pStyle w:val="plcountry"/>
        <w:rPr>
          <w:lang w:val="pt-BR"/>
        </w:rPr>
      </w:pPr>
      <w:r>
        <w:rPr>
          <w:lang w:val="pt-BR"/>
        </w:rPr>
        <w:t>RÉPUBLIQUE TCHÈQUE / CZECH REPUBLIC / TSCHECHISCHE REPUBLIK / REPÚBLICA CHECA</w:t>
      </w:r>
    </w:p>
    <w:p w14:paraId="13D5BBDC" w14:textId="77777777" w:rsidR="0013361A" w:rsidRDefault="0013361A" w:rsidP="0013361A">
      <w:pPr>
        <w:pStyle w:val="pldetails"/>
        <w:rPr>
          <w:lang w:val="en-US"/>
        </w:rPr>
      </w:pPr>
      <w:r>
        <w:t xml:space="preserve">Andrea POVOLNÁ (Ms.), Head of DUS Department, National Plant Variety Office, Central Institute for Supervising and Testing in Agriculture (ÚKZÚZ), Brno </w:t>
      </w:r>
      <w:r>
        <w:br/>
        <w:t>(e-mail: andrea.povolna@ukzuz.cz)</w:t>
      </w:r>
    </w:p>
    <w:p w14:paraId="0994AE2F" w14:textId="77777777" w:rsidR="0013361A" w:rsidRDefault="0013361A" w:rsidP="0013361A">
      <w:pPr>
        <w:pStyle w:val="pldetails"/>
      </w:pPr>
      <w:r>
        <w:t xml:space="preserve">Lenka CLOWEZOVÁ (Ms.), Agricultural Commodities Departement, Ministry of Agriculture, Praha </w:t>
      </w:r>
      <w:r>
        <w:br/>
        <w:t>(e-mail: lenka.clowezova@mze.cz)</w:t>
      </w:r>
    </w:p>
    <w:p w14:paraId="27EAEA96" w14:textId="77777777" w:rsidR="0013361A" w:rsidRDefault="0013361A" w:rsidP="0013361A">
      <w:pPr>
        <w:pStyle w:val="pldetails"/>
      </w:pPr>
      <w:r>
        <w:t xml:space="preserve">Lydie CECHOVÁ (Ms.), Crop Expert, Central Institute for Supervising and Testing in Agriculture (UKZUZ), Hradec Nad Svitavou </w:t>
      </w:r>
      <w:r>
        <w:br/>
        <w:t>(e-mail: lydie.cechova@ukzuz.cz)</w:t>
      </w:r>
    </w:p>
    <w:p w14:paraId="7A364817" w14:textId="77777777" w:rsidR="0013361A" w:rsidRDefault="0013361A" w:rsidP="0013361A">
      <w:pPr>
        <w:pStyle w:val="pldetails"/>
      </w:pPr>
      <w:r>
        <w:t xml:space="preserve">Volker WACHTLER (Mr.), Political Administrator, General Secretariat, Council of the European Union, Bruxelles </w:t>
      </w:r>
      <w:r>
        <w:br/>
        <w:t>(e-mail: volker.wachtler@consilium.europa.eu)</w:t>
      </w:r>
    </w:p>
    <w:p w14:paraId="0F78A520" w14:textId="77777777" w:rsidR="0013361A" w:rsidRDefault="0013361A" w:rsidP="0013361A">
      <w:pPr>
        <w:pStyle w:val="plcountry"/>
        <w:rPr>
          <w:lang w:val="es-ES"/>
        </w:rPr>
      </w:pPr>
      <w:r>
        <w:rPr>
          <w:lang w:val="es-ES"/>
        </w:rPr>
        <w:lastRenderedPageBreak/>
        <w:t xml:space="preserve">RÉPUBLIQUE-UNIE DE TANZANIE / UNITED REPUBLIC OF TANZANIA / </w:t>
      </w:r>
      <w:r>
        <w:rPr>
          <w:lang w:val="es-ES"/>
        </w:rPr>
        <w:br/>
        <w:t>VEREINIGTE REPUBLIK TANSANIA / REPÚBLICA UNIDA DE TANZANÍA</w:t>
      </w:r>
    </w:p>
    <w:p w14:paraId="22637F63" w14:textId="77777777" w:rsidR="0013361A" w:rsidRDefault="0013361A" w:rsidP="0013361A">
      <w:pPr>
        <w:pStyle w:val="pldetails"/>
        <w:rPr>
          <w:lang w:val="en-US"/>
        </w:rPr>
      </w:pPr>
      <w:r>
        <w:t xml:space="preserve">Patrick NGWEDIAGI (Mr.), Director General, Tanzania Official Seed Certification Institute (TOSCI), Morogoro </w:t>
      </w:r>
      <w:r>
        <w:br/>
        <w:t>(e-mail: dg@tosci.go.tz)</w:t>
      </w:r>
    </w:p>
    <w:p w14:paraId="5E1ACCBC" w14:textId="77777777" w:rsidR="0013361A" w:rsidRDefault="0013361A" w:rsidP="0013361A">
      <w:pPr>
        <w:pStyle w:val="pldetails"/>
      </w:pPr>
      <w:r>
        <w:t xml:space="preserve">Twalib Mustafa NJOHOLE (Mr.), Registrar of Plant Breeders' Rights, Plant Breeders Rights' Office, Ministry of Agriculture (MoA), Dodoma </w:t>
      </w:r>
      <w:r>
        <w:br/>
        <w:t>(e-mail: twalib.njohole@kilimo.go.tz)</w:t>
      </w:r>
    </w:p>
    <w:p w14:paraId="452D24FC" w14:textId="77777777" w:rsidR="0013361A" w:rsidRDefault="0013361A" w:rsidP="0013361A">
      <w:pPr>
        <w:pStyle w:val="pldetails"/>
      </w:pPr>
      <w:r>
        <w:t xml:space="preserve">Dorah Herman BIVUGILE (Ms.), Research Officer, Tanzania Official Seed Certification Institute (TOSCI), Morogoro </w:t>
      </w:r>
      <w:r>
        <w:br/>
        <w:t>(e-mail: info@tosci.go.tz)</w:t>
      </w:r>
    </w:p>
    <w:p w14:paraId="6FF0A578" w14:textId="77777777" w:rsidR="0013361A" w:rsidRDefault="0013361A" w:rsidP="0013361A">
      <w:pPr>
        <w:pStyle w:val="plcountry"/>
      </w:pPr>
      <w:r>
        <w:t>ROUMANIE / ROMANIA / RUMÄNIEN / RUMANIA</w:t>
      </w:r>
    </w:p>
    <w:p w14:paraId="7E08E932" w14:textId="77777777" w:rsidR="0013361A" w:rsidRDefault="0013361A" w:rsidP="0013361A">
      <w:pPr>
        <w:pStyle w:val="pldetails"/>
      </w:pPr>
      <w:r>
        <w:t>Teodor Dan ENESCU (Mr.), Counsellor, State Institute for Variety Testing and Registration (ISTIS), Bucarest</w:t>
      </w:r>
      <w:r>
        <w:br/>
        <w:t>(e-mail: enescu_teodor@istis.ro)</w:t>
      </w:r>
    </w:p>
    <w:p w14:paraId="36E72611" w14:textId="77777777" w:rsidR="0013361A" w:rsidRDefault="0013361A" w:rsidP="0013361A">
      <w:pPr>
        <w:pStyle w:val="plcountry"/>
      </w:pPr>
      <w:r>
        <w:t>ROYAUME-UNI / UNITED KINGDOM / VEREINIGTES KÖNIGREICH / REINO UNIDO</w:t>
      </w:r>
    </w:p>
    <w:p w14:paraId="5CAC1A3D" w14:textId="77777777" w:rsidR="0013361A" w:rsidRDefault="0013361A" w:rsidP="0013361A">
      <w:pPr>
        <w:pStyle w:val="pldetails"/>
      </w:pPr>
      <w:r>
        <w:t xml:space="preserve">Fiona HOPKINS (Ms.), Joint Head of Plant Varieties and Seeds, Animal and Plant Health and Welfare Directorate, Department for Environment, Food and Rural Affairs (DEFRA), Cambridge </w:t>
      </w:r>
      <w:r>
        <w:br/>
        <w:t>(e-mail: fiona.hopkins@defra.gov.uk)</w:t>
      </w:r>
    </w:p>
    <w:p w14:paraId="51777B9D" w14:textId="77777777" w:rsidR="0013361A" w:rsidRDefault="0013361A" w:rsidP="0013361A">
      <w:pPr>
        <w:pStyle w:val="plcountry"/>
      </w:pPr>
      <w:r>
        <w:t>SERBIE / SERBIA / SERBIEN / SERBIA</w:t>
      </w:r>
    </w:p>
    <w:p w14:paraId="6FCE0DA0" w14:textId="77777777" w:rsidR="0013361A" w:rsidRDefault="0013361A" w:rsidP="0013361A">
      <w:pPr>
        <w:pStyle w:val="pldetails"/>
      </w:pPr>
      <w:r>
        <w:t xml:space="preserve">Gordana LONCAR (Ms.), Senior Adviser for Plant Variety protection, Plant Protection Directorate, Group for Plant Variety Protection and Biosafety, Ministry of Agriculture, Forestry and Water Management, Belgrade </w:t>
      </w:r>
      <w:r>
        <w:br/>
        <w:t>(e-mail: gordana.loncar@minpolj.gov.rs)</w:t>
      </w:r>
    </w:p>
    <w:p w14:paraId="4EED99ED" w14:textId="77777777" w:rsidR="0013361A" w:rsidRDefault="0013361A" w:rsidP="0013361A">
      <w:pPr>
        <w:pStyle w:val="plcountry"/>
      </w:pPr>
      <w:r>
        <w:t>SLOVAQUIE / SLOVAKIA / SLOWAKEI / ESLOVAQUIA</w:t>
      </w:r>
    </w:p>
    <w:p w14:paraId="0C36FB08" w14:textId="77777777" w:rsidR="0013361A" w:rsidRDefault="0013361A" w:rsidP="0013361A">
      <w:pPr>
        <w:pStyle w:val="pldetails"/>
      </w:pPr>
      <w:r>
        <w:t>Ľubomir BASTA (Mr.), Head of DUS testing, Department of Variety Testing, Central Control and Testing Institute in Agriculture (ÚKSÚP), Spisské Vlachy</w:t>
      </w:r>
      <w:r>
        <w:br/>
        <w:t>(e-mail: lubomir.basta@uksup.sk)</w:t>
      </w:r>
    </w:p>
    <w:p w14:paraId="344924E5" w14:textId="77777777" w:rsidR="0013361A" w:rsidRDefault="0013361A" w:rsidP="0013361A">
      <w:pPr>
        <w:pStyle w:val="plcountry"/>
      </w:pPr>
      <w:r>
        <w:t>SUÈDE / SWEDEN / SCHWEDEN / SUECIA</w:t>
      </w:r>
    </w:p>
    <w:p w14:paraId="75192780" w14:textId="77777777" w:rsidR="0013361A" w:rsidRDefault="0013361A" w:rsidP="0013361A">
      <w:pPr>
        <w:pStyle w:val="pldetails"/>
      </w:pPr>
      <w:r>
        <w:t xml:space="preserve">Magnus FRANZÉN (Mr.), Deputy Head, Plant and Control Department, Swedish Board of Agriculture, Jönköping </w:t>
      </w:r>
      <w:r>
        <w:br/>
        <w:t>(e-mail: magnus.franzen@jordbruksverket.se)</w:t>
      </w:r>
    </w:p>
    <w:p w14:paraId="610D502F" w14:textId="77777777" w:rsidR="0013361A" w:rsidRDefault="0013361A" w:rsidP="0013361A">
      <w:pPr>
        <w:pStyle w:val="plcountry"/>
        <w:rPr>
          <w:lang w:val="fr-CH"/>
        </w:rPr>
      </w:pPr>
      <w:r>
        <w:rPr>
          <w:lang w:val="fr-CH"/>
        </w:rPr>
        <w:t>SUISSE / SWITZERLAND / SCHWEIZ / SUIZA</w:t>
      </w:r>
    </w:p>
    <w:p w14:paraId="56CA107C" w14:textId="77777777" w:rsidR="0013361A" w:rsidRDefault="0013361A" w:rsidP="0013361A">
      <w:pPr>
        <w:pStyle w:val="pldetails"/>
        <w:rPr>
          <w:lang w:val="fr-CH"/>
        </w:rPr>
      </w:pPr>
      <w:r>
        <w:rPr>
          <w:lang w:val="fr-CH"/>
        </w:rPr>
        <w:t xml:space="preserve">Alwin KOPSE (M.), Sous-directeur général adjoint, Chef des Affaires internationales, Affaires internationales et sécurité alimentaire, Office fédéral de l'agriculture (OFAG), Berne </w:t>
      </w:r>
      <w:r>
        <w:rPr>
          <w:lang w:val="fr-CH"/>
        </w:rPr>
        <w:br/>
        <w:t>(e-mail: alwin.kopse@blw.admin.ch)</w:t>
      </w:r>
    </w:p>
    <w:p w14:paraId="20E75717" w14:textId="77777777" w:rsidR="0013361A" w:rsidRDefault="0013361A" w:rsidP="0013361A">
      <w:pPr>
        <w:pStyle w:val="pldetails"/>
        <w:rPr>
          <w:lang w:val="fr-CH"/>
        </w:rPr>
      </w:pPr>
      <w:r>
        <w:rPr>
          <w:lang w:val="fr-CH"/>
        </w:rPr>
        <w:t xml:space="preserve">Manuela BRAND (Ms.), Plant Variety Rights Office, Office fédéral de l'agriculture (OFAG), Bern </w:t>
      </w:r>
      <w:r>
        <w:rPr>
          <w:lang w:val="fr-CH"/>
        </w:rPr>
        <w:br/>
        <w:t>(e-mail: manuela.brand@blw.admin.ch)</w:t>
      </w:r>
    </w:p>
    <w:p w14:paraId="6604D25D" w14:textId="77777777" w:rsidR="0013361A" w:rsidRDefault="0013361A" w:rsidP="0013361A">
      <w:pPr>
        <w:pStyle w:val="pldetails"/>
      </w:pPr>
      <w:r>
        <w:t xml:space="preserve">Eva TSCHARLAND (Frau), Juristin, Fachbereich Recht und Verfahren, Office fédéral de l'agriculture (OFAG), Bern </w:t>
      </w:r>
      <w:r>
        <w:br/>
        <w:t>(e-mail: eva.tscharland@blw.admin.ch)</w:t>
      </w:r>
    </w:p>
    <w:p w14:paraId="62071EC9" w14:textId="77777777" w:rsidR="0013361A" w:rsidRDefault="0013361A" w:rsidP="0013361A">
      <w:pPr>
        <w:pStyle w:val="plcountry"/>
        <w:rPr>
          <w:lang w:val="fr-CH"/>
        </w:rPr>
      </w:pPr>
      <w:r>
        <w:rPr>
          <w:lang w:val="fr-CH"/>
        </w:rPr>
        <w:t>TUNISIE / TUNISIA / TUNESIEN / TÚNEZ</w:t>
      </w:r>
    </w:p>
    <w:p w14:paraId="4634FF87" w14:textId="77777777" w:rsidR="0013361A" w:rsidRDefault="0013361A" w:rsidP="0013361A">
      <w:pPr>
        <w:pStyle w:val="pldetails"/>
        <w:rPr>
          <w:lang w:val="fr-CH"/>
        </w:rPr>
      </w:pPr>
      <w:r>
        <w:rPr>
          <w:lang w:val="fr-CH"/>
        </w:rPr>
        <w:t xml:space="preserve">Omar BRAHMI (M.), Chef, Service d'évaluation, d'homologation et de protection des obtentions végétales, Direction Général de la Santé Végétale et de Contrôle des Intrants Agricoles, Ministère de l'Agriculture, des Ressources Hydrauliques et de la Pêche, Tunis </w:t>
      </w:r>
      <w:r>
        <w:rPr>
          <w:lang w:val="fr-CH"/>
        </w:rPr>
        <w:br/>
        <w:t>(e-mail: brahmi_omar@yahoo.fr)</w:t>
      </w:r>
    </w:p>
    <w:p w14:paraId="7A3BB734" w14:textId="77777777" w:rsidR="0013361A" w:rsidRDefault="0013361A" w:rsidP="0013361A">
      <w:pPr>
        <w:pStyle w:val="plcountry"/>
        <w:rPr>
          <w:lang w:val="en-US"/>
        </w:rPr>
      </w:pPr>
      <w:r>
        <w:t>TÜRKIYE / TÜRKIYE / TÜRKEI / TÜRKIYE</w:t>
      </w:r>
    </w:p>
    <w:p w14:paraId="5FF04BF0" w14:textId="77777777" w:rsidR="0013361A" w:rsidRDefault="0013361A" w:rsidP="0013361A">
      <w:pPr>
        <w:pStyle w:val="pldetails"/>
      </w:pPr>
      <w:r>
        <w:t xml:space="preserve">Levent DOGRUYOL (Mr.), Section Coordinator, Plant Production, Ministry of Agriculture and Forestry, Ankara </w:t>
      </w:r>
      <w:r>
        <w:br/>
        <w:t xml:space="preserve">(e-mail: ldogruyol@hotmail.com) </w:t>
      </w:r>
    </w:p>
    <w:p w14:paraId="209E0E61" w14:textId="77777777" w:rsidR="0013361A" w:rsidRDefault="0013361A" w:rsidP="0013361A">
      <w:pPr>
        <w:pStyle w:val="pldetails"/>
      </w:pPr>
      <w:r>
        <w:lastRenderedPageBreak/>
        <w:t xml:space="preserve">Mehmet CAKMAK (Mr.), PBR Expert, Senior Agricultural Engineer, Msc., Seed Department, General Directorate of Plant Production, Ministry of Agriculture and Forestry, Ankara </w:t>
      </w:r>
      <w:r>
        <w:br/>
        <w:t xml:space="preserve">(e-mail: mehmet.cakmak@tarimorman.gov.tr) </w:t>
      </w:r>
    </w:p>
    <w:p w14:paraId="6A9A710F" w14:textId="77777777" w:rsidR="0013361A" w:rsidRDefault="0013361A" w:rsidP="0013361A">
      <w:pPr>
        <w:pStyle w:val="plcountry"/>
      </w:pPr>
      <w:r>
        <w:t>UKRAINE / UKRAINE / UKRAINE / UCRANIA</w:t>
      </w:r>
    </w:p>
    <w:p w14:paraId="41F033C7" w14:textId="77777777" w:rsidR="0013361A" w:rsidRDefault="0013361A" w:rsidP="0013361A">
      <w:pPr>
        <w:pStyle w:val="pldetails"/>
      </w:pPr>
      <w:r>
        <w:t xml:space="preserve">Nataliia HOLICHENKO (Ms.), Head, Department of International Cooperation and Support of the UPOV Council Representative, Ukrainian Institute for Plant Variety Examination, Kyiv </w:t>
      </w:r>
      <w:r>
        <w:br/>
        <w:t>(e-mail: nataliia.holichenko@gmail.com)</w:t>
      </w:r>
    </w:p>
    <w:p w14:paraId="36FF1F47" w14:textId="77777777" w:rsidR="0013361A" w:rsidRDefault="0013361A" w:rsidP="0013361A">
      <w:pPr>
        <w:pStyle w:val="pldetails"/>
      </w:pPr>
      <w:r>
        <w:t xml:space="preserve">Halyna KARAZHBEI (Ms.), Head, Division of Registration of Plant Variety Rights, Department of Agrarian Development, Kyiv </w:t>
      </w:r>
      <w:r>
        <w:br/>
        <w:t>(e-mail: galinakar@ukr.net)</w:t>
      </w:r>
    </w:p>
    <w:p w14:paraId="745FB34B" w14:textId="77777777" w:rsidR="0013361A" w:rsidRDefault="0013361A" w:rsidP="0013361A">
      <w:pPr>
        <w:pStyle w:val="plcountry"/>
      </w:pPr>
      <w:r>
        <w:t>UNION EUROPÉENNE / EUROPEAN UNION / EUROPÄISCHE UNION / UNIÓN EUROPEA</w:t>
      </w:r>
    </w:p>
    <w:p w14:paraId="166E2F8C" w14:textId="77777777" w:rsidR="0013361A" w:rsidRDefault="0013361A" w:rsidP="0013361A">
      <w:pPr>
        <w:pStyle w:val="pldetails"/>
      </w:pPr>
      <w:r>
        <w:t xml:space="preserve">Andrea POVOLNÁ (Ms.), Head of DUS Department, National Plant Variety Office, Central Institute for Supervising and Testing in Agriculture (ÚKZÚZ), Brno </w:t>
      </w:r>
      <w:r>
        <w:br/>
        <w:t>(e-mail: andrea.povolna@ukzuz.cz)</w:t>
      </w:r>
    </w:p>
    <w:p w14:paraId="1C22C589" w14:textId="77777777" w:rsidR="0013361A" w:rsidRDefault="0013361A" w:rsidP="0013361A">
      <w:pPr>
        <w:pStyle w:val="pldetails"/>
      </w:pPr>
      <w:r>
        <w:t xml:space="preserve">Päivi MANNERKORPI (Ms.), Team Leader - Plant Reproductive Material, Unit G1 Plant Health, Directorate General for Health and Food Safety (DG SANTE), European Commission, Brussels </w:t>
      </w:r>
      <w:r>
        <w:br/>
        <w:t>(e-mail: paivi.mannerkorpi@ec.europa.eu)</w:t>
      </w:r>
    </w:p>
    <w:p w14:paraId="7D00CAAB" w14:textId="77777777" w:rsidR="0013361A" w:rsidRDefault="0013361A" w:rsidP="0013361A">
      <w:pPr>
        <w:pStyle w:val="pldetails"/>
      </w:pPr>
      <w:r>
        <w:t xml:space="preserve">Francesco MATTINA (Mr.), President, Community Plant Variety Office (CPVO), Angers </w:t>
      </w:r>
      <w:r>
        <w:br/>
        <w:t>(e-mail: mattina@cpvo.europa.eu)</w:t>
      </w:r>
    </w:p>
    <w:p w14:paraId="226C0147" w14:textId="77777777" w:rsidR="0013361A" w:rsidRDefault="0013361A" w:rsidP="0013361A">
      <w:pPr>
        <w:pStyle w:val="pldetails"/>
      </w:pPr>
      <w:r>
        <w:t xml:space="preserve">Dirk THEOBALD (Mr.), Senior Adviser, Community Plant Variety Office (CPVO), Angers </w:t>
      </w:r>
      <w:r>
        <w:br/>
        <w:t>(e-mail: theobald@cpvo.europa.eu)</w:t>
      </w:r>
    </w:p>
    <w:p w14:paraId="2479BDB6" w14:textId="77777777" w:rsidR="0013361A" w:rsidRDefault="0013361A" w:rsidP="0013361A">
      <w:pPr>
        <w:pStyle w:val="pldetails"/>
      </w:pPr>
      <w:r>
        <w:t xml:space="preserve">Volker WACHTLER (Mr.), Political Administrator, General Secretariat, Council of the European Union, Bruxelles </w:t>
      </w:r>
      <w:r>
        <w:br/>
        <w:t>(e-mail: volker.wachtler@consilium.europa.eu)</w:t>
      </w:r>
    </w:p>
    <w:p w14:paraId="6D6FBC71" w14:textId="77777777" w:rsidR="0013361A" w:rsidRDefault="0013361A" w:rsidP="0013361A">
      <w:pPr>
        <w:pStyle w:val="plcountry"/>
        <w:rPr>
          <w:lang w:val="es-ES"/>
        </w:rPr>
      </w:pPr>
      <w:r>
        <w:rPr>
          <w:lang w:val="es-ES"/>
        </w:rPr>
        <w:t>uruguaY / Uruguay / Uruguay / Uruguay</w:t>
      </w:r>
    </w:p>
    <w:p w14:paraId="729D2645" w14:textId="77777777" w:rsidR="0013361A" w:rsidRDefault="0013361A" w:rsidP="0013361A">
      <w:pPr>
        <w:pStyle w:val="pldetails"/>
        <w:rPr>
          <w:lang w:val="es-ES"/>
        </w:rPr>
      </w:pPr>
      <w:r>
        <w:rPr>
          <w:lang w:val="es-ES"/>
        </w:rPr>
        <w:t xml:space="preserve">Daniel BAYCE MUÑOZ (Sr.), Director Ejecutivo, Instituto Nacional de Semillas (INASE), Canelones </w:t>
      </w:r>
      <w:r>
        <w:rPr>
          <w:lang w:val="es-ES"/>
        </w:rPr>
        <w:br/>
        <w:t>(e-mail: dbayce@inase.uy)</w:t>
      </w:r>
    </w:p>
    <w:p w14:paraId="11D22293" w14:textId="77777777" w:rsidR="0013361A" w:rsidRDefault="0013361A" w:rsidP="0013361A">
      <w:pPr>
        <w:pStyle w:val="plcountry"/>
        <w:rPr>
          <w:lang w:val="en-US"/>
        </w:rPr>
      </w:pPr>
      <w:r>
        <w:t>VIET NAM / VIET NAM / VIETNAM / VIET NAM</w:t>
      </w:r>
    </w:p>
    <w:p w14:paraId="45851E78" w14:textId="77777777" w:rsidR="0013361A" w:rsidRDefault="0013361A" w:rsidP="0013361A">
      <w:pPr>
        <w:pStyle w:val="pldetails"/>
      </w:pPr>
      <w:r>
        <w:t xml:space="preserve">Thi Hang CAM (Ms.), Officer/Examiner, Department of Crop Production (DCP), Plant Variety Protection Office (PVPO), Ministry of Agriculture and Rural Development (MARD), Hanoi </w:t>
      </w:r>
      <w:r>
        <w:br/>
        <w:t>(e-mail: pvpvietnam@mard.gov.vn)</w:t>
      </w:r>
    </w:p>
    <w:p w14:paraId="1EEEBCDC" w14:textId="77777777" w:rsidR="0013361A" w:rsidRDefault="0013361A" w:rsidP="0013361A">
      <w:pPr>
        <w:pStyle w:val="pldetails"/>
      </w:pPr>
      <w:r>
        <w:t xml:space="preserve">Thi Thuy Hang TRAN (Ms.), Officer/Examiner, Plant Variety Protection Office (PVPO), Ministry of Agriculture and Rural Development (MARD), Hanoi </w:t>
      </w:r>
      <w:r>
        <w:br/>
        <w:t>(e-mail: tranhang.mard.vn@gmail.com)</w:t>
      </w:r>
    </w:p>
    <w:p w14:paraId="47D0008A" w14:textId="77777777" w:rsidR="0013361A" w:rsidRDefault="0013361A" w:rsidP="0013361A">
      <w:pPr>
        <w:pStyle w:val="pldetails"/>
      </w:pPr>
      <w:r>
        <w:t xml:space="preserve">Thai Ha PHAM (Mr.), Examiner, Department of Crop Production (DCP), Plant Variety Protection Office (PVPO), Ministry of Agriculture and Rural Development (MARD), Hanoi </w:t>
      </w:r>
      <w:r>
        <w:br/>
        <w:t xml:space="preserve">(e-mail: hapvpo@gmail.com) </w:t>
      </w:r>
    </w:p>
    <w:p w14:paraId="11B185F4" w14:textId="77777777" w:rsidR="0013361A" w:rsidRDefault="0013361A" w:rsidP="0013361A">
      <w:pPr>
        <w:pStyle w:val="plheading"/>
      </w:pPr>
      <w:r>
        <w:t>II. OBSERVATEURS / OBSERVERS / BEOBACHTER / OBSERVADORES</w:t>
      </w:r>
    </w:p>
    <w:p w14:paraId="626C909E" w14:textId="77777777" w:rsidR="0013361A" w:rsidRDefault="0013361A" w:rsidP="0013361A">
      <w:pPr>
        <w:pStyle w:val="plcountry"/>
      </w:pPr>
      <w:r>
        <w:t>ARABIE SAOUDITE / SAUDI ARABIA / SAUDI-ARABIEN / ARABIA SAUDITA</w:t>
      </w:r>
    </w:p>
    <w:p w14:paraId="79F4F954" w14:textId="77777777" w:rsidR="0013361A" w:rsidRDefault="0013361A" w:rsidP="0013361A">
      <w:pPr>
        <w:pStyle w:val="pldetails"/>
      </w:pPr>
      <w:r>
        <w:t xml:space="preserve">Ali NAMAZI (Mr.), Head of Plant Varieties, General Directorate of Patents, Saudi Authority for Intellectual Property (SAIP), Riyadh </w:t>
      </w:r>
      <w:r>
        <w:br/>
        <w:t>(e-mail: anamazi@saip.gov.sa)</w:t>
      </w:r>
    </w:p>
    <w:p w14:paraId="460DF5FD" w14:textId="77777777" w:rsidR="0013361A" w:rsidRDefault="0013361A" w:rsidP="0013361A">
      <w:pPr>
        <w:pStyle w:val="pldetails"/>
      </w:pPr>
      <w:r>
        <w:t xml:space="preserve">Fahd ALAIJAN (Mr.), Patent Expert, Saudi Authority for Intellectual Property (SAIP), Riyadh </w:t>
      </w:r>
      <w:r>
        <w:br/>
        <w:t>(e-mail: fajlan@saip.gov.sa)</w:t>
      </w:r>
    </w:p>
    <w:p w14:paraId="20A2C919" w14:textId="77777777" w:rsidR="0013361A" w:rsidRDefault="0013361A" w:rsidP="0013361A">
      <w:pPr>
        <w:pStyle w:val="plcountry"/>
      </w:pPr>
      <w:r>
        <w:t>GUYANA / GUYANA / GUYANA / GUYANA</w:t>
      </w:r>
    </w:p>
    <w:p w14:paraId="200983EC" w14:textId="77777777" w:rsidR="0013361A" w:rsidRDefault="0013361A" w:rsidP="0013361A">
      <w:pPr>
        <w:pStyle w:val="pldetails"/>
      </w:pPr>
      <w:r>
        <w:t xml:space="preserve">David Bartholomew FREDERICKS (Mr.), Chief Scientist, National Agricultural Research and Extension Institute (NAREI), East Coast Demerara </w:t>
      </w:r>
      <w:r>
        <w:br/>
        <w:t>(e-mail: dfredericsdks@narei.gov.gy)</w:t>
      </w:r>
    </w:p>
    <w:p w14:paraId="2816C549" w14:textId="77777777" w:rsidR="0013361A" w:rsidRDefault="0013361A" w:rsidP="0013361A">
      <w:pPr>
        <w:pStyle w:val="plcountry"/>
      </w:pPr>
      <w:r>
        <w:lastRenderedPageBreak/>
        <w:t>KAZAKHSTAN / KAZAKHSTAN / KASACHSTAN / KAZAJSTÁN</w:t>
      </w:r>
    </w:p>
    <w:p w14:paraId="0C9B3F1D" w14:textId="77777777" w:rsidR="0013361A" w:rsidRDefault="0013361A" w:rsidP="0013361A">
      <w:pPr>
        <w:pStyle w:val="pldetails"/>
      </w:pPr>
      <w:r>
        <w:t xml:space="preserve">Abilkhaiyr TAMABEK (Mr.), Vice Minister, Ministry of Agriculture, Nur-Sultan </w:t>
      </w:r>
      <w:r>
        <w:br/>
        <w:t>(e-mail: tamabek.a@minagri.gov.kz)</w:t>
      </w:r>
    </w:p>
    <w:p w14:paraId="3AD0FADA" w14:textId="77777777" w:rsidR="0013361A" w:rsidRDefault="0013361A" w:rsidP="0013361A">
      <w:pPr>
        <w:pStyle w:val="pldetails"/>
      </w:pPr>
      <w:r>
        <w:t xml:space="preserve">Azat SULTANOV (Mr.), Director, Department of Agriculture, Ministry of Agriculture, Nur-Sultan </w:t>
      </w:r>
      <w:r>
        <w:br/>
        <w:t xml:space="preserve">(e-mail: sultanov.a@minagri.gov.kz) </w:t>
      </w:r>
    </w:p>
    <w:p w14:paraId="7E344353" w14:textId="77777777" w:rsidR="0013361A" w:rsidRDefault="0013361A" w:rsidP="0013361A">
      <w:pPr>
        <w:pStyle w:val="pldetails"/>
      </w:pPr>
      <w:r>
        <w:t xml:space="preserve">Talgat AZHGALIYEV (Mr.), Chairman, State Commission for Variety Testing of Agricultural Crops (RSI), Ministry of Agriculture, Nur-Sultan </w:t>
      </w:r>
      <w:r>
        <w:br/>
        <w:t>(e-mail: office@sortcom.kz)</w:t>
      </w:r>
    </w:p>
    <w:p w14:paraId="3607C7F4" w14:textId="77777777" w:rsidR="0013361A" w:rsidRDefault="0013361A" w:rsidP="0013361A">
      <w:pPr>
        <w:pStyle w:val="pldetails"/>
      </w:pPr>
      <w:r>
        <w:t>Ademi GABDOLA (Ms.), Head of department, State Commission for variety testing of agricultural crops, Nur</w:t>
      </w:r>
      <w:r>
        <w:noBreakHyphen/>
        <w:t xml:space="preserve">Sultan </w:t>
      </w:r>
      <w:r>
        <w:br/>
        <w:t>(e-mail: for_work_15@mail.ru)</w:t>
      </w:r>
    </w:p>
    <w:p w14:paraId="638EBEC5" w14:textId="77777777" w:rsidR="0013361A" w:rsidRDefault="0013361A" w:rsidP="0013361A">
      <w:pPr>
        <w:pStyle w:val="plcountry"/>
      </w:pPr>
      <w:r>
        <w:t>THAÏLANDE / THAILAND / THAILAND / TAILANDIA</w:t>
      </w:r>
    </w:p>
    <w:p w14:paraId="76397151" w14:textId="77777777" w:rsidR="0013361A" w:rsidRDefault="0013361A" w:rsidP="0013361A">
      <w:pPr>
        <w:pStyle w:val="pldetails"/>
      </w:pPr>
      <w:r>
        <w:t xml:space="preserve">Jaruwan SUKKHAROM (Ms.), Minister Counsellor, Permanent Mission of Thailand to the WTO, Geneva </w:t>
      </w:r>
      <w:r>
        <w:br/>
        <w:t xml:space="preserve">(e-mail: jaruwan@thaiwto.com) </w:t>
      </w:r>
    </w:p>
    <w:p w14:paraId="14BD23E5" w14:textId="77777777" w:rsidR="0013361A" w:rsidRDefault="0013361A" w:rsidP="0013361A">
      <w:pPr>
        <w:pStyle w:val="pldetails"/>
      </w:pPr>
      <w:r>
        <w:t xml:space="preserve">Pornpimol SUGANDHAVANIJA (Ms.), DPR, Permanent Mission of Thailand to the WTO, Geneva </w:t>
      </w:r>
      <w:r>
        <w:br/>
        <w:t xml:space="preserve">(e-mail: pornpimol@thaiwto.com) </w:t>
      </w:r>
    </w:p>
    <w:p w14:paraId="3716B839" w14:textId="77777777" w:rsidR="0013361A" w:rsidRDefault="0013361A" w:rsidP="0013361A">
      <w:pPr>
        <w:pStyle w:val="pldetails"/>
      </w:pPr>
      <w:r>
        <w:t xml:space="preserve">Vivanya KLOYSAI (Ms.), Agricultural Research Officer, Plant Variety Protection Office, Ministry of Agriculture and Cooperatives, Bangkok </w:t>
      </w:r>
      <w:r>
        <w:br/>
        <w:t xml:space="preserve">(e-mail: ks.vivanya@gmail.com) </w:t>
      </w:r>
    </w:p>
    <w:p w14:paraId="7DA626BD" w14:textId="77777777" w:rsidR="0013361A" w:rsidRDefault="0013361A" w:rsidP="0013361A">
      <w:pPr>
        <w:pStyle w:val="plcountry"/>
      </w:pPr>
      <w:r>
        <w:t>ZIMBABWE / ZIMBABWE / SIMBABWE / ZIMBABWE</w:t>
      </w:r>
    </w:p>
    <w:p w14:paraId="6A291E2A" w14:textId="77777777" w:rsidR="0013361A" w:rsidRDefault="0013361A" w:rsidP="0013361A">
      <w:pPr>
        <w:pStyle w:val="pldetails"/>
      </w:pPr>
      <w:r>
        <w:t xml:space="preserve">Edmore MTETWA (Mr.), Acting Head, Research and Specialist Services Department, Seed Services Institute, Agricultural Research, Innovation and Development Directorate, Harare </w:t>
      </w:r>
      <w:r>
        <w:br/>
        <w:t>(e-mail: mtetwae@gmail.com)</w:t>
      </w:r>
    </w:p>
    <w:p w14:paraId="467714B0" w14:textId="77777777" w:rsidR="0013361A" w:rsidRDefault="0013361A" w:rsidP="0013361A">
      <w:pPr>
        <w:pStyle w:val="plheading"/>
      </w:pPr>
      <w:r>
        <w:t>III. ORGANISATIONS / ORGANIZATIONS / ORGANISATIONEN / ORGANIZACIONES</w:t>
      </w:r>
    </w:p>
    <w:p w14:paraId="61617F33" w14:textId="77777777" w:rsidR="0013361A" w:rsidRDefault="0013361A" w:rsidP="0013361A">
      <w:pPr>
        <w:pStyle w:val="plcountry"/>
      </w:pPr>
      <w:r>
        <w:t>AFRICAN SEED TRADE ASSOCIATION (AFSTA)</w:t>
      </w:r>
    </w:p>
    <w:p w14:paraId="7459AA81" w14:textId="77777777" w:rsidR="0013361A" w:rsidRDefault="0013361A" w:rsidP="0013361A">
      <w:pPr>
        <w:pStyle w:val="pldetails"/>
      </w:pPr>
      <w:r>
        <w:t xml:space="preserve">Catherine LANGAT (Ms.), Technical Manager, African Seed Trade Association (AFSTA), Nairobi, Kenya </w:t>
      </w:r>
      <w:r>
        <w:br/>
        <w:t>(e-mail: catherine@afsta.org)</w:t>
      </w:r>
    </w:p>
    <w:p w14:paraId="2EEF150B" w14:textId="77777777" w:rsidR="0013361A" w:rsidRDefault="0013361A" w:rsidP="0013361A">
      <w:pPr>
        <w:pStyle w:val="plcountry"/>
        <w:rPr>
          <w:lang w:val="fr-CH"/>
        </w:rPr>
      </w:pPr>
      <w:r>
        <w:rPr>
          <w:lang w:val="fr-CH"/>
        </w:rPr>
        <w:t>ASSOCIATION INTERNATIONALE POUR LA PROTECTION DE LA PROPRIÉTÉ INTELLECTUELLE (AIPPI) / INTERNATIONAL ASSOCIATION FOR THE PROTECTION OF INTELLECTUAL PROPERTY (AIPPI) / INTERNATIONALE VEREINIGUNG FÜR DEN SCHUTZ DES GEISTIGEN EIGENTUMS (AIPPI) / ASOCIACIÓN Internacional para la Protección de la Propiedad Intelectual (AIPPI)</w:t>
      </w:r>
    </w:p>
    <w:p w14:paraId="25071C57" w14:textId="77777777" w:rsidR="0013361A" w:rsidRDefault="0013361A" w:rsidP="0013361A">
      <w:pPr>
        <w:pStyle w:val="pldetails"/>
        <w:rPr>
          <w:lang w:val="en-US"/>
        </w:rPr>
      </w:pPr>
      <w:r>
        <w:t xml:space="preserve">Judith WILLERT (Ms.), Executive Director, International Association for the Protection of Intellectual Property (AIPPI) Zürich, Switzerland </w:t>
      </w:r>
      <w:r>
        <w:br/>
        <w:t>(e-mail: j.willert@aippi.org)</w:t>
      </w:r>
    </w:p>
    <w:p w14:paraId="1CD70B2D" w14:textId="77777777" w:rsidR="0013361A" w:rsidRDefault="0013361A" w:rsidP="0013361A">
      <w:pPr>
        <w:pStyle w:val="plcountry"/>
        <w:rPr>
          <w:lang w:val="fr-CH"/>
        </w:rPr>
      </w:pPr>
      <w:r>
        <w:rPr>
          <w:lang w:val="fr-CH"/>
        </w:rPr>
        <w:t xml:space="preserve">ASSOCIATION INTERNATIONALE DES PRODUCTEURS HORTICOLES (AIPH) / </w:t>
      </w:r>
      <w:r>
        <w:rPr>
          <w:lang w:val="fr-CH"/>
        </w:rPr>
        <w:br/>
        <w:t xml:space="preserve">INTERNATIONAL ASSOCIATION OF HORTICULTURAL PRODUCERS (AIPH) / </w:t>
      </w:r>
      <w:r>
        <w:rPr>
          <w:lang w:val="fr-CH"/>
        </w:rPr>
        <w:br/>
        <w:t xml:space="preserve">INTERNATIONALER VERBAND DES ERWERBSGARTENBAUES (AIPH) / </w:t>
      </w:r>
      <w:r>
        <w:rPr>
          <w:lang w:val="fr-CH"/>
        </w:rPr>
        <w:br/>
        <w:t>ASOCIACIÓN INTERNACIONAL DE PRODUCTORES HORTÍCOLAS (AIPH)</w:t>
      </w:r>
    </w:p>
    <w:p w14:paraId="00D48176" w14:textId="77777777" w:rsidR="0013361A" w:rsidRDefault="0013361A" w:rsidP="0013361A">
      <w:pPr>
        <w:pStyle w:val="pldetails"/>
        <w:rPr>
          <w:lang w:val="en-US"/>
        </w:rPr>
      </w:pPr>
      <w:r>
        <w:t xml:space="preserve">Mia HOPPERUS BUMA (Ms.), Advisor, Committee for Novelty Protection, International Association of Horticultural Producers (AIPH), Oxfordshire, United Kingdom </w:t>
      </w:r>
      <w:r>
        <w:br/>
        <w:t>(e-mail: info@miabuma.nl)</w:t>
      </w:r>
    </w:p>
    <w:p w14:paraId="7377439C" w14:textId="77777777" w:rsidR="0013361A" w:rsidRDefault="0013361A" w:rsidP="0013361A">
      <w:pPr>
        <w:pStyle w:val="plcountry"/>
      </w:pPr>
      <w:r>
        <w:t>ASSOCIATION FOR PLANT BREEDING FOR THE BENEFIT OF SOCIETY (APBREBES)</w:t>
      </w:r>
    </w:p>
    <w:p w14:paraId="4169BD45" w14:textId="77777777" w:rsidR="0013361A" w:rsidRDefault="0013361A" w:rsidP="0013361A">
      <w:pPr>
        <w:pStyle w:val="pldetails"/>
      </w:pPr>
      <w:r>
        <w:t>François MEIENBERG (Mr.), Coordinator, Association for Plant Breeding for the Benefit of Society (APBREBES), Zürich, Switzerland</w:t>
      </w:r>
      <w:r>
        <w:br/>
        <w:t>(e-mail: contact@apbrebes.org)</w:t>
      </w:r>
    </w:p>
    <w:p w14:paraId="108EE05A" w14:textId="77777777" w:rsidR="0013361A" w:rsidRDefault="0013361A" w:rsidP="0013361A">
      <w:pPr>
        <w:pStyle w:val="plcountry"/>
      </w:pPr>
      <w:r>
        <w:lastRenderedPageBreak/>
        <w:t>COMMUNAUTÉ INTERNATIONALE DES OBTENTEURS DE PLANTES HORTICOLES À REPRODUCTION ASEXUÉE (CIOPORA) / INTERNATIONAL COMMUNITY OF BREEDERS OF ASEXUALLY REPRODUCED HORTICULTURAL PLANTS (CIOPORA) / Internationale Gemeinschaft der Züchter vegetativ vermehrbarer gartenbaulicher Pflanzen (CIOPORA) / Comunidad Internacional de Obtentores de Plantas Hortícolas de Reproducción Asexuada (CIOPORA)</w:t>
      </w:r>
    </w:p>
    <w:p w14:paraId="54419FD5" w14:textId="77777777" w:rsidR="0013361A" w:rsidRDefault="0013361A" w:rsidP="0013361A">
      <w:pPr>
        <w:pStyle w:val="pldetails"/>
      </w:pPr>
      <w:r>
        <w:t xml:space="preserve">Edgar KRIEGER (Mr.), Secretary General, International Community of Breeders of Asexually Reproduced Horticultural Plants (CIOPORA), Hamburg, Germany </w:t>
      </w:r>
      <w:r>
        <w:br/>
        <w:t>(e-mail: edgar.krieger@ciopora.org)</w:t>
      </w:r>
    </w:p>
    <w:p w14:paraId="749D7EA0" w14:textId="77777777" w:rsidR="0013361A" w:rsidRDefault="0013361A" w:rsidP="0013361A">
      <w:pPr>
        <w:pStyle w:val="pldetails"/>
      </w:pPr>
      <w:r>
        <w:t>Paulo PERALTA (Mr.), Technical Expert, International Community of Breeders of Asexually Reproduced Horticultural Plants (CIOPORA), Hamburg, Germany</w:t>
      </w:r>
      <w:r>
        <w:br/>
        <w:t>(e-mail: paulo.peralta@ciopora.org)</w:t>
      </w:r>
    </w:p>
    <w:p w14:paraId="590FAE91" w14:textId="77777777" w:rsidR="0013361A" w:rsidRDefault="0013361A" w:rsidP="0013361A">
      <w:pPr>
        <w:pStyle w:val="plcountry"/>
      </w:pPr>
      <w:r>
        <w:t>CROPLIFE INTERNATIONAL</w:t>
      </w:r>
    </w:p>
    <w:p w14:paraId="49A8E6FD" w14:textId="77777777" w:rsidR="0013361A" w:rsidRDefault="0013361A" w:rsidP="0013361A">
      <w:pPr>
        <w:pStyle w:val="pldetails"/>
      </w:pPr>
      <w:r>
        <w:t>Marcel BRUINS (Mr.), Consultant, CropLife International, Bruxelles, Belgium</w:t>
      </w:r>
      <w:r>
        <w:br/>
        <w:t>(e-mail: marcel@bruinsseedconsultancy.com)</w:t>
      </w:r>
    </w:p>
    <w:p w14:paraId="6FB24A7B" w14:textId="77777777" w:rsidR="0013361A" w:rsidRDefault="0013361A" w:rsidP="0013361A">
      <w:pPr>
        <w:pStyle w:val="plcountry"/>
      </w:pPr>
      <w:r>
        <w:t>EUROSEEDS</w:t>
      </w:r>
    </w:p>
    <w:p w14:paraId="25E030F8" w14:textId="77777777" w:rsidR="0013361A" w:rsidRDefault="0013361A" w:rsidP="0013361A">
      <w:pPr>
        <w:pStyle w:val="pldetails"/>
      </w:pPr>
      <w:r>
        <w:t>Szonja CSÖRGÖ (Ms.), Director, Intellectual Property &amp; Legal Affairs, Euroseeds, Bruxelles, Belgium</w:t>
      </w:r>
      <w:r>
        <w:br/>
        <w:t>(e-mail: szonjacsorgo@euroseeds.eu)</w:t>
      </w:r>
    </w:p>
    <w:p w14:paraId="24C35D4E" w14:textId="77777777" w:rsidR="0013361A" w:rsidRDefault="0013361A" w:rsidP="0013361A">
      <w:pPr>
        <w:pStyle w:val="plcountry"/>
      </w:pPr>
      <w:r>
        <w:t>INTERNATIONAL SEED FEDERATION (ISF)</w:t>
      </w:r>
    </w:p>
    <w:p w14:paraId="75DF508D" w14:textId="77777777" w:rsidR="0013361A" w:rsidRDefault="0013361A" w:rsidP="0013361A">
      <w:pPr>
        <w:pStyle w:val="pldetails"/>
        <w:rPr>
          <w:lang w:val="pt-BR"/>
        </w:rPr>
      </w:pPr>
      <w:r>
        <w:rPr>
          <w:lang w:val="pt-BR"/>
        </w:rPr>
        <w:t xml:space="preserve">Michael KELLER (Mr.), Secretary General, International Seed Federation (ISF), Nyon, Switzerland </w:t>
      </w:r>
      <w:r>
        <w:rPr>
          <w:lang w:val="pt-BR"/>
        </w:rPr>
        <w:br/>
        <w:t>(e-mail: m.keller@worldseed.org)</w:t>
      </w:r>
    </w:p>
    <w:p w14:paraId="13221B8D" w14:textId="77777777" w:rsidR="0013361A" w:rsidRDefault="0013361A" w:rsidP="0013361A">
      <w:pPr>
        <w:pStyle w:val="pldetails"/>
        <w:rPr>
          <w:lang w:val="pt-BR"/>
        </w:rPr>
      </w:pPr>
      <w:r>
        <w:rPr>
          <w:lang w:val="pt-BR"/>
        </w:rPr>
        <w:t xml:space="preserve">Hélène KHAN NIAZI (Ms.), International Agriculture Manager, International Seed Federation (ISF), Nyon, Switzerland </w:t>
      </w:r>
      <w:r>
        <w:rPr>
          <w:lang w:val="pt-BR"/>
        </w:rPr>
        <w:br/>
        <w:t>(e-mail: h.khanniazi@worldseed.org)</w:t>
      </w:r>
    </w:p>
    <w:p w14:paraId="1E879A1C" w14:textId="77777777" w:rsidR="0013361A" w:rsidRDefault="0013361A" w:rsidP="0013361A">
      <w:pPr>
        <w:pStyle w:val="pldetails"/>
        <w:rPr>
          <w:lang w:val="pt-BR"/>
        </w:rPr>
      </w:pPr>
      <w:r>
        <w:rPr>
          <w:lang w:val="pt-BR"/>
        </w:rPr>
        <w:t>Nicolas PERRIN (M.), Directeur des affaires intemationales, SEMAE (French Interprofessional Organisation for Seeds and Plants), Paris, France</w:t>
      </w:r>
      <w:r>
        <w:rPr>
          <w:lang w:val="pt-BR"/>
        </w:rPr>
        <w:br/>
        <w:t xml:space="preserve">(e-mail: nicolas.perrin@semae.fr) </w:t>
      </w:r>
    </w:p>
    <w:p w14:paraId="532FEC41" w14:textId="77777777" w:rsidR="0013361A" w:rsidRDefault="0013361A" w:rsidP="0013361A">
      <w:pPr>
        <w:pStyle w:val="pldetails"/>
        <w:rPr>
          <w:lang w:val="pt-BR"/>
        </w:rPr>
      </w:pPr>
      <w:r>
        <w:rPr>
          <w:lang w:val="pt-BR"/>
        </w:rPr>
        <w:t xml:space="preserve">Astrid M. SCHENKEVELD (Ms.), Specialist, Plant Breeder's Rights &amp; Variety Registration | Legal, Rijk Zwaan Zaadteelt en Zaadhandel B.V., De Lier, Netherlands </w:t>
      </w:r>
      <w:r>
        <w:rPr>
          <w:lang w:val="pt-BR"/>
        </w:rPr>
        <w:br/>
        <w:t>(e-mail: a.schenkeveld@rijkzwaan.nl)</w:t>
      </w:r>
    </w:p>
    <w:p w14:paraId="70874969" w14:textId="77777777" w:rsidR="0013361A" w:rsidRDefault="0013361A" w:rsidP="0013361A">
      <w:pPr>
        <w:pStyle w:val="plcountry"/>
        <w:rPr>
          <w:lang w:val="pt-BR"/>
        </w:rPr>
      </w:pPr>
      <w:r>
        <w:rPr>
          <w:lang w:val="pt-BR"/>
        </w:rPr>
        <w:t xml:space="preserve">ORGANISATION RÉGIONALE AFRICAINE DE LA PROPRIÉTÉ INTELLECTUELLE (ARIPO) / </w:t>
      </w:r>
      <w:r>
        <w:rPr>
          <w:lang w:val="pt-BR"/>
        </w:rPr>
        <w:br/>
        <w:t xml:space="preserve">AFRICAN REGIONAL INTELLECTUAL PROPERTY ORGANIZATION (ARIPO) / </w:t>
      </w:r>
      <w:r>
        <w:rPr>
          <w:lang w:val="pt-BR"/>
        </w:rPr>
        <w:br/>
        <w:t>Afrikanische Regionalorganisation für gewerbliches Eigentum (ARIPO)</w:t>
      </w:r>
      <w:r>
        <w:rPr>
          <w:lang w:val="pt-BR"/>
        </w:rPr>
        <w:br/>
        <w:t>ORGANIZACIÓN REGIONAL AFRICANA DE LA PROPIEDAD INTELECTUAL (ARIPO)</w:t>
      </w:r>
    </w:p>
    <w:p w14:paraId="11182C25" w14:textId="77777777" w:rsidR="0013361A" w:rsidRDefault="0013361A" w:rsidP="0013361A">
      <w:pPr>
        <w:pStyle w:val="pldetails"/>
        <w:rPr>
          <w:lang w:val="en-US"/>
        </w:rPr>
      </w:pPr>
      <w:r>
        <w:t xml:space="preserve">Flora Kokwihyukya MPANJU (Ms.), Head, Search and Substantive Examination, Harare, Zimbabwe </w:t>
      </w:r>
      <w:r>
        <w:br/>
        <w:t>(e-mail: fmpanju@aripo.org)</w:t>
      </w:r>
    </w:p>
    <w:p w14:paraId="6762499A" w14:textId="77777777" w:rsidR="0013361A" w:rsidRDefault="0013361A" w:rsidP="0013361A">
      <w:pPr>
        <w:pStyle w:val="plcountry"/>
      </w:pPr>
      <w:r>
        <w:t>SEED ASSOCIATION OF THE AMERICAS (SAA)</w:t>
      </w:r>
    </w:p>
    <w:p w14:paraId="40AE81B2" w14:textId="77777777" w:rsidR="0013361A" w:rsidRDefault="0013361A" w:rsidP="0013361A">
      <w:pPr>
        <w:pStyle w:val="pldetails"/>
      </w:pPr>
      <w:r>
        <w:t>Diego A. RISSO (Sr.), Director Ejecutivo, Seed Association of the Americas (SAA), Montevideo, Uruguay</w:t>
      </w:r>
      <w:r>
        <w:br/>
        <w:t>(e-mail: drisso@saaseed.org)</w:t>
      </w:r>
    </w:p>
    <w:p w14:paraId="01B260F6" w14:textId="77777777" w:rsidR="0013361A" w:rsidRDefault="0013361A" w:rsidP="0013361A">
      <w:pPr>
        <w:pStyle w:val="pldetails"/>
      </w:pPr>
      <w:r>
        <w:t>Stevan MADJARAC (Mr.), Germplasm IP Lead, Bayer Crop Science, Ankeny, United States of America</w:t>
      </w:r>
      <w:r>
        <w:br/>
        <w:t>(e-mail: stevan.madjarac@bayer.com)</w:t>
      </w:r>
    </w:p>
    <w:p w14:paraId="333E61EF" w14:textId="77777777" w:rsidR="0013361A" w:rsidRDefault="0013361A" w:rsidP="0013361A">
      <w:pPr>
        <w:pStyle w:val="plheading"/>
        <w:rPr>
          <w:rFonts w:cs="Arial"/>
        </w:rPr>
      </w:pPr>
      <w:r>
        <w:rPr>
          <w:rFonts w:cs="Arial"/>
        </w:rPr>
        <w:t>IV. BUREAU / OFFICER / VORSITZ / OFICINA</w:t>
      </w:r>
    </w:p>
    <w:p w14:paraId="7B3FD9E0" w14:textId="77777777" w:rsidR="0013361A" w:rsidRDefault="0013361A" w:rsidP="0013361A">
      <w:pPr>
        <w:pStyle w:val="pldetails"/>
      </w:pPr>
      <w:r>
        <w:t>Patrick NGWEDIAGI (Mr.), Chair</w:t>
      </w:r>
    </w:p>
    <w:p w14:paraId="5B96653A" w14:textId="77777777" w:rsidR="0013361A" w:rsidRDefault="0013361A" w:rsidP="0013361A">
      <w:pPr>
        <w:pStyle w:val="pldetails"/>
        <w:rPr>
          <w:lang w:val="es-ES"/>
        </w:rPr>
      </w:pPr>
      <w:r>
        <w:rPr>
          <w:lang w:val="es-ES"/>
        </w:rPr>
        <w:t>Manuel Antonio TORO UGALDE (Mr.), Vice-Chair</w:t>
      </w:r>
    </w:p>
    <w:p w14:paraId="33B64FD7" w14:textId="77777777" w:rsidR="0013361A" w:rsidRDefault="0013361A" w:rsidP="0013361A">
      <w:pPr>
        <w:pStyle w:val="plheading"/>
        <w:keepLines/>
        <w:rPr>
          <w:rFonts w:cs="Arial"/>
          <w:lang w:val="en-US"/>
        </w:rPr>
      </w:pPr>
      <w:r>
        <w:rPr>
          <w:rFonts w:cs="Arial"/>
        </w:rPr>
        <w:lastRenderedPageBreak/>
        <w:t>V. BUREAU DE L’UPOV / OFFICE OF UPOV / BÜRO DER UPOV / OFICINA DE LA UPOV</w:t>
      </w:r>
    </w:p>
    <w:p w14:paraId="7421C8EA" w14:textId="77777777" w:rsidR="0013361A" w:rsidRDefault="0013361A" w:rsidP="0013361A">
      <w:pPr>
        <w:pStyle w:val="pldetails"/>
        <w:keepNext/>
      </w:pPr>
      <w:r>
        <w:t>Peter BUTTON (Mr.), Vice Secretary-General</w:t>
      </w:r>
    </w:p>
    <w:p w14:paraId="4F25A2BB" w14:textId="77777777" w:rsidR="0013361A" w:rsidRDefault="0013361A" w:rsidP="0013361A">
      <w:pPr>
        <w:pStyle w:val="pldetails"/>
        <w:keepNext/>
      </w:pPr>
      <w:r>
        <w:t>Yolanda HUERTA (Ms.), Legal Counsel and Director of Training and Assistance</w:t>
      </w:r>
    </w:p>
    <w:p w14:paraId="71E0C529" w14:textId="77777777" w:rsidR="0013361A" w:rsidRDefault="0013361A" w:rsidP="0013361A">
      <w:pPr>
        <w:pStyle w:val="pldetails"/>
        <w:keepNext/>
      </w:pPr>
      <w:r>
        <w:t>Leontino TAVEIRA (Mr.), Head of Technical Affairs and Regional Development (Latin America, Caribbean)</w:t>
      </w:r>
    </w:p>
    <w:p w14:paraId="56F89EF1" w14:textId="77777777" w:rsidR="0013361A" w:rsidRDefault="0013361A" w:rsidP="0013361A">
      <w:pPr>
        <w:pStyle w:val="pldetails"/>
        <w:keepNext/>
      </w:pPr>
      <w:r>
        <w:t>Hend MADHOUR (Ms.), IT Officer</w:t>
      </w:r>
    </w:p>
    <w:p w14:paraId="1AF676DE" w14:textId="77777777" w:rsidR="0013361A" w:rsidRDefault="0013361A" w:rsidP="0013361A">
      <w:pPr>
        <w:pStyle w:val="pldetails"/>
        <w:keepNext/>
      </w:pPr>
      <w:r>
        <w:t>Manabu SUZUKI (Mr.), Technical/Regional Officer (Asia)</w:t>
      </w:r>
    </w:p>
    <w:p w14:paraId="7C3AEB07" w14:textId="77777777" w:rsidR="0013361A" w:rsidRDefault="0013361A" w:rsidP="0013361A">
      <w:pPr>
        <w:pStyle w:val="pldetails"/>
      </w:pPr>
      <w:r>
        <w:t>Amit SHARMA (Mr.), IT Support Officer</w:t>
      </w:r>
    </w:p>
    <w:p w14:paraId="7B575736" w14:textId="77777777" w:rsidR="0013361A" w:rsidRDefault="0013361A" w:rsidP="0013361A">
      <w:pPr>
        <w:pStyle w:val="pldetails"/>
      </w:pPr>
      <w:r>
        <w:t>Ariane BESSE (Ms.), Administrative Assistant</w:t>
      </w:r>
    </w:p>
    <w:p w14:paraId="60B9B391" w14:textId="77777777" w:rsidR="0013361A" w:rsidRDefault="0013361A" w:rsidP="0013361A">
      <w:pPr>
        <w:pStyle w:val="pldetails"/>
        <w:keepNext/>
      </w:pPr>
      <w:r>
        <w:rPr>
          <w:rFonts w:cs="Arial"/>
        </w:rPr>
        <w:t>Kees VAN ETTEKOVEN (Mr.), Technical Expert</w:t>
      </w:r>
    </w:p>
    <w:p w14:paraId="4F2AB2BE" w14:textId="77777777" w:rsidR="0013361A" w:rsidRDefault="0013361A" w:rsidP="0013361A">
      <w:pPr>
        <w:jc w:val="left"/>
      </w:pPr>
    </w:p>
    <w:p w14:paraId="34180089" w14:textId="77777777" w:rsidR="0013361A" w:rsidRDefault="0013361A" w:rsidP="0013361A">
      <w:pPr>
        <w:keepNext/>
        <w:jc w:val="right"/>
        <w:rPr>
          <w:rFonts w:cs="Arial"/>
          <w:lang w:val="fr-CH" w:eastAsia="zh-CN"/>
        </w:rPr>
      </w:pPr>
      <w:r>
        <w:rPr>
          <w:rFonts w:cs="Arial"/>
          <w:lang w:val="fr-CH"/>
        </w:rPr>
        <w:t>[Fin du document/</w:t>
      </w:r>
      <w:r>
        <w:rPr>
          <w:rFonts w:cs="Arial"/>
          <w:lang w:val="fr-CH"/>
        </w:rPr>
        <w:br/>
        <w:t>End of document/</w:t>
      </w:r>
      <w:r>
        <w:rPr>
          <w:rFonts w:cs="Arial"/>
          <w:lang w:val="fr-CH"/>
        </w:rPr>
        <w:br/>
        <w:t xml:space="preserve">Ende des </w:t>
      </w:r>
      <w:proofErr w:type="spellStart"/>
      <w:r>
        <w:rPr>
          <w:rFonts w:cs="Arial"/>
          <w:lang w:val="fr-CH"/>
        </w:rPr>
        <w:t>Dokuments</w:t>
      </w:r>
      <w:proofErr w:type="spellEnd"/>
      <w:r>
        <w:rPr>
          <w:rFonts w:cs="Arial"/>
          <w:lang w:val="fr-CH"/>
        </w:rPr>
        <w:t>/</w:t>
      </w:r>
      <w:r>
        <w:rPr>
          <w:rFonts w:cs="Arial"/>
          <w:lang w:val="fr-CH"/>
        </w:rPr>
        <w:br/>
        <w:t xml:space="preserve">Fin </w:t>
      </w:r>
      <w:proofErr w:type="spellStart"/>
      <w:r>
        <w:rPr>
          <w:rFonts w:cs="Arial"/>
          <w:lang w:val="fr-CH"/>
        </w:rPr>
        <w:t>del</w:t>
      </w:r>
      <w:proofErr w:type="spellEnd"/>
      <w:r>
        <w:rPr>
          <w:rFonts w:cs="Arial"/>
          <w:lang w:val="fr-CH"/>
        </w:rPr>
        <w:t xml:space="preserve"> </w:t>
      </w:r>
      <w:proofErr w:type="spellStart"/>
      <w:r>
        <w:rPr>
          <w:rFonts w:cs="Arial"/>
          <w:lang w:val="fr-CH"/>
        </w:rPr>
        <w:t>documento</w:t>
      </w:r>
      <w:proofErr w:type="spellEnd"/>
      <w:r>
        <w:rPr>
          <w:rFonts w:cs="Arial"/>
          <w:lang w:val="fr-CH"/>
        </w:rPr>
        <w:t>]</w:t>
      </w:r>
    </w:p>
    <w:p w14:paraId="17D9559F" w14:textId="77777777" w:rsidR="0013361A" w:rsidRDefault="0013361A" w:rsidP="0013361A">
      <w:pPr>
        <w:jc w:val="left"/>
        <w:rPr>
          <w:lang w:val="fr-CH"/>
        </w:rPr>
      </w:pPr>
    </w:p>
    <w:p w14:paraId="74F59DE0" w14:textId="77777777" w:rsidR="00C22DBA" w:rsidRPr="008D79F4" w:rsidRDefault="00C22DBA" w:rsidP="0013361A">
      <w:pPr>
        <w:jc w:val="center"/>
      </w:pPr>
    </w:p>
    <w:sectPr w:rsidR="00C22DBA" w:rsidRPr="008D79F4" w:rsidSect="007F5573">
      <w:headerReference w:type="default" r:id="rId12"/>
      <w:headerReference w:type="first" r:id="rId13"/>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439D01" w14:textId="77777777" w:rsidR="00D42BB3" w:rsidRDefault="00D42BB3" w:rsidP="006655D3">
      <w:r>
        <w:separator/>
      </w:r>
    </w:p>
    <w:p w14:paraId="7EEAF63E" w14:textId="77777777" w:rsidR="00D42BB3" w:rsidRDefault="00D42BB3" w:rsidP="006655D3"/>
    <w:p w14:paraId="16F5A249" w14:textId="77777777" w:rsidR="00D42BB3" w:rsidRDefault="00D42BB3" w:rsidP="006655D3"/>
  </w:endnote>
  <w:endnote w:type="continuationSeparator" w:id="0">
    <w:p w14:paraId="3368A630" w14:textId="77777777" w:rsidR="00D42BB3" w:rsidRDefault="00D42BB3" w:rsidP="006655D3">
      <w:r>
        <w:separator/>
      </w:r>
    </w:p>
    <w:p w14:paraId="50BC4FAF" w14:textId="77777777" w:rsidR="00D42BB3" w:rsidRDefault="00D42BB3">
      <w:pPr>
        <w:pStyle w:val="Footer"/>
        <w:spacing w:after="60"/>
        <w:rPr>
          <w:sz w:val="18"/>
          <w:lang w:val="fr-FR"/>
        </w:rPr>
      </w:pPr>
      <w:r w:rsidRPr="00294751">
        <w:rPr>
          <w:sz w:val="18"/>
          <w:lang w:val="fr-FR"/>
        </w:rPr>
        <w:t>(Suite de la note de la page précédente)</w:t>
      </w:r>
    </w:p>
    <w:p w14:paraId="6349DB04" w14:textId="77777777" w:rsidR="00D42BB3" w:rsidRPr="00294751" w:rsidRDefault="00D42BB3" w:rsidP="006655D3">
      <w:pPr>
        <w:rPr>
          <w:lang w:val="fr-FR"/>
        </w:rPr>
      </w:pPr>
    </w:p>
    <w:p w14:paraId="23641E9E" w14:textId="77777777" w:rsidR="00D42BB3" w:rsidRPr="00294751" w:rsidRDefault="00D42BB3" w:rsidP="006655D3">
      <w:pPr>
        <w:rPr>
          <w:lang w:val="fr-FR"/>
        </w:rPr>
      </w:pPr>
    </w:p>
  </w:endnote>
  <w:endnote w:type="continuationNotice" w:id="1">
    <w:p w14:paraId="75F9136E" w14:textId="77777777" w:rsidR="00D42BB3" w:rsidRDefault="00D42BB3">
      <w:pPr>
        <w:rPr>
          <w:lang w:val="fr-FR"/>
        </w:rPr>
      </w:pPr>
      <w:r w:rsidRPr="00294751">
        <w:rPr>
          <w:lang w:val="fr-FR"/>
        </w:rPr>
        <w:t>(Suite de la note page suivante)</w:t>
      </w:r>
    </w:p>
    <w:p w14:paraId="6F6B4BB5" w14:textId="77777777" w:rsidR="00D42BB3" w:rsidRPr="00294751" w:rsidRDefault="00D42BB3" w:rsidP="006655D3">
      <w:pPr>
        <w:rPr>
          <w:lang w:val="fr-FR"/>
        </w:rPr>
      </w:pPr>
    </w:p>
    <w:p w14:paraId="02445C90" w14:textId="77777777" w:rsidR="00D42BB3" w:rsidRPr="00294751" w:rsidRDefault="00D42BB3"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C12D40" w14:textId="77777777" w:rsidR="00D42BB3" w:rsidRDefault="00D42BB3" w:rsidP="006655D3">
      <w:r>
        <w:separator/>
      </w:r>
    </w:p>
  </w:footnote>
  <w:footnote w:type="continuationSeparator" w:id="0">
    <w:p w14:paraId="055C3A26" w14:textId="77777777" w:rsidR="00D42BB3" w:rsidRDefault="00D42BB3" w:rsidP="006655D3">
      <w:r>
        <w:separator/>
      </w:r>
    </w:p>
  </w:footnote>
  <w:footnote w:type="continuationNotice" w:id="1">
    <w:p w14:paraId="3F9AE456" w14:textId="77777777" w:rsidR="00D42BB3" w:rsidRPr="00AB530F" w:rsidRDefault="00D42BB3"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59DF0" w14:textId="77777777" w:rsidR="00EF3FD3" w:rsidRDefault="0013361A">
    <w:pPr>
      <w:pStyle w:val="Header"/>
      <w:rPr>
        <w:rStyle w:val="PageNumber"/>
        <w:lang w:val="en-US"/>
      </w:rPr>
    </w:pPr>
    <w:r>
      <w:rPr>
        <w:rStyle w:val="PageNumber"/>
        <w:lang w:val="en-US"/>
      </w:rPr>
      <w:t>CAJ/79/11</w:t>
    </w:r>
  </w:p>
  <w:p w14:paraId="74F59DF1" w14:textId="2C5066C5" w:rsidR="00EF3FD3" w:rsidRDefault="0013361A">
    <w:pPr>
      <w:pStyle w:val="Header"/>
      <w:rPr>
        <w:lang w:val="en-US"/>
      </w:rPr>
    </w:pPr>
    <w:r w:rsidRPr="002638FC">
      <w:rPr>
        <w:lang w:val="de-DE"/>
      </w:rPr>
      <w:t>Seite</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F75BF8">
      <w:rPr>
        <w:rStyle w:val="PageNumber"/>
        <w:noProof/>
        <w:lang w:val="en-US"/>
      </w:rPr>
      <w:t>7</w:t>
    </w:r>
    <w:r w:rsidRPr="00C5280D">
      <w:rPr>
        <w:rStyle w:val="PageNumber"/>
        <w:lang w:val="en-US"/>
      </w:rPr>
      <w:fldChar w:fldCharType="end"/>
    </w:r>
  </w:p>
  <w:p w14:paraId="74F59DF2" w14:textId="77777777" w:rsidR="00182B99" w:rsidRPr="00C5280D" w:rsidRDefault="00182B99"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59DF3" w14:textId="77777777" w:rsidR="00EF3FD3" w:rsidRPr="00DA79F4" w:rsidRDefault="0013361A">
    <w:pPr>
      <w:pStyle w:val="Header"/>
      <w:rPr>
        <w:rStyle w:val="PageNumber"/>
        <w:lang w:val="de-DE"/>
      </w:rPr>
    </w:pPr>
    <w:r w:rsidRPr="00DA79F4">
      <w:rPr>
        <w:rStyle w:val="PageNumber"/>
        <w:lang w:val="de-DE"/>
      </w:rPr>
      <w:t>CAJ/79/11</w:t>
    </w:r>
  </w:p>
  <w:p w14:paraId="74F59DF4" w14:textId="2856A20E" w:rsidR="00EF3FD3" w:rsidRDefault="0013361A">
    <w:pPr>
      <w:jc w:val="center"/>
      <w:rPr>
        <w:lang w:val="fr-CH"/>
      </w:rPr>
    </w:pPr>
    <w:proofErr w:type="spellStart"/>
    <w:r w:rsidRPr="001A0014">
      <w:rPr>
        <w:lang w:val="fr-CH"/>
      </w:rPr>
      <w:t>Anlage</w:t>
    </w:r>
    <w:proofErr w:type="spellEnd"/>
    <w:r w:rsidRPr="001A0014">
      <w:rPr>
        <w:lang w:val="fr-CH"/>
      </w:rPr>
      <w:t xml:space="preserve"> / </w:t>
    </w:r>
    <w:proofErr w:type="spellStart"/>
    <w:r w:rsidR="008D79F4">
      <w:rPr>
        <w:lang w:val="fr-CH"/>
      </w:rPr>
      <w:t>Anlage</w:t>
    </w:r>
    <w:proofErr w:type="spellEnd"/>
    <w:r w:rsidRPr="001A0014">
      <w:rPr>
        <w:lang w:val="fr-CH"/>
      </w:rPr>
      <w:t xml:space="preserve"> / </w:t>
    </w:r>
    <w:proofErr w:type="spellStart"/>
    <w:r w:rsidRPr="001A0014">
      <w:rPr>
        <w:lang w:val="fr-CH"/>
      </w:rPr>
      <w:t>Anlage</w:t>
    </w:r>
    <w:proofErr w:type="spellEnd"/>
    <w:r w:rsidRPr="001A0014">
      <w:rPr>
        <w:lang w:val="fr-CH"/>
      </w:rPr>
      <w:t xml:space="preserve"> / </w:t>
    </w:r>
    <w:proofErr w:type="spellStart"/>
    <w:r w:rsidRPr="001A0014">
      <w:rPr>
        <w:lang w:val="fr-CH"/>
      </w:rPr>
      <w:t>Anexo</w:t>
    </w:r>
    <w:proofErr w:type="spellEnd"/>
  </w:p>
  <w:p w14:paraId="74F59DF5" w14:textId="03503D30" w:rsidR="00EF3FD3" w:rsidRPr="00DA79F4" w:rsidRDefault="0013361A">
    <w:pPr>
      <w:pStyle w:val="Header"/>
      <w:rPr>
        <w:lang w:val="de-DE"/>
      </w:rPr>
    </w:pPr>
    <w:proofErr w:type="spellStart"/>
    <w:r w:rsidRPr="001A0014">
      <w:rPr>
        <w:lang w:val="fr-CH"/>
      </w:rPr>
      <w:t>Seite</w:t>
    </w:r>
    <w:proofErr w:type="spellEnd"/>
    <w:r w:rsidRPr="001A0014">
      <w:rPr>
        <w:lang w:val="fr-CH"/>
      </w:rPr>
      <w:t xml:space="preserve"> </w:t>
    </w:r>
    <w:r>
      <w:rPr>
        <w:rStyle w:val="PageNumber"/>
        <w:lang w:val="en-US"/>
      </w:rPr>
      <w:fldChar w:fldCharType="begin"/>
    </w:r>
    <w:r w:rsidRPr="00DA79F4">
      <w:rPr>
        <w:rStyle w:val="PageNumber"/>
        <w:lang w:val="de-DE"/>
      </w:rPr>
      <w:instrText xml:space="preserve"> PAGE </w:instrText>
    </w:r>
    <w:r>
      <w:rPr>
        <w:rStyle w:val="PageNumber"/>
        <w:lang w:val="en-US"/>
      </w:rPr>
      <w:fldChar w:fldCharType="separate"/>
    </w:r>
    <w:r w:rsidR="00F75BF8">
      <w:rPr>
        <w:rStyle w:val="PageNumber"/>
        <w:noProof/>
        <w:lang w:val="de-DE"/>
      </w:rPr>
      <w:t>2</w:t>
    </w:r>
    <w:r>
      <w:rPr>
        <w:rStyle w:val="PageNumber"/>
        <w:lang w:val="en-US"/>
      </w:rPr>
      <w:fldChar w:fldCharType="end"/>
    </w:r>
    <w:r>
      <w:rPr>
        <w:rFonts w:cs="Arial"/>
      </w:rPr>
      <w:t xml:space="preserve">/ </w:t>
    </w:r>
    <w:proofErr w:type="spellStart"/>
    <w:r>
      <w:rPr>
        <w:rFonts w:cs="Arial"/>
      </w:rPr>
      <w:t>Seite</w:t>
    </w:r>
    <w:proofErr w:type="spellEnd"/>
    <w:r>
      <w:rPr>
        <w:rFonts w:cs="Arial"/>
      </w:rPr>
      <w:t xml:space="preserve"> </w:t>
    </w:r>
    <w:r>
      <w:rPr>
        <w:rStyle w:val="PageNumber"/>
      </w:rPr>
      <w:fldChar w:fldCharType="begin"/>
    </w:r>
    <w:r>
      <w:rPr>
        <w:rStyle w:val="PageNumber"/>
      </w:rPr>
      <w:instrText xml:space="preserve"> PAGE </w:instrText>
    </w:r>
    <w:r>
      <w:rPr>
        <w:rStyle w:val="PageNumber"/>
      </w:rPr>
      <w:fldChar w:fldCharType="separate"/>
    </w:r>
    <w:r w:rsidR="00F75BF8">
      <w:rPr>
        <w:rStyle w:val="PageNumber"/>
        <w:noProof/>
      </w:rPr>
      <w:t>2</w:t>
    </w:r>
    <w:r>
      <w:rPr>
        <w:rStyle w:val="PageNumber"/>
      </w:rPr>
      <w:fldChar w:fldCharType="end"/>
    </w:r>
    <w:r>
      <w:rPr>
        <w:rFonts w:cs="Arial"/>
      </w:rPr>
      <w:t xml:space="preserve"> / </w:t>
    </w:r>
    <w:proofErr w:type="spellStart"/>
    <w:r>
      <w:rPr>
        <w:rFonts w:cs="Arial"/>
      </w:rPr>
      <w:t>página</w:t>
    </w:r>
    <w:proofErr w:type="spellEnd"/>
    <w:r>
      <w:rPr>
        <w:rFonts w:cs="Arial"/>
      </w:rPr>
      <w:t xml:space="preserve"> </w:t>
    </w:r>
    <w:r>
      <w:rPr>
        <w:rFonts w:cs="Arial"/>
      </w:rPr>
      <w:fldChar w:fldCharType="begin"/>
    </w:r>
    <w:r>
      <w:rPr>
        <w:rFonts w:cs="Arial"/>
      </w:rPr>
      <w:instrText xml:space="preserve"> PAGE  \* MERGEFORMAT </w:instrText>
    </w:r>
    <w:r>
      <w:rPr>
        <w:rFonts w:cs="Arial"/>
      </w:rPr>
      <w:fldChar w:fldCharType="separate"/>
    </w:r>
    <w:r w:rsidR="00F75BF8">
      <w:rPr>
        <w:rFonts w:cs="Arial"/>
        <w:noProof/>
      </w:rPr>
      <w:t>2</w:t>
    </w:r>
    <w:r>
      <w:rPr>
        <w:rFonts w:cs="Arial"/>
      </w:rPr>
      <w:fldChar w:fldCharType="end"/>
    </w:r>
  </w:p>
  <w:p w14:paraId="74F59DF6" w14:textId="77777777" w:rsidR="00104046" w:rsidRPr="00C5280D" w:rsidRDefault="00104046" w:rsidP="001040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59DF7" w14:textId="77777777" w:rsidR="00EF3FD3" w:rsidRPr="00D72D76" w:rsidRDefault="0013361A">
    <w:pPr>
      <w:pStyle w:val="Header"/>
      <w:rPr>
        <w:rStyle w:val="PageNumber"/>
        <w:lang w:val="de-DE"/>
      </w:rPr>
    </w:pPr>
    <w:r w:rsidRPr="00D72D76">
      <w:rPr>
        <w:rStyle w:val="PageNumber"/>
        <w:lang w:val="de-DE"/>
      </w:rPr>
      <w:t>CAJ/79/11</w:t>
    </w:r>
  </w:p>
  <w:p w14:paraId="74F59DF8" w14:textId="77777777" w:rsidR="002257EF" w:rsidRPr="00D72D76" w:rsidRDefault="002257EF" w:rsidP="002257EF">
    <w:pPr>
      <w:pStyle w:val="Header"/>
      <w:rPr>
        <w:lang w:val="de-DE"/>
      </w:rPr>
    </w:pPr>
  </w:p>
  <w:p w14:paraId="74F59DF9" w14:textId="7D832DC3" w:rsidR="00EF3FD3" w:rsidRPr="00D72D76" w:rsidRDefault="00D72D76">
    <w:pPr>
      <w:pStyle w:val="Header"/>
      <w:rPr>
        <w:lang w:val="de-DE"/>
      </w:rPr>
    </w:pPr>
    <w:r w:rsidRPr="00D72D76">
      <w:rPr>
        <w:lang w:val="de-DE"/>
      </w:rPr>
      <w:t>ANNEX</w:t>
    </w:r>
    <w:r>
      <w:rPr>
        <w:lang w:val="de-DE"/>
      </w:rPr>
      <w:t>E</w:t>
    </w:r>
    <w:r w:rsidR="008D79F4" w:rsidRPr="00D72D76">
      <w:rPr>
        <w:lang w:val="de-DE"/>
      </w:rPr>
      <w:t xml:space="preserve"> / AN</w:t>
    </w:r>
    <w:r w:rsidRPr="00D72D76">
      <w:rPr>
        <w:lang w:val="de-DE"/>
      </w:rPr>
      <w:t>NEX</w:t>
    </w:r>
    <w:r w:rsidR="008D79F4" w:rsidRPr="00D72D76">
      <w:rPr>
        <w:lang w:val="de-DE"/>
      </w:rPr>
      <w:t xml:space="preserve"> / ANLAGE / ANEXO</w:t>
    </w:r>
  </w:p>
  <w:p w14:paraId="74F59DFA" w14:textId="77777777" w:rsidR="00104046" w:rsidRPr="00D72D76" w:rsidRDefault="00104046" w:rsidP="00104046">
    <w:pPr>
      <w:pStyle w:val="Head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E4303"/>
    <w:multiLevelType w:val="hybridMultilevel"/>
    <w:tmpl w:val="CFF6B068"/>
    <w:lvl w:ilvl="0" w:tplc="F56276E6">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A8F"/>
    <w:rsid w:val="000064BF"/>
    <w:rsid w:val="00010CF3"/>
    <w:rsid w:val="00011E27"/>
    <w:rsid w:val="0001356E"/>
    <w:rsid w:val="000148BC"/>
    <w:rsid w:val="000149F4"/>
    <w:rsid w:val="00014BB6"/>
    <w:rsid w:val="00016B0D"/>
    <w:rsid w:val="00016CF8"/>
    <w:rsid w:val="00024AB8"/>
    <w:rsid w:val="00026164"/>
    <w:rsid w:val="00030854"/>
    <w:rsid w:val="00032076"/>
    <w:rsid w:val="00036028"/>
    <w:rsid w:val="00041223"/>
    <w:rsid w:val="00044642"/>
    <w:rsid w:val="000446B9"/>
    <w:rsid w:val="00047E21"/>
    <w:rsid w:val="00050E16"/>
    <w:rsid w:val="00085505"/>
    <w:rsid w:val="00093B03"/>
    <w:rsid w:val="000A0D78"/>
    <w:rsid w:val="000A53C8"/>
    <w:rsid w:val="000B4A60"/>
    <w:rsid w:val="000B6150"/>
    <w:rsid w:val="000C4E25"/>
    <w:rsid w:val="000C7021"/>
    <w:rsid w:val="000D1E06"/>
    <w:rsid w:val="000D6BBC"/>
    <w:rsid w:val="000D7780"/>
    <w:rsid w:val="000E636A"/>
    <w:rsid w:val="000F2F11"/>
    <w:rsid w:val="000F42D3"/>
    <w:rsid w:val="00104046"/>
    <w:rsid w:val="00105929"/>
    <w:rsid w:val="00106617"/>
    <w:rsid w:val="00110BED"/>
    <w:rsid w:val="00110C36"/>
    <w:rsid w:val="001131D5"/>
    <w:rsid w:val="00113875"/>
    <w:rsid w:val="00113FE0"/>
    <w:rsid w:val="00121733"/>
    <w:rsid w:val="0013361A"/>
    <w:rsid w:val="00135774"/>
    <w:rsid w:val="00141DB8"/>
    <w:rsid w:val="00150C42"/>
    <w:rsid w:val="00157368"/>
    <w:rsid w:val="001617B9"/>
    <w:rsid w:val="00162DC5"/>
    <w:rsid w:val="00166F7B"/>
    <w:rsid w:val="00172084"/>
    <w:rsid w:val="0017474A"/>
    <w:rsid w:val="001758C6"/>
    <w:rsid w:val="00177DF0"/>
    <w:rsid w:val="00182B99"/>
    <w:rsid w:val="0018382E"/>
    <w:rsid w:val="00186C96"/>
    <w:rsid w:val="00192AD5"/>
    <w:rsid w:val="001A1D0B"/>
    <w:rsid w:val="001A2388"/>
    <w:rsid w:val="001A6793"/>
    <w:rsid w:val="001C1525"/>
    <w:rsid w:val="001D0853"/>
    <w:rsid w:val="001E1298"/>
    <w:rsid w:val="001E2908"/>
    <w:rsid w:val="001E3CA4"/>
    <w:rsid w:val="001E3E21"/>
    <w:rsid w:val="001E42E2"/>
    <w:rsid w:val="001F29A4"/>
    <w:rsid w:val="00212163"/>
    <w:rsid w:val="0021332C"/>
    <w:rsid w:val="00213982"/>
    <w:rsid w:val="002257EF"/>
    <w:rsid w:val="0022629F"/>
    <w:rsid w:val="002264A3"/>
    <w:rsid w:val="002319FE"/>
    <w:rsid w:val="0024416D"/>
    <w:rsid w:val="00244C42"/>
    <w:rsid w:val="002638FC"/>
    <w:rsid w:val="00271911"/>
    <w:rsid w:val="0027619F"/>
    <w:rsid w:val="00276EC5"/>
    <w:rsid w:val="002800A0"/>
    <w:rsid w:val="002801B3"/>
    <w:rsid w:val="00281060"/>
    <w:rsid w:val="0028576D"/>
    <w:rsid w:val="00286B5A"/>
    <w:rsid w:val="00290885"/>
    <w:rsid w:val="002940E8"/>
    <w:rsid w:val="00294751"/>
    <w:rsid w:val="00297A3A"/>
    <w:rsid w:val="002A33AA"/>
    <w:rsid w:val="002A6E50"/>
    <w:rsid w:val="002B2BB5"/>
    <w:rsid w:val="002B4298"/>
    <w:rsid w:val="002B7A36"/>
    <w:rsid w:val="002C256A"/>
    <w:rsid w:val="002C2DBD"/>
    <w:rsid w:val="002C7373"/>
    <w:rsid w:val="002D4F1D"/>
    <w:rsid w:val="002F04E7"/>
    <w:rsid w:val="002F2D10"/>
    <w:rsid w:val="002F56EF"/>
    <w:rsid w:val="003013EC"/>
    <w:rsid w:val="0030156C"/>
    <w:rsid w:val="00305A7F"/>
    <w:rsid w:val="00305A8D"/>
    <w:rsid w:val="00310134"/>
    <w:rsid w:val="00313FC5"/>
    <w:rsid w:val="003152FE"/>
    <w:rsid w:val="00327436"/>
    <w:rsid w:val="00331C28"/>
    <w:rsid w:val="00343E56"/>
    <w:rsid w:val="00344BD6"/>
    <w:rsid w:val="00346CFC"/>
    <w:rsid w:val="00347208"/>
    <w:rsid w:val="003534A6"/>
    <w:rsid w:val="0035528D"/>
    <w:rsid w:val="003561C9"/>
    <w:rsid w:val="00361821"/>
    <w:rsid w:val="00361E9E"/>
    <w:rsid w:val="00361F65"/>
    <w:rsid w:val="00364E78"/>
    <w:rsid w:val="00370A32"/>
    <w:rsid w:val="00370D99"/>
    <w:rsid w:val="00373B5C"/>
    <w:rsid w:val="00375346"/>
    <w:rsid w:val="003807F4"/>
    <w:rsid w:val="00380B53"/>
    <w:rsid w:val="003A007B"/>
    <w:rsid w:val="003A0BA5"/>
    <w:rsid w:val="003A5AAF"/>
    <w:rsid w:val="003C7FBE"/>
    <w:rsid w:val="003D227C"/>
    <w:rsid w:val="003D2B4D"/>
    <w:rsid w:val="003D4B5B"/>
    <w:rsid w:val="003D6504"/>
    <w:rsid w:val="004138E9"/>
    <w:rsid w:val="00424812"/>
    <w:rsid w:val="00427287"/>
    <w:rsid w:val="004275FD"/>
    <w:rsid w:val="00436BFB"/>
    <w:rsid w:val="00444A88"/>
    <w:rsid w:val="00456689"/>
    <w:rsid w:val="0046440B"/>
    <w:rsid w:val="00470FAB"/>
    <w:rsid w:val="00471F75"/>
    <w:rsid w:val="00474DA4"/>
    <w:rsid w:val="00476B4D"/>
    <w:rsid w:val="004805FA"/>
    <w:rsid w:val="00485526"/>
    <w:rsid w:val="00492658"/>
    <w:rsid w:val="004935D2"/>
    <w:rsid w:val="00493A49"/>
    <w:rsid w:val="00497DBB"/>
    <w:rsid w:val="004B1215"/>
    <w:rsid w:val="004B1807"/>
    <w:rsid w:val="004B3DD8"/>
    <w:rsid w:val="004C5257"/>
    <w:rsid w:val="004D034D"/>
    <w:rsid w:val="004D047D"/>
    <w:rsid w:val="004F1E9E"/>
    <w:rsid w:val="004F305A"/>
    <w:rsid w:val="00512164"/>
    <w:rsid w:val="005124A7"/>
    <w:rsid w:val="005151D4"/>
    <w:rsid w:val="00520297"/>
    <w:rsid w:val="00521C55"/>
    <w:rsid w:val="0052552F"/>
    <w:rsid w:val="00532D95"/>
    <w:rsid w:val="005338F9"/>
    <w:rsid w:val="00533B62"/>
    <w:rsid w:val="00535B3A"/>
    <w:rsid w:val="0054281C"/>
    <w:rsid w:val="00544581"/>
    <w:rsid w:val="00546E53"/>
    <w:rsid w:val="0055268D"/>
    <w:rsid w:val="00556779"/>
    <w:rsid w:val="00556CE7"/>
    <w:rsid w:val="00560D1B"/>
    <w:rsid w:val="00576BE4"/>
    <w:rsid w:val="005779DB"/>
    <w:rsid w:val="00590BC9"/>
    <w:rsid w:val="005961B2"/>
    <w:rsid w:val="005A400A"/>
    <w:rsid w:val="005B1DDF"/>
    <w:rsid w:val="005B1E56"/>
    <w:rsid w:val="005B3C04"/>
    <w:rsid w:val="005B77DB"/>
    <w:rsid w:val="005C4199"/>
    <w:rsid w:val="005E2A5E"/>
    <w:rsid w:val="005F18A8"/>
    <w:rsid w:val="005F4C07"/>
    <w:rsid w:val="005F7728"/>
    <w:rsid w:val="005F7B92"/>
    <w:rsid w:val="00610A3C"/>
    <w:rsid w:val="00612379"/>
    <w:rsid w:val="006124C9"/>
    <w:rsid w:val="0061535A"/>
    <w:rsid w:val="006153B6"/>
    <w:rsid w:val="0061555F"/>
    <w:rsid w:val="00620065"/>
    <w:rsid w:val="00636CA6"/>
    <w:rsid w:val="00641200"/>
    <w:rsid w:val="00641E8C"/>
    <w:rsid w:val="006452FC"/>
    <w:rsid w:val="00645CA8"/>
    <w:rsid w:val="0064628C"/>
    <w:rsid w:val="00652A77"/>
    <w:rsid w:val="006655D3"/>
    <w:rsid w:val="00667404"/>
    <w:rsid w:val="006708FF"/>
    <w:rsid w:val="00677847"/>
    <w:rsid w:val="00687EB4"/>
    <w:rsid w:val="0069214F"/>
    <w:rsid w:val="00695C56"/>
    <w:rsid w:val="006A3A8F"/>
    <w:rsid w:val="006A3FDA"/>
    <w:rsid w:val="006A5CDE"/>
    <w:rsid w:val="006A644A"/>
    <w:rsid w:val="006B17D2"/>
    <w:rsid w:val="006B57C2"/>
    <w:rsid w:val="006C224E"/>
    <w:rsid w:val="006C5768"/>
    <w:rsid w:val="006C579F"/>
    <w:rsid w:val="006D510A"/>
    <w:rsid w:val="006D780A"/>
    <w:rsid w:val="006D78EF"/>
    <w:rsid w:val="006E2BB6"/>
    <w:rsid w:val="006E4B81"/>
    <w:rsid w:val="006E6474"/>
    <w:rsid w:val="006F6D3B"/>
    <w:rsid w:val="0071271E"/>
    <w:rsid w:val="007166DB"/>
    <w:rsid w:val="00732DEC"/>
    <w:rsid w:val="00735629"/>
    <w:rsid w:val="00735BD5"/>
    <w:rsid w:val="00737BFC"/>
    <w:rsid w:val="007451EC"/>
    <w:rsid w:val="00751613"/>
    <w:rsid w:val="007529DB"/>
    <w:rsid w:val="00753EE9"/>
    <w:rsid w:val="007556F6"/>
    <w:rsid w:val="00760EEF"/>
    <w:rsid w:val="00761A74"/>
    <w:rsid w:val="007645F3"/>
    <w:rsid w:val="00771CD6"/>
    <w:rsid w:val="00777EE5"/>
    <w:rsid w:val="007805D8"/>
    <w:rsid w:val="00784836"/>
    <w:rsid w:val="0078555D"/>
    <w:rsid w:val="00785BF7"/>
    <w:rsid w:val="0079023E"/>
    <w:rsid w:val="00790457"/>
    <w:rsid w:val="00795CF0"/>
    <w:rsid w:val="007A0794"/>
    <w:rsid w:val="007A2854"/>
    <w:rsid w:val="007A3AB8"/>
    <w:rsid w:val="007B1D87"/>
    <w:rsid w:val="007B55D2"/>
    <w:rsid w:val="007C0D31"/>
    <w:rsid w:val="007C1C4C"/>
    <w:rsid w:val="007C1D92"/>
    <w:rsid w:val="007C4CB9"/>
    <w:rsid w:val="007D0B9D"/>
    <w:rsid w:val="007D19B0"/>
    <w:rsid w:val="007D3152"/>
    <w:rsid w:val="007D4D71"/>
    <w:rsid w:val="007E0554"/>
    <w:rsid w:val="007E3693"/>
    <w:rsid w:val="007E5DC6"/>
    <w:rsid w:val="007F498F"/>
    <w:rsid w:val="007F5573"/>
    <w:rsid w:val="008009F0"/>
    <w:rsid w:val="0080679D"/>
    <w:rsid w:val="0080735C"/>
    <w:rsid w:val="00807DF4"/>
    <w:rsid w:val="00810337"/>
    <w:rsid w:val="008108B0"/>
    <w:rsid w:val="00811B20"/>
    <w:rsid w:val="00812609"/>
    <w:rsid w:val="0081403A"/>
    <w:rsid w:val="00817C3D"/>
    <w:rsid w:val="00820189"/>
    <w:rsid w:val="008210CB"/>
    <w:rsid w:val="008211B5"/>
    <w:rsid w:val="0082296E"/>
    <w:rsid w:val="00824099"/>
    <w:rsid w:val="0082750C"/>
    <w:rsid w:val="00831E4D"/>
    <w:rsid w:val="008376E8"/>
    <w:rsid w:val="00844BF4"/>
    <w:rsid w:val="00846D7C"/>
    <w:rsid w:val="00867AC1"/>
    <w:rsid w:val="008717F1"/>
    <w:rsid w:val="008727AE"/>
    <w:rsid w:val="00872F07"/>
    <w:rsid w:val="00876291"/>
    <w:rsid w:val="00890DF8"/>
    <w:rsid w:val="0089110B"/>
    <w:rsid w:val="008A4949"/>
    <w:rsid w:val="008A580C"/>
    <w:rsid w:val="008A743F"/>
    <w:rsid w:val="008C0970"/>
    <w:rsid w:val="008D0BC5"/>
    <w:rsid w:val="008D1C2D"/>
    <w:rsid w:val="008D2CF7"/>
    <w:rsid w:val="008D49CC"/>
    <w:rsid w:val="008D4D17"/>
    <w:rsid w:val="008D79F4"/>
    <w:rsid w:val="008E407B"/>
    <w:rsid w:val="00900C26"/>
    <w:rsid w:val="0090197F"/>
    <w:rsid w:val="00903264"/>
    <w:rsid w:val="00906694"/>
    <w:rsid w:val="00906DDC"/>
    <w:rsid w:val="00911962"/>
    <w:rsid w:val="00932085"/>
    <w:rsid w:val="00934E09"/>
    <w:rsid w:val="009355FC"/>
    <w:rsid w:val="00936253"/>
    <w:rsid w:val="00940D46"/>
    <w:rsid w:val="00942E14"/>
    <w:rsid w:val="00946287"/>
    <w:rsid w:val="00952DD4"/>
    <w:rsid w:val="009540E2"/>
    <w:rsid w:val="00954D97"/>
    <w:rsid w:val="00957EB0"/>
    <w:rsid w:val="00964F91"/>
    <w:rsid w:val="00965AE7"/>
    <w:rsid w:val="00970FED"/>
    <w:rsid w:val="00972EB8"/>
    <w:rsid w:val="009920E4"/>
    <w:rsid w:val="00992D82"/>
    <w:rsid w:val="00997029"/>
    <w:rsid w:val="009A6250"/>
    <w:rsid w:val="009A7339"/>
    <w:rsid w:val="009A7E2B"/>
    <w:rsid w:val="009B01B1"/>
    <w:rsid w:val="009B440E"/>
    <w:rsid w:val="009C05A9"/>
    <w:rsid w:val="009D0F38"/>
    <w:rsid w:val="009D690D"/>
    <w:rsid w:val="009E0B96"/>
    <w:rsid w:val="009E57CA"/>
    <w:rsid w:val="009E65B6"/>
    <w:rsid w:val="009E6E8E"/>
    <w:rsid w:val="009F2929"/>
    <w:rsid w:val="009F4B3B"/>
    <w:rsid w:val="009F6232"/>
    <w:rsid w:val="009F77CF"/>
    <w:rsid w:val="00A11F93"/>
    <w:rsid w:val="00A12F80"/>
    <w:rsid w:val="00A137CD"/>
    <w:rsid w:val="00A24415"/>
    <w:rsid w:val="00A24C10"/>
    <w:rsid w:val="00A3203D"/>
    <w:rsid w:val="00A339D1"/>
    <w:rsid w:val="00A34F0A"/>
    <w:rsid w:val="00A4083A"/>
    <w:rsid w:val="00A42AC3"/>
    <w:rsid w:val="00A430CF"/>
    <w:rsid w:val="00A43DD6"/>
    <w:rsid w:val="00A5189C"/>
    <w:rsid w:val="00A54309"/>
    <w:rsid w:val="00A550C5"/>
    <w:rsid w:val="00A55CF7"/>
    <w:rsid w:val="00A801CE"/>
    <w:rsid w:val="00A80F2A"/>
    <w:rsid w:val="00A82494"/>
    <w:rsid w:val="00AB2B93"/>
    <w:rsid w:val="00AB530F"/>
    <w:rsid w:val="00AB7E5B"/>
    <w:rsid w:val="00AC2883"/>
    <w:rsid w:val="00AD4A47"/>
    <w:rsid w:val="00AE0EF1"/>
    <w:rsid w:val="00AE2937"/>
    <w:rsid w:val="00B07301"/>
    <w:rsid w:val="00B11A15"/>
    <w:rsid w:val="00B11F3E"/>
    <w:rsid w:val="00B223AB"/>
    <w:rsid w:val="00B224DE"/>
    <w:rsid w:val="00B226C6"/>
    <w:rsid w:val="00B314C6"/>
    <w:rsid w:val="00B314F3"/>
    <w:rsid w:val="00B324D4"/>
    <w:rsid w:val="00B36AD4"/>
    <w:rsid w:val="00B40B59"/>
    <w:rsid w:val="00B44342"/>
    <w:rsid w:val="00B46575"/>
    <w:rsid w:val="00B60FAD"/>
    <w:rsid w:val="00B61777"/>
    <w:rsid w:val="00B622E6"/>
    <w:rsid w:val="00B643B0"/>
    <w:rsid w:val="00B64872"/>
    <w:rsid w:val="00B6775C"/>
    <w:rsid w:val="00B807BB"/>
    <w:rsid w:val="00B84BBD"/>
    <w:rsid w:val="00BA43FB"/>
    <w:rsid w:val="00BA7CEE"/>
    <w:rsid w:val="00BC127D"/>
    <w:rsid w:val="00BC1FE6"/>
    <w:rsid w:val="00BC2F37"/>
    <w:rsid w:val="00BD032D"/>
    <w:rsid w:val="00BD2D1C"/>
    <w:rsid w:val="00BD6479"/>
    <w:rsid w:val="00BF0930"/>
    <w:rsid w:val="00BF1ACB"/>
    <w:rsid w:val="00BF54DA"/>
    <w:rsid w:val="00C061B6"/>
    <w:rsid w:val="00C06D22"/>
    <w:rsid w:val="00C12799"/>
    <w:rsid w:val="00C1351D"/>
    <w:rsid w:val="00C21EF7"/>
    <w:rsid w:val="00C22DBA"/>
    <w:rsid w:val="00C2446C"/>
    <w:rsid w:val="00C25F73"/>
    <w:rsid w:val="00C26DDA"/>
    <w:rsid w:val="00C31133"/>
    <w:rsid w:val="00C358ED"/>
    <w:rsid w:val="00C36AE5"/>
    <w:rsid w:val="00C41F17"/>
    <w:rsid w:val="00C42D66"/>
    <w:rsid w:val="00C52756"/>
    <w:rsid w:val="00C527FA"/>
    <w:rsid w:val="00C5280D"/>
    <w:rsid w:val="00C53EB3"/>
    <w:rsid w:val="00C5791C"/>
    <w:rsid w:val="00C614EF"/>
    <w:rsid w:val="00C66182"/>
    <w:rsid w:val="00C66290"/>
    <w:rsid w:val="00C72B7A"/>
    <w:rsid w:val="00C868CE"/>
    <w:rsid w:val="00C96CCA"/>
    <w:rsid w:val="00C973F2"/>
    <w:rsid w:val="00CA304C"/>
    <w:rsid w:val="00CA3C7B"/>
    <w:rsid w:val="00CA774A"/>
    <w:rsid w:val="00CB3D26"/>
    <w:rsid w:val="00CC11B0"/>
    <w:rsid w:val="00CC2841"/>
    <w:rsid w:val="00CE1134"/>
    <w:rsid w:val="00CE1DC1"/>
    <w:rsid w:val="00CF00FD"/>
    <w:rsid w:val="00CF1330"/>
    <w:rsid w:val="00CF3121"/>
    <w:rsid w:val="00CF377A"/>
    <w:rsid w:val="00CF7E36"/>
    <w:rsid w:val="00D007E7"/>
    <w:rsid w:val="00D01C00"/>
    <w:rsid w:val="00D0799C"/>
    <w:rsid w:val="00D2210A"/>
    <w:rsid w:val="00D24E5A"/>
    <w:rsid w:val="00D25CFA"/>
    <w:rsid w:val="00D301A1"/>
    <w:rsid w:val="00D32023"/>
    <w:rsid w:val="00D32B6A"/>
    <w:rsid w:val="00D3708D"/>
    <w:rsid w:val="00D371B5"/>
    <w:rsid w:val="00D40426"/>
    <w:rsid w:val="00D4194D"/>
    <w:rsid w:val="00D42BB3"/>
    <w:rsid w:val="00D433B2"/>
    <w:rsid w:val="00D4533A"/>
    <w:rsid w:val="00D57C96"/>
    <w:rsid w:val="00D57CE4"/>
    <w:rsid w:val="00D57D18"/>
    <w:rsid w:val="00D60FAE"/>
    <w:rsid w:val="00D72D76"/>
    <w:rsid w:val="00D77C7D"/>
    <w:rsid w:val="00D8200E"/>
    <w:rsid w:val="00D864AB"/>
    <w:rsid w:val="00D91203"/>
    <w:rsid w:val="00D95174"/>
    <w:rsid w:val="00D954BE"/>
    <w:rsid w:val="00DA4973"/>
    <w:rsid w:val="00DA6F36"/>
    <w:rsid w:val="00DA7772"/>
    <w:rsid w:val="00DA79F4"/>
    <w:rsid w:val="00DB596E"/>
    <w:rsid w:val="00DB7773"/>
    <w:rsid w:val="00DC00EA"/>
    <w:rsid w:val="00DC089F"/>
    <w:rsid w:val="00DC3802"/>
    <w:rsid w:val="00DC76FC"/>
    <w:rsid w:val="00DD6208"/>
    <w:rsid w:val="00DE2DF3"/>
    <w:rsid w:val="00E046D9"/>
    <w:rsid w:val="00E0472B"/>
    <w:rsid w:val="00E07D87"/>
    <w:rsid w:val="00E124A8"/>
    <w:rsid w:val="00E235CD"/>
    <w:rsid w:val="00E2365E"/>
    <w:rsid w:val="00E24328"/>
    <w:rsid w:val="00E249C8"/>
    <w:rsid w:val="00E32F7E"/>
    <w:rsid w:val="00E455B2"/>
    <w:rsid w:val="00E50DC2"/>
    <w:rsid w:val="00E5267B"/>
    <w:rsid w:val="00E559F0"/>
    <w:rsid w:val="00E56660"/>
    <w:rsid w:val="00E63C0E"/>
    <w:rsid w:val="00E70A85"/>
    <w:rsid w:val="00E72D49"/>
    <w:rsid w:val="00E7593C"/>
    <w:rsid w:val="00E7678A"/>
    <w:rsid w:val="00E86809"/>
    <w:rsid w:val="00E935F1"/>
    <w:rsid w:val="00E94A81"/>
    <w:rsid w:val="00EA1FFB"/>
    <w:rsid w:val="00EA7994"/>
    <w:rsid w:val="00EB048E"/>
    <w:rsid w:val="00EB06DC"/>
    <w:rsid w:val="00EB2899"/>
    <w:rsid w:val="00EB4E9C"/>
    <w:rsid w:val="00EB5A75"/>
    <w:rsid w:val="00EC1B8E"/>
    <w:rsid w:val="00ED4146"/>
    <w:rsid w:val="00ED4A75"/>
    <w:rsid w:val="00ED7372"/>
    <w:rsid w:val="00EE1D54"/>
    <w:rsid w:val="00EE34DF"/>
    <w:rsid w:val="00EF2F89"/>
    <w:rsid w:val="00EF3FD3"/>
    <w:rsid w:val="00EF40B4"/>
    <w:rsid w:val="00EF4BB0"/>
    <w:rsid w:val="00F01598"/>
    <w:rsid w:val="00F02F97"/>
    <w:rsid w:val="00F03E98"/>
    <w:rsid w:val="00F1237A"/>
    <w:rsid w:val="00F16ABE"/>
    <w:rsid w:val="00F22CBD"/>
    <w:rsid w:val="00F272F1"/>
    <w:rsid w:val="00F31412"/>
    <w:rsid w:val="00F33D2A"/>
    <w:rsid w:val="00F45372"/>
    <w:rsid w:val="00F529BB"/>
    <w:rsid w:val="00F560F7"/>
    <w:rsid w:val="00F6334D"/>
    <w:rsid w:val="00F63599"/>
    <w:rsid w:val="00F75BF8"/>
    <w:rsid w:val="00F8383D"/>
    <w:rsid w:val="00F917AE"/>
    <w:rsid w:val="00FA49AB"/>
    <w:rsid w:val="00FE39C7"/>
    <w:rsid w:val="00FE5AF2"/>
    <w:rsid w:val="00FF1076"/>
    <w:rsid w:val="00FF4D07"/>
    <w:rsid w:val="00FF7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59CC2"/>
  <w15:docId w15:val="{86255DCE-2B79-433A-9C4D-BBDF9B415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lang w:val="de-DE"/>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B643B0"/>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0A53C8"/>
    <w:pPr>
      <w:keepNext/>
      <w:tabs>
        <w:tab w:val="left" w:pos="2880"/>
      </w:tabs>
      <w:ind w:left="1134"/>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2Char">
    <w:name w:val="Heading 2 Char"/>
    <w:basedOn w:val="DefaultParagraphFont"/>
    <w:link w:val="Heading2"/>
    <w:rsid w:val="00B643B0"/>
    <w:rPr>
      <w:rFonts w:ascii="Arial" w:hAnsi="Arial"/>
      <w:u w:val="single"/>
    </w:rPr>
  </w:style>
  <w:style w:type="paragraph" w:styleId="ListParagraph">
    <w:name w:val="List Paragraph"/>
    <w:aliases w:val="auto_list_(i),List Paragraph1"/>
    <w:basedOn w:val="Normal"/>
    <w:link w:val="ListParagraphChar"/>
    <w:uiPriority w:val="34"/>
    <w:qFormat/>
    <w:rsid w:val="00364E78"/>
    <w:pPr>
      <w:ind w:left="720"/>
      <w:contextualSpacing/>
    </w:pPr>
  </w:style>
  <w:style w:type="character" w:customStyle="1" w:styleId="ListParagraphChar">
    <w:name w:val="List Paragraph Char"/>
    <w:aliases w:val="auto_list_(i) Char,List Paragraph1 Char"/>
    <w:basedOn w:val="DefaultParagraphFont"/>
    <w:link w:val="ListParagraph"/>
    <w:uiPriority w:val="34"/>
    <w:rsid w:val="00364E78"/>
    <w:rPr>
      <w:rFonts w:ascii="Arial" w:hAnsi="Arial"/>
    </w:rPr>
  </w:style>
  <w:style w:type="character" w:customStyle="1" w:styleId="DecisionParagraphsChar">
    <w:name w:val="DecisionParagraphs Char"/>
    <w:link w:val="DecisionParagraphs"/>
    <w:rsid w:val="00CF377A"/>
    <w:rPr>
      <w:rFonts w:ascii="Arial" w:hAnsi="Arial"/>
      <w:i/>
    </w:rPr>
  </w:style>
  <w:style w:type="character" w:customStyle="1" w:styleId="HeaderChar">
    <w:name w:val="Header Char"/>
    <w:basedOn w:val="DefaultParagraphFont"/>
    <w:link w:val="Header"/>
    <w:rsid w:val="002257EF"/>
    <w:rPr>
      <w:rFonts w:ascii="Arial" w:hAnsi="Arial"/>
      <w:lang w:val="fr-FR"/>
    </w:rPr>
  </w:style>
  <w:style w:type="table" w:customStyle="1" w:styleId="TableGrid2">
    <w:name w:val="Table Grid2"/>
    <w:basedOn w:val="TableNormal"/>
    <w:next w:val="TableGrid"/>
    <w:rsid w:val="00E046D9"/>
    <w:pPr>
      <w:jc w:val="both"/>
    </w:pPr>
    <w:rPr>
      <w:rFonts w:ascii="Arial" w:eastAsiaTheme="minorEastAsia"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E046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detailsChar">
    <w:name w:val="pldetails Char"/>
    <w:link w:val="pldetails"/>
    <w:locked/>
    <w:rsid w:val="00533B62"/>
    <w:rPr>
      <w:rFonts w:ascii="Arial" w:hAnsi="Arial"/>
      <w:noProof/>
      <w:snapToGrid w:val="0"/>
    </w:rPr>
  </w:style>
  <w:style w:type="character" w:customStyle="1" w:styleId="plcountryChar">
    <w:name w:val="plcountry Char"/>
    <w:basedOn w:val="DefaultParagraphFont"/>
    <w:link w:val="plcountry"/>
    <w:rsid w:val="00533B62"/>
    <w:rPr>
      <w:rFonts w:ascii="Arial" w:hAnsi="Arial"/>
      <w:caps/>
      <w:noProof/>
      <w:snapToGrid w:val="0"/>
      <w:u w:val="single"/>
    </w:rPr>
  </w:style>
  <w:style w:type="character" w:styleId="CommentReference">
    <w:name w:val="annotation reference"/>
    <w:basedOn w:val="DefaultParagraphFont"/>
    <w:semiHidden/>
    <w:unhideWhenUsed/>
    <w:rsid w:val="00590BC9"/>
    <w:rPr>
      <w:sz w:val="16"/>
      <w:szCs w:val="16"/>
    </w:rPr>
  </w:style>
  <w:style w:type="paragraph" w:styleId="CommentText">
    <w:name w:val="annotation text"/>
    <w:basedOn w:val="Normal"/>
    <w:link w:val="CommentTextChar"/>
    <w:semiHidden/>
    <w:unhideWhenUsed/>
    <w:rsid w:val="00590BC9"/>
  </w:style>
  <w:style w:type="character" w:customStyle="1" w:styleId="CommentTextChar">
    <w:name w:val="Comment Text Char"/>
    <w:basedOn w:val="DefaultParagraphFont"/>
    <w:link w:val="CommentText"/>
    <w:semiHidden/>
    <w:rsid w:val="00590BC9"/>
    <w:rPr>
      <w:rFonts w:ascii="Arial" w:hAnsi="Arial"/>
      <w:lang w:val="de-DE"/>
    </w:rPr>
  </w:style>
  <w:style w:type="paragraph" w:styleId="CommentSubject">
    <w:name w:val="annotation subject"/>
    <w:basedOn w:val="CommentText"/>
    <w:next w:val="CommentText"/>
    <w:link w:val="CommentSubjectChar"/>
    <w:semiHidden/>
    <w:unhideWhenUsed/>
    <w:rsid w:val="00590BC9"/>
    <w:rPr>
      <w:b/>
      <w:bCs/>
    </w:rPr>
  </w:style>
  <w:style w:type="character" w:customStyle="1" w:styleId="CommentSubjectChar">
    <w:name w:val="Comment Subject Char"/>
    <w:basedOn w:val="CommentTextChar"/>
    <w:link w:val="CommentSubject"/>
    <w:semiHidden/>
    <w:rsid w:val="00590BC9"/>
    <w:rPr>
      <w:rFonts w:ascii="Arial" w:hAnsi="Arial"/>
      <w:b/>
      <w:bCs/>
      <w:lang w:val="de-DE"/>
    </w:rPr>
  </w:style>
  <w:style w:type="paragraph" w:styleId="Revision">
    <w:name w:val="Revision"/>
    <w:hidden/>
    <w:uiPriority w:val="99"/>
    <w:semiHidden/>
    <w:rsid w:val="0046440B"/>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52667">
      <w:bodyDiv w:val="1"/>
      <w:marLeft w:val="0"/>
      <w:marRight w:val="0"/>
      <w:marTop w:val="0"/>
      <w:marBottom w:val="0"/>
      <w:divBdr>
        <w:top w:val="none" w:sz="0" w:space="0" w:color="auto"/>
        <w:left w:val="none" w:sz="0" w:space="0" w:color="auto"/>
        <w:bottom w:val="none" w:sz="0" w:space="0" w:color="auto"/>
        <w:right w:val="none" w:sz="0" w:space="0" w:color="auto"/>
      </w:divBdr>
    </w:div>
    <w:div w:id="2085713939">
      <w:bodyDiv w:val="1"/>
      <w:marLeft w:val="0"/>
      <w:marRight w:val="0"/>
      <w:marTop w:val="0"/>
      <w:marBottom w:val="0"/>
      <w:divBdr>
        <w:top w:val="none" w:sz="0" w:space="0" w:color="auto"/>
        <w:left w:val="none" w:sz="0" w:space="0" w:color="auto"/>
        <w:bottom w:val="none" w:sz="0" w:space="0" w:color="auto"/>
        <w:right w:val="none" w:sz="0" w:space="0" w:color="auto"/>
      </w:divBdr>
    </w:div>
    <w:div w:id="21279618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eves.fr/tools/pathostat/" TargetMode="External"/><Relationship Id="rId4" Type="http://schemas.openxmlformats.org/officeDocument/2006/relationships/settings" Target="settings.xml"/><Relationship Id="rId9" Type="http://schemas.openxmlformats.org/officeDocument/2006/relationships/hyperlink" Target="mailto:sophie.perrot@geves.fr"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DAT1\OrgUPOV\Shared\Document\CAJ\CAJ79_(2022)\templates\caj_79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75576-0B6D-48BE-8F37-7FA66CC3F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caj_79_EN.dotx</Template>
  <TotalTime>19</TotalTime>
  <Pages>18</Pages>
  <Words>7069</Words>
  <Characters>40296</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CAJ/78</vt:lpstr>
    </vt:vector>
  </TitlesOfParts>
  <Company>UPOV</Company>
  <LinksUpToDate>false</LinksUpToDate>
  <CharactersWithSpaces>47271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CAJ/78</dc:title>
  <dc:creator>NICOLO Laurianne</dc:creator>
  <cp:keywords>, docId:CD2B99B345E09210CD10644A745E63E2</cp:keywords>
  <cp:lastModifiedBy>SANCHEZ VIZCAINO GOMEZ Rosa Maria</cp:lastModifiedBy>
  <cp:revision>14</cp:revision>
  <cp:lastPrinted>2016-11-22T15:41:00Z</cp:lastPrinted>
  <dcterms:created xsi:type="dcterms:W3CDTF">2022-11-05T10:20:00Z</dcterms:created>
  <dcterms:modified xsi:type="dcterms:W3CDTF">2023-02-17T14:01:00Z</dcterms:modified>
</cp:coreProperties>
</file>