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95682" w14:paraId="034589E5" w14:textId="77777777" w:rsidTr="00EB4E9C">
        <w:tc>
          <w:tcPr>
            <w:tcW w:w="6522" w:type="dxa"/>
          </w:tcPr>
          <w:p w14:paraId="59014EA1" w14:textId="77777777" w:rsidR="00DC3802" w:rsidRPr="00595682" w:rsidRDefault="00DC3802" w:rsidP="00AC2883">
            <w:pPr>
              <w:rPr>
                <w:lang w:val="de-DE"/>
              </w:rPr>
            </w:pPr>
            <w:r w:rsidRPr="00595682">
              <w:rPr>
                <w:noProof/>
              </w:rPr>
              <w:drawing>
                <wp:inline distT="0" distB="0" distL="0" distR="0" wp14:anchorId="02819E3F" wp14:editId="41A090E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2326B27" w14:textId="77777777" w:rsidR="00DC3802" w:rsidRPr="00595682" w:rsidRDefault="00335EE6" w:rsidP="00335EE6">
            <w:pPr>
              <w:pStyle w:val="Lettrine"/>
              <w:rPr>
                <w:lang w:val="de-DE"/>
              </w:rPr>
            </w:pPr>
            <w:r w:rsidRPr="00595682">
              <w:rPr>
                <w:lang w:val="de-DE"/>
              </w:rPr>
              <w:t>G</w:t>
            </w:r>
          </w:p>
        </w:tc>
      </w:tr>
      <w:tr w:rsidR="00DC3802" w:rsidRPr="00A34ADB" w14:paraId="2326F462" w14:textId="77777777" w:rsidTr="00645CA8">
        <w:trPr>
          <w:trHeight w:val="219"/>
        </w:trPr>
        <w:tc>
          <w:tcPr>
            <w:tcW w:w="6522" w:type="dxa"/>
          </w:tcPr>
          <w:p w14:paraId="1DC7B7B0" w14:textId="77777777" w:rsidR="00DC3802" w:rsidRPr="00595682" w:rsidRDefault="005F4B38" w:rsidP="00AC2883">
            <w:pPr>
              <w:pStyle w:val="upove"/>
              <w:rPr>
                <w:lang w:val="de-DE"/>
              </w:rPr>
            </w:pPr>
            <w:r w:rsidRPr="00595682">
              <w:rPr>
                <w:szCs w:val="24"/>
                <w:lang w:val="de-DE"/>
              </w:rPr>
              <w:t>Internationaler Verband zum Schutz von Pflanzenzüchtungen</w:t>
            </w:r>
          </w:p>
        </w:tc>
        <w:tc>
          <w:tcPr>
            <w:tcW w:w="3117" w:type="dxa"/>
          </w:tcPr>
          <w:p w14:paraId="11DE95D6" w14:textId="77777777" w:rsidR="00DC3802" w:rsidRPr="00595682" w:rsidRDefault="00DC3802" w:rsidP="00DA4973">
            <w:pPr>
              <w:rPr>
                <w:lang w:val="de-DE"/>
              </w:rPr>
            </w:pPr>
          </w:p>
        </w:tc>
      </w:tr>
    </w:tbl>
    <w:p w14:paraId="287A0B93" w14:textId="77777777" w:rsidR="00DC3802" w:rsidRPr="00595682" w:rsidRDefault="00DC3802" w:rsidP="00DC3802">
      <w:pPr>
        <w:rPr>
          <w:lang w:val="de-DE"/>
        </w:rPr>
      </w:pPr>
    </w:p>
    <w:p w14:paraId="6D1AD42D" w14:textId="77777777" w:rsidR="00D70E65" w:rsidRPr="00595682" w:rsidRDefault="00D70E65"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244EBE" w14:paraId="322888EA" w14:textId="77777777" w:rsidTr="00262242">
        <w:tc>
          <w:tcPr>
            <w:tcW w:w="6512" w:type="dxa"/>
            <w:tcBorders>
              <w:bottom w:val="single" w:sz="4" w:space="0" w:color="auto"/>
            </w:tcBorders>
          </w:tcPr>
          <w:p w14:paraId="394AB104" w14:textId="77777777" w:rsidR="00EB4E9C" w:rsidRPr="00595682" w:rsidRDefault="005F4B38" w:rsidP="00AC2883">
            <w:pPr>
              <w:pStyle w:val="Sessiontc"/>
              <w:spacing w:line="240" w:lineRule="auto"/>
              <w:rPr>
                <w:lang w:val="de-DE"/>
              </w:rPr>
            </w:pPr>
            <w:r w:rsidRPr="00595682">
              <w:rPr>
                <w:lang w:val="de-DE"/>
              </w:rPr>
              <w:t xml:space="preserve">Verwaltungs- und Rechtsausschuss </w:t>
            </w:r>
          </w:p>
          <w:p w14:paraId="0175CB3C" w14:textId="77777777" w:rsidR="00EB4E9C" w:rsidRPr="00595682" w:rsidRDefault="005F4B38" w:rsidP="005F4B38">
            <w:pPr>
              <w:pStyle w:val="Sessiontcplacedate"/>
              <w:rPr>
                <w:sz w:val="22"/>
                <w:lang w:val="de-DE"/>
              </w:rPr>
            </w:pPr>
            <w:r w:rsidRPr="00595682">
              <w:rPr>
                <w:lang w:val="de-DE"/>
              </w:rPr>
              <w:t xml:space="preserve">Achtundsiebzigste Tagung </w:t>
            </w:r>
            <w:r w:rsidR="00EB4E9C" w:rsidRPr="00595682">
              <w:rPr>
                <w:lang w:val="de-DE"/>
              </w:rPr>
              <w:br/>
              <w:t>Gen</w:t>
            </w:r>
            <w:r w:rsidRPr="00595682">
              <w:rPr>
                <w:lang w:val="de-DE"/>
              </w:rPr>
              <w:t>f</w:t>
            </w:r>
            <w:r w:rsidR="00EB4E9C" w:rsidRPr="00595682">
              <w:rPr>
                <w:lang w:val="de-DE"/>
              </w:rPr>
              <w:t xml:space="preserve">, </w:t>
            </w:r>
            <w:r w:rsidRPr="00595682">
              <w:rPr>
                <w:lang w:val="de-DE"/>
              </w:rPr>
              <w:t>27. Ok</w:t>
            </w:r>
            <w:r w:rsidR="00B622E6" w:rsidRPr="00595682">
              <w:rPr>
                <w:lang w:val="de-DE"/>
              </w:rPr>
              <w:t>tober</w:t>
            </w:r>
            <w:r w:rsidR="00F31412" w:rsidRPr="00595682">
              <w:rPr>
                <w:lang w:val="de-DE"/>
              </w:rPr>
              <w:t xml:space="preserve"> </w:t>
            </w:r>
            <w:r w:rsidR="003A5AAF" w:rsidRPr="00595682">
              <w:rPr>
                <w:lang w:val="de-DE"/>
              </w:rPr>
              <w:t>2021</w:t>
            </w:r>
          </w:p>
        </w:tc>
        <w:tc>
          <w:tcPr>
            <w:tcW w:w="3127" w:type="dxa"/>
            <w:tcBorders>
              <w:bottom w:val="single" w:sz="4" w:space="0" w:color="auto"/>
            </w:tcBorders>
          </w:tcPr>
          <w:p w14:paraId="1F027C0A" w14:textId="587C6BB4" w:rsidR="00EB4E9C" w:rsidRPr="00595682" w:rsidRDefault="00FF7548" w:rsidP="003C7FBE">
            <w:pPr>
              <w:pStyle w:val="Doccode"/>
              <w:rPr>
                <w:lang w:val="de-DE"/>
              </w:rPr>
            </w:pPr>
            <w:r w:rsidRPr="00595682">
              <w:rPr>
                <w:lang w:val="de-DE"/>
              </w:rPr>
              <w:t>CAJ/78/3</w:t>
            </w:r>
            <w:r w:rsidR="000D118F">
              <w:rPr>
                <w:lang w:val="de-DE"/>
              </w:rPr>
              <w:t xml:space="preserve"> </w:t>
            </w:r>
            <w:r w:rsidR="000D118F" w:rsidRPr="000D118F">
              <w:rPr>
                <w:highlight w:val="yellow"/>
                <w:u w:val="single"/>
                <w:lang w:val="de-DE"/>
              </w:rPr>
              <w:t>Rev.</w:t>
            </w:r>
          </w:p>
          <w:p w14:paraId="3D5D4ACD" w14:textId="1C1CB9ED" w:rsidR="00EB4E9C" w:rsidRPr="00595682" w:rsidRDefault="00EB4E9C" w:rsidP="003C7FBE">
            <w:pPr>
              <w:pStyle w:val="Docoriginal"/>
              <w:rPr>
                <w:lang w:val="de-DE"/>
              </w:rPr>
            </w:pPr>
            <w:r w:rsidRPr="00595682">
              <w:rPr>
                <w:lang w:val="de-DE"/>
              </w:rPr>
              <w:t>Original:</w:t>
            </w:r>
            <w:r w:rsidRPr="00595682">
              <w:rPr>
                <w:b w:val="0"/>
                <w:spacing w:val="0"/>
                <w:lang w:val="de-DE"/>
              </w:rPr>
              <w:t xml:space="preserve">  </w:t>
            </w:r>
            <w:r w:rsidR="00044548">
              <w:rPr>
                <w:b w:val="0"/>
                <w:spacing w:val="0"/>
                <w:lang w:val="de-DE"/>
              </w:rPr>
              <w:t>e</w:t>
            </w:r>
            <w:r w:rsidRPr="00595682">
              <w:rPr>
                <w:b w:val="0"/>
                <w:spacing w:val="0"/>
                <w:lang w:val="de-DE"/>
              </w:rPr>
              <w:t>nglis</w:t>
            </w:r>
            <w:r w:rsidR="00335EE6" w:rsidRPr="00595682">
              <w:rPr>
                <w:b w:val="0"/>
                <w:spacing w:val="0"/>
                <w:lang w:val="de-DE"/>
              </w:rPr>
              <w:t>c</w:t>
            </w:r>
            <w:r w:rsidRPr="00595682">
              <w:rPr>
                <w:b w:val="0"/>
                <w:spacing w:val="0"/>
                <w:lang w:val="de-DE"/>
              </w:rPr>
              <w:t>h</w:t>
            </w:r>
          </w:p>
          <w:p w14:paraId="3F0B5E2C" w14:textId="67C83DF9" w:rsidR="00EB4E9C" w:rsidRPr="00595682" w:rsidRDefault="00EB4E9C" w:rsidP="005F4B38">
            <w:pPr>
              <w:pStyle w:val="Docoriginal"/>
              <w:rPr>
                <w:lang w:val="de-DE"/>
              </w:rPr>
            </w:pPr>
            <w:r w:rsidRPr="00595682">
              <w:rPr>
                <w:lang w:val="de-DE"/>
              </w:rPr>
              <w:t>Dat</w:t>
            </w:r>
            <w:r w:rsidR="005F4B38" w:rsidRPr="00595682">
              <w:rPr>
                <w:lang w:val="de-DE"/>
              </w:rPr>
              <w:t>um</w:t>
            </w:r>
            <w:r w:rsidRPr="00595682">
              <w:rPr>
                <w:lang w:val="de-DE"/>
              </w:rPr>
              <w:t>:</w:t>
            </w:r>
            <w:r w:rsidRPr="00595682">
              <w:rPr>
                <w:b w:val="0"/>
                <w:spacing w:val="0"/>
                <w:lang w:val="de-DE"/>
              </w:rPr>
              <w:t xml:space="preserve">  </w:t>
            </w:r>
            <w:r w:rsidR="000D118F" w:rsidRPr="007D1972">
              <w:rPr>
                <w:b w:val="0"/>
                <w:strike/>
                <w:spacing w:val="0"/>
                <w:highlight w:val="yellow"/>
                <w:lang w:val="de-DE"/>
              </w:rPr>
              <w:t xml:space="preserve">10. </w:t>
            </w:r>
            <w:proofErr w:type="spellStart"/>
            <w:r w:rsidR="000D118F" w:rsidRPr="00083F71">
              <w:rPr>
                <w:b w:val="0"/>
                <w:strike/>
                <w:spacing w:val="0"/>
                <w:highlight w:val="yellow"/>
              </w:rPr>
              <w:t>Juni</w:t>
            </w:r>
            <w:proofErr w:type="spellEnd"/>
            <w:r w:rsidR="000D118F" w:rsidRPr="002A267A">
              <w:rPr>
                <w:b w:val="0"/>
                <w:spacing w:val="0"/>
              </w:rPr>
              <w:t xml:space="preserve"> </w:t>
            </w:r>
            <w:r w:rsidR="000D118F" w:rsidRPr="00083F71">
              <w:rPr>
                <w:b w:val="0"/>
                <w:spacing w:val="0"/>
                <w:highlight w:val="yellow"/>
                <w:u w:val="single"/>
              </w:rPr>
              <w:t>23. August</w:t>
            </w:r>
            <w:r w:rsidR="000D118F">
              <w:rPr>
                <w:b w:val="0"/>
                <w:spacing w:val="0"/>
              </w:rPr>
              <w:t xml:space="preserve"> </w:t>
            </w:r>
            <w:r w:rsidR="000D118F" w:rsidRPr="002A267A">
              <w:rPr>
                <w:b w:val="0"/>
                <w:spacing w:val="0"/>
              </w:rPr>
              <w:t>2021</w:t>
            </w:r>
          </w:p>
        </w:tc>
      </w:tr>
      <w:tr w:rsidR="00262242" w:rsidRPr="00A34ADB" w14:paraId="7E2BB25E" w14:textId="77777777" w:rsidTr="00262242">
        <w:tc>
          <w:tcPr>
            <w:tcW w:w="6512" w:type="dxa"/>
            <w:tcBorders>
              <w:top w:val="single" w:sz="4" w:space="0" w:color="auto"/>
              <w:bottom w:val="single" w:sz="4" w:space="0" w:color="auto"/>
            </w:tcBorders>
          </w:tcPr>
          <w:p w14:paraId="5819450F" w14:textId="620B081A" w:rsidR="00262242" w:rsidRPr="00595682" w:rsidRDefault="00044548" w:rsidP="00044548">
            <w:pPr>
              <w:jc w:val="left"/>
              <w:rPr>
                <w:b/>
                <w:bCs/>
                <w:i/>
                <w:kern w:val="28"/>
                <w:lang w:val="de-DE"/>
              </w:rPr>
            </w:pPr>
            <w:r w:rsidRPr="00044548">
              <w:rPr>
                <w:b/>
                <w:i/>
                <w:kern w:val="28"/>
                <w:szCs w:val="24"/>
                <w:lang w:val="de-DE"/>
              </w:rPr>
              <w:t>zur Prüfung auf dem Schriftweg</w:t>
            </w:r>
          </w:p>
        </w:tc>
        <w:tc>
          <w:tcPr>
            <w:tcW w:w="3127" w:type="dxa"/>
            <w:tcBorders>
              <w:top w:val="single" w:sz="4" w:space="0" w:color="auto"/>
              <w:bottom w:val="single" w:sz="4" w:space="0" w:color="auto"/>
            </w:tcBorders>
          </w:tcPr>
          <w:p w14:paraId="5C7B384C" w14:textId="77777777" w:rsidR="00262242" w:rsidRPr="00595682" w:rsidRDefault="00262242" w:rsidP="00262242">
            <w:pPr>
              <w:jc w:val="left"/>
              <w:rPr>
                <w:b/>
                <w:bCs/>
                <w:spacing w:val="10"/>
                <w:sz w:val="18"/>
                <w:lang w:val="de-DE"/>
              </w:rPr>
            </w:pPr>
          </w:p>
        </w:tc>
      </w:tr>
    </w:tbl>
    <w:p w14:paraId="6D66BC87" w14:textId="77777777" w:rsidR="005F4B38" w:rsidRPr="00595682" w:rsidRDefault="005F4B38" w:rsidP="005F4B38">
      <w:pPr>
        <w:pStyle w:val="Titleofdoc0"/>
        <w:rPr>
          <w:szCs w:val="24"/>
          <w:lang w:val="de-DE"/>
        </w:rPr>
      </w:pPr>
      <w:bookmarkStart w:id="0" w:name="TitleOfDoc"/>
      <w:bookmarkStart w:id="1" w:name="Prepared"/>
      <w:bookmarkStart w:id="2" w:name="_Toc522523019"/>
      <w:bookmarkStart w:id="3" w:name="_Toc42523410"/>
      <w:bookmarkEnd w:id="0"/>
      <w:r w:rsidRPr="00595682">
        <w:rPr>
          <w:szCs w:val="24"/>
          <w:lang w:val="de-DE"/>
        </w:rPr>
        <w:t>Ausarbeitung von ANLEITUNGEN UND Informationsmaterial</w:t>
      </w:r>
    </w:p>
    <w:bookmarkEnd w:id="1"/>
    <w:p w14:paraId="195B74F7" w14:textId="77777777" w:rsidR="005F4B38" w:rsidRPr="00595682" w:rsidRDefault="005F4B38" w:rsidP="005F4B38">
      <w:pPr>
        <w:pStyle w:val="preparedby1"/>
        <w:jc w:val="left"/>
        <w:rPr>
          <w:iCs w:val="0"/>
          <w:szCs w:val="24"/>
          <w:lang w:val="de-DE"/>
        </w:rPr>
      </w:pPr>
      <w:r w:rsidRPr="00595682">
        <w:rPr>
          <w:iCs w:val="0"/>
          <w:szCs w:val="24"/>
          <w:lang w:val="de-DE"/>
        </w:rPr>
        <w:t>Vom Verbandsbüro erstelltes Dokument</w:t>
      </w:r>
    </w:p>
    <w:p w14:paraId="64A2ED30" w14:textId="0CFFC04E" w:rsidR="005F4B38" w:rsidRPr="00595682" w:rsidRDefault="00B81D08" w:rsidP="005F4B38">
      <w:pPr>
        <w:pStyle w:val="Disclaimer"/>
        <w:rPr>
          <w:iCs w:val="0"/>
          <w:szCs w:val="24"/>
          <w:lang w:val="de-DE"/>
        </w:rPr>
      </w:pPr>
      <w:r w:rsidRPr="00595682">
        <w:rPr>
          <w:iCs w:val="0"/>
          <w:szCs w:val="24"/>
          <w:lang w:val="de-DE"/>
        </w:rPr>
        <w:t>Haftungsausschluss</w:t>
      </w:r>
      <w:r w:rsidR="005F4B38" w:rsidRPr="00595682">
        <w:rPr>
          <w:iCs w:val="0"/>
          <w:szCs w:val="24"/>
          <w:lang w:val="de-DE"/>
        </w:rPr>
        <w:t>: Dieses Dokument gibt nicht die Grundsätze oder eine Anleitung der UPOV wieder</w:t>
      </w:r>
    </w:p>
    <w:p w14:paraId="597232E3" w14:textId="77777777" w:rsidR="005F4B38" w:rsidRPr="00595682" w:rsidRDefault="005F4B38" w:rsidP="005F4B38">
      <w:pPr>
        <w:pStyle w:val="Heading1"/>
        <w:rPr>
          <w:szCs w:val="24"/>
          <w:lang w:val="de-DE"/>
        </w:rPr>
      </w:pPr>
      <w:bookmarkStart w:id="4" w:name="_Toc52872551"/>
      <w:bookmarkStart w:id="5" w:name="_Toc80631052"/>
      <w:r w:rsidRPr="00595682">
        <w:rPr>
          <w:szCs w:val="24"/>
          <w:lang w:val="de-DE"/>
        </w:rPr>
        <w:t>ZUSAMMENFASSUNG</w:t>
      </w:r>
      <w:bookmarkEnd w:id="4"/>
      <w:bookmarkEnd w:id="5"/>
      <w:r w:rsidRPr="00595682">
        <w:rPr>
          <w:szCs w:val="24"/>
          <w:lang w:val="de-DE"/>
        </w:rPr>
        <w:t xml:space="preserve"> </w:t>
      </w:r>
    </w:p>
    <w:bookmarkEnd w:id="2"/>
    <w:bookmarkEnd w:id="3"/>
    <w:p w14:paraId="0D171040" w14:textId="77777777" w:rsidR="00262242" w:rsidRPr="00595682" w:rsidRDefault="00262242" w:rsidP="00262242">
      <w:pPr>
        <w:rPr>
          <w:caps/>
          <w:snapToGrid w:val="0"/>
          <w:sz w:val="18"/>
          <w:lang w:val="de-DE"/>
        </w:rPr>
      </w:pPr>
    </w:p>
    <w:p w14:paraId="48D71C4D" w14:textId="767646E1" w:rsidR="00262242" w:rsidRPr="00595682" w:rsidRDefault="00262242" w:rsidP="00262242">
      <w:pPr>
        <w:rPr>
          <w:lang w:val="de-DE"/>
        </w:rPr>
      </w:pPr>
      <w:r w:rsidRPr="00595682">
        <w:rPr>
          <w:lang w:val="de-DE"/>
        </w:rPr>
        <w:fldChar w:fldCharType="begin"/>
      </w:r>
      <w:r w:rsidRPr="00595682">
        <w:rPr>
          <w:lang w:val="de-DE"/>
        </w:rPr>
        <w:instrText xml:space="preserve"> AUTONUM  </w:instrText>
      </w:r>
      <w:r w:rsidRPr="00595682">
        <w:rPr>
          <w:lang w:val="de-DE"/>
        </w:rPr>
        <w:fldChar w:fldCharType="end"/>
      </w:r>
      <w:r w:rsidRPr="00595682">
        <w:rPr>
          <w:lang w:val="de-DE"/>
        </w:rPr>
        <w:tab/>
      </w:r>
      <w:r w:rsidR="005F4B38" w:rsidRPr="00595682">
        <w:rPr>
          <w:lang w:val="de-DE"/>
        </w:rPr>
        <w:t xml:space="preserve">Zweck dieses Dokuments ist es, über </w:t>
      </w:r>
      <w:r w:rsidR="00916B30">
        <w:rPr>
          <w:lang w:val="de-DE"/>
        </w:rPr>
        <w:t xml:space="preserve">die Ausarbeitung von </w:t>
      </w:r>
      <w:r w:rsidR="005F4B38" w:rsidRPr="00595682">
        <w:rPr>
          <w:lang w:val="de-DE"/>
        </w:rPr>
        <w:t>Anleitungen und Informationsmaterial zu berichten und dem Verwaltungs- und Rechtsausschuss zw</w:t>
      </w:r>
      <w:r w:rsidR="00595682">
        <w:rPr>
          <w:lang w:val="de-DE"/>
        </w:rPr>
        <w:t>e</w:t>
      </w:r>
      <w:r w:rsidR="005F4B38" w:rsidRPr="00595682">
        <w:rPr>
          <w:lang w:val="de-DE"/>
        </w:rPr>
        <w:t>cks Prüfung auf dem Schriftweg Vorschläge zu unterbreiten</w:t>
      </w:r>
      <w:r w:rsidR="00E112DE" w:rsidRPr="00595682">
        <w:rPr>
          <w:vertAlign w:val="superscript"/>
          <w:lang w:val="de-DE"/>
        </w:rPr>
        <w:footnoteReference w:id="2"/>
      </w:r>
      <w:r w:rsidRPr="00595682">
        <w:rPr>
          <w:lang w:val="de-DE"/>
        </w:rPr>
        <w:t>.</w:t>
      </w:r>
    </w:p>
    <w:p w14:paraId="7F658086" w14:textId="77777777" w:rsidR="008F010B" w:rsidRPr="00595682" w:rsidRDefault="008F010B" w:rsidP="00262242">
      <w:pPr>
        <w:rPr>
          <w:lang w:val="de-DE"/>
        </w:rPr>
      </w:pPr>
    </w:p>
    <w:p w14:paraId="74008A9D" w14:textId="77777777" w:rsidR="00262242" w:rsidRPr="00595682" w:rsidRDefault="00262242" w:rsidP="00262242">
      <w:pPr>
        <w:rPr>
          <w:lang w:val="de-DE"/>
        </w:rPr>
      </w:pPr>
      <w:r w:rsidRPr="00595682">
        <w:rPr>
          <w:lang w:val="de-DE"/>
        </w:rPr>
        <w:fldChar w:fldCharType="begin"/>
      </w:r>
      <w:r w:rsidRPr="00595682">
        <w:rPr>
          <w:lang w:val="de-DE"/>
        </w:rPr>
        <w:instrText xml:space="preserve"> AUTONUM  </w:instrText>
      </w:r>
      <w:r w:rsidRPr="00595682">
        <w:rPr>
          <w:lang w:val="de-DE"/>
        </w:rPr>
        <w:fldChar w:fldCharType="end"/>
      </w:r>
      <w:r w:rsidRPr="00595682">
        <w:rPr>
          <w:lang w:val="de-DE"/>
        </w:rPr>
        <w:tab/>
      </w:r>
      <w:r w:rsidR="00B1507A" w:rsidRPr="00595682">
        <w:rPr>
          <w:lang w:val="de-DE"/>
        </w:rPr>
        <w:t xml:space="preserve">Der </w:t>
      </w:r>
      <w:r w:rsidRPr="00595682">
        <w:rPr>
          <w:lang w:val="de-DE"/>
        </w:rPr>
        <w:t xml:space="preserve">CAJ </w:t>
      </w:r>
      <w:r w:rsidR="00B1507A" w:rsidRPr="00595682">
        <w:rPr>
          <w:lang w:val="de-DE"/>
        </w:rPr>
        <w:t xml:space="preserve">wird ersucht, </w:t>
      </w:r>
      <w:bookmarkStart w:id="6" w:name="_Ref46754969"/>
      <w:r w:rsidRPr="00595682">
        <w:rPr>
          <w:vertAlign w:val="superscript"/>
          <w:lang w:val="de-DE"/>
        </w:rPr>
        <w:t xml:space="preserve"> </w:t>
      </w:r>
      <w:bookmarkEnd w:id="6"/>
    </w:p>
    <w:p w14:paraId="53D2A5A4" w14:textId="77777777" w:rsidR="00262242" w:rsidRPr="002F5447" w:rsidRDefault="00262242" w:rsidP="00262242">
      <w:pPr>
        <w:spacing w:after="60"/>
        <w:rPr>
          <w:sz w:val="16"/>
          <w:lang w:val="de-DE"/>
        </w:rPr>
      </w:pPr>
    </w:p>
    <w:p w14:paraId="5329611D" w14:textId="4B8EE64B" w:rsidR="007772D5" w:rsidRPr="00595682" w:rsidRDefault="00B81D08" w:rsidP="007772D5">
      <w:pPr>
        <w:tabs>
          <w:tab w:val="left" w:pos="567"/>
          <w:tab w:val="left" w:pos="1134"/>
          <w:tab w:val="left" w:pos="5387"/>
        </w:tabs>
        <w:spacing w:after="120"/>
        <w:rPr>
          <w:lang w:val="de-DE"/>
        </w:rPr>
      </w:pPr>
      <w:r>
        <w:rPr>
          <w:lang w:val="de-DE"/>
        </w:rPr>
        <w:tab/>
      </w:r>
      <w:r w:rsidR="007772D5" w:rsidRPr="00595682">
        <w:rPr>
          <w:lang w:val="de-DE"/>
        </w:rPr>
        <w:t>a)</w:t>
      </w:r>
      <w:r w:rsidR="007772D5" w:rsidRPr="00595682">
        <w:rPr>
          <w:lang w:val="de-DE"/>
        </w:rPr>
        <w:tab/>
      </w:r>
      <w:r w:rsidR="00B1507A" w:rsidRPr="00595682">
        <w:rPr>
          <w:lang w:val="de-DE"/>
        </w:rPr>
        <w:t xml:space="preserve">die vorgeschlagene Überarbeitung von Dokument UPOV/INF/16/9 „Austauschbare Software“ auf der Grundlage von Dokument UPOV/INF/16/10 Draft </w:t>
      </w:r>
      <w:r w:rsidR="000D118F" w:rsidRPr="000D118F">
        <w:rPr>
          <w:strike/>
          <w:highlight w:val="yellow"/>
          <w:lang w:val="de-DE"/>
        </w:rPr>
        <w:t>1</w:t>
      </w:r>
      <w:r w:rsidR="000D118F" w:rsidRPr="000D118F">
        <w:rPr>
          <w:highlight w:val="yellow"/>
          <w:u w:val="single"/>
          <w:lang w:val="de-DE"/>
        </w:rPr>
        <w:t>2</w:t>
      </w:r>
      <w:r w:rsidR="00B17CBC" w:rsidRPr="00732F53">
        <w:rPr>
          <w:rStyle w:val="EndnoteReference"/>
          <w:b/>
          <w:highlight w:val="yellow"/>
          <w:u w:val="single"/>
          <w:lang w:val="de-DE"/>
        </w:rPr>
        <w:endnoteReference w:id="2"/>
      </w:r>
      <w:r w:rsidR="00B1507A" w:rsidRPr="00732F53">
        <w:rPr>
          <w:b/>
          <w:lang w:val="de-DE"/>
        </w:rPr>
        <w:t xml:space="preserve"> </w:t>
      </w:r>
      <w:r w:rsidR="00B1507A" w:rsidRPr="00595682">
        <w:rPr>
          <w:lang w:val="de-DE"/>
        </w:rPr>
        <w:t xml:space="preserve">zu </w:t>
      </w:r>
      <w:r w:rsidR="00B17CBC" w:rsidRPr="00732F53">
        <w:rPr>
          <w:strike/>
          <w:highlight w:val="yellow"/>
          <w:lang w:val="de-DE"/>
        </w:rPr>
        <w:t>prüfen</w:t>
      </w:r>
      <w:r w:rsidR="00B17CBC" w:rsidRPr="00732F53">
        <w:rPr>
          <w:lang w:val="de-DE"/>
        </w:rPr>
        <w:t xml:space="preserve"> </w:t>
      </w:r>
      <w:r w:rsidR="00B17CBC" w:rsidRPr="00732F53">
        <w:rPr>
          <w:highlight w:val="yellow"/>
          <w:u w:val="single"/>
          <w:lang w:val="de-DE"/>
        </w:rPr>
        <w:t>billigen</w:t>
      </w:r>
      <w:r w:rsidR="00B1507A" w:rsidRPr="00595682">
        <w:rPr>
          <w:lang w:val="de-DE"/>
        </w:rPr>
        <w:t xml:space="preserve">; </w:t>
      </w:r>
    </w:p>
    <w:p w14:paraId="757F7BE2" w14:textId="3DD85D33" w:rsidR="007772D5" w:rsidRPr="00595682" w:rsidRDefault="00044548" w:rsidP="007772D5">
      <w:pPr>
        <w:tabs>
          <w:tab w:val="left" w:pos="567"/>
          <w:tab w:val="left" w:pos="1134"/>
          <w:tab w:val="left" w:pos="5387"/>
        </w:tabs>
        <w:spacing w:after="120"/>
        <w:rPr>
          <w:lang w:val="de-DE"/>
        </w:rPr>
      </w:pPr>
      <w:r>
        <w:rPr>
          <w:lang w:val="de-DE"/>
        </w:rPr>
        <w:tab/>
      </w:r>
      <w:r w:rsidR="007772D5" w:rsidRPr="00595682">
        <w:rPr>
          <w:lang w:val="de-DE"/>
        </w:rPr>
        <w:t>b)</w:t>
      </w:r>
      <w:r w:rsidR="007772D5" w:rsidRPr="00595682">
        <w:rPr>
          <w:lang w:val="de-DE"/>
        </w:rPr>
        <w:tab/>
      </w:r>
      <w:r w:rsidR="00B1507A" w:rsidRPr="00595682">
        <w:rPr>
          <w:lang w:val="de-DE"/>
        </w:rPr>
        <w:t>zur Kenntnis zu nehmen, dass vorbehaltlich der Zustimmung</w:t>
      </w:r>
      <w:r w:rsidR="00FF1910" w:rsidRPr="00595682">
        <w:rPr>
          <w:lang w:val="de-DE"/>
        </w:rPr>
        <w:t xml:space="preserve"> des TC und des </w:t>
      </w:r>
      <w:r w:rsidR="00FC0932" w:rsidRPr="00595682">
        <w:rPr>
          <w:lang w:val="de-DE"/>
        </w:rPr>
        <w:t>CAJ</w:t>
      </w:r>
      <w:r w:rsidR="00FF1910" w:rsidRPr="00595682">
        <w:rPr>
          <w:lang w:val="de-DE"/>
        </w:rPr>
        <w:t xml:space="preserve"> dem Rat im Jahr 2021 ein vereinbarter Entwurf von Dokument</w:t>
      </w:r>
      <w:r w:rsidR="00FC0932" w:rsidRPr="00595682">
        <w:rPr>
          <w:lang w:val="de-DE"/>
        </w:rPr>
        <w:t xml:space="preserve"> UPOV/INF/16/10 </w:t>
      </w:r>
      <w:r w:rsidR="00FF1910" w:rsidRPr="00595682">
        <w:rPr>
          <w:lang w:val="de-DE"/>
        </w:rPr>
        <w:t xml:space="preserve">zur Annahme vorgelegt wird; </w:t>
      </w:r>
    </w:p>
    <w:p w14:paraId="36C091F3" w14:textId="2C5720B4" w:rsidR="007772D5" w:rsidRPr="00595682" w:rsidRDefault="00B81D08" w:rsidP="007772D5">
      <w:pPr>
        <w:tabs>
          <w:tab w:val="left" w:pos="567"/>
          <w:tab w:val="left" w:pos="1134"/>
          <w:tab w:val="left" w:pos="5387"/>
        </w:tabs>
        <w:spacing w:after="120"/>
        <w:rPr>
          <w:spacing w:val="2"/>
          <w:lang w:val="de-DE"/>
        </w:rPr>
      </w:pPr>
      <w:r>
        <w:rPr>
          <w:lang w:val="de-DE"/>
        </w:rPr>
        <w:tab/>
      </w:r>
      <w:r w:rsidR="007772D5" w:rsidRPr="00595682">
        <w:rPr>
          <w:lang w:val="de-DE"/>
        </w:rPr>
        <w:t>c)</w:t>
      </w:r>
      <w:r w:rsidR="007772D5" w:rsidRPr="00595682">
        <w:rPr>
          <w:lang w:val="de-DE"/>
        </w:rPr>
        <w:tab/>
      </w:r>
      <w:r w:rsidR="00FF1910" w:rsidRPr="00595682">
        <w:rPr>
          <w:spacing w:val="2"/>
          <w:lang w:val="de-DE"/>
        </w:rPr>
        <w:t>die vorgeschlagene Überarbeitung von Dokument</w:t>
      </w:r>
      <w:r w:rsidR="00FC0932" w:rsidRPr="00595682">
        <w:rPr>
          <w:spacing w:val="2"/>
          <w:lang w:val="de-DE"/>
        </w:rPr>
        <w:t xml:space="preserve"> UPOV/INF/17/1 </w:t>
      </w:r>
      <w:r w:rsidR="00E01E6B" w:rsidRPr="00595682">
        <w:rPr>
          <w:spacing w:val="2"/>
          <w:lang w:val="de-DE"/>
        </w:rPr>
        <w:t>„</w:t>
      </w:r>
      <w:r w:rsidR="00346DF4">
        <w:rPr>
          <w:lang w:val="de-DE"/>
        </w:rPr>
        <w:t>Richtlinien für die DNS</w:t>
      </w:r>
      <w:r w:rsidR="00346DF4">
        <w:rPr>
          <w:lang w:val="de-DE"/>
        </w:rPr>
        <w:noBreakHyphen/>
      </w:r>
      <w:r w:rsidR="00E01E6B" w:rsidRPr="00595682">
        <w:rPr>
          <w:lang w:val="de-DE"/>
        </w:rPr>
        <w:t>Profilierung: Auswahl molekularer Marker und Aufbau von Datenbanken (‚BMT</w:t>
      </w:r>
      <w:r w:rsidR="00E01E6B" w:rsidRPr="00595682">
        <w:rPr>
          <w:lang w:val="de-DE"/>
        </w:rPr>
        <w:noBreakHyphen/>
        <w:t>Richtlinien‘)“</w:t>
      </w:r>
      <w:r w:rsidR="00FC0932" w:rsidRPr="00595682">
        <w:rPr>
          <w:spacing w:val="2"/>
          <w:lang w:val="de-DE"/>
        </w:rPr>
        <w:t xml:space="preserve"> </w:t>
      </w:r>
      <w:r w:rsidR="00E01E6B" w:rsidRPr="00595682">
        <w:rPr>
          <w:spacing w:val="2"/>
          <w:lang w:val="de-DE"/>
        </w:rPr>
        <w:t xml:space="preserve">auf der Grundlage von Dokument </w:t>
      </w:r>
      <w:r w:rsidR="00FC0932" w:rsidRPr="00595682">
        <w:rPr>
          <w:spacing w:val="2"/>
          <w:lang w:val="de-DE"/>
        </w:rPr>
        <w:t>UPOV/INF/17/2 Draft 6</w:t>
      </w:r>
      <w:r w:rsidR="00E01E6B" w:rsidRPr="00595682">
        <w:rPr>
          <w:spacing w:val="2"/>
          <w:lang w:val="de-DE"/>
        </w:rPr>
        <w:t xml:space="preserve"> zu billigen</w:t>
      </w:r>
      <w:r w:rsidR="007772D5" w:rsidRPr="00595682">
        <w:rPr>
          <w:spacing w:val="2"/>
          <w:lang w:val="de-DE"/>
        </w:rPr>
        <w:t xml:space="preserve">;  </w:t>
      </w:r>
    </w:p>
    <w:p w14:paraId="14ABF311" w14:textId="2700BC48" w:rsidR="007772D5" w:rsidRPr="00595682" w:rsidRDefault="007772D5" w:rsidP="007772D5">
      <w:pPr>
        <w:tabs>
          <w:tab w:val="left" w:pos="567"/>
          <w:tab w:val="left" w:pos="1134"/>
          <w:tab w:val="left" w:pos="5387"/>
        </w:tabs>
        <w:spacing w:after="120"/>
        <w:rPr>
          <w:lang w:val="de-DE"/>
        </w:rPr>
      </w:pPr>
      <w:r w:rsidRPr="00595682">
        <w:rPr>
          <w:lang w:val="de-DE"/>
        </w:rPr>
        <w:tab/>
        <w:t>d)</w:t>
      </w:r>
      <w:r w:rsidRPr="00595682">
        <w:rPr>
          <w:lang w:val="de-DE"/>
        </w:rPr>
        <w:tab/>
      </w:r>
      <w:r w:rsidR="00B1507A" w:rsidRPr="00595682">
        <w:rPr>
          <w:lang w:val="de-DE"/>
        </w:rPr>
        <w:t>zur Kenntnis zu nehmen, dass vorbehaltlich der Zustimmung</w:t>
      </w:r>
      <w:r w:rsidR="00FC0932" w:rsidRPr="00595682">
        <w:rPr>
          <w:lang w:val="de-DE"/>
        </w:rPr>
        <w:t xml:space="preserve"> </w:t>
      </w:r>
      <w:r w:rsidR="00E01E6B" w:rsidRPr="00595682">
        <w:rPr>
          <w:lang w:val="de-DE"/>
        </w:rPr>
        <w:t>des</w:t>
      </w:r>
      <w:r w:rsidR="00FC0932" w:rsidRPr="00595682">
        <w:rPr>
          <w:lang w:val="de-DE"/>
        </w:rPr>
        <w:t xml:space="preserve"> TC </w:t>
      </w:r>
      <w:r w:rsidR="00E01E6B" w:rsidRPr="00595682">
        <w:rPr>
          <w:lang w:val="de-DE"/>
        </w:rPr>
        <w:t>u</w:t>
      </w:r>
      <w:r w:rsidR="00FC0932" w:rsidRPr="00595682">
        <w:rPr>
          <w:lang w:val="de-DE"/>
        </w:rPr>
        <w:t xml:space="preserve">nd </w:t>
      </w:r>
      <w:r w:rsidR="00E01E6B" w:rsidRPr="00595682">
        <w:rPr>
          <w:lang w:val="de-DE"/>
        </w:rPr>
        <w:t>des</w:t>
      </w:r>
      <w:r w:rsidR="00FC0932" w:rsidRPr="00595682">
        <w:rPr>
          <w:lang w:val="de-DE"/>
        </w:rPr>
        <w:t xml:space="preserve"> CAJ</w:t>
      </w:r>
      <w:r w:rsidR="00E01E6B" w:rsidRPr="00595682">
        <w:rPr>
          <w:lang w:val="de-DE"/>
        </w:rPr>
        <w:t xml:space="preserve"> dem Rat im Jahr 2021 ein vereinbarter Entwurf von Dokument </w:t>
      </w:r>
      <w:r w:rsidR="00FC0932" w:rsidRPr="00595682">
        <w:rPr>
          <w:spacing w:val="2"/>
          <w:lang w:val="de-DE"/>
        </w:rPr>
        <w:t xml:space="preserve">UPOV/INF/17/2 </w:t>
      </w:r>
      <w:r w:rsidR="00FF1910" w:rsidRPr="00595682">
        <w:rPr>
          <w:spacing w:val="2"/>
          <w:lang w:val="de-DE"/>
        </w:rPr>
        <w:t>zur Annahme vorgelegt wird</w:t>
      </w:r>
      <w:r w:rsidRPr="00595682">
        <w:rPr>
          <w:spacing w:val="2"/>
          <w:lang w:val="de-DE"/>
        </w:rPr>
        <w:t>;</w:t>
      </w:r>
      <w:r w:rsidR="00E01E6B" w:rsidRPr="00595682">
        <w:rPr>
          <w:spacing w:val="2"/>
          <w:lang w:val="de-DE"/>
        </w:rPr>
        <w:t xml:space="preserve"> </w:t>
      </w:r>
    </w:p>
    <w:p w14:paraId="23989A36" w14:textId="6E68F93C" w:rsidR="007772D5" w:rsidRPr="00595682" w:rsidRDefault="007772D5" w:rsidP="007772D5">
      <w:pPr>
        <w:tabs>
          <w:tab w:val="left" w:pos="567"/>
          <w:tab w:val="left" w:pos="1134"/>
          <w:tab w:val="left" w:pos="5387"/>
        </w:tabs>
        <w:spacing w:after="120"/>
        <w:rPr>
          <w:lang w:val="de-DE"/>
        </w:rPr>
      </w:pPr>
      <w:r w:rsidRPr="00595682">
        <w:rPr>
          <w:lang w:val="de-DE"/>
        </w:rPr>
        <w:tab/>
        <w:t>e)</w:t>
      </w:r>
      <w:r w:rsidRPr="00595682">
        <w:rPr>
          <w:lang w:val="de-DE"/>
        </w:rPr>
        <w:tab/>
      </w:r>
      <w:r w:rsidR="00FF1910" w:rsidRPr="00595682">
        <w:rPr>
          <w:lang w:val="de-DE"/>
        </w:rPr>
        <w:t>die vorgeschlagene Überarbeitung von Dokument</w:t>
      </w:r>
      <w:r w:rsidR="00FC0932" w:rsidRPr="00595682">
        <w:rPr>
          <w:lang w:val="de-DE"/>
        </w:rPr>
        <w:t xml:space="preserve"> UPOV/INF/22/7 </w:t>
      </w:r>
      <w:r w:rsidR="00E01E6B" w:rsidRPr="00595682">
        <w:rPr>
          <w:lang w:val="de-DE"/>
        </w:rPr>
        <w:t>„Von Verbandsmitgliedern verwendete Software und Ausrüstung“</w:t>
      </w:r>
      <w:r w:rsidR="00FC0932" w:rsidRPr="00595682">
        <w:rPr>
          <w:lang w:val="de-DE"/>
        </w:rPr>
        <w:t xml:space="preserve"> </w:t>
      </w:r>
      <w:r w:rsidR="006021EC" w:rsidRPr="00595682">
        <w:rPr>
          <w:lang w:val="de-DE"/>
        </w:rPr>
        <w:t xml:space="preserve">auf der Grundlage von </w:t>
      </w:r>
      <w:r w:rsidR="00D15E8A" w:rsidRPr="00595682">
        <w:rPr>
          <w:lang w:val="de-DE"/>
        </w:rPr>
        <w:t xml:space="preserve">Dokument </w:t>
      </w:r>
      <w:r w:rsidR="00FC0932" w:rsidRPr="00595682">
        <w:rPr>
          <w:lang w:val="de-DE"/>
        </w:rPr>
        <w:t xml:space="preserve">UPOV/INF/22/8 Draft </w:t>
      </w:r>
      <w:r w:rsidR="000D118F" w:rsidRPr="000D118F">
        <w:rPr>
          <w:strike/>
          <w:highlight w:val="yellow"/>
          <w:lang w:val="de-DE"/>
        </w:rPr>
        <w:t>1</w:t>
      </w:r>
      <w:r w:rsidR="000D118F" w:rsidRPr="000D118F">
        <w:rPr>
          <w:highlight w:val="yellow"/>
          <w:u w:val="single"/>
          <w:lang w:val="de-DE"/>
        </w:rPr>
        <w:t>2</w:t>
      </w:r>
      <w:r w:rsidR="00732F53" w:rsidRPr="00732F53">
        <w:rPr>
          <w:rStyle w:val="EndnoteReference"/>
          <w:b/>
          <w:highlight w:val="yellow"/>
          <w:u w:val="single"/>
          <w:lang w:val="de-DE"/>
        </w:rPr>
        <w:endnoteReference w:id="3"/>
      </w:r>
      <w:r w:rsidR="00D15E8A" w:rsidRPr="00595682">
        <w:rPr>
          <w:lang w:val="de-DE"/>
        </w:rPr>
        <w:t xml:space="preserve"> zu billigen</w:t>
      </w:r>
      <w:r w:rsidRPr="00595682">
        <w:rPr>
          <w:lang w:val="de-DE"/>
        </w:rPr>
        <w:t xml:space="preserve">;  </w:t>
      </w:r>
    </w:p>
    <w:p w14:paraId="3060C496" w14:textId="62AB8332" w:rsidR="007772D5" w:rsidRPr="00595682" w:rsidRDefault="007772D5" w:rsidP="007772D5">
      <w:pPr>
        <w:tabs>
          <w:tab w:val="left" w:pos="567"/>
          <w:tab w:val="left" w:pos="1134"/>
          <w:tab w:val="left" w:pos="5387"/>
        </w:tabs>
        <w:spacing w:after="120"/>
        <w:rPr>
          <w:spacing w:val="-4"/>
          <w:lang w:val="de-DE"/>
        </w:rPr>
      </w:pPr>
      <w:r w:rsidRPr="00595682">
        <w:rPr>
          <w:lang w:val="de-DE"/>
        </w:rPr>
        <w:tab/>
        <w:t>f)</w:t>
      </w:r>
      <w:r w:rsidRPr="00595682">
        <w:rPr>
          <w:lang w:val="de-DE"/>
        </w:rPr>
        <w:tab/>
      </w:r>
      <w:r w:rsidR="00B1507A" w:rsidRPr="00595682">
        <w:rPr>
          <w:lang w:val="de-DE"/>
        </w:rPr>
        <w:t>zur Kenntnis zu nehmen, dass vorbehaltlich der Zustimmung</w:t>
      </w:r>
      <w:r w:rsidR="00D15E8A" w:rsidRPr="00595682">
        <w:rPr>
          <w:lang w:val="de-DE"/>
        </w:rPr>
        <w:t xml:space="preserve"> des </w:t>
      </w:r>
      <w:r w:rsidR="00FC0932" w:rsidRPr="00595682">
        <w:rPr>
          <w:lang w:val="de-DE"/>
        </w:rPr>
        <w:t xml:space="preserve">TC </w:t>
      </w:r>
      <w:r w:rsidR="00D15E8A" w:rsidRPr="00595682">
        <w:rPr>
          <w:lang w:val="de-DE"/>
        </w:rPr>
        <w:t>u</w:t>
      </w:r>
      <w:r w:rsidR="00FC0932" w:rsidRPr="00595682">
        <w:rPr>
          <w:lang w:val="de-DE"/>
        </w:rPr>
        <w:t xml:space="preserve">nd </w:t>
      </w:r>
      <w:r w:rsidR="00D15E8A" w:rsidRPr="00595682">
        <w:rPr>
          <w:lang w:val="de-DE"/>
        </w:rPr>
        <w:t>des</w:t>
      </w:r>
      <w:r w:rsidR="00FC0932" w:rsidRPr="00595682">
        <w:rPr>
          <w:lang w:val="de-DE"/>
        </w:rPr>
        <w:t xml:space="preserve"> CAJ </w:t>
      </w:r>
      <w:r w:rsidR="00D15E8A" w:rsidRPr="00595682">
        <w:rPr>
          <w:lang w:val="de-DE"/>
        </w:rPr>
        <w:t xml:space="preserve">dem Rat im Jahr 2021 ein vereinbarter Entwurf von Dokument </w:t>
      </w:r>
      <w:r w:rsidR="00FC0932" w:rsidRPr="00595682">
        <w:rPr>
          <w:spacing w:val="-4"/>
          <w:lang w:val="de-DE"/>
        </w:rPr>
        <w:t xml:space="preserve">UPOV/INF/22/8 </w:t>
      </w:r>
      <w:r w:rsidR="00FF1910" w:rsidRPr="00595682">
        <w:rPr>
          <w:spacing w:val="-4"/>
          <w:lang w:val="de-DE"/>
        </w:rPr>
        <w:t>zur Annahme vorgelegt wird</w:t>
      </w:r>
      <w:r w:rsidRPr="00595682">
        <w:rPr>
          <w:spacing w:val="-4"/>
          <w:lang w:val="de-DE"/>
        </w:rPr>
        <w:t>;</w:t>
      </w:r>
    </w:p>
    <w:p w14:paraId="0B628676" w14:textId="4D54B3A1" w:rsidR="007772D5" w:rsidRPr="00595682" w:rsidRDefault="007772D5" w:rsidP="007772D5">
      <w:pPr>
        <w:tabs>
          <w:tab w:val="left" w:pos="567"/>
          <w:tab w:val="left" w:pos="1134"/>
          <w:tab w:val="left" w:pos="5387"/>
        </w:tabs>
        <w:spacing w:after="120"/>
        <w:rPr>
          <w:spacing w:val="2"/>
          <w:lang w:val="de-DE"/>
        </w:rPr>
      </w:pPr>
      <w:r w:rsidRPr="00595682">
        <w:rPr>
          <w:spacing w:val="2"/>
          <w:lang w:val="de-DE"/>
        </w:rPr>
        <w:tab/>
        <w:t>g)</w:t>
      </w:r>
      <w:r w:rsidRPr="00595682">
        <w:rPr>
          <w:spacing w:val="2"/>
          <w:lang w:val="de-DE"/>
        </w:rPr>
        <w:tab/>
      </w:r>
      <w:r w:rsidR="00D15E8A" w:rsidRPr="00595682">
        <w:rPr>
          <w:spacing w:val="2"/>
          <w:lang w:val="de-DE"/>
        </w:rPr>
        <w:t xml:space="preserve">Dokument </w:t>
      </w:r>
      <w:r w:rsidR="00FC0932" w:rsidRPr="00595682">
        <w:rPr>
          <w:spacing w:val="2"/>
          <w:lang w:val="de-DE"/>
        </w:rPr>
        <w:t>UPOV/INF/23</w:t>
      </w:r>
      <w:r w:rsidR="00D15E8A" w:rsidRPr="00595682">
        <w:rPr>
          <w:spacing w:val="2"/>
          <w:lang w:val="de-DE"/>
        </w:rPr>
        <w:t xml:space="preserve"> „</w:t>
      </w:r>
      <w:r w:rsidR="00D15E8A" w:rsidRPr="00595682">
        <w:rPr>
          <w:lang w:val="de-DE"/>
        </w:rPr>
        <w:t>UPOV-Code-System“</w:t>
      </w:r>
      <w:r w:rsidR="00FC0932" w:rsidRPr="00595682">
        <w:rPr>
          <w:spacing w:val="2"/>
          <w:lang w:val="de-DE"/>
        </w:rPr>
        <w:t xml:space="preserve"> </w:t>
      </w:r>
      <w:r w:rsidR="00D15E8A" w:rsidRPr="00595682">
        <w:rPr>
          <w:spacing w:val="2"/>
          <w:lang w:val="de-DE"/>
        </w:rPr>
        <w:t xml:space="preserve">auf der Grundlage von Dokument </w:t>
      </w:r>
      <w:r w:rsidR="00FC0932" w:rsidRPr="00595682">
        <w:rPr>
          <w:spacing w:val="2"/>
          <w:lang w:val="de-DE"/>
        </w:rPr>
        <w:t>UPOV/INF/23/1 Draft 3</w:t>
      </w:r>
      <w:r w:rsidR="00D15E8A" w:rsidRPr="00595682">
        <w:rPr>
          <w:spacing w:val="2"/>
          <w:lang w:val="de-DE"/>
        </w:rPr>
        <w:t xml:space="preserve"> zu billigen</w:t>
      </w:r>
      <w:r w:rsidRPr="00595682">
        <w:rPr>
          <w:spacing w:val="2"/>
          <w:lang w:val="de-DE"/>
        </w:rPr>
        <w:t xml:space="preserve">;  </w:t>
      </w:r>
    </w:p>
    <w:p w14:paraId="5DCD19C8" w14:textId="4EFE0736" w:rsidR="007772D5" w:rsidRPr="00595682" w:rsidRDefault="007772D5" w:rsidP="007772D5">
      <w:pPr>
        <w:tabs>
          <w:tab w:val="left" w:pos="567"/>
          <w:tab w:val="left" w:pos="1134"/>
          <w:tab w:val="left" w:pos="5387"/>
        </w:tabs>
        <w:spacing w:after="120"/>
        <w:rPr>
          <w:lang w:val="de-DE"/>
        </w:rPr>
      </w:pPr>
      <w:r w:rsidRPr="00595682">
        <w:rPr>
          <w:lang w:val="de-DE"/>
        </w:rPr>
        <w:tab/>
        <w:t>h)</w:t>
      </w:r>
      <w:r w:rsidRPr="00595682">
        <w:rPr>
          <w:lang w:val="de-DE"/>
        </w:rPr>
        <w:tab/>
      </w:r>
      <w:r w:rsidR="00B1507A" w:rsidRPr="00595682">
        <w:rPr>
          <w:lang w:val="de-DE"/>
        </w:rPr>
        <w:t>zur Kenntnis zu nehmen, dass vorbehaltlich der Zustimmung</w:t>
      </w:r>
      <w:r w:rsidRPr="00595682">
        <w:rPr>
          <w:lang w:val="de-DE"/>
        </w:rPr>
        <w:t xml:space="preserve"> </w:t>
      </w:r>
      <w:r w:rsidR="00D15E8A" w:rsidRPr="00595682">
        <w:rPr>
          <w:lang w:val="de-DE"/>
        </w:rPr>
        <w:t xml:space="preserve">des </w:t>
      </w:r>
      <w:r w:rsidRPr="00595682">
        <w:rPr>
          <w:lang w:val="de-DE"/>
        </w:rPr>
        <w:t xml:space="preserve">TC </w:t>
      </w:r>
      <w:r w:rsidR="00D15E8A" w:rsidRPr="00595682">
        <w:rPr>
          <w:lang w:val="de-DE"/>
        </w:rPr>
        <w:t>u</w:t>
      </w:r>
      <w:r w:rsidRPr="00595682">
        <w:rPr>
          <w:lang w:val="de-DE"/>
        </w:rPr>
        <w:t xml:space="preserve">nd </w:t>
      </w:r>
      <w:r w:rsidR="00D15E8A" w:rsidRPr="00595682">
        <w:rPr>
          <w:lang w:val="de-DE"/>
        </w:rPr>
        <w:t>des</w:t>
      </w:r>
      <w:r w:rsidRPr="00595682">
        <w:rPr>
          <w:lang w:val="de-DE"/>
        </w:rPr>
        <w:t xml:space="preserve"> CAJ</w:t>
      </w:r>
      <w:r w:rsidR="00D15E8A" w:rsidRPr="00595682">
        <w:rPr>
          <w:lang w:val="de-DE"/>
        </w:rPr>
        <w:t xml:space="preserve"> dem Rat im Jahr 2021ein vereinbarter Entwurf von Dokument </w:t>
      </w:r>
      <w:r w:rsidRPr="00595682">
        <w:rPr>
          <w:lang w:val="de-DE"/>
        </w:rPr>
        <w:t xml:space="preserve">UPOV/INF/23 </w:t>
      </w:r>
      <w:r w:rsidR="00FF1910" w:rsidRPr="00595682">
        <w:rPr>
          <w:lang w:val="de-DE"/>
        </w:rPr>
        <w:t>zur Annahme vorgelegt wird</w:t>
      </w:r>
      <w:r w:rsidR="00555DE1" w:rsidRPr="00595682">
        <w:rPr>
          <w:lang w:val="de-DE"/>
        </w:rPr>
        <w:t>;</w:t>
      </w:r>
      <w:r w:rsidRPr="00595682">
        <w:rPr>
          <w:lang w:val="de-DE"/>
        </w:rPr>
        <w:t xml:space="preserve"> </w:t>
      </w:r>
    </w:p>
    <w:p w14:paraId="20630159" w14:textId="66E5195A" w:rsidR="00C75E40" w:rsidRPr="00595682" w:rsidRDefault="00C75E40" w:rsidP="007772D5">
      <w:pPr>
        <w:tabs>
          <w:tab w:val="left" w:pos="567"/>
          <w:tab w:val="left" w:pos="1134"/>
          <w:tab w:val="left" w:pos="5387"/>
        </w:tabs>
        <w:spacing w:after="120"/>
        <w:rPr>
          <w:lang w:val="de-DE"/>
        </w:rPr>
      </w:pPr>
      <w:r w:rsidRPr="00595682">
        <w:rPr>
          <w:lang w:val="de-DE"/>
        </w:rPr>
        <w:tab/>
        <w:t>i)</w:t>
      </w:r>
      <w:r w:rsidRPr="00595682">
        <w:rPr>
          <w:lang w:val="de-DE"/>
        </w:rPr>
        <w:tab/>
      </w:r>
      <w:r w:rsidR="00B1507A" w:rsidRPr="00595682">
        <w:rPr>
          <w:lang w:val="de-DE"/>
        </w:rPr>
        <w:t>zur Kenntnis zu nehmen, dass</w:t>
      </w:r>
      <w:r w:rsidRPr="00595682">
        <w:rPr>
          <w:lang w:val="de-DE"/>
        </w:rPr>
        <w:t xml:space="preserve"> </w:t>
      </w:r>
      <w:r w:rsidR="00A726CB" w:rsidRPr="00595682">
        <w:rPr>
          <w:lang w:val="de-DE"/>
        </w:rPr>
        <w:t xml:space="preserve">Angelegenheiten betreffend Sortenbezeichnungen in Dokument CAJ/78/11 „Erläuterungen zu Sortenbezeichnungen </w:t>
      </w:r>
      <w:r w:rsidR="00346DF4" w:rsidRPr="00112A0A">
        <w:rPr>
          <w:lang w:val="de-DE"/>
        </w:rPr>
        <w:t>nach dem</w:t>
      </w:r>
      <w:r w:rsidR="00A726CB" w:rsidRPr="00595682">
        <w:rPr>
          <w:lang w:val="de-DE"/>
        </w:rPr>
        <w:t xml:space="preserve"> UPOV-Übereinkommen“ geprüft werden</w:t>
      </w:r>
      <w:r w:rsidR="00555DE1" w:rsidRPr="00595682">
        <w:rPr>
          <w:lang w:val="de-DE"/>
        </w:rPr>
        <w:t>;</w:t>
      </w:r>
    </w:p>
    <w:p w14:paraId="11377832" w14:textId="55344AE7" w:rsidR="007772D5" w:rsidRPr="00595682" w:rsidRDefault="00C75E40" w:rsidP="007772D5">
      <w:pPr>
        <w:tabs>
          <w:tab w:val="left" w:pos="567"/>
          <w:tab w:val="left" w:pos="1134"/>
          <w:tab w:val="left" w:pos="5387"/>
        </w:tabs>
        <w:spacing w:after="120"/>
        <w:rPr>
          <w:lang w:val="de-DE"/>
        </w:rPr>
      </w:pPr>
      <w:r w:rsidRPr="00595682">
        <w:rPr>
          <w:lang w:val="de-DE"/>
        </w:rPr>
        <w:tab/>
        <w:t>j</w:t>
      </w:r>
      <w:r w:rsidR="007772D5" w:rsidRPr="00595682">
        <w:rPr>
          <w:lang w:val="de-DE"/>
        </w:rPr>
        <w:t>)</w:t>
      </w:r>
      <w:r w:rsidR="007772D5" w:rsidRPr="00595682">
        <w:rPr>
          <w:lang w:val="de-DE"/>
        </w:rPr>
        <w:tab/>
      </w:r>
      <w:r w:rsidR="00B1507A" w:rsidRPr="00595682">
        <w:rPr>
          <w:lang w:val="de-DE"/>
        </w:rPr>
        <w:t>zur Kenntnis zu nehmen, dass</w:t>
      </w:r>
      <w:r w:rsidRPr="00595682">
        <w:rPr>
          <w:lang w:val="de-DE"/>
        </w:rPr>
        <w:t xml:space="preserve"> </w:t>
      </w:r>
      <w:r w:rsidR="00A726CB" w:rsidRPr="00595682">
        <w:rPr>
          <w:lang w:val="de-DE"/>
        </w:rPr>
        <w:t xml:space="preserve">Angelegenheiten betreffend im Wesentlichen abgeleitete Sorten in den Dokumenten CAJ/78/4 und CAJ/78/4 Add. „Erläuterungen zu </w:t>
      </w:r>
      <w:r w:rsidR="00B20D3C">
        <w:rPr>
          <w:lang w:val="de-DE"/>
        </w:rPr>
        <w:t xml:space="preserve">den </w:t>
      </w:r>
      <w:r w:rsidR="00A726CB" w:rsidRPr="00595682">
        <w:rPr>
          <w:lang w:val="de-DE"/>
        </w:rPr>
        <w:t xml:space="preserve">im Wesentlichen abgeleiteten Sorten </w:t>
      </w:r>
      <w:r w:rsidR="00B20D3C">
        <w:rPr>
          <w:lang w:val="de-DE"/>
        </w:rPr>
        <w:t>nach der</w:t>
      </w:r>
      <w:r w:rsidR="00A726CB" w:rsidRPr="00595682">
        <w:rPr>
          <w:lang w:val="de-DE"/>
        </w:rPr>
        <w:t xml:space="preserve"> Akte von 1991 des UPOV-Übereinkommens“ geprüft werden; </w:t>
      </w:r>
    </w:p>
    <w:p w14:paraId="180AC6DF" w14:textId="56011033" w:rsidR="007772D5" w:rsidRPr="00595682" w:rsidRDefault="007772D5" w:rsidP="007772D5">
      <w:pPr>
        <w:tabs>
          <w:tab w:val="left" w:pos="567"/>
          <w:tab w:val="left" w:pos="1134"/>
          <w:tab w:val="left" w:pos="5387"/>
        </w:tabs>
        <w:spacing w:after="120"/>
        <w:rPr>
          <w:lang w:val="de-DE"/>
        </w:rPr>
      </w:pPr>
      <w:r w:rsidRPr="00595682">
        <w:rPr>
          <w:lang w:val="de-DE"/>
        </w:rPr>
        <w:tab/>
      </w:r>
      <w:r w:rsidR="00C75E40" w:rsidRPr="00595682">
        <w:rPr>
          <w:lang w:val="de-DE"/>
        </w:rPr>
        <w:t>k</w:t>
      </w:r>
      <w:r w:rsidRPr="00595682">
        <w:rPr>
          <w:lang w:val="de-DE"/>
        </w:rPr>
        <w:t>)</w:t>
      </w:r>
      <w:r w:rsidRPr="00595682">
        <w:rPr>
          <w:lang w:val="de-DE"/>
        </w:rPr>
        <w:tab/>
      </w:r>
      <w:r w:rsidR="00B1507A" w:rsidRPr="00595682">
        <w:rPr>
          <w:lang w:val="de-DE"/>
        </w:rPr>
        <w:t>zur Kenntnis zu nehmen, dass</w:t>
      </w:r>
      <w:r w:rsidRPr="00595682">
        <w:rPr>
          <w:lang w:val="de-DE"/>
        </w:rPr>
        <w:t xml:space="preserve"> </w:t>
      </w:r>
      <w:r w:rsidR="00A726CB" w:rsidRPr="00595682">
        <w:rPr>
          <w:lang w:val="de-DE"/>
        </w:rPr>
        <w:t xml:space="preserve">Angelegenheiten betreffend </w:t>
      </w:r>
      <w:r w:rsidR="0061289B" w:rsidRPr="00595682">
        <w:rPr>
          <w:lang w:val="de-DE"/>
        </w:rPr>
        <w:t>Ernte</w:t>
      </w:r>
      <w:r w:rsidR="005C07DE" w:rsidRPr="00595682">
        <w:rPr>
          <w:lang w:val="de-DE"/>
        </w:rPr>
        <w:t>gut</w:t>
      </w:r>
      <w:r w:rsidR="0061289B" w:rsidRPr="00595682">
        <w:rPr>
          <w:lang w:val="de-DE"/>
        </w:rPr>
        <w:t xml:space="preserve"> in Dokument </w:t>
      </w:r>
      <w:r w:rsidRPr="00595682">
        <w:rPr>
          <w:lang w:val="de-DE"/>
        </w:rPr>
        <w:t>CAJ/78/5</w:t>
      </w:r>
      <w:r w:rsidR="0061289B" w:rsidRPr="00595682">
        <w:rPr>
          <w:lang w:val="de-DE"/>
        </w:rPr>
        <w:t xml:space="preserve"> geprüft werden</w:t>
      </w:r>
      <w:r w:rsidR="00DE2134">
        <w:rPr>
          <w:lang w:val="de-DE"/>
        </w:rPr>
        <w:t>;</w:t>
      </w:r>
      <w:r w:rsidR="0061289B" w:rsidRPr="00595682">
        <w:rPr>
          <w:lang w:val="de-DE"/>
        </w:rPr>
        <w:t xml:space="preserve"> u</w:t>
      </w:r>
      <w:r w:rsidRPr="00595682">
        <w:rPr>
          <w:lang w:val="de-DE"/>
        </w:rPr>
        <w:t>nd</w:t>
      </w:r>
    </w:p>
    <w:p w14:paraId="4E106E8B" w14:textId="084C4F5C" w:rsidR="00D94D87" w:rsidRDefault="007772D5" w:rsidP="00D94D87">
      <w:pPr>
        <w:tabs>
          <w:tab w:val="left" w:pos="567"/>
          <w:tab w:val="left" w:pos="1134"/>
          <w:tab w:val="left" w:pos="5387"/>
        </w:tabs>
        <w:spacing w:after="120"/>
        <w:rPr>
          <w:lang w:val="de-DE"/>
        </w:rPr>
      </w:pPr>
      <w:r w:rsidRPr="00595682">
        <w:rPr>
          <w:lang w:val="de-DE"/>
        </w:rPr>
        <w:tab/>
      </w:r>
      <w:r w:rsidR="00C75E40" w:rsidRPr="00595682">
        <w:rPr>
          <w:lang w:val="de-DE"/>
        </w:rPr>
        <w:t>l</w:t>
      </w:r>
      <w:r w:rsidRPr="00595682">
        <w:rPr>
          <w:lang w:val="de-DE"/>
        </w:rPr>
        <w:t>)</w:t>
      </w:r>
      <w:r w:rsidRPr="00595682">
        <w:rPr>
          <w:lang w:val="de-DE"/>
        </w:rPr>
        <w:tab/>
      </w:r>
      <w:r w:rsidR="006F6AC5" w:rsidRPr="00595682">
        <w:rPr>
          <w:lang w:val="de-DE"/>
        </w:rPr>
        <w:t>das Programm für die Ausarbeitung von Informationsmaterial</w:t>
      </w:r>
      <w:r w:rsidR="004355AB" w:rsidRPr="00595682">
        <w:rPr>
          <w:lang w:val="de-DE"/>
        </w:rPr>
        <w:t xml:space="preserve">, wie in </w:t>
      </w:r>
      <w:r w:rsidR="006F6AC5" w:rsidRPr="00595682">
        <w:rPr>
          <w:lang w:val="de-DE"/>
        </w:rPr>
        <w:t>Anlage</w:t>
      </w:r>
      <w:r w:rsidR="004355AB" w:rsidRPr="00595682">
        <w:rPr>
          <w:lang w:val="de-DE"/>
        </w:rPr>
        <w:t> </w:t>
      </w:r>
      <w:r w:rsidR="006F6AC5" w:rsidRPr="00595682">
        <w:rPr>
          <w:lang w:val="de-DE"/>
        </w:rPr>
        <w:t xml:space="preserve">I dieses Dokuments </w:t>
      </w:r>
      <w:r w:rsidR="004355AB" w:rsidRPr="00595682">
        <w:rPr>
          <w:lang w:val="de-DE"/>
        </w:rPr>
        <w:t>vorgeschlagen</w:t>
      </w:r>
      <w:r w:rsidR="006F6AC5" w:rsidRPr="00595682">
        <w:rPr>
          <w:lang w:val="de-DE"/>
        </w:rPr>
        <w:t xml:space="preserve">, </w:t>
      </w:r>
      <w:r w:rsidR="004355AB" w:rsidRPr="00595682">
        <w:rPr>
          <w:lang w:val="de-DE"/>
        </w:rPr>
        <w:t xml:space="preserve">vorbehaltlich seiner </w:t>
      </w:r>
      <w:r w:rsidR="00595682" w:rsidRPr="00595682">
        <w:rPr>
          <w:lang w:val="de-DE"/>
        </w:rPr>
        <w:t>Entschließungen</w:t>
      </w:r>
      <w:r w:rsidR="004355AB" w:rsidRPr="00595682">
        <w:rPr>
          <w:lang w:val="de-DE"/>
        </w:rPr>
        <w:t xml:space="preserve"> zu den obigen Angelegenheiten zu billigen. </w:t>
      </w:r>
      <w:r w:rsidR="00D94D87">
        <w:rPr>
          <w:lang w:val="de-DE"/>
        </w:rPr>
        <w:t xml:space="preserve">  </w:t>
      </w:r>
      <w:r w:rsidR="00D94D87">
        <w:rPr>
          <w:lang w:val="de-DE"/>
        </w:rPr>
        <w:br w:type="page"/>
      </w:r>
    </w:p>
    <w:p w14:paraId="240FB44E" w14:textId="0ACDDFBC" w:rsidR="00262242" w:rsidRPr="00595682" w:rsidRDefault="00262242" w:rsidP="002F5447">
      <w:pPr>
        <w:spacing w:after="120"/>
        <w:rPr>
          <w:rFonts w:cs="Arial"/>
          <w:lang w:val="de-DE"/>
        </w:rPr>
      </w:pPr>
      <w:r w:rsidRPr="00595682">
        <w:rPr>
          <w:rFonts w:cs="Arial"/>
          <w:lang w:val="de-DE"/>
        </w:rPr>
        <w:lastRenderedPageBreak/>
        <w:fldChar w:fldCharType="begin"/>
      </w:r>
      <w:r w:rsidRPr="00595682">
        <w:rPr>
          <w:rFonts w:cs="Arial"/>
          <w:lang w:val="de-DE"/>
        </w:rPr>
        <w:instrText xml:space="preserve"> AUTONUM  </w:instrText>
      </w:r>
      <w:r w:rsidRPr="00595682">
        <w:rPr>
          <w:rFonts w:cs="Arial"/>
          <w:lang w:val="de-DE"/>
        </w:rPr>
        <w:fldChar w:fldCharType="end"/>
      </w:r>
      <w:r w:rsidRPr="00595682">
        <w:rPr>
          <w:rFonts w:cs="Arial"/>
          <w:lang w:val="de-DE"/>
        </w:rPr>
        <w:tab/>
      </w:r>
      <w:r w:rsidR="005C07DE" w:rsidRPr="00595682">
        <w:rPr>
          <w:rFonts w:cs="Arial"/>
          <w:lang w:val="de-DE"/>
        </w:rPr>
        <w:t xml:space="preserve">Das vorliegende Dokument ist </w:t>
      </w:r>
      <w:r w:rsidR="00595682" w:rsidRPr="00595682">
        <w:rPr>
          <w:rFonts w:cs="Arial"/>
          <w:lang w:val="de-DE"/>
        </w:rPr>
        <w:t>folgendermaßen</w:t>
      </w:r>
      <w:r w:rsidR="005C07DE" w:rsidRPr="00595682">
        <w:rPr>
          <w:rFonts w:cs="Arial"/>
          <w:lang w:val="de-DE"/>
        </w:rPr>
        <w:t xml:space="preserve"> gegliedert:</w:t>
      </w:r>
    </w:p>
    <w:p w14:paraId="0591B77A" w14:textId="47EFC259" w:rsidR="009E5686" w:rsidRDefault="00262242">
      <w:pPr>
        <w:pStyle w:val="TOC1"/>
        <w:rPr>
          <w:rFonts w:asciiTheme="minorHAnsi" w:eastAsiaTheme="minorEastAsia" w:hAnsiTheme="minorHAnsi" w:cstheme="minorBidi"/>
          <w:caps w:val="0"/>
          <w:noProof/>
          <w:sz w:val="22"/>
          <w:szCs w:val="22"/>
        </w:rPr>
      </w:pPr>
      <w:r w:rsidRPr="00595682">
        <w:rPr>
          <w:rFonts w:cs="Arial"/>
          <w:bCs/>
          <w:noProof/>
          <w:snapToGrid w:val="0"/>
          <w:sz w:val="18"/>
          <w:highlight w:val="yellow"/>
          <w:lang w:val="de-DE"/>
        </w:rPr>
        <w:fldChar w:fldCharType="begin"/>
      </w:r>
      <w:r w:rsidRPr="00595682">
        <w:rPr>
          <w:rFonts w:cs="Arial"/>
          <w:bCs/>
          <w:noProof/>
          <w:snapToGrid w:val="0"/>
          <w:sz w:val="18"/>
          <w:highlight w:val="yellow"/>
          <w:lang w:val="de-DE"/>
        </w:rPr>
        <w:instrText xml:space="preserve"> TOC \o "1-4" \h \z \u </w:instrText>
      </w:r>
      <w:r w:rsidRPr="00595682">
        <w:rPr>
          <w:rFonts w:cs="Arial"/>
          <w:bCs/>
          <w:noProof/>
          <w:snapToGrid w:val="0"/>
          <w:sz w:val="18"/>
          <w:highlight w:val="yellow"/>
          <w:lang w:val="de-DE"/>
        </w:rPr>
        <w:fldChar w:fldCharType="separate"/>
      </w:r>
      <w:hyperlink w:anchor="_Toc80631052" w:history="1">
        <w:r w:rsidR="009E5686" w:rsidRPr="00AF2886">
          <w:rPr>
            <w:rStyle w:val="Hyperlink"/>
            <w:noProof/>
            <w:lang w:val="de-DE"/>
          </w:rPr>
          <w:t>ZUSAMMENFASSUNG</w:t>
        </w:r>
        <w:r w:rsidR="009E5686">
          <w:rPr>
            <w:noProof/>
            <w:webHidden/>
          </w:rPr>
          <w:tab/>
        </w:r>
        <w:r w:rsidR="009E5686">
          <w:rPr>
            <w:noProof/>
            <w:webHidden/>
          </w:rPr>
          <w:fldChar w:fldCharType="begin"/>
        </w:r>
        <w:r w:rsidR="009E5686">
          <w:rPr>
            <w:noProof/>
            <w:webHidden/>
          </w:rPr>
          <w:instrText xml:space="preserve"> PAGEREF _Toc80631052 \h </w:instrText>
        </w:r>
        <w:r w:rsidR="009E5686">
          <w:rPr>
            <w:noProof/>
            <w:webHidden/>
          </w:rPr>
        </w:r>
        <w:r w:rsidR="009E5686">
          <w:rPr>
            <w:noProof/>
            <w:webHidden/>
          </w:rPr>
          <w:fldChar w:fldCharType="separate"/>
        </w:r>
        <w:r w:rsidR="009E5686">
          <w:rPr>
            <w:noProof/>
            <w:webHidden/>
          </w:rPr>
          <w:t>1</w:t>
        </w:r>
        <w:r w:rsidR="009E5686">
          <w:rPr>
            <w:noProof/>
            <w:webHidden/>
          </w:rPr>
          <w:fldChar w:fldCharType="end"/>
        </w:r>
      </w:hyperlink>
    </w:p>
    <w:p w14:paraId="42388136" w14:textId="4D3E5652" w:rsidR="009E5686" w:rsidRDefault="009E5686">
      <w:pPr>
        <w:pStyle w:val="TOC1"/>
        <w:rPr>
          <w:rFonts w:asciiTheme="minorHAnsi" w:eastAsiaTheme="minorEastAsia" w:hAnsiTheme="minorHAnsi" w:cstheme="minorBidi"/>
          <w:caps w:val="0"/>
          <w:noProof/>
          <w:sz w:val="22"/>
          <w:szCs w:val="22"/>
        </w:rPr>
      </w:pPr>
      <w:hyperlink w:anchor="_Toc80631053" w:history="1">
        <w:r w:rsidRPr="00AF2886">
          <w:rPr>
            <w:rStyle w:val="Hyperlink"/>
            <w:noProof/>
            <w:lang w:val="de-DE"/>
          </w:rPr>
          <w:t>HINTERGRUND</w:t>
        </w:r>
        <w:r>
          <w:rPr>
            <w:noProof/>
            <w:webHidden/>
          </w:rPr>
          <w:tab/>
        </w:r>
        <w:r>
          <w:rPr>
            <w:noProof/>
            <w:webHidden/>
          </w:rPr>
          <w:fldChar w:fldCharType="begin"/>
        </w:r>
        <w:r>
          <w:rPr>
            <w:noProof/>
            <w:webHidden/>
          </w:rPr>
          <w:instrText xml:space="preserve"> PAGEREF _Toc80631053 \h </w:instrText>
        </w:r>
        <w:r>
          <w:rPr>
            <w:noProof/>
            <w:webHidden/>
          </w:rPr>
        </w:r>
        <w:r>
          <w:rPr>
            <w:noProof/>
            <w:webHidden/>
          </w:rPr>
          <w:fldChar w:fldCharType="separate"/>
        </w:r>
        <w:r>
          <w:rPr>
            <w:noProof/>
            <w:webHidden/>
          </w:rPr>
          <w:t>2</w:t>
        </w:r>
        <w:r>
          <w:rPr>
            <w:noProof/>
            <w:webHidden/>
          </w:rPr>
          <w:fldChar w:fldCharType="end"/>
        </w:r>
      </w:hyperlink>
    </w:p>
    <w:p w14:paraId="0CC1CFCF" w14:textId="285589BB" w:rsidR="009E5686" w:rsidRDefault="009E5686">
      <w:pPr>
        <w:pStyle w:val="TOC1"/>
        <w:rPr>
          <w:rFonts w:asciiTheme="minorHAnsi" w:eastAsiaTheme="minorEastAsia" w:hAnsiTheme="minorHAnsi" w:cstheme="minorBidi"/>
          <w:caps w:val="0"/>
          <w:noProof/>
          <w:sz w:val="22"/>
          <w:szCs w:val="22"/>
        </w:rPr>
      </w:pPr>
      <w:hyperlink w:anchor="_Toc80631054" w:history="1">
        <w:r w:rsidRPr="00AF2886">
          <w:rPr>
            <w:rStyle w:val="Hyperlink"/>
            <w:noProof/>
            <w:lang w:val="de-DE"/>
          </w:rPr>
          <w:t>Dem Rat zur Annahme im Jahr 2021 vorgeschlagene angelegenheiten</w:t>
        </w:r>
        <w:r>
          <w:rPr>
            <w:noProof/>
            <w:webHidden/>
          </w:rPr>
          <w:tab/>
        </w:r>
        <w:r>
          <w:rPr>
            <w:noProof/>
            <w:webHidden/>
          </w:rPr>
          <w:fldChar w:fldCharType="begin"/>
        </w:r>
        <w:r>
          <w:rPr>
            <w:noProof/>
            <w:webHidden/>
          </w:rPr>
          <w:instrText xml:space="preserve"> PAGEREF _Toc80631054 \h </w:instrText>
        </w:r>
        <w:r>
          <w:rPr>
            <w:noProof/>
            <w:webHidden/>
          </w:rPr>
        </w:r>
        <w:r>
          <w:rPr>
            <w:noProof/>
            <w:webHidden/>
          </w:rPr>
          <w:fldChar w:fldCharType="separate"/>
        </w:r>
        <w:r>
          <w:rPr>
            <w:noProof/>
            <w:webHidden/>
          </w:rPr>
          <w:t>3</w:t>
        </w:r>
        <w:r>
          <w:rPr>
            <w:noProof/>
            <w:webHidden/>
          </w:rPr>
          <w:fldChar w:fldCharType="end"/>
        </w:r>
      </w:hyperlink>
    </w:p>
    <w:p w14:paraId="024DEDDA" w14:textId="5A49EB63" w:rsidR="009E5686" w:rsidRDefault="009E5686">
      <w:pPr>
        <w:pStyle w:val="TOC1"/>
        <w:rPr>
          <w:rFonts w:asciiTheme="minorHAnsi" w:eastAsiaTheme="minorEastAsia" w:hAnsiTheme="minorHAnsi" w:cstheme="minorBidi"/>
          <w:caps w:val="0"/>
          <w:noProof/>
          <w:sz w:val="22"/>
          <w:szCs w:val="22"/>
        </w:rPr>
      </w:pPr>
      <w:hyperlink w:anchor="_Toc80631055" w:history="1">
        <w:r w:rsidRPr="00AF2886">
          <w:rPr>
            <w:rStyle w:val="Hyperlink"/>
            <w:noProof/>
            <w:lang w:val="de-DE"/>
          </w:rPr>
          <w:t>Informationsmaterial</w:t>
        </w:r>
        <w:r>
          <w:rPr>
            <w:noProof/>
            <w:webHidden/>
          </w:rPr>
          <w:tab/>
        </w:r>
        <w:r>
          <w:rPr>
            <w:noProof/>
            <w:webHidden/>
          </w:rPr>
          <w:fldChar w:fldCharType="begin"/>
        </w:r>
        <w:r>
          <w:rPr>
            <w:noProof/>
            <w:webHidden/>
          </w:rPr>
          <w:instrText xml:space="preserve"> PAGEREF _Toc80631055 \h </w:instrText>
        </w:r>
        <w:r>
          <w:rPr>
            <w:noProof/>
            <w:webHidden/>
          </w:rPr>
        </w:r>
        <w:r>
          <w:rPr>
            <w:noProof/>
            <w:webHidden/>
          </w:rPr>
          <w:fldChar w:fldCharType="separate"/>
        </w:r>
        <w:r>
          <w:rPr>
            <w:noProof/>
            <w:webHidden/>
          </w:rPr>
          <w:t>3</w:t>
        </w:r>
        <w:r>
          <w:rPr>
            <w:noProof/>
            <w:webHidden/>
          </w:rPr>
          <w:fldChar w:fldCharType="end"/>
        </w:r>
      </w:hyperlink>
    </w:p>
    <w:p w14:paraId="02AA79C6" w14:textId="3EE2EEA0" w:rsidR="009E5686" w:rsidRDefault="009E5686">
      <w:pPr>
        <w:pStyle w:val="TOC2"/>
        <w:rPr>
          <w:rFonts w:asciiTheme="minorHAnsi" w:eastAsiaTheme="minorEastAsia" w:hAnsiTheme="minorHAnsi" w:cstheme="minorBidi"/>
          <w:noProof/>
          <w:sz w:val="22"/>
          <w:szCs w:val="22"/>
        </w:rPr>
      </w:pPr>
      <w:hyperlink w:anchor="_Toc80631056" w:history="1">
        <w:r w:rsidRPr="00AF2886">
          <w:rPr>
            <w:rStyle w:val="Hyperlink"/>
            <w:noProof/>
            <w:snapToGrid w:val="0"/>
            <w:lang w:val="de-DE"/>
          </w:rPr>
          <w:t>Überarbeitung von Dokument UPOV/INF/16 „Austauschbare Software“ (Dokument UPOV/INF/16/10 Draft </w:t>
        </w:r>
        <w:r w:rsidRPr="00AF2886">
          <w:rPr>
            <w:rStyle w:val="Hyperlink"/>
            <w:strike/>
            <w:noProof/>
            <w:highlight w:val="yellow"/>
            <w:lang w:val="de-DE"/>
          </w:rPr>
          <w:t>1</w:t>
        </w:r>
        <w:r w:rsidRPr="00AF2886">
          <w:rPr>
            <w:rStyle w:val="Hyperlink"/>
            <w:noProof/>
            <w:highlight w:val="yellow"/>
            <w:lang w:val="de-DE"/>
          </w:rPr>
          <w:t>2</w:t>
        </w:r>
        <w:r w:rsidRPr="00AF2886">
          <w:rPr>
            <w:rStyle w:val="Hyperlink"/>
            <w:noProof/>
            <w:snapToGrid w:val="0"/>
            <w:lang w:val="de-DE"/>
          </w:rPr>
          <w:t>)</w:t>
        </w:r>
        <w:r>
          <w:rPr>
            <w:noProof/>
            <w:webHidden/>
          </w:rPr>
          <w:tab/>
        </w:r>
        <w:r>
          <w:rPr>
            <w:noProof/>
            <w:webHidden/>
          </w:rPr>
          <w:fldChar w:fldCharType="begin"/>
        </w:r>
        <w:r>
          <w:rPr>
            <w:noProof/>
            <w:webHidden/>
          </w:rPr>
          <w:instrText xml:space="preserve"> PAGEREF _Toc80631056 \h </w:instrText>
        </w:r>
        <w:r>
          <w:rPr>
            <w:noProof/>
            <w:webHidden/>
          </w:rPr>
        </w:r>
        <w:r>
          <w:rPr>
            <w:noProof/>
            <w:webHidden/>
          </w:rPr>
          <w:fldChar w:fldCharType="separate"/>
        </w:r>
        <w:r>
          <w:rPr>
            <w:noProof/>
            <w:webHidden/>
          </w:rPr>
          <w:t>3</w:t>
        </w:r>
        <w:r>
          <w:rPr>
            <w:noProof/>
            <w:webHidden/>
          </w:rPr>
          <w:fldChar w:fldCharType="end"/>
        </w:r>
      </w:hyperlink>
    </w:p>
    <w:p w14:paraId="610E4F89" w14:textId="42771A28" w:rsidR="009E5686" w:rsidRDefault="009E5686">
      <w:pPr>
        <w:pStyle w:val="TOC2"/>
        <w:rPr>
          <w:rFonts w:asciiTheme="minorHAnsi" w:eastAsiaTheme="minorEastAsia" w:hAnsiTheme="minorHAnsi" w:cstheme="minorBidi"/>
          <w:noProof/>
          <w:sz w:val="22"/>
          <w:szCs w:val="22"/>
        </w:rPr>
      </w:pPr>
      <w:hyperlink w:anchor="_Toc80631057" w:history="1">
        <w:r w:rsidRPr="00AF2886">
          <w:rPr>
            <w:rStyle w:val="Hyperlink"/>
            <w:noProof/>
            <w:snapToGrid w:val="0"/>
            <w:lang w:val="de-DE"/>
          </w:rPr>
          <w:t>Überarbeitung von Dokument UPOV/INF/17 „Richtlinien für die DNS-Profilierung: Auswahl molekularer Marker und Aufbau von Datenbanken (‚BMT</w:t>
        </w:r>
        <w:r w:rsidRPr="00AF2886">
          <w:rPr>
            <w:rStyle w:val="Hyperlink"/>
            <w:noProof/>
            <w:snapToGrid w:val="0"/>
            <w:lang w:val="de-DE"/>
          </w:rPr>
          <w:noBreakHyphen/>
          <w:t>Richtlinien‘)“ (Dokument UPOV/INF/17/2 Draft 6)</w:t>
        </w:r>
        <w:r>
          <w:rPr>
            <w:noProof/>
            <w:webHidden/>
          </w:rPr>
          <w:tab/>
        </w:r>
        <w:r>
          <w:rPr>
            <w:noProof/>
            <w:webHidden/>
          </w:rPr>
          <w:fldChar w:fldCharType="begin"/>
        </w:r>
        <w:r>
          <w:rPr>
            <w:noProof/>
            <w:webHidden/>
          </w:rPr>
          <w:instrText xml:space="preserve"> PAGEREF _Toc80631057 \h </w:instrText>
        </w:r>
        <w:r>
          <w:rPr>
            <w:noProof/>
            <w:webHidden/>
          </w:rPr>
        </w:r>
        <w:r>
          <w:rPr>
            <w:noProof/>
            <w:webHidden/>
          </w:rPr>
          <w:fldChar w:fldCharType="separate"/>
        </w:r>
        <w:r>
          <w:rPr>
            <w:noProof/>
            <w:webHidden/>
          </w:rPr>
          <w:t>3</w:t>
        </w:r>
        <w:r>
          <w:rPr>
            <w:noProof/>
            <w:webHidden/>
          </w:rPr>
          <w:fldChar w:fldCharType="end"/>
        </w:r>
      </w:hyperlink>
    </w:p>
    <w:p w14:paraId="7D0E2ADB" w14:textId="74C41B0F" w:rsidR="009E5686" w:rsidRDefault="009E5686">
      <w:pPr>
        <w:pStyle w:val="TOC2"/>
        <w:rPr>
          <w:rFonts w:asciiTheme="minorHAnsi" w:eastAsiaTheme="minorEastAsia" w:hAnsiTheme="minorHAnsi" w:cstheme="minorBidi"/>
          <w:noProof/>
          <w:sz w:val="22"/>
          <w:szCs w:val="22"/>
        </w:rPr>
      </w:pPr>
      <w:hyperlink w:anchor="_Toc80631058" w:history="1">
        <w:r w:rsidRPr="00AF2886">
          <w:rPr>
            <w:rStyle w:val="Hyperlink"/>
            <w:noProof/>
            <w:snapToGrid w:val="0"/>
            <w:lang w:val="de-DE"/>
          </w:rPr>
          <w:t>Überarbeitung von Dokument UPOV/INF/22 „Von Verbandsmitgliedern verwendete Software und Ausrüstung“ (Dokument UPOV/INF/22/8 Draft </w:t>
        </w:r>
        <w:r w:rsidRPr="00AF2886">
          <w:rPr>
            <w:rStyle w:val="Hyperlink"/>
            <w:strike/>
            <w:noProof/>
            <w:highlight w:val="yellow"/>
            <w:lang w:val="de-DE"/>
          </w:rPr>
          <w:t>1</w:t>
        </w:r>
        <w:r w:rsidRPr="00AF2886">
          <w:rPr>
            <w:rStyle w:val="Hyperlink"/>
            <w:noProof/>
            <w:highlight w:val="yellow"/>
            <w:lang w:val="de-DE"/>
          </w:rPr>
          <w:t>2</w:t>
        </w:r>
        <w:r w:rsidRPr="00AF2886">
          <w:rPr>
            <w:rStyle w:val="Hyperlink"/>
            <w:noProof/>
            <w:snapToGrid w:val="0"/>
            <w:lang w:val="de-DE"/>
          </w:rPr>
          <w:t>)</w:t>
        </w:r>
        <w:r>
          <w:rPr>
            <w:noProof/>
            <w:webHidden/>
          </w:rPr>
          <w:tab/>
        </w:r>
        <w:r>
          <w:rPr>
            <w:noProof/>
            <w:webHidden/>
          </w:rPr>
          <w:fldChar w:fldCharType="begin"/>
        </w:r>
        <w:r>
          <w:rPr>
            <w:noProof/>
            <w:webHidden/>
          </w:rPr>
          <w:instrText xml:space="preserve"> PAGEREF _Toc80631058 \h </w:instrText>
        </w:r>
        <w:r>
          <w:rPr>
            <w:noProof/>
            <w:webHidden/>
          </w:rPr>
        </w:r>
        <w:r>
          <w:rPr>
            <w:noProof/>
            <w:webHidden/>
          </w:rPr>
          <w:fldChar w:fldCharType="separate"/>
        </w:r>
        <w:r>
          <w:rPr>
            <w:noProof/>
            <w:webHidden/>
          </w:rPr>
          <w:t>4</w:t>
        </w:r>
        <w:r>
          <w:rPr>
            <w:noProof/>
            <w:webHidden/>
          </w:rPr>
          <w:fldChar w:fldCharType="end"/>
        </w:r>
      </w:hyperlink>
    </w:p>
    <w:p w14:paraId="238F01EE" w14:textId="4A5C4F08" w:rsidR="009E5686" w:rsidRDefault="009E5686">
      <w:pPr>
        <w:pStyle w:val="TOC2"/>
        <w:rPr>
          <w:rFonts w:asciiTheme="minorHAnsi" w:eastAsiaTheme="minorEastAsia" w:hAnsiTheme="minorHAnsi" w:cstheme="minorBidi"/>
          <w:noProof/>
          <w:sz w:val="22"/>
          <w:szCs w:val="22"/>
        </w:rPr>
      </w:pPr>
      <w:hyperlink w:anchor="_Toc80631059" w:history="1">
        <w:r w:rsidRPr="00AF2886">
          <w:rPr>
            <w:rStyle w:val="Hyperlink"/>
            <w:noProof/>
            <w:snapToGrid w:val="0"/>
            <w:lang w:val="de-DE"/>
          </w:rPr>
          <w:t>Dokument UPOV/INF/23 „UPOV-Code-System“ (Dokument UPOV/INF/23/1 Draft 3)</w:t>
        </w:r>
        <w:r>
          <w:rPr>
            <w:noProof/>
            <w:webHidden/>
          </w:rPr>
          <w:tab/>
        </w:r>
        <w:r>
          <w:rPr>
            <w:noProof/>
            <w:webHidden/>
          </w:rPr>
          <w:fldChar w:fldCharType="begin"/>
        </w:r>
        <w:r>
          <w:rPr>
            <w:noProof/>
            <w:webHidden/>
          </w:rPr>
          <w:instrText xml:space="preserve"> PAGEREF _Toc80631059 \h </w:instrText>
        </w:r>
        <w:r>
          <w:rPr>
            <w:noProof/>
            <w:webHidden/>
          </w:rPr>
        </w:r>
        <w:r>
          <w:rPr>
            <w:noProof/>
            <w:webHidden/>
          </w:rPr>
          <w:fldChar w:fldCharType="separate"/>
        </w:r>
        <w:r>
          <w:rPr>
            <w:noProof/>
            <w:webHidden/>
          </w:rPr>
          <w:t>5</w:t>
        </w:r>
        <w:r>
          <w:rPr>
            <w:noProof/>
            <w:webHidden/>
          </w:rPr>
          <w:fldChar w:fldCharType="end"/>
        </w:r>
      </w:hyperlink>
    </w:p>
    <w:p w14:paraId="4049D05E" w14:textId="1478CF15" w:rsidR="009E5686" w:rsidRDefault="009E5686">
      <w:pPr>
        <w:pStyle w:val="TOC1"/>
        <w:rPr>
          <w:rFonts w:asciiTheme="minorHAnsi" w:eastAsiaTheme="minorEastAsia" w:hAnsiTheme="minorHAnsi" w:cstheme="minorBidi"/>
          <w:caps w:val="0"/>
          <w:noProof/>
          <w:sz w:val="22"/>
          <w:szCs w:val="22"/>
        </w:rPr>
      </w:pPr>
      <w:hyperlink w:anchor="_Toc80631060" w:history="1">
        <w:r w:rsidRPr="00AF2886">
          <w:rPr>
            <w:rStyle w:val="Hyperlink"/>
            <w:noProof/>
            <w:lang w:val="de-DE"/>
          </w:rPr>
          <w:t>Erläuterungen</w:t>
        </w:r>
        <w:r>
          <w:rPr>
            <w:noProof/>
            <w:webHidden/>
          </w:rPr>
          <w:tab/>
        </w:r>
        <w:r>
          <w:rPr>
            <w:noProof/>
            <w:webHidden/>
          </w:rPr>
          <w:fldChar w:fldCharType="begin"/>
        </w:r>
        <w:r>
          <w:rPr>
            <w:noProof/>
            <w:webHidden/>
          </w:rPr>
          <w:instrText xml:space="preserve"> PAGEREF _Toc80631060 \h </w:instrText>
        </w:r>
        <w:r>
          <w:rPr>
            <w:noProof/>
            <w:webHidden/>
          </w:rPr>
        </w:r>
        <w:r>
          <w:rPr>
            <w:noProof/>
            <w:webHidden/>
          </w:rPr>
          <w:fldChar w:fldCharType="separate"/>
        </w:r>
        <w:r>
          <w:rPr>
            <w:noProof/>
            <w:webHidden/>
          </w:rPr>
          <w:t>5</w:t>
        </w:r>
        <w:r>
          <w:rPr>
            <w:noProof/>
            <w:webHidden/>
          </w:rPr>
          <w:fldChar w:fldCharType="end"/>
        </w:r>
      </w:hyperlink>
    </w:p>
    <w:p w14:paraId="6ACB75DF" w14:textId="4A12231B" w:rsidR="009E5686" w:rsidRDefault="009E5686">
      <w:pPr>
        <w:pStyle w:val="TOC2"/>
        <w:rPr>
          <w:rFonts w:asciiTheme="minorHAnsi" w:eastAsiaTheme="minorEastAsia" w:hAnsiTheme="minorHAnsi" w:cstheme="minorBidi"/>
          <w:noProof/>
          <w:sz w:val="22"/>
          <w:szCs w:val="22"/>
        </w:rPr>
      </w:pPr>
      <w:hyperlink w:anchor="_Toc80631061" w:history="1">
        <w:r w:rsidRPr="00AF2886">
          <w:rPr>
            <w:rStyle w:val="Hyperlink"/>
            <w:noProof/>
            <w:snapToGrid w:val="0"/>
            <w:lang w:val="de-DE"/>
          </w:rPr>
          <w:t>Erläuterungen zu Sortenbezeichnungen nach dem UPOV-Übereinkommen (Dokumente CAJ/78/11 und UPOV/EXN/DEN/1 Draft 6)</w:t>
        </w:r>
        <w:r>
          <w:rPr>
            <w:noProof/>
            <w:webHidden/>
          </w:rPr>
          <w:tab/>
        </w:r>
        <w:r>
          <w:rPr>
            <w:noProof/>
            <w:webHidden/>
          </w:rPr>
          <w:fldChar w:fldCharType="begin"/>
        </w:r>
        <w:r>
          <w:rPr>
            <w:noProof/>
            <w:webHidden/>
          </w:rPr>
          <w:instrText xml:space="preserve"> PAGEREF _Toc80631061 \h </w:instrText>
        </w:r>
        <w:r>
          <w:rPr>
            <w:noProof/>
            <w:webHidden/>
          </w:rPr>
        </w:r>
        <w:r>
          <w:rPr>
            <w:noProof/>
            <w:webHidden/>
          </w:rPr>
          <w:fldChar w:fldCharType="separate"/>
        </w:r>
        <w:r>
          <w:rPr>
            <w:noProof/>
            <w:webHidden/>
          </w:rPr>
          <w:t>5</w:t>
        </w:r>
        <w:r>
          <w:rPr>
            <w:noProof/>
            <w:webHidden/>
          </w:rPr>
          <w:fldChar w:fldCharType="end"/>
        </w:r>
      </w:hyperlink>
    </w:p>
    <w:p w14:paraId="1A75D00B" w14:textId="3DA0B6AE" w:rsidR="009E5686" w:rsidRDefault="009E5686">
      <w:pPr>
        <w:pStyle w:val="TOC2"/>
        <w:rPr>
          <w:rFonts w:asciiTheme="minorHAnsi" w:eastAsiaTheme="minorEastAsia" w:hAnsiTheme="minorHAnsi" w:cstheme="minorBidi"/>
          <w:noProof/>
          <w:sz w:val="22"/>
          <w:szCs w:val="22"/>
        </w:rPr>
      </w:pPr>
      <w:hyperlink w:anchor="_Toc80631062" w:history="1">
        <w:r w:rsidRPr="00AF2886">
          <w:rPr>
            <w:rStyle w:val="Hyperlink"/>
            <w:noProof/>
            <w:snapToGrid w:val="0"/>
            <w:lang w:val="de-DE"/>
          </w:rPr>
          <w:t>Erläuterungen zu den im Wesentlichen abgeleiteten Sorten nach der Akte von 1991 des UPOV</w:t>
        </w:r>
        <w:r w:rsidRPr="00AF2886">
          <w:rPr>
            <w:rStyle w:val="Hyperlink"/>
            <w:noProof/>
            <w:snapToGrid w:val="0"/>
            <w:lang w:val="de-DE"/>
          </w:rPr>
          <w:noBreakHyphen/>
          <w:t>Übereinkommens (Dokumente CAJ/78/4, CAJ/78/4 Add. Und UPOV/EXN/EDV/3 Draft 2)</w:t>
        </w:r>
        <w:r>
          <w:rPr>
            <w:noProof/>
            <w:webHidden/>
          </w:rPr>
          <w:tab/>
        </w:r>
        <w:r>
          <w:rPr>
            <w:noProof/>
            <w:webHidden/>
          </w:rPr>
          <w:fldChar w:fldCharType="begin"/>
        </w:r>
        <w:r>
          <w:rPr>
            <w:noProof/>
            <w:webHidden/>
          </w:rPr>
          <w:instrText xml:space="preserve"> PAGEREF _Toc80631062 \h </w:instrText>
        </w:r>
        <w:r>
          <w:rPr>
            <w:noProof/>
            <w:webHidden/>
          </w:rPr>
        </w:r>
        <w:r>
          <w:rPr>
            <w:noProof/>
            <w:webHidden/>
          </w:rPr>
          <w:fldChar w:fldCharType="separate"/>
        </w:r>
        <w:r>
          <w:rPr>
            <w:noProof/>
            <w:webHidden/>
          </w:rPr>
          <w:t>6</w:t>
        </w:r>
        <w:r>
          <w:rPr>
            <w:noProof/>
            <w:webHidden/>
          </w:rPr>
          <w:fldChar w:fldCharType="end"/>
        </w:r>
      </w:hyperlink>
    </w:p>
    <w:p w14:paraId="34BAFC5B" w14:textId="57B421A2" w:rsidR="009E5686" w:rsidRDefault="009E5686">
      <w:pPr>
        <w:pStyle w:val="TOC1"/>
        <w:rPr>
          <w:rFonts w:asciiTheme="minorHAnsi" w:eastAsiaTheme="minorEastAsia" w:hAnsiTheme="minorHAnsi" w:cstheme="minorBidi"/>
          <w:caps w:val="0"/>
          <w:noProof/>
          <w:sz w:val="22"/>
          <w:szCs w:val="22"/>
        </w:rPr>
      </w:pPr>
      <w:hyperlink w:anchor="_Toc80631063" w:history="1">
        <w:r w:rsidRPr="00AF2886">
          <w:rPr>
            <w:rStyle w:val="Hyperlink"/>
            <w:noProof/>
            <w:lang w:val="de-DE"/>
          </w:rPr>
          <w:t>Erntegut</w:t>
        </w:r>
        <w:r>
          <w:rPr>
            <w:noProof/>
            <w:webHidden/>
          </w:rPr>
          <w:tab/>
        </w:r>
        <w:r>
          <w:rPr>
            <w:noProof/>
            <w:webHidden/>
          </w:rPr>
          <w:fldChar w:fldCharType="begin"/>
        </w:r>
        <w:r>
          <w:rPr>
            <w:noProof/>
            <w:webHidden/>
          </w:rPr>
          <w:instrText xml:space="preserve"> PAGEREF _Toc80631063 \h </w:instrText>
        </w:r>
        <w:r>
          <w:rPr>
            <w:noProof/>
            <w:webHidden/>
          </w:rPr>
        </w:r>
        <w:r>
          <w:rPr>
            <w:noProof/>
            <w:webHidden/>
          </w:rPr>
          <w:fldChar w:fldCharType="separate"/>
        </w:r>
        <w:r>
          <w:rPr>
            <w:noProof/>
            <w:webHidden/>
          </w:rPr>
          <w:t>6</w:t>
        </w:r>
        <w:r>
          <w:rPr>
            <w:noProof/>
            <w:webHidden/>
          </w:rPr>
          <w:fldChar w:fldCharType="end"/>
        </w:r>
      </w:hyperlink>
    </w:p>
    <w:p w14:paraId="046FF80B" w14:textId="11988240" w:rsidR="009E5686" w:rsidRDefault="009E5686">
      <w:pPr>
        <w:pStyle w:val="TOC1"/>
        <w:rPr>
          <w:rFonts w:asciiTheme="minorHAnsi" w:eastAsiaTheme="minorEastAsia" w:hAnsiTheme="minorHAnsi" w:cstheme="minorBidi"/>
          <w:caps w:val="0"/>
          <w:noProof/>
          <w:sz w:val="22"/>
          <w:szCs w:val="22"/>
        </w:rPr>
      </w:pPr>
      <w:hyperlink w:anchor="_Toc80631064" w:history="1">
        <w:r w:rsidRPr="00AF2886">
          <w:rPr>
            <w:rStyle w:val="Hyperlink"/>
            <w:rFonts w:cs="Arial"/>
            <w:noProof/>
            <w:lang w:val="de-DE"/>
          </w:rPr>
          <w:t>vorläufiges programm für die ausarbeitung von anleitungen und INFORMATIONsMATERIAL</w:t>
        </w:r>
        <w:r>
          <w:rPr>
            <w:noProof/>
            <w:webHidden/>
          </w:rPr>
          <w:tab/>
        </w:r>
        <w:r>
          <w:rPr>
            <w:noProof/>
            <w:webHidden/>
          </w:rPr>
          <w:fldChar w:fldCharType="begin"/>
        </w:r>
        <w:r>
          <w:rPr>
            <w:noProof/>
            <w:webHidden/>
          </w:rPr>
          <w:instrText xml:space="preserve"> PAGEREF _Toc80631064 \h </w:instrText>
        </w:r>
        <w:r>
          <w:rPr>
            <w:noProof/>
            <w:webHidden/>
          </w:rPr>
        </w:r>
        <w:r>
          <w:rPr>
            <w:noProof/>
            <w:webHidden/>
          </w:rPr>
          <w:fldChar w:fldCharType="separate"/>
        </w:r>
        <w:r>
          <w:rPr>
            <w:noProof/>
            <w:webHidden/>
          </w:rPr>
          <w:t>6</w:t>
        </w:r>
        <w:r>
          <w:rPr>
            <w:noProof/>
            <w:webHidden/>
          </w:rPr>
          <w:fldChar w:fldCharType="end"/>
        </w:r>
      </w:hyperlink>
    </w:p>
    <w:p w14:paraId="43F3CC50" w14:textId="06805D8E" w:rsidR="00262242" w:rsidRPr="00595682" w:rsidRDefault="00262242" w:rsidP="00943F52">
      <w:pPr>
        <w:rPr>
          <w:lang w:val="de-DE"/>
        </w:rPr>
      </w:pPr>
      <w:r w:rsidRPr="00595682">
        <w:rPr>
          <w:noProof/>
          <w:snapToGrid w:val="0"/>
          <w:highlight w:val="yellow"/>
          <w:lang w:val="de-DE"/>
        </w:rPr>
        <w:fldChar w:fldCharType="end"/>
      </w:r>
      <w:r w:rsidR="002D0A63" w:rsidRPr="00595682">
        <w:rPr>
          <w:lang w:val="de-DE"/>
        </w:rPr>
        <w:t>ANLAGE</w:t>
      </w:r>
      <w:r w:rsidR="00943F52" w:rsidRPr="00595682">
        <w:rPr>
          <w:lang w:val="de-DE"/>
        </w:rPr>
        <w:t>:</w:t>
      </w:r>
      <w:r w:rsidR="00943F52" w:rsidRPr="00595682">
        <w:rPr>
          <w:lang w:val="de-DE"/>
        </w:rPr>
        <w:tab/>
      </w:r>
      <w:bookmarkStart w:id="7" w:name="_Toc386185971"/>
      <w:bookmarkStart w:id="8" w:name="_Toc419124859"/>
      <w:r w:rsidR="002D0A63" w:rsidRPr="00595682">
        <w:rPr>
          <w:lang w:val="de-DE"/>
        </w:rPr>
        <w:t xml:space="preserve">ÜBERBLICK ÜBER DIE AUSARBEITUNG VON </w:t>
      </w:r>
      <w:r w:rsidR="00943F52" w:rsidRPr="00595682">
        <w:rPr>
          <w:lang w:val="de-DE"/>
        </w:rPr>
        <w:t>INFORMATION</w:t>
      </w:r>
      <w:r w:rsidR="002D0A63" w:rsidRPr="00595682">
        <w:rPr>
          <w:lang w:val="de-DE"/>
        </w:rPr>
        <w:t>S</w:t>
      </w:r>
      <w:r w:rsidR="00943F52" w:rsidRPr="00595682">
        <w:rPr>
          <w:lang w:val="de-DE"/>
        </w:rPr>
        <w:t>MATERIAL</w:t>
      </w:r>
    </w:p>
    <w:p w14:paraId="7AF1FCB7" w14:textId="77777777" w:rsidR="00262242" w:rsidRPr="00595682" w:rsidRDefault="00262242" w:rsidP="00262242">
      <w:pPr>
        <w:ind w:left="1134" w:hanging="1134"/>
        <w:rPr>
          <w:highlight w:val="yellow"/>
          <w:lang w:val="de-DE"/>
        </w:rPr>
      </w:pPr>
    </w:p>
    <w:p w14:paraId="3078E8A6" w14:textId="77777777" w:rsidR="00262242" w:rsidRPr="00595682" w:rsidRDefault="00262242" w:rsidP="002D0A63">
      <w:pPr>
        <w:keepNext/>
        <w:tabs>
          <w:tab w:val="left" w:pos="567"/>
          <w:tab w:val="left" w:pos="1134"/>
          <w:tab w:val="left" w:pos="1701"/>
          <w:tab w:val="left" w:pos="2268"/>
          <w:tab w:val="left" w:pos="2835"/>
          <w:tab w:val="left" w:pos="3402"/>
          <w:tab w:val="left" w:pos="3969"/>
          <w:tab w:val="left" w:pos="4536"/>
          <w:tab w:val="left" w:pos="5103"/>
          <w:tab w:val="left" w:pos="5670"/>
          <w:tab w:val="left" w:pos="6237"/>
        </w:tabs>
        <w:rPr>
          <w:szCs w:val="24"/>
          <w:lang w:val="de-DE"/>
        </w:rPr>
      </w:pPr>
      <w:r w:rsidRPr="00595682">
        <w:rPr>
          <w:rFonts w:cs="Arial"/>
          <w:lang w:val="de-DE"/>
        </w:rPr>
        <w:fldChar w:fldCharType="begin"/>
      </w:r>
      <w:r w:rsidRPr="00595682">
        <w:rPr>
          <w:rFonts w:cs="Arial"/>
          <w:lang w:val="de-DE"/>
        </w:rPr>
        <w:instrText xml:space="preserve"> AUTONUM  </w:instrText>
      </w:r>
      <w:r w:rsidRPr="00595682">
        <w:rPr>
          <w:rFonts w:cs="Arial"/>
          <w:lang w:val="de-DE"/>
        </w:rPr>
        <w:fldChar w:fldCharType="end"/>
      </w:r>
      <w:r w:rsidRPr="00595682">
        <w:rPr>
          <w:rFonts w:cs="Arial"/>
          <w:lang w:val="de-DE"/>
        </w:rPr>
        <w:tab/>
      </w:r>
      <w:r w:rsidR="002D0A63" w:rsidRPr="00595682">
        <w:rPr>
          <w:szCs w:val="24"/>
          <w:lang w:val="de-DE"/>
        </w:rPr>
        <w:t>In diesem Dokument werden folgende Abkürzungen verwendet:</w:t>
      </w:r>
      <w:r w:rsidR="002D0A63" w:rsidRPr="00595682">
        <w:rPr>
          <w:szCs w:val="24"/>
          <w:lang w:val="de-DE"/>
        </w:rPr>
        <w:tab/>
      </w:r>
    </w:p>
    <w:p w14:paraId="2981FF00" w14:textId="77777777" w:rsidR="00262242" w:rsidRPr="00D94D87" w:rsidRDefault="00262242" w:rsidP="00262242">
      <w:pPr>
        <w:keepNext/>
        <w:ind w:left="1701" w:hanging="1134"/>
        <w:rPr>
          <w:rFonts w:cs="Arial"/>
          <w:sz w:val="16"/>
          <w:lang w:val="de-DE"/>
        </w:rPr>
      </w:pPr>
    </w:p>
    <w:p w14:paraId="7B205C8B" w14:textId="77777777" w:rsidR="00262242" w:rsidRPr="00595682" w:rsidRDefault="00262242" w:rsidP="007772D5">
      <w:pPr>
        <w:keepNext/>
        <w:ind w:left="1701" w:hanging="1134"/>
        <w:rPr>
          <w:rFonts w:cs="Arial"/>
          <w:lang w:val="de-DE"/>
        </w:rPr>
      </w:pPr>
      <w:r w:rsidRPr="00595682">
        <w:rPr>
          <w:rFonts w:cs="Arial"/>
          <w:lang w:val="de-DE"/>
        </w:rPr>
        <w:t>CAJ:</w:t>
      </w:r>
      <w:r w:rsidRPr="00595682">
        <w:rPr>
          <w:rFonts w:cs="Arial"/>
          <w:lang w:val="de-DE"/>
        </w:rPr>
        <w:tab/>
      </w:r>
      <w:r w:rsidR="002D0A63" w:rsidRPr="00595682">
        <w:rPr>
          <w:rFonts w:cs="Arial"/>
          <w:lang w:val="de-DE"/>
        </w:rPr>
        <w:t xml:space="preserve">Verwaltungs- und Rechtsausschuss </w:t>
      </w:r>
    </w:p>
    <w:p w14:paraId="238B2D85" w14:textId="77777777" w:rsidR="00262242" w:rsidRPr="00595682" w:rsidRDefault="00262242" w:rsidP="007772D5">
      <w:pPr>
        <w:keepNext/>
        <w:ind w:left="1701" w:hanging="1134"/>
        <w:rPr>
          <w:rFonts w:cs="Arial"/>
          <w:lang w:val="de-DE"/>
        </w:rPr>
      </w:pPr>
      <w:r w:rsidRPr="00595682">
        <w:rPr>
          <w:rFonts w:cs="Arial"/>
          <w:lang w:val="de-DE"/>
        </w:rPr>
        <w:t xml:space="preserve">TC:  </w:t>
      </w:r>
      <w:r w:rsidRPr="00595682">
        <w:rPr>
          <w:rFonts w:cs="Arial"/>
          <w:lang w:val="de-DE"/>
        </w:rPr>
        <w:tab/>
        <w:t>Techni</w:t>
      </w:r>
      <w:r w:rsidR="002D0A63" w:rsidRPr="00595682">
        <w:rPr>
          <w:rFonts w:cs="Arial"/>
          <w:lang w:val="de-DE"/>
        </w:rPr>
        <w:t>scher Ausschuss</w:t>
      </w:r>
    </w:p>
    <w:p w14:paraId="2D5E05E2" w14:textId="4A812622" w:rsidR="00262242" w:rsidRPr="00595682" w:rsidRDefault="00262242" w:rsidP="007772D5">
      <w:pPr>
        <w:keepNext/>
        <w:ind w:left="1701" w:hanging="1134"/>
        <w:rPr>
          <w:rFonts w:cs="Arial"/>
          <w:color w:val="000000"/>
          <w:lang w:val="de-DE"/>
        </w:rPr>
      </w:pPr>
      <w:r w:rsidRPr="00595682">
        <w:rPr>
          <w:rFonts w:cs="Arial"/>
          <w:color w:val="000000"/>
          <w:lang w:val="de-DE"/>
        </w:rPr>
        <w:t>TWP:</w:t>
      </w:r>
      <w:r w:rsidRPr="00595682">
        <w:rPr>
          <w:rFonts w:cs="Arial"/>
          <w:color w:val="000000"/>
          <w:lang w:val="de-DE"/>
        </w:rPr>
        <w:tab/>
        <w:t>Techni</w:t>
      </w:r>
      <w:r w:rsidR="004A6571" w:rsidRPr="00595682">
        <w:rPr>
          <w:rFonts w:cs="Arial"/>
          <w:color w:val="000000"/>
          <w:lang w:val="de-DE"/>
        </w:rPr>
        <w:t>sche Arbeitsgruppen</w:t>
      </w:r>
      <w:r w:rsidRPr="00595682">
        <w:rPr>
          <w:rFonts w:cs="Arial"/>
          <w:color w:val="000000"/>
          <w:lang w:val="de-DE"/>
        </w:rPr>
        <w:t xml:space="preserve"> </w:t>
      </w:r>
      <w:bookmarkStart w:id="9" w:name="_Toc352678045"/>
      <w:bookmarkStart w:id="10" w:name="_Toc353797725"/>
      <w:bookmarkStart w:id="11" w:name="_Toc386185970"/>
      <w:bookmarkStart w:id="12" w:name="_Toc419124858"/>
    </w:p>
    <w:p w14:paraId="0B147C48" w14:textId="77777777" w:rsidR="00262242" w:rsidRPr="00595682" w:rsidRDefault="004A6571" w:rsidP="00262242">
      <w:pPr>
        <w:ind w:left="1701" w:hanging="1134"/>
        <w:rPr>
          <w:rFonts w:cs="Arial"/>
          <w:color w:val="000000"/>
          <w:lang w:val="de-DE"/>
        </w:rPr>
      </w:pPr>
      <w:r w:rsidRPr="00595682">
        <w:rPr>
          <w:rFonts w:cs="Arial"/>
          <w:color w:val="000000"/>
          <w:lang w:val="de-DE"/>
        </w:rPr>
        <w:t xml:space="preserve">TWC: </w:t>
      </w:r>
      <w:r w:rsidRPr="00595682">
        <w:rPr>
          <w:rFonts w:cs="Arial"/>
          <w:color w:val="000000"/>
          <w:lang w:val="de-DE"/>
        </w:rPr>
        <w:tab/>
      </w:r>
      <w:r w:rsidRPr="00595682">
        <w:rPr>
          <w:lang w:val="de-DE"/>
        </w:rPr>
        <w:t>Technische Arbeitsgruppe für Automatisierung und Computerprogramme</w:t>
      </w:r>
    </w:p>
    <w:p w14:paraId="2BF08D15" w14:textId="77777777" w:rsidR="00262242" w:rsidRPr="00244EBE" w:rsidRDefault="00262242" w:rsidP="00C47563">
      <w:pPr>
        <w:rPr>
          <w:lang w:val="de-DE"/>
        </w:rPr>
      </w:pPr>
    </w:p>
    <w:p w14:paraId="46611793" w14:textId="77777777" w:rsidR="00262242" w:rsidRPr="00244EBE" w:rsidRDefault="00262242" w:rsidP="00C47563">
      <w:pPr>
        <w:rPr>
          <w:lang w:val="de-DE"/>
        </w:rPr>
      </w:pPr>
    </w:p>
    <w:p w14:paraId="15D23E0B" w14:textId="77777777" w:rsidR="00262242" w:rsidRPr="00244EBE" w:rsidRDefault="00262242" w:rsidP="00C47563">
      <w:pPr>
        <w:rPr>
          <w:lang w:val="de-DE"/>
        </w:rPr>
      </w:pPr>
    </w:p>
    <w:p w14:paraId="3DA2E518" w14:textId="77777777" w:rsidR="00262242" w:rsidRPr="00595682" w:rsidRDefault="004A6571" w:rsidP="00262242">
      <w:pPr>
        <w:keepNext/>
        <w:outlineLvl w:val="0"/>
        <w:rPr>
          <w:caps/>
          <w:lang w:val="de-DE"/>
        </w:rPr>
      </w:pPr>
      <w:bookmarkStart w:id="13" w:name="_Toc80631053"/>
      <w:r w:rsidRPr="00595682">
        <w:rPr>
          <w:caps/>
          <w:lang w:val="de-DE"/>
        </w:rPr>
        <w:t>HINTERGRUND</w:t>
      </w:r>
      <w:bookmarkEnd w:id="13"/>
    </w:p>
    <w:p w14:paraId="2D3B8CEE" w14:textId="77777777" w:rsidR="00262242" w:rsidRPr="00D94D87" w:rsidRDefault="00262242" w:rsidP="00262242">
      <w:pPr>
        <w:rPr>
          <w:rFonts w:cs="Arial"/>
          <w:sz w:val="18"/>
          <w:lang w:val="de-DE"/>
        </w:rPr>
      </w:pPr>
    </w:p>
    <w:bookmarkEnd w:id="9"/>
    <w:bookmarkEnd w:id="10"/>
    <w:bookmarkEnd w:id="11"/>
    <w:bookmarkEnd w:id="12"/>
    <w:p w14:paraId="1D08A02C" w14:textId="604E7791" w:rsidR="004F2E9A" w:rsidRPr="00D94D87" w:rsidRDefault="00262242" w:rsidP="004F2E9A">
      <w:pPr>
        <w:rPr>
          <w:szCs w:val="24"/>
          <w:lang w:val="de-DE"/>
        </w:rPr>
      </w:pPr>
      <w:r w:rsidRPr="00595682">
        <w:rPr>
          <w:rFonts w:cs="Arial"/>
          <w:lang w:val="de-DE"/>
        </w:rPr>
        <w:fldChar w:fldCharType="begin"/>
      </w:r>
      <w:r w:rsidRPr="00595682">
        <w:rPr>
          <w:rFonts w:cs="Arial"/>
          <w:lang w:val="de-DE"/>
        </w:rPr>
        <w:instrText xml:space="preserve"> AUTONUM  </w:instrText>
      </w:r>
      <w:r w:rsidRPr="00595682">
        <w:rPr>
          <w:rFonts w:cs="Arial"/>
          <w:lang w:val="de-DE"/>
        </w:rPr>
        <w:fldChar w:fldCharType="end"/>
      </w:r>
      <w:r w:rsidRPr="00595682">
        <w:rPr>
          <w:rFonts w:cs="Arial"/>
          <w:lang w:val="de-DE"/>
        </w:rPr>
        <w:tab/>
      </w:r>
      <w:r w:rsidR="00A617C9" w:rsidRPr="00595682">
        <w:rPr>
          <w:szCs w:val="24"/>
          <w:lang w:val="de-DE"/>
        </w:rPr>
        <w:t>Der TC und der CAJ billigten auf ihrer sechsundfünfzigsten</w:t>
      </w:r>
      <w:r w:rsidR="00A617C9" w:rsidRPr="00595682">
        <w:rPr>
          <w:rStyle w:val="FootnoteReference"/>
          <w:szCs w:val="24"/>
          <w:lang w:val="de-DE"/>
        </w:rPr>
        <w:footnoteReference w:id="3"/>
      </w:r>
      <w:r w:rsidR="00A617C9" w:rsidRPr="00595682">
        <w:rPr>
          <w:szCs w:val="24"/>
          <w:lang w:val="de-DE"/>
        </w:rPr>
        <w:t xml:space="preserve"> beziehungsweise siebenundsiebzigsten</w:t>
      </w:r>
      <w:r w:rsidR="00A617C9" w:rsidRPr="00595682">
        <w:rPr>
          <w:rStyle w:val="FootnoteReference"/>
          <w:szCs w:val="24"/>
          <w:lang w:val="de-DE"/>
        </w:rPr>
        <w:footnoteReference w:id="4"/>
      </w:r>
      <w:r w:rsidR="00A617C9" w:rsidRPr="00595682">
        <w:rPr>
          <w:szCs w:val="24"/>
          <w:lang w:val="de-DE"/>
        </w:rPr>
        <w:t xml:space="preserve"> Tagung das Programm für die Erarbeitung von TGP-Dokumenten, w</w:t>
      </w:r>
      <w:r w:rsidR="00D94D87">
        <w:rPr>
          <w:szCs w:val="24"/>
          <w:lang w:val="de-DE"/>
        </w:rPr>
        <w:t>ie in den Anlagen der Dokumente </w:t>
      </w:r>
      <w:r w:rsidR="00A617C9" w:rsidRPr="00595682">
        <w:rPr>
          <w:szCs w:val="24"/>
          <w:lang w:val="de-DE"/>
        </w:rPr>
        <w:t>TC/56/14 und CAJ/77/2 dargelegt, vorbehaltlich der Entschließungen auf</w:t>
      </w:r>
      <w:r w:rsidR="00D94D87">
        <w:rPr>
          <w:szCs w:val="24"/>
          <w:lang w:val="de-DE"/>
        </w:rPr>
        <w:t xml:space="preserve"> ihren Tagungen (siehe Dokument </w:t>
      </w:r>
      <w:r w:rsidR="00A617C9" w:rsidRPr="00595682">
        <w:rPr>
          <w:szCs w:val="24"/>
          <w:lang w:val="de-DE"/>
        </w:rPr>
        <w:t>TC/56/23</w:t>
      </w:r>
      <w:r w:rsidR="007B04F2" w:rsidRPr="00595682">
        <w:rPr>
          <w:szCs w:val="24"/>
          <w:lang w:val="de-DE"/>
        </w:rPr>
        <w:t>,</w:t>
      </w:r>
      <w:r w:rsidR="00A617C9" w:rsidRPr="00595682">
        <w:rPr>
          <w:szCs w:val="24"/>
          <w:lang w:val="de-DE"/>
        </w:rPr>
        <w:t xml:space="preserve"> „Bericht“, Absatz </w:t>
      </w:r>
      <w:r w:rsidR="007B04F2" w:rsidRPr="00595682">
        <w:rPr>
          <w:szCs w:val="24"/>
          <w:lang w:val="de-DE"/>
        </w:rPr>
        <w:t>43</w:t>
      </w:r>
      <w:r w:rsidR="00DE2134">
        <w:rPr>
          <w:szCs w:val="24"/>
          <w:lang w:val="de-DE"/>
        </w:rPr>
        <w:t>;</w:t>
      </w:r>
      <w:r w:rsidR="00A617C9" w:rsidRPr="00595682">
        <w:rPr>
          <w:szCs w:val="24"/>
          <w:lang w:val="de-DE"/>
        </w:rPr>
        <w:t xml:space="preserve"> und Dokument CAJ/7</w:t>
      </w:r>
      <w:r w:rsidR="007B04F2" w:rsidRPr="00595682">
        <w:rPr>
          <w:szCs w:val="24"/>
          <w:lang w:val="de-DE"/>
        </w:rPr>
        <w:t>7</w:t>
      </w:r>
      <w:r w:rsidR="00A617C9" w:rsidRPr="00595682">
        <w:rPr>
          <w:szCs w:val="24"/>
          <w:lang w:val="de-DE"/>
        </w:rPr>
        <w:t>/</w:t>
      </w:r>
      <w:r w:rsidR="007B04F2" w:rsidRPr="00595682">
        <w:rPr>
          <w:szCs w:val="24"/>
          <w:lang w:val="de-DE"/>
        </w:rPr>
        <w:t>10 „Bericht“, Absatz 17</w:t>
      </w:r>
      <w:r w:rsidR="00A617C9" w:rsidRPr="00595682">
        <w:rPr>
          <w:szCs w:val="24"/>
          <w:lang w:val="de-DE"/>
        </w:rPr>
        <w:t xml:space="preserve">). </w:t>
      </w:r>
    </w:p>
    <w:p w14:paraId="6EF58828" w14:textId="77777777" w:rsidR="004F2E9A" w:rsidRPr="00595682" w:rsidRDefault="004F2E9A" w:rsidP="00262242">
      <w:pPr>
        <w:rPr>
          <w:lang w:val="de-DE"/>
        </w:rPr>
      </w:pPr>
    </w:p>
    <w:p w14:paraId="5C754E01" w14:textId="77777777" w:rsidR="008C38F8" w:rsidRPr="00595682" w:rsidRDefault="00262242" w:rsidP="008C38F8">
      <w:pPr>
        <w:tabs>
          <w:tab w:val="left" w:pos="1092"/>
        </w:tabs>
        <w:rPr>
          <w:lang w:val="de-DE"/>
        </w:rPr>
      </w:pPr>
      <w:r w:rsidRPr="00595682">
        <w:rPr>
          <w:rFonts w:cs="Arial"/>
          <w:lang w:val="de-DE"/>
        </w:rPr>
        <w:fldChar w:fldCharType="begin"/>
      </w:r>
      <w:r w:rsidRPr="00595682">
        <w:rPr>
          <w:rFonts w:cs="Arial"/>
          <w:lang w:val="de-DE"/>
        </w:rPr>
        <w:instrText xml:space="preserve"> AUTONUM  </w:instrText>
      </w:r>
      <w:r w:rsidRPr="00595682">
        <w:rPr>
          <w:rFonts w:cs="Arial"/>
          <w:lang w:val="de-DE"/>
        </w:rPr>
        <w:fldChar w:fldCharType="end"/>
      </w:r>
      <w:r w:rsidRPr="00595682">
        <w:rPr>
          <w:rFonts w:cs="Arial"/>
          <w:color w:val="000000"/>
          <w:lang w:val="de-DE"/>
        </w:rPr>
        <w:tab/>
      </w:r>
      <w:r w:rsidR="007B04F2" w:rsidRPr="00595682">
        <w:rPr>
          <w:rFonts w:cs="Arial"/>
          <w:color w:val="000000"/>
          <w:lang w:val="de-DE"/>
        </w:rPr>
        <w:t xml:space="preserve">Die gebilligten Anleitungen und Informationsmaterialien sind auf der UPOV-Website einzusehen: </w:t>
      </w:r>
      <w:hyperlink r:id="rId9" w:history="1">
        <w:r w:rsidRPr="00595682">
          <w:rPr>
            <w:rFonts w:cs="Arial"/>
            <w:color w:val="0000FF"/>
            <w:u w:val="single"/>
            <w:lang w:val="de-DE"/>
          </w:rPr>
          <w:t>http://www.upov.int/upov_collection/en/</w:t>
        </w:r>
      </w:hyperlink>
      <w:r w:rsidRPr="00595682">
        <w:rPr>
          <w:rFonts w:cs="Arial"/>
          <w:lang w:val="de-DE"/>
        </w:rPr>
        <w:t>.</w:t>
      </w:r>
      <w:r w:rsidR="008C38F8" w:rsidRPr="00595682">
        <w:rPr>
          <w:rFonts w:cs="Arial"/>
          <w:lang w:val="de-DE"/>
        </w:rPr>
        <w:t xml:space="preserve">  </w:t>
      </w:r>
    </w:p>
    <w:p w14:paraId="1B3E76B9" w14:textId="6999F534" w:rsidR="00262242" w:rsidRPr="00244EBE" w:rsidRDefault="00262242" w:rsidP="00C47563">
      <w:pPr>
        <w:rPr>
          <w:lang w:val="de-DE"/>
        </w:rPr>
      </w:pPr>
    </w:p>
    <w:p w14:paraId="5260BB88" w14:textId="7A2010D8" w:rsidR="00D94D87" w:rsidRPr="00244EBE" w:rsidRDefault="00D94D87" w:rsidP="00C47563">
      <w:pPr>
        <w:rPr>
          <w:lang w:val="de-DE"/>
        </w:rPr>
      </w:pPr>
    </w:p>
    <w:p w14:paraId="3B333929" w14:textId="77777777" w:rsidR="00D94D87" w:rsidRPr="00244EBE" w:rsidRDefault="00D94D87" w:rsidP="00C47563">
      <w:pPr>
        <w:rPr>
          <w:lang w:val="de-DE"/>
        </w:rPr>
      </w:pPr>
    </w:p>
    <w:p w14:paraId="25F9829E" w14:textId="77777777" w:rsidR="00262242" w:rsidRPr="00595682" w:rsidRDefault="00D46524" w:rsidP="00C47563">
      <w:pPr>
        <w:pStyle w:val="Heading1"/>
        <w:rPr>
          <w:lang w:val="de-DE"/>
        </w:rPr>
      </w:pPr>
      <w:bookmarkStart w:id="14" w:name="_Toc52872553"/>
      <w:bookmarkStart w:id="15" w:name="_Toc80631054"/>
      <w:bookmarkEnd w:id="7"/>
      <w:bookmarkEnd w:id="8"/>
      <w:r w:rsidRPr="00595682">
        <w:rPr>
          <w:szCs w:val="24"/>
          <w:lang w:val="de-DE"/>
        </w:rPr>
        <w:lastRenderedPageBreak/>
        <w:t>Dem Rat zur Annahme im Jahr 2021 vorgeschlagene angelegenheiten</w:t>
      </w:r>
      <w:bookmarkEnd w:id="15"/>
      <w:r w:rsidRPr="00595682">
        <w:rPr>
          <w:szCs w:val="24"/>
          <w:lang w:val="de-DE"/>
        </w:rPr>
        <w:t xml:space="preserve"> </w:t>
      </w:r>
      <w:bookmarkEnd w:id="14"/>
    </w:p>
    <w:p w14:paraId="7014B94B" w14:textId="77777777" w:rsidR="00262242" w:rsidRPr="00595682" w:rsidRDefault="00262242" w:rsidP="00C47563">
      <w:pPr>
        <w:keepNext/>
        <w:rPr>
          <w:lang w:val="de-DE"/>
        </w:rPr>
      </w:pPr>
    </w:p>
    <w:p w14:paraId="6615608A" w14:textId="77777777" w:rsidR="00262242" w:rsidRPr="00E17D8D" w:rsidRDefault="00943F52" w:rsidP="00C47563">
      <w:pPr>
        <w:pStyle w:val="Heading1"/>
        <w:rPr>
          <w:szCs w:val="24"/>
          <w:lang w:val="de-DE"/>
        </w:rPr>
      </w:pPr>
      <w:bookmarkStart w:id="16" w:name="_Toc80631055"/>
      <w:r w:rsidRPr="00E17D8D">
        <w:rPr>
          <w:szCs w:val="24"/>
          <w:lang w:val="de-DE"/>
        </w:rPr>
        <w:t>Information</w:t>
      </w:r>
      <w:r w:rsidR="00D46524" w:rsidRPr="00E17D8D">
        <w:rPr>
          <w:szCs w:val="24"/>
          <w:lang w:val="de-DE"/>
        </w:rPr>
        <w:t>sm</w:t>
      </w:r>
      <w:r w:rsidR="00262242" w:rsidRPr="00E17D8D">
        <w:rPr>
          <w:szCs w:val="24"/>
          <w:lang w:val="de-DE"/>
        </w:rPr>
        <w:t>aterial</w:t>
      </w:r>
      <w:bookmarkEnd w:id="16"/>
    </w:p>
    <w:p w14:paraId="5D25765B" w14:textId="77777777" w:rsidR="00262242" w:rsidRPr="00595682" w:rsidRDefault="00262242" w:rsidP="00C47563">
      <w:pPr>
        <w:keepNext/>
        <w:rPr>
          <w:lang w:val="de-DE"/>
        </w:rPr>
      </w:pPr>
    </w:p>
    <w:p w14:paraId="013A744D" w14:textId="1B8DA626" w:rsidR="00262242" w:rsidRPr="00E17D8D" w:rsidRDefault="00D46524" w:rsidP="00C47563">
      <w:pPr>
        <w:pStyle w:val="Heading2"/>
        <w:rPr>
          <w:snapToGrid w:val="0"/>
          <w:lang w:val="de-DE"/>
        </w:rPr>
      </w:pPr>
      <w:bookmarkStart w:id="17" w:name="_Toc80631056"/>
      <w:r w:rsidRPr="00E17D8D">
        <w:rPr>
          <w:snapToGrid w:val="0"/>
          <w:lang w:val="de-DE"/>
        </w:rPr>
        <w:t>Überarbeitung von Dokument</w:t>
      </w:r>
      <w:r w:rsidR="00262242" w:rsidRPr="00E17D8D">
        <w:rPr>
          <w:snapToGrid w:val="0"/>
          <w:lang w:val="de-DE"/>
        </w:rPr>
        <w:t xml:space="preserve"> UPOV/INF/16 </w:t>
      </w:r>
      <w:r w:rsidRPr="00E17D8D">
        <w:rPr>
          <w:snapToGrid w:val="0"/>
          <w:lang w:val="de-DE"/>
        </w:rPr>
        <w:t xml:space="preserve">„Austauschbare Software“ </w:t>
      </w:r>
      <w:r w:rsidR="00943F52" w:rsidRPr="00E17D8D">
        <w:rPr>
          <w:snapToGrid w:val="0"/>
          <w:lang w:val="de-DE"/>
        </w:rPr>
        <w:t>(</w:t>
      </w:r>
      <w:r w:rsidR="00D94D87" w:rsidRPr="00E17D8D">
        <w:rPr>
          <w:snapToGrid w:val="0"/>
          <w:lang w:val="de-DE"/>
        </w:rPr>
        <w:t>Dokument </w:t>
      </w:r>
      <w:r w:rsidR="00E11932" w:rsidRPr="00E17D8D">
        <w:rPr>
          <w:snapToGrid w:val="0"/>
          <w:lang w:val="de-DE"/>
        </w:rPr>
        <w:t>UPOV/INF/16/10</w:t>
      </w:r>
      <w:r w:rsidR="00262242" w:rsidRPr="00E17D8D">
        <w:rPr>
          <w:snapToGrid w:val="0"/>
          <w:lang w:val="de-DE"/>
        </w:rPr>
        <w:t> Draft </w:t>
      </w:r>
      <w:r w:rsidR="000D118F" w:rsidRPr="000D118F">
        <w:rPr>
          <w:strike/>
          <w:highlight w:val="yellow"/>
          <w:u w:val="none"/>
          <w:lang w:val="de-DE"/>
        </w:rPr>
        <w:t>1</w:t>
      </w:r>
      <w:r w:rsidR="000D118F" w:rsidRPr="000D118F">
        <w:rPr>
          <w:highlight w:val="yellow"/>
          <w:lang w:val="de-DE"/>
        </w:rPr>
        <w:t>2</w:t>
      </w:r>
      <w:r w:rsidR="00262242" w:rsidRPr="00E17D8D">
        <w:rPr>
          <w:snapToGrid w:val="0"/>
          <w:lang w:val="de-DE"/>
        </w:rPr>
        <w:t>)</w:t>
      </w:r>
      <w:bookmarkEnd w:id="17"/>
    </w:p>
    <w:p w14:paraId="3A8C6F63" w14:textId="77777777" w:rsidR="00262242" w:rsidRPr="00595682" w:rsidRDefault="00262242" w:rsidP="00C47563">
      <w:pPr>
        <w:keepNext/>
        <w:rPr>
          <w:snapToGrid w:val="0"/>
          <w:lang w:val="de-DE" w:eastAsia="ja-JP"/>
        </w:rPr>
      </w:pPr>
    </w:p>
    <w:p w14:paraId="04F4F24C" w14:textId="77777777" w:rsidR="00D46524" w:rsidRPr="00244EBE" w:rsidRDefault="00D46524" w:rsidP="00C47563">
      <w:pPr>
        <w:keepNext/>
        <w:rPr>
          <w:i/>
          <w:lang w:val="de-DE"/>
        </w:rPr>
      </w:pPr>
      <w:bookmarkStart w:id="18" w:name="_Toc52872557"/>
      <w:bookmarkStart w:id="19" w:name="_Toc380588287"/>
      <w:bookmarkStart w:id="20" w:name="_Toc10906376"/>
      <w:bookmarkStart w:id="21" w:name="_Toc14686108"/>
      <w:r w:rsidRPr="00244EBE">
        <w:rPr>
          <w:i/>
          <w:lang w:val="de-DE"/>
        </w:rPr>
        <w:t>Ersuchen um Informationen über die Nutzung der in Dokument UPOV/INF/16 enthaltenen Software</w:t>
      </w:r>
      <w:bookmarkEnd w:id="18"/>
      <w:r w:rsidRPr="00244EBE">
        <w:rPr>
          <w:i/>
          <w:lang w:val="de-DE"/>
        </w:rPr>
        <w:t xml:space="preserve"> </w:t>
      </w:r>
    </w:p>
    <w:p w14:paraId="44000CC6" w14:textId="77777777" w:rsidR="00D46524" w:rsidRPr="00D94D87" w:rsidRDefault="00D46524" w:rsidP="00D46524">
      <w:pPr>
        <w:keepNext/>
        <w:rPr>
          <w:sz w:val="18"/>
          <w:szCs w:val="24"/>
          <w:lang w:val="de-DE"/>
        </w:rPr>
      </w:pPr>
    </w:p>
    <w:p w14:paraId="50F6E67D" w14:textId="77777777" w:rsidR="00D46524" w:rsidRPr="00595682" w:rsidRDefault="00D46524" w:rsidP="00D46524">
      <w:pPr>
        <w:keepNext/>
        <w:rPr>
          <w:szCs w:val="24"/>
          <w:lang w:val="de-DE"/>
        </w:rPr>
      </w:pPr>
      <w:r w:rsidRPr="00595682">
        <w:rPr>
          <w:szCs w:val="24"/>
          <w:lang w:val="de-DE"/>
        </w:rPr>
        <w:fldChar w:fldCharType="begin"/>
      </w:r>
      <w:r w:rsidRPr="00595682">
        <w:rPr>
          <w:szCs w:val="24"/>
          <w:lang w:val="de-DE"/>
        </w:rPr>
        <w:instrText xml:space="preserve"> AUTONUM  </w:instrText>
      </w:r>
      <w:r w:rsidRPr="00595682">
        <w:rPr>
          <w:szCs w:val="24"/>
          <w:lang w:val="de-DE"/>
        </w:rPr>
        <w:fldChar w:fldCharType="end"/>
      </w:r>
      <w:r w:rsidRPr="00595682">
        <w:rPr>
          <w:szCs w:val="24"/>
          <w:lang w:val="de-DE"/>
        </w:rPr>
        <w:tab/>
        <w:t>Abschnitt 4 von Dokument UPOV/INF/16 „Austauschbare Software” lautet wie folgt:</w:t>
      </w:r>
    </w:p>
    <w:p w14:paraId="2AF52C18" w14:textId="77777777" w:rsidR="00D46524" w:rsidRPr="00D94D87" w:rsidRDefault="00D46524" w:rsidP="00D46524">
      <w:pPr>
        <w:keepNext/>
        <w:rPr>
          <w:sz w:val="16"/>
          <w:szCs w:val="24"/>
          <w:lang w:val="de-DE"/>
        </w:rPr>
      </w:pPr>
    </w:p>
    <w:p w14:paraId="1AA950AA" w14:textId="77777777" w:rsidR="00D46524" w:rsidRPr="00595682" w:rsidRDefault="00D46524" w:rsidP="00D46524">
      <w:pPr>
        <w:keepNext/>
        <w:ind w:left="567" w:right="566"/>
        <w:rPr>
          <w:sz w:val="18"/>
          <w:szCs w:val="24"/>
          <w:u w:val="single"/>
          <w:lang w:val="de-DE"/>
        </w:rPr>
      </w:pPr>
      <w:r w:rsidRPr="00595682">
        <w:rPr>
          <w:sz w:val="18"/>
          <w:szCs w:val="24"/>
          <w:lang w:val="de-DE"/>
        </w:rPr>
        <w:t>„4.</w:t>
      </w:r>
      <w:r w:rsidRPr="00595682">
        <w:rPr>
          <w:sz w:val="18"/>
          <w:szCs w:val="24"/>
          <w:lang w:val="de-DE"/>
        </w:rPr>
        <w:tab/>
      </w:r>
      <w:r w:rsidRPr="00595682">
        <w:rPr>
          <w:sz w:val="18"/>
          <w:szCs w:val="24"/>
          <w:u w:val="single"/>
          <w:lang w:val="de-DE"/>
        </w:rPr>
        <w:t>Informationen über die Nutzung durch die Verbandsmitglieder</w:t>
      </w:r>
    </w:p>
    <w:p w14:paraId="6C884938" w14:textId="77777777" w:rsidR="00D46524" w:rsidRPr="00595682" w:rsidRDefault="00D46524" w:rsidP="00D46524">
      <w:pPr>
        <w:keepNext/>
        <w:ind w:left="567" w:right="566"/>
        <w:rPr>
          <w:sz w:val="18"/>
          <w:szCs w:val="24"/>
          <w:lang w:val="de-DE"/>
        </w:rPr>
      </w:pPr>
    </w:p>
    <w:p w14:paraId="436DE3C7" w14:textId="77777777" w:rsidR="00D46524" w:rsidRPr="00595682" w:rsidRDefault="00D46524" w:rsidP="00D94D87">
      <w:pPr>
        <w:ind w:left="567" w:right="566"/>
        <w:rPr>
          <w:sz w:val="18"/>
          <w:szCs w:val="24"/>
          <w:lang w:val="de-DE"/>
        </w:rPr>
      </w:pPr>
      <w:r w:rsidRPr="00595682">
        <w:rPr>
          <w:sz w:val="18"/>
          <w:szCs w:val="24"/>
          <w:lang w:val="de-DE"/>
        </w:rPr>
        <w:t>4.1</w:t>
      </w:r>
      <w:r w:rsidRPr="00595682">
        <w:rPr>
          <w:sz w:val="18"/>
          <w:szCs w:val="24"/>
          <w:lang w:val="de-DE"/>
        </w:rPr>
        <w:tab/>
        <w:t>Jährlich wird ein Rundschreiben an die Verbandsmitglieder gerichtet, in dem sie ersucht werden, Informationen über die Nutzung der in Dokument UPOV/INF/16 enthaltenen Software zu erteilen.</w:t>
      </w:r>
    </w:p>
    <w:p w14:paraId="69C81BA3" w14:textId="77777777" w:rsidR="00D46524" w:rsidRPr="00595682" w:rsidRDefault="00D46524" w:rsidP="00D94D87">
      <w:pPr>
        <w:ind w:left="567" w:right="566"/>
        <w:rPr>
          <w:sz w:val="18"/>
          <w:szCs w:val="24"/>
          <w:lang w:val="de-DE"/>
        </w:rPr>
      </w:pPr>
    </w:p>
    <w:p w14:paraId="3CD92DF5" w14:textId="77777777" w:rsidR="00D46524" w:rsidRPr="00595682" w:rsidRDefault="00D46524" w:rsidP="00D46524">
      <w:pPr>
        <w:ind w:left="567" w:right="566"/>
        <w:rPr>
          <w:szCs w:val="24"/>
          <w:lang w:val="de-DE"/>
        </w:rPr>
      </w:pPr>
      <w:r w:rsidRPr="00595682">
        <w:rPr>
          <w:spacing w:val="-2"/>
          <w:sz w:val="18"/>
          <w:szCs w:val="24"/>
          <w:lang w:val="de-DE"/>
        </w:rPr>
        <w:t>4.2</w:t>
      </w:r>
      <w:r w:rsidRPr="00595682">
        <w:rPr>
          <w:spacing w:val="-2"/>
          <w:sz w:val="18"/>
          <w:szCs w:val="24"/>
          <w:lang w:val="de-DE"/>
        </w:rPr>
        <w:tab/>
        <w:t>Die Informationen über die Nutzung der Software durch die Verbandsmitglieder sind in den Spalten ‚Verbandsmitglied(er), das (die) die Software benutzt (benutzen)‘ und ‚Anwendung durch den (die) Nutzer‘ angegeben. Was die Angabe der ‚Anwendung durch den (die) Nutzer‘ betrifft, können die Verbandsmitglieder beispielsweise Pflanzen oder Pflanzentypen angeben, für die die Software genutzt wird.“</w:t>
      </w:r>
    </w:p>
    <w:p w14:paraId="72C4DF80" w14:textId="77777777" w:rsidR="00262242" w:rsidRPr="00732F53" w:rsidRDefault="00262242" w:rsidP="00262242">
      <w:pPr>
        <w:ind w:right="566"/>
        <w:rPr>
          <w:snapToGrid w:val="0"/>
          <w:spacing w:val="-2"/>
          <w:lang w:val="de-DE"/>
        </w:rPr>
      </w:pPr>
    </w:p>
    <w:p w14:paraId="05BF26FE" w14:textId="65532CDE" w:rsidR="00174A8E" w:rsidRPr="00732F53" w:rsidRDefault="00174A8E" w:rsidP="00174A8E">
      <w:pPr>
        <w:rPr>
          <w:snapToGrid w:val="0"/>
          <w:lang w:val="de-DE" w:eastAsia="ja-JP"/>
        </w:rPr>
      </w:pPr>
      <w:r w:rsidRPr="00732F53">
        <w:rPr>
          <w:snapToGrid w:val="0"/>
          <w:lang w:val="de-DE"/>
        </w:rPr>
        <w:fldChar w:fldCharType="begin"/>
      </w:r>
      <w:r w:rsidRPr="00732F53">
        <w:rPr>
          <w:snapToGrid w:val="0"/>
          <w:lang w:val="de-DE"/>
        </w:rPr>
        <w:instrText xml:space="preserve"> AUTONUM  </w:instrText>
      </w:r>
      <w:r w:rsidRPr="00732F53">
        <w:rPr>
          <w:snapToGrid w:val="0"/>
          <w:lang w:val="de-DE"/>
        </w:rPr>
        <w:fldChar w:fldCharType="end"/>
      </w:r>
      <w:r w:rsidRPr="00732F53">
        <w:rPr>
          <w:snapToGrid w:val="0"/>
          <w:lang w:val="de-DE"/>
        </w:rPr>
        <w:tab/>
      </w:r>
      <w:r w:rsidR="00D46524" w:rsidRPr="00732F53">
        <w:rPr>
          <w:snapToGrid w:val="0"/>
          <w:lang w:val="de-DE"/>
        </w:rPr>
        <w:t>Am 8.</w:t>
      </w:r>
      <w:r w:rsidR="008C38F8" w:rsidRPr="00732F53">
        <w:rPr>
          <w:snapToGrid w:val="0"/>
          <w:lang w:val="de-DE"/>
        </w:rPr>
        <w:t xml:space="preserve"> April 2021 </w:t>
      </w:r>
      <w:r w:rsidR="00D46524" w:rsidRPr="00732F53">
        <w:rPr>
          <w:lang w:val="de-DE"/>
        </w:rPr>
        <w:t xml:space="preserve">richtete das Verbandsbüro das Rundschreiben E-21/030 an die bezeichneten Personen der Verbandsmitglieder im TC und ersuchte sie darin, Informationen in </w:t>
      </w:r>
      <w:r w:rsidR="00595682" w:rsidRPr="00732F53">
        <w:rPr>
          <w:lang w:val="de-DE"/>
        </w:rPr>
        <w:t>Bezug</w:t>
      </w:r>
      <w:r w:rsidR="00D46524" w:rsidRPr="00732F53">
        <w:rPr>
          <w:lang w:val="de-DE"/>
        </w:rPr>
        <w:t xml:space="preserve"> auf die Nutzung der in Dokument UPOV/INF/16 enthaltenen Software zu erteilen oder zu aktualisieren. </w:t>
      </w:r>
      <w:r w:rsidRPr="00732F53">
        <w:rPr>
          <w:lang w:val="de-DE"/>
        </w:rPr>
        <w:t xml:space="preserve">  </w:t>
      </w:r>
    </w:p>
    <w:p w14:paraId="11478A8F" w14:textId="77777777" w:rsidR="00174A8E" w:rsidRPr="00732F53" w:rsidRDefault="00174A8E" w:rsidP="00174A8E">
      <w:pPr>
        <w:rPr>
          <w:snapToGrid w:val="0"/>
          <w:lang w:val="de-DE" w:eastAsia="ja-JP"/>
        </w:rPr>
      </w:pPr>
    </w:p>
    <w:p w14:paraId="009B50D7" w14:textId="5D734102" w:rsidR="00174A8E" w:rsidRPr="00732F53" w:rsidRDefault="00174A8E" w:rsidP="008C38F8">
      <w:pPr>
        <w:keepNext/>
        <w:rPr>
          <w:lang w:val="de-DE"/>
        </w:rPr>
      </w:pPr>
      <w:r w:rsidRPr="00732F53">
        <w:rPr>
          <w:snapToGrid w:val="0"/>
          <w:lang w:val="de-DE"/>
        </w:rPr>
        <w:fldChar w:fldCharType="begin"/>
      </w:r>
      <w:r w:rsidRPr="00732F53">
        <w:rPr>
          <w:snapToGrid w:val="0"/>
          <w:lang w:val="de-DE"/>
        </w:rPr>
        <w:instrText xml:space="preserve"> AUTONUM  </w:instrText>
      </w:r>
      <w:r w:rsidRPr="00732F53">
        <w:rPr>
          <w:snapToGrid w:val="0"/>
          <w:lang w:val="de-DE"/>
        </w:rPr>
        <w:fldChar w:fldCharType="end"/>
      </w:r>
      <w:r w:rsidRPr="00732F53">
        <w:rPr>
          <w:snapToGrid w:val="0"/>
          <w:lang w:val="de-DE"/>
        </w:rPr>
        <w:tab/>
      </w:r>
      <w:r w:rsidR="00D46524" w:rsidRPr="00732F53">
        <w:rPr>
          <w:snapToGrid w:val="0"/>
          <w:lang w:val="de-DE"/>
        </w:rPr>
        <w:t xml:space="preserve">Die in Beantwortung des </w:t>
      </w:r>
      <w:r w:rsidR="00D46524" w:rsidRPr="00732F53">
        <w:rPr>
          <w:lang w:val="de-DE"/>
        </w:rPr>
        <w:t xml:space="preserve">Rundschreibens E-21/030 </w:t>
      </w:r>
      <w:r w:rsidR="00D46524" w:rsidRPr="00732F53">
        <w:rPr>
          <w:snapToGrid w:val="0"/>
          <w:lang w:val="de-DE"/>
        </w:rPr>
        <w:t xml:space="preserve">von der Slowakei übermittelte Information ist in Dokument </w:t>
      </w:r>
      <w:r w:rsidR="008C38F8" w:rsidRPr="00732F53">
        <w:rPr>
          <w:spacing w:val="-2"/>
          <w:lang w:val="de-DE"/>
        </w:rPr>
        <w:t xml:space="preserve">UPOV/INF/16/10 Draft </w:t>
      </w:r>
      <w:r w:rsidR="000D118F" w:rsidRPr="00732F53">
        <w:rPr>
          <w:strike/>
          <w:highlight w:val="yellow"/>
          <w:lang w:val="de-DE"/>
        </w:rPr>
        <w:t>1</w:t>
      </w:r>
      <w:r w:rsidR="000D118F" w:rsidRPr="00732F53">
        <w:rPr>
          <w:highlight w:val="yellow"/>
          <w:u w:val="single"/>
          <w:lang w:val="de-DE"/>
        </w:rPr>
        <w:t>2</w:t>
      </w:r>
      <w:r w:rsidR="000D118F" w:rsidRPr="00732F53">
        <w:rPr>
          <w:lang w:val="de-DE"/>
        </w:rPr>
        <w:t xml:space="preserve"> </w:t>
      </w:r>
      <w:r w:rsidR="00D46524" w:rsidRPr="00732F53">
        <w:rPr>
          <w:spacing w:val="-2"/>
          <w:lang w:val="de-DE"/>
        </w:rPr>
        <w:t>enthalten</w:t>
      </w:r>
      <w:r w:rsidRPr="00732F53">
        <w:rPr>
          <w:spacing w:val="-2"/>
          <w:lang w:val="de-DE"/>
        </w:rPr>
        <w:t>.</w:t>
      </w:r>
      <w:r w:rsidR="00194F5B" w:rsidRPr="00732F53">
        <w:rPr>
          <w:spacing w:val="-2"/>
          <w:lang w:val="de-DE"/>
        </w:rPr>
        <w:t xml:space="preserve"> </w:t>
      </w:r>
    </w:p>
    <w:p w14:paraId="6179071E" w14:textId="77777777" w:rsidR="00174A8E" w:rsidRPr="00732F53" w:rsidRDefault="00174A8E" w:rsidP="00174A8E">
      <w:pPr>
        <w:rPr>
          <w:lang w:val="de-DE"/>
        </w:rPr>
      </w:pPr>
    </w:p>
    <w:p w14:paraId="7B1300E2" w14:textId="47BF40BA" w:rsidR="00262242" w:rsidRPr="00732F53" w:rsidRDefault="00262242" w:rsidP="00262242">
      <w:pPr>
        <w:rPr>
          <w:snapToGrid w:val="0"/>
          <w:spacing w:val="-2"/>
          <w:lang w:val="de-DE" w:eastAsia="ja-JP"/>
        </w:rPr>
      </w:pPr>
      <w:r w:rsidRPr="00732F53">
        <w:rPr>
          <w:lang w:val="de-DE" w:eastAsia="ja-JP"/>
        </w:rPr>
        <w:fldChar w:fldCharType="begin"/>
      </w:r>
      <w:r w:rsidRPr="00732F53">
        <w:rPr>
          <w:lang w:val="de-DE" w:eastAsia="ja-JP"/>
        </w:rPr>
        <w:instrText xml:space="preserve"> AUTONUM  </w:instrText>
      </w:r>
      <w:r w:rsidRPr="00732F53">
        <w:rPr>
          <w:lang w:val="de-DE" w:eastAsia="ja-JP"/>
        </w:rPr>
        <w:fldChar w:fldCharType="end"/>
      </w:r>
      <w:r w:rsidRPr="00732F53">
        <w:rPr>
          <w:lang w:val="de-DE" w:eastAsia="ja-JP"/>
        </w:rPr>
        <w:tab/>
      </w:r>
      <w:r w:rsidR="00A10B66" w:rsidRPr="00732F53">
        <w:rPr>
          <w:lang w:val="de-DE"/>
        </w:rPr>
        <w:t xml:space="preserve">Vorbehaltlich der Billigung eines Entwurfs des Dokuments UPOV/INF/16/10 durch den TC und den CAJ auf der Grundlage des Dokuments UPOV/INF/16/10 Draft </w:t>
      </w:r>
      <w:r w:rsidR="000D118F" w:rsidRPr="00732F53">
        <w:rPr>
          <w:strike/>
          <w:highlight w:val="yellow"/>
          <w:lang w:val="de-DE"/>
        </w:rPr>
        <w:t>1</w:t>
      </w:r>
      <w:r w:rsidR="000D118F" w:rsidRPr="00732F53">
        <w:rPr>
          <w:highlight w:val="yellow"/>
          <w:u w:val="single"/>
          <w:lang w:val="de-DE"/>
        </w:rPr>
        <w:t>2</w:t>
      </w:r>
      <w:r w:rsidR="00A10B66" w:rsidRPr="00732F53">
        <w:rPr>
          <w:lang w:val="de-DE"/>
        </w:rPr>
        <w:t xml:space="preserve"> wird dem Rat im Jahr 2021 ein vereinbarter Entwurf des Dokuments UPOV/INF/16/10 „Austauschbare Software“ zur Annahme vorgelegt. </w:t>
      </w:r>
    </w:p>
    <w:p w14:paraId="2315D47E" w14:textId="77777777" w:rsidR="00194F5B" w:rsidRPr="00732F53" w:rsidRDefault="00194F5B" w:rsidP="00262242">
      <w:pPr>
        <w:rPr>
          <w:snapToGrid w:val="0"/>
          <w:spacing w:val="-2"/>
          <w:lang w:val="de-DE" w:eastAsia="ja-JP"/>
        </w:rPr>
      </w:pPr>
    </w:p>
    <w:p w14:paraId="178598F4" w14:textId="77777777" w:rsidR="00262242" w:rsidRPr="00732F53" w:rsidRDefault="00262242" w:rsidP="00262242">
      <w:pPr>
        <w:keepNext/>
        <w:tabs>
          <w:tab w:val="left" w:pos="5387"/>
          <w:tab w:val="left" w:pos="5954"/>
        </w:tabs>
        <w:ind w:left="4820"/>
        <w:rPr>
          <w:i/>
          <w:lang w:val="de-DE"/>
        </w:rPr>
      </w:pPr>
      <w:r w:rsidRPr="00732F53">
        <w:rPr>
          <w:i/>
          <w:lang w:val="de-DE"/>
        </w:rPr>
        <w:fldChar w:fldCharType="begin"/>
      </w:r>
      <w:r w:rsidRPr="00732F53">
        <w:rPr>
          <w:i/>
          <w:lang w:val="de-DE"/>
        </w:rPr>
        <w:instrText xml:space="preserve"> AUTONUM  </w:instrText>
      </w:r>
      <w:r w:rsidRPr="00732F53">
        <w:rPr>
          <w:i/>
          <w:lang w:val="de-DE"/>
        </w:rPr>
        <w:fldChar w:fldCharType="end"/>
      </w:r>
      <w:r w:rsidRPr="00732F53">
        <w:rPr>
          <w:i/>
          <w:lang w:val="de-DE"/>
        </w:rPr>
        <w:tab/>
      </w:r>
      <w:r w:rsidR="00F56CDF" w:rsidRPr="00732F53">
        <w:rPr>
          <w:i/>
          <w:lang w:val="de-DE"/>
        </w:rPr>
        <w:t>Der</w:t>
      </w:r>
      <w:r w:rsidRPr="00732F53">
        <w:rPr>
          <w:i/>
          <w:lang w:val="de-DE"/>
        </w:rPr>
        <w:t xml:space="preserve"> CAJ </w:t>
      </w:r>
      <w:r w:rsidR="00F56CDF" w:rsidRPr="00732F53">
        <w:rPr>
          <w:i/>
          <w:lang w:val="de-DE"/>
        </w:rPr>
        <w:t xml:space="preserve">wird ersucht, </w:t>
      </w:r>
    </w:p>
    <w:p w14:paraId="7B497E70" w14:textId="77777777" w:rsidR="00262242" w:rsidRPr="00732F53" w:rsidRDefault="00262242" w:rsidP="00262242">
      <w:pPr>
        <w:keepNext/>
        <w:tabs>
          <w:tab w:val="left" w:pos="5387"/>
          <w:tab w:val="left" w:pos="5954"/>
        </w:tabs>
        <w:ind w:left="4820"/>
        <w:rPr>
          <w:i/>
          <w:spacing w:val="-2"/>
          <w:lang w:val="de-DE"/>
        </w:rPr>
      </w:pPr>
    </w:p>
    <w:p w14:paraId="4D847890" w14:textId="12C7463B" w:rsidR="00262242" w:rsidRPr="00732F53" w:rsidRDefault="00262242" w:rsidP="00262242">
      <w:pPr>
        <w:tabs>
          <w:tab w:val="left" w:pos="5387"/>
          <w:tab w:val="left" w:pos="5954"/>
        </w:tabs>
        <w:ind w:left="4820"/>
        <w:rPr>
          <w:i/>
          <w:spacing w:val="-2"/>
          <w:lang w:val="de-DE"/>
        </w:rPr>
      </w:pPr>
      <w:r w:rsidRPr="00732F53">
        <w:rPr>
          <w:i/>
          <w:spacing w:val="-2"/>
          <w:lang w:val="de-DE"/>
        </w:rPr>
        <w:tab/>
        <w:t>a)</w:t>
      </w:r>
      <w:r w:rsidRPr="00732F53">
        <w:rPr>
          <w:i/>
          <w:spacing w:val="-2"/>
          <w:lang w:val="de-DE"/>
        </w:rPr>
        <w:tab/>
      </w:r>
      <w:r w:rsidR="00F56CDF" w:rsidRPr="00732F53">
        <w:rPr>
          <w:i/>
          <w:spacing w:val="-2"/>
          <w:lang w:val="de-DE"/>
        </w:rPr>
        <w:t>die vorgeschlagene Überarbeitung von Dokument UPOV/INF/16/9 „Austauschbare Software“ auf der Grundlage von Dokument UPO</w:t>
      </w:r>
      <w:r w:rsidR="00DE2134" w:rsidRPr="00732F53">
        <w:rPr>
          <w:i/>
          <w:spacing w:val="-2"/>
          <w:lang w:val="de-DE"/>
        </w:rPr>
        <w:t>V/INF/16/10 Draft </w:t>
      </w:r>
      <w:r w:rsidR="000D118F" w:rsidRPr="00732F53">
        <w:rPr>
          <w:rFonts w:eastAsia="MS Mincho"/>
          <w:i/>
          <w:strike/>
          <w:highlight w:val="yellow"/>
          <w:lang w:val="de-DE" w:eastAsia="ja-JP"/>
        </w:rPr>
        <w:t>1</w:t>
      </w:r>
      <w:r w:rsidR="000D118F" w:rsidRPr="00732F53">
        <w:rPr>
          <w:rFonts w:eastAsia="MS Mincho"/>
          <w:i/>
          <w:highlight w:val="yellow"/>
          <w:u w:val="single"/>
          <w:lang w:val="de-DE" w:eastAsia="ja-JP"/>
        </w:rPr>
        <w:t>2</w:t>
      </w:r>
      <w:r w:rsidR="000D118F" w:rsidRPr="00732F53">
        <w:rPr>
          <w:rFonts w:eastAsia="MS Mincho"/>
          <w:i/>
          <w:lang w:val="de-DE" w:eastAsia="ja-JP"/>
        </w:rPr>
        <w:t xml:space="preserve"> </w:t>
      </w:r>
      <w:r w:rsidR="00DE2134" w:rsidRPr="00732F53">
        <w:rPr>
          <w:i/>
          <w:spacing w:val="-2"/>
          <w:lang w:val="de-DE"/>
        </w:rPr>
        <w:t>zu billigen;</w:t>
      </w:r>
      <w:r w:rsidR="00F56CDF" w:rsidRPr="00732F53">
        <w:rPr>
          <w:i/>
          <w:spacing w:val="-2"/>
          <w:lang w:val="de-DE"/>
        </w:rPr>
        <w:t xml:space="preserve"> und </w:t>
      </w:r>
    </w:p>
    <w:p w14:paraId="6E11F91D" w14:textId="77777777" w:rsidR="00262242" w:rsidRPr="00732F53" w:rsidRDefault="00262242" w:rsidP="00262242">
      <w:pPr>
        <w:tabs>
          <w:tab w:val="left" w:pos="5387"/>
          <w:tab w:val="left" w:pos="5954"/>
        </w:tabs>
        <w:ind w:left="4820"/>
        <w:rPr>
          <w:i/>
          <w:lang w:val="de-DE"/>
        </w:rPr>
      </w:pPr>
    </w:p>
    <w:p w14:paraId="428EAE58" w14:textId="77777777" w:rsidR="00262242" w:rsidRPr="00732F53" w:rsidRDefault="00262242" w:rsidP="00194F5B">
      <w:pPr>
        <w:keepLines/>
        <w:tabs>
          <w:tab w:val="left" w:pos="5387"/>
          <w:tab w:val="left" w:pos="5954"/>
        </w:tabs>
        <w:ind w:left="4820"/>
        <w:rPr>
          <w:i/>
          <w:spacing w:val="-2"/>
          <w:lang w:val="de-DE"/>
        </w:rPr>
      </w:pPr>
      <w:r w:rsidRPr="00732F53">
        <w:rPr>
          <w:i/>
          <w:spacing w:val="-2"/>
          <w:lang w:val="de-DE"/>
        </w:rPr>
        <w:tab/>
        <w:t>b)</w:t>
      </w:r>
      <w:r w:rsidRPr="00732F53">
        <w:rPr>
          <w:i/>
          <w:spacing w:val="-2"/>
          <w:lang w:val="de-DE"/>
        </w:rPr>
        <w:tab/>
      </w:r>
      <w:r w:rsidR="00B1507A" w:rsidRPr="00732F53">
        <w:rPr>
          <w:i/>
          <w:spacing w:val="-2"/>
          <w:lang w:val="de-DE"/>
        </w:rPr>
        <w:t>zur Kenntnis zu nehmen, dass vorbehaltlich der Zustimmung</w:t>
      </w:r>
      <w:r w:rsidRPr="00732F53">
        <w:rPr>
          <w:i/>
          <w:spacing w:val="-2"/>
          <w:lang w:val="de-DE"/>
        </w:rPr>
        <w:t xml:space="preserve"> </w:t>
      </w:r>
      <w:r w:rsidR="00A10B66" w:rsidRPr="00732F53">
        <w:rPr>
          <w:i/>
          <w:spacing w:val="-2"/>
          <w:lang w:val="de-DE"/>
        </w:rPr>
        <w:t>des TC und des CAJ</w:t>
      </w:r>
      <w:r w:rsidRPr="00732F53">
        <w:rPr>
          <w:i/>
          <w:spacing w:val="-2"/>
          <w:lang w:val="de-DE"/>
        </w:rPr>
        <w:t xml:space="preserve"> </w:t>
      </w:r>
      <w:r w:rsidR="008B23CB" w:rsidRPr="00732F53">
        <w:rPr>
          <w:i/>
          <w:spacing w:val="-2"/>
          <w:lang w:val="de-DE"/>
        </w:rPr>
        <w:t xml:space="preserve">dem Rat im Jahr 2021 </w:t>
      </w:r>
      <w:r w:rsidR="00F56CDF" w:rsidRPr="00732F53">
        <w:rPr>
          <w:i/>
          <w:spacing w:val="-2"/>
          <w:lang w:val="de-DE"/>
        </w:rPr>
        <w:t xml:space="preserve">ein vereinbarter Entwurf von Dokument </w:t>
      </w:r>
      <w:r w:rsidR="00174A8E" w:rsidRPr="00732F53">
        <w:rPr>
          <w:i/>
          <w:spacing w:val="-2"/>
          <w:lang w:val="de-DE"/>
        </w:rPr>
        <w:t>UPOV/INF/16/10</w:t>
      </w:r>
      <w:r w:rsidRPr="00732F53">
        <w:rPr>
          <w:i/>
          <w:spacing w:val="-2"/>
          <w:lang w:val="de-DE"/>
        </w:rPr>
        <w:t xml:space="preserve"> </w:t>
      </w:r>
      <w:r w:rsidR="00FF1910" w:rsidRPr="00732F53">
        <w:rPr>
          <w:i/>
          <w:spacing w:val="-2"/>
          <w:lang w:val="de-DE"/>
        </w:rPr>
        <w:t>zur Annahme vorgelegt wird</w:t>
      </w:r>
      <w:r w:rsidRPr="00732F53">
        <w:rPr>
          <w:i/>
          <w:spacing w:val="-2"/>
          <w:lang w:val="de-DE"/>
        </w:rPr>
        <w:t>.</w:t>
      </w:r>
    </w:p>
    <w:p w14:paraId="399C4F15" w14:textId="1FEC655C" w:rsidR="008873AE" w:rsidRPr="00732F53" w:rsidRDefault="008873AE" w:rsidP="00262242">
      <w:pPr>
        <w:rPr>
          <w:lang w:val="de-DE"/>
        </w:rPr>
      </w:pPr>
    </w:p>
    <w:p w14:paraId="4AF945F3" w14:textId="77777777" w:rsidR="00E17D8D" w:rsidRPr="00732F53" w:rsidRDefault="00E17D8D" w:rsidP="00262242">
      <w:pPr>
        <w:rPr>
          <w:lang w:val="de-DE"/>
        </w:rPr>
      </w:pPr>
    </w:p>
    <w:p w14:paraId="3C92A37C" w14:textId="45114D06" w:rsidR="00F56CDF" w:rsidRPr="00732F53" w:rsidRDefault="00F56CDF" w:rsidP="00E17D8D">
      <w:pPr>
        <w:pStyle w:val="Heading2"/>
        <w:rPr>
          <w:snapToGrid w:val="0"/>
          <w:lang w:val="de-DE"/>
        </w:rPr>
      </w:pPr>
      <w:bookmarkStart w:id="22" w:name="_Toc80631057"/>
      <w:r w:rsidRPr="00732F53">
        <w:rPr>
          <w:snapToGrid w:val="0"/>
          <w:lang w:val="de-DE"/>
        </w:rPr>
        <w:t>Überarbeitung von Dokument</w:t>
      </w:r>
      <w:r w:rsidR="009351D6" w:rsidRPr="00732F53">
        <w:rPr>
          <w:snapToGrid w:val="0"/>
          <w:lang w:val="de-DE"/>
        </w:rPr>
        <w:t xml:space="preserve"> UPOV/INF/17</w:t>
      </w:r>
      <w:r w:rsidRPr="00732F53">
        <w:rPr>
          <w:snapToGrid w:val="0"/>
          <w:lang w:val="de-DE"/>
        </w:rPr>
        <w:t xml:space="preserve"> „Richtlinien für die DNS-Profilierung: Auswahl molekularer Marker und Aufbau von Datenbanken (‚BMT</w:t>
      </w:r>
      <w:r w:rsidRPr="00732F53">
        <w:rPr>
          <w:snapToGrid w:val="0"/>
          <w:lang w:val="de-DE"/>
        </w:rPr>
        <w:noBreakHyphen/>
        <w:t>Richtlinien‘)“</w:t>
      </w:r>
      <w:r w:rsidR="009351D6" w:rsidRPr="00732F53">
        <w:rPr>
          <w:snapToGrid w:val="0"/>
          <w:lang w:val="de-DE"/>
        </w:rPr>
        <w:t xml:space="preserve"> (</w:t>
      </w:r>
      <w:r w:rsidR="00D94D87" w:rsidRPr="00732F53">
        <w:rPr>
          <w:snapToGrid w:val="0"/>
          <w:lang w:val="de-DE"/>
        </w:rPr>
        <w:t>Dokument UPOV/INF/17/2 </w:t>
      </w:r>
      <w:r w:rsidRPr="00732F53">
        <w:rPr>
          <w:snapToGrid w:val="0"/>
          <w:lang w:val="de-DE"/>
        </w:rPr>
        <w:t>Draft</w:t>
      </w:r>
      <w:r w:rsidR="00D94D87" w:rsidRPr="00732F53">
        <w:rPr>
          <w:snapToGrid w:val="0"/>
          <w:lang w:val="de-DE"/>
        </w:rPr>
        <w:t> </w:t>
      </w:r>
      <w:r w:rsidRPr="00732F53">
        <w:rPr>
          <w:snapToGrid w:val="0"/>
          <w:lang w:val="de-DE"/>
        </w:rPr>
        <w:t>6</w:t>
      </w:r>
      <w:r w:rsidR="009351D6" w:rsidRPr="00732F53">
        <w:rPr>
          <w:snapToGrid w:val="0"/>
          <w:lang w:val="de-DE"/>
        </w:rPr>
        <w:t>)</w:t>
      </w:r>
      <w:bookmarkEnd w:id="22"/>
    </w:p>
    <w:p w14:paraId="60969121" w14:textId="77777777" w:rsidR="00A17AB3" w:rsidRPr="00732F53" w:rsidRDefault="00A17AB3" w:rsidP="00262242">
      <w:pPr>
        <w:rPr>
          <w:lang w:val="de-DE"/>
        </w:rPr>
      </w:pPr>
    </w:p>
    <w:p w14:paraId="0B4A8AF7" w14:textId="31DEFEF5" w:rsidR="00A17AB3" w:rsidRPr="00732F53" w:rsidRDefault="00A17AB3" w:rsidP="00DA1D85">
      <w:pPr>
        <w:rPr>
          <w:lang w:val="de-DE"/>
        </w:rPr>
      </w:pPr>
      <w:r w:rsidRPr="00732F53">
        <w:fldChar w:fldCharType="begin"/>
      </w:r>
      <w:r w:rsidRPr="00732F53">
        <w:rPr>
          <w:lang w:val="de-DE"/>
        </w:rPr>
        <w:instrText xml:space="preserve"> AUTONUM  </w:instrText>
      </w:r>
      <w:r w:rsidRPr="00732F53">
        <w:fldChar w:fldCharType="end"/>
      </w:r>
      <w:r w:rsidRPr="00732F53">
        <w:rPr>
          <w:lang w:val="de-DE"/>
        </w:rPr>
        <w:tab/>
      </w:r>
      <w:r w:rsidR="009351D6" w:rsidRPr="00732F53">
        <w:rPr>
          <w:lang w:val="de-DE"/>
        </w:rPr>
        <w:t>Der TC vereinbarte auf seiner sechsundfünfzigsten Tagu</w:t>
      </w:r>
      <w:r w:rsidR="005A6C72" w:rsidRPr="00732F53">
        <w:rPr>
          <w:lang w:val="de-DE"/>
        </w:rPr>
        <w:t>ng</w:t>
      </w:r>
      <w:r w:rsidR="005A6C72" w:rsidRPr="00732F53">
        <w:rPr>
          <w:vertAlign w:val="superscript"/>
        </w:rPr>
        <w:fldChar w:fldCharType="begin"/>
      </w:r>
      <w:r w:rsidR="005A6C72" w:rsidRPr="00732F53">
        <w:rPr>
          <w:vertAlign w:val="superscript"/>
          <w:lang w:val="de-DE"/>
        </w:rPr>
        <w:instrText xml:space="preserve"> NOTEREF _Ref42609340 \h  \* MERGEFORMAT </w:instrText>
      </w:r>
      <w:r w:rsidR="005A6C72" w:rsidRPr="00732F53">
        <w:rPr>
          <w:vertAlign w:val="superscript"/>
        </w:rPr>
      </w:r>
      <w:r w:rsidR="005A6C72" w:rsidRPr="00732F53">
        <w:rPr>
          <w:vertAlign w:val="superscript"/>
        </w:rPr>
        <w:fldChar w:fldCharType="separate"/>
      </w:r>
      <w:r w:rsidR="00244EBE" w:rsidRPr="00732F53">
        <w:rPr>
          <w:b/>
          <w:bCs/>
          <w:vertAlign w:val="superscript"/>
          <w:lang w:val="de-DE"/>
        </w:rPr>
        <w:t>Error! Bookmark not defined.</w:t>
      </w:r>
      <w:r w:rsidR="005A6C72" w:rsidRPr="00732F53">
        <w:rPr>
          <w:vertAlign w:val="superscript"/>
        </w:rPr>
        <w:fldChar w:fldCharType="end"/>
      </w:r>
      <w:r w:rsidR="009351D6" w:rsidRPr="00732F53">
        <w:rPr>
          <w:lang w:val="de-DE"/>
        </w:rPr>
        <w:t>, die TWP zu ersuchen, auf ihren Tagungen im Jahr 2021 den Entwurf einer Überarbeitung von Dokument UPOV/INF/17/1</w:t>
      </w:r>
      <w:r w:rsidR="00622573" w:rsidRPr="00732F53">
        <w:rPr>
          <w:lang w:val="de-DE"/>
        </w:rPr>
        <w:t xml:space="preserve"> „Richtlinien für</w:t>
      </w:r>
      <w:r w:rsidR="00DA1D85" w:rsidRPr="00732F53">
        <w:rPr>
          <w:lang w:val="de-DE"/>
        </w:rPr>
        <w:t xml:space="preserve"> die DNS</w:t>
      </w:r>
      <w:r w:rsidR="00DA1D85" w:rsidRPr="00732F53">
        <w:rPr>
          <w:lang w:val="de-DE"/>
        </w:rPr>
        <w:noBreakHyphen/>
      </w:r>
      <w:r w:rsidR="00622573" w:rsidRPr="00732F53">
        <w:rPr>
          <w:lang w:val="de-DE"/>
        </w:rPr>
        <w:t>Profilierung: Auswahl molekularer Marker und Aufbau von Datenbanken (‚BMT</w:t>
      </w:r>
      <w:r w:rsidR="00622573" w:rsidRPr="00732F53">
        <w:rPr>
          <w:lang w:val="de-DE"/>
        </w:rPr>
        <w:noBreakHyphen/>
        <w:t>Richtlinien‘)“ zu prüfen</w:t>
      </w:r>
      <w:r w:rsidR="009351D6" w:rsidRPr="00732F53">
        <w:rPr>
          <w:lang w:val="de-DE"/>
        </w:rPr>
        <w:t xml:space="preserve"> (Dokument UPOV/INF/17/2 Draft 5) </w:t>
      </w:r>
      <w:r w:rsidRPr="00732F53">
        <w:rPr>
          <w:lang w:val="de-DE"/>
        </w:rPr>
        <w:t>(s</w:t>
      </w:r>
      <w:r w:rsidR="00622573" w:rsidRPr="00732F53">
        <w:rPr>
          <w:lang w:val="de-DE"/>
        </w:rPr>
        <w:t>i</w:t>
      </w:r>
      <w:r w:rsidRPr="00732F53">
        <w:rPr>
          <w:lang w:val="de-DE"/>
        </w:rPr>
        <w:t>e</w:t>
      </w:r>
      <w:r w:rsidR="00622573" w:rsidRPr="00732F53">
        <w:rPr>
          <w:lang w:val="de-DE"/>
        </w:rPr>
        <w:t>h</w:t>
      </w:r>
      <w:r w:rsidRPr="00732F53">
        <w:rPr>
          <w:lang w:val="de-DE"/>
        </w:rPr>
        <w:t xml:space="preserve">e </w:t>
      </w:r>
      <w:r w:rsidR="00622573" w:rsidRPr="00732F53">
        <w:rPr>
          <w:lang w:val="de-DE"/>
        </w:rPr>
        <w:t xml:space="preserve">Dokument </w:t>
      </w:r>
      <w:hyperlink r:id="rId10" w:history="1">
        <w:r w:rsidRPr="00732F53">
          <w:rPr>
            <w:rStyle w:val="Hyperlink"/>
            <w:lang w:val="de-DE"/>
          </w:rPr>
          <w:t>TC/56/23</w:t>
        </w:r>
      </w:hyperlink>
      <w:r w:rsidRPr="00732F53">
        <w:rPr>
          <w:lang w:val="de-DE"/>
        </w:rPr>
        <w:t xml:space="preserve"> </w:t>
      </w:r>
      <w:r w:rsidR="00622573" w:rsidRPr="00732F53">
        <w:rPr>
          <w:lang w:val="de-DE"/>
        </w:rPr>
        <w:t>„Bericht“</w:t>
      </w:r>
      <w:r w:rsidRPr="00732F53">
        <w:rPr>
          <w:lang w:val="de-DE"/>
        </w:rPr>
        <w:t xml:space="preserve">, </w:t>
      </w:r>
      <w:r w:rsidR="00622573" w:rsidRPr="00732F53">
        <w:rPr>
          <w:lang w:val="de-DE"/>
        </w:rPr>
        <w:t>Absatz</w:t>
      </w:r>
      <w:r w:rsidRPr="00732F53">
        <w:rPr>
          <w:lang w:val="de-DE"/>
        </w:rPr>
        <w:t xml:space="preserve"> 36).</w:t>
      </w:r>
      <w:r w:rsidR="00622573" w:rsidRPr="00732F53">
        <w:rPr>
          <w:lang w:val="de-DE"/>
        </w:rPr>
        <w:t xml:space="preserve"> </w:t>
      </w:r>
    </w:p>
    <w:p w14:paraId="45C1CF64" w14:textId="77777777" w:rsidR="00A17AB3" w:rsidRPr="00732F53" w:rsidRDefault="00A17AB3" w:rsidP="00DA1D85">
      <w:pPr>
        <w:rPr>
          <w:lang w:val="de-DE"/>
        </w:rPr>
      </w:pPr>
    </w:p>
    <w:p w14:paraId="373E08DE" w14:textId="18D98A37" w:rsidR="00C503D8" w:rsidRPr="00732F53" w:rsidRDefault="00DA1D85" w:rsidP="00DA1D85">
      <w:pPr>
        <w:rPr>
          <w:lang w:val="de-DE"/>
        </w:rPr>
      </w:pPr>
      <w:r w:rsidRPr="00732F53">
        <w:fldChar w:fldCharType="begin"/>
      </w:r>
      <w:r w:rsidRPr="00732F53">
        <w:rPr>
          <w:lang w:val="de-DE"/>
        </w:rPr>
        <w:instrText xml:space="preserve"> AUTONUM  </w:instrText>
      </w:r>
      <w:r w:rsidRPr="00732F53">
        <w:fldChar w:fldCharType="end"/>
      </w:r>
      <w:r w:rsidRPr="00732F53">
        <w:rPr>
          <w:lang w:val="de-DE"/>
        </w:rPr>
        <w:tab/>
      </w:r>
      <w:r w:rsidR="00622573" w:rsidRPr="00732F53">
        <w:rPr>
          <w:lang w:val="de-DE"/>
        </w:rPr>
        <w:t xml:space="preserve">Vorbehaltlich der Zustimmung des TC und des CAJ zum Entwurf von Dokument </w:t>
      </w:r>
      <w:r w:rsidR="00A17AB3" w:rsidRPr="00732F53">
        <w:rPr>
          <w:lang w:val="de-DE"/>
        </w:rPr>
        <w:t xml:space="preserve">UPOV/INF/17/2 </w:t>
      </w:r>
      <w:r w:rsidR="00622573" w:rsidRPr="00732F53">
        <w:rPr>
          <w:lang w:val="de-DE"/>
        </w:rPr>
        <w:t>auf der Grundlage von Dokument</w:t>
      </w:r>
      <w:r w:rsidR="00A17AB3" w:rsidRPr="00732F53">
        <w:rPr>
          <w:lang w:val="de-DE"/>
        </w:rPr>
        <w:t xml:space="preserve"> UPOV/INF/17/2 Draft 6 </w:t>
      </w:r>
      <w:r w:rsidR="00622573" w:rsidRPr="00732F53">
        <w:rPr>
          <w:lang w:val="de-DE"/>
        </w:rPr>
        <w:t xml:space="preserve">wird dem Rat im Jahr 2021 ein vereinbarter Entwurf von Dokument </w:t>
      </w:r>
      <w:r w:rsidR="00A17AB3" w:rsidRPr="00732F53">
        <w:rPr>
          <w:lang w:val="de-DE"/>
        </w:rPr>
        <w:t>UP</w:t>
      </w:r>
      <w:r w:rsidR="007772D5" w:rsidRPr="00732F53">
        <w:rPr>
          <w:lang w:val="de-DE"/>
        </w:rPr>
        <w:t xml:space="preserve">OV/INF/17/2 </w:t>
      </w:r>
      <w:r w:rsidR="00622573" w:rsidRPr="00732F53">
        <w:rPr>
          <w:lang w:val="de-DE"/>
        </w:rPr>
        <w:t>„Richtlinien für die DNS-Profilierung: Auswahl molekularer Marker und Aufbau von Datenbanken (‚BMT</w:t>
      </w:r>
      <w:r w:rsidR="00622573" w:rsidRPr="00732F53">
        <w:rPr>
          <w:lang w:val="de-DE"/>
        </w:rPr>
        <w:noBreakHyphen/>
        <w:t xml:space="preserve">Richtlinien‘)“ </w:t>
      </w:r>
      <w:r w:rsidR="00FF1910" w:rsidRPr="00732F53">
        <w:rPr>
          <w:lang w:val="de-DE"/>
        </w:rPr>
        <w:t>zur Annahme vorgelegt</w:t>
      </w:r>
      <w:r w:rsidR="00A17AB3" w:rsidRPr="00732F53">
        <w:rPr>
          <w:lang w:val="de-DE"/>
        </w:rPr>
        <w:t>.</w:t>
      </w:r>
      <w:r w:rsidR="00C503D8" w:rsidRPr="00732F53">
        <w:rPr>
          <w:lang w:val="de-DE"/>
        </w:rPr>
        <w:t xml:space="preserve"> </w:t>
      </w:r>
    </w:p>
    <w:p w14:paraId="61E708CF" w14:textId="77777777" w:rsidR="00A17AB3" w:rsidRPr="00595682" w:rsidRDefault="00A17AB3" w:rsidP="00A17AB3">
      <w:pPr>
        <w:rPr>
          <w:lang w:val="de-DE" w:eastAsia="ja-JP"/>
        </w:rPr>
      </w:pPr>
    </w:p>
    <w:p w14:paraId="7749D712" w14:textId="77777777" w:rsidR="00A17AB3" w:rsidRPr="00732F53" w:rsidRDefault="00A17AB3" w:rsidP="00C47563">
      <w:pPr>
        <w:keepNext/>
        <w:keepLines/>
        <w:tabs>
          <w:tab w:val="left" w:pos="5387"/>
        </w:tabs>
        <w:ind w:left="4820"/>
        <w:rPr>
          <w:rFonts w:eastAsia="MS Mincho"/>
          <w:i/>
          <w:lang w:val="de-DE"/>
        </w:rPr>
      </w:pPr>
      <w:r w:rsidRPr="00732F53">
        <w:rPr>
          <w:rFonts w:eastAsia="MS Mincho"/>
          <w:i/>
          <w:lang w:val="de-DE"/>
        </w:rPr>
        <w:lastRenderedPageBreak/>
        <w:fldChar w:fldCharType="begin"/>
      </w:r>
      <w:r w:rsidRPr="00732F53">
        <w:rPr>
          <w:rFonts w:eastAsia="MS Mincho"/>
          <w:i/>
          <w:lang w:val="de-DE"/>
        </w:rPr>
        <w:instrText xml:space="preserve"> AUTONUM  </w:instrText>
      </w:r>
      <w:r w:rsidRPr="00732F53">
        <w:rPr>
          <w:rFonts w:eastAsia="MS Mincho"/>
          <w:i/>
          <w:lang w:val="de-DE"/>
        </w:rPr>
        <w:fldChar w:fldCharType="end"/>
      </w:r>
      <w:r w:rsidRPr="00732F53">
        <w:rPr>
          <w:rFonts w:eastAsia="MS Mincho"/>
          <w:i/>
          <w:lang w:val="de-DE"/>
        </w:rPr>
        <w:tab/>
      </w:r>
      <w:r w:rsidR="00622573" w:rsidRPr="00732F53">
        <w:rPr>
          <w:rFonts w:eastAsia="MS Mincho"/>
          <w:i/>
          <w:lang w:val="de-DE"/>
        </w:rPr>
        <w:t xml:space="preserve">Der CAJ wird ersucht, </w:t>
      </w:r>
    </w:p>
    <w:p w14:paraId="66CCC0A0" w14:textId="77777777" w:rsidR="00A17AB3" w:rsidRPr="00732F53" w:rsidRDefault="00A17AB3" w:rsidP="00C47563">
      <w:pPr>
        <w:keepNext/>
        <w:keepLines/>
        <w:tabs>
          <w:tab w:val="left" w:pos="5387"/>
          <w:tab w:val="left" w:pos="5851"/>
        </w:tabs>
        <w:ind w:left="4820"/>
        <w:rPr>
          <w:rFonts w:eastAsia="MS Mincho"/>
          <w:i/>
          <w:lang w:val="de-DE" w:eastAsia="ja-JP"/>
        </w:rPr>
      </w:pPr>
    </w:p>
    <w:p w14:paraId="5806BA53" w14:textId="4536E989" w:rsidR="00D4060A" w:rsidRPr="00732F53" w:rsidRDefault="008873AE" w:rsidP="00C47563">
      <w:pPr>
        <w:keepNext/>
        <w:keepLines/>
        <w:tabs>
          <w:tab w:val="left" w:pos="5387"/>
          <w:tab w:val="left" w:pos="5954"/>
        </w:tabs>
        <w:ind w:left="4820"/>
        <w:rPr>
          <w:i/>
          <w:lang w:val="de-DE"/>
        </w:rPr>
      </w:pPr>
      <w:r w:rsidRPr="00732F53">
        <w:rPr>
          <w:i/>
          <w:lang w:val="de-DE"/>
        </w:rPr>
        <w:tab/>
      </w:r>
      <w:r w:rsidR="00D4060A" w:rsidRPr="00732F53">
        <w:rPr>
          <w:i/>
          <w:lang w:val="de-DE"/>
        </w:rPr>
        <w:t>a)</w:t>
      </w:r>
      <w:r w:rsidR="00D4060A" w:rsidRPr="00732F53">
        <w:rPr>
          <w:i/>
          <w:lang w:val="de-DE"/>
        </w:rPr>
        <w:tab/>
      </w:r>
      <w:r w:rsidR="00FF1910" w:rsidRPr="00732F53">
        <w:rPr>
          <w:i/>
          <w:lang w:val="de-DE"/>
        </w:rPr>
        <w:t>die vorgeschlagene Überarbeitung von Dokument</w:t>
      </w:r>
      <w:r w:rsidR="002F250A" w:rsidRPr="00732F53">
        <w:rPr>
          <w:i/>
          <w:lang w:val="de-DE"/>
        </w:rPr>
        <w:t xml:space="preserve"> UPOV/INF/17</w:t>
      </w:r>
      <w:r w:rsidR="00D4060A" w:rsidRPr="00732F53">
        <w:rPr>
          <w:i/>
          <w:lang w:val="de-DE"/>
        </w:rPr>
        <w:t>/</w:t>
      </w:r>
      <w:r w:rsidR="00FA684E" w:rsidRPr="00732F53">
        <w:rPr>
          <w:i/>
          <w:lang w:val="de-DE"/>
        </w:rPr>
        <w:t>1</w:t>
      </w:r>
      <w:r w:rsidR="00D4060A" w:rsidRPr="00732F53">
        <w:rPr>
          <w:i/>
          <w:lang w:val="de-DE"/>
        </w:rPr>
        <w:t xml:space="preserve"> </w:t>
      </w:r>
      <w:r w:rsidR="00622573" w:rsidRPr="00732F53">
        <w:rPr>
          <w:i/>
          <w:spacing w:val="2"/>
          <w:lang w:val="de-DE"/>
        </w:rPr>
        <w:t>„</w:t>
      </w:r>
      <w:r w:rsidR="00C47563" w:rsidRPr="00732F53">
        <w:rPr>
          <w:i/>
          <w:lang w:val="de-DE"/>
        </w:rPr>
        <w:t>Richtlinien für die DNS</w:t>
      </w:r>
      <w:r w:rsidR="00C47563" w:rsidRPr="00732F53">
        <w:rPr>
          <w:i/>
          <w:lang w:val="de-DE"/>
        </w:rPr>
        <w:noBreakHyphen/>
      </w:r>
      <w:r w:rsidR="00622573" w:rsidRPr="00732F53">
        <w:rPr>
          <w:i/>
          <w:lang w:val="de-DE"/>
        </w:rPr>
        <w:t>Profilierung: Auswahl molekularer Marker und Aufbau von Datenbanken (‚BMT</w:t>
      </w:r>
      <w:r w:rsidR="00622573" w:rsidRPr="00732F53">
        <w:rPr>
          <w:i/>
          <w:lang w:val="de-DE"/>
        </w:rPr>
        <w:noBreakHyphen/>
        <w:t xml:space="preserve">Richtlinien‘)“ </w:t>
      </w:r>
      <w:r w:rsidR="00622573" w:rsidRPr="00732F53">
        <w:rPr>
          <w:i/>
          <w:lang w:val="de-DE" w:eastAsia="ja-JP"/>
        </w:rPr>
        <w:t>auf der Grundlage von Dokument UPOV/INF/17/2 Draft </w:t>
      </w:r>
      <w:r w:rsidR="00622573" w:rsidRPr="00732F53">
        <w:rPr>
          <w:i/>
          <w:lang w:val="de-DE"/>
        </w:rPr>
        <w:t>6</w:t>
      </w:r>
      <w:r w:rsidR="00622573" w:rsidRPr="00732F53">
        <w:rPr>
          <w:i/>
          <w:lang w:val="de-DE" w:eastAsia="ja-JP"/>
        </w:rPr>
        <w:t xml:space="preserve"> zu billigen</w:t>
      </w:r>
      <w:r w:rsidR="00DE2134" w:rsidRPr="00732F53">
        <w:rPr>
          <w:i/>
          <w:lang w:val="de-DE" w:eastAsia="ja-JP"/>
        </w:rPr>
        <w:t>;</w:t>
      </w:r>
      <w:r w:rsidR="00622573" w:rsidRPr="00732F53">
        <w:rPr>
          <w:i/>
          <w:lang w:val="de-DE" w:eastAsia="ja-JP"/>
        </w:rPr>
        <w:t xml:space="preserve"> und</w:t>
      </w:r>
    </w:p>
    <w:p w14:paraId="1526FA31" w14:textId="77777777" w:rsidR="002F250A" w:rsidRPr="00732F53" w:rsidRDefault="002F250A" w:rsidP="002F250A">
      <w:pPr>
        <w:ind w:left="4860"/>
        <w:rPr>
          <w:i/>
          <w:lang w:val="de-DE"/>
        </w:rPr>
      </w:pPr>
    </w:p>
    <w:p w14:paraId="1358DCD4" w14:textId="0459275A" w:rsidR="002F250A" w:rsidRPr="00732F53" w:rsidRDefault="002F250A" w:rsidP="008C38F8">
      <w:pPr>
        <w:keepLines/>
        <w:tabs>
          <w:tab w:val="left" w:pos="5387"/>
          <w:tab w:val="left" w:pos="5851"/>
        </w:tabs>
        <w:ind w:left="4820"/>
        <w:rPr>
          <w:rFonts w:eastAsia="MS Mincho"/>
          <w:i/>
          <w:spacing w:val="-2"/>
          <w:lang w:val="de-DE" w:eastAsia="ja-JP"/>
        </w:rPr>
      </w:pPr>
      <w:r w:rsidRPr="00732F53">
        <w:rPr>
          <w:rFonts w:eastAsia="MS Mincho"/>
          <w:i/>
          <w:spacing w:val="-2"/>
          <w:lang w:val="de-DE" w:eastAsia="ja-JP"/>
        </w:rPr>
        <w:tab/>
        <w:t>b)</w:t>
      </w:r>
      <w:r w:rsidRPr="00732F53">
        <w:rPr>
          <w:rFonts w:eastAsia="MS Mincho"/>
          <w:i/>
          <w:spacing w:val="-2"/>
          <w:lang w:val="de-DE" w:eastAsia="ja-JP"/>
        </w:rPr>
        <w:tab/>
      </w:r>
      <w:r w:rsidR="00B1507A" w:rsidRPr="00732F53">
        <w:rPr>
          <w:rFonts w:eastAsia="MS Mincho"/>
          <w:i/>
          <w:spacing w:val="-2"/>
          <w:lang w:val="de-DE" w:eastAsia="ja-JP"/>
        </w:rPr>
        <w:t>zur Kenntnis zu nehmen, dass vorbehaltlich der Zustimmung</w:t>
      </w:r>
      <w:r w:rsidRPr="00732F53">
        <w:rPr>
          <w:rFonts w:eastAsia="MS Mincho"/>
          <w:i/>
          <w:spacing w:val="-2"/>
          <w:lang w:val="de-DE" w:eastAsia="ja-JP"/>
        </w:rPr>
        <w:t xml:space="preserve"> </w:t>
      </w:r>
      <w:r w:rsidR="008B23CB" w:rsidRPr="00732F53">
        <w:rPr>
          <w:rFonts w:eastAsia="MS Mincho"/>
          <w:i/>
          <w:spacing w:val="-2"/>
          <w:lang w:val="de-DE" w:eastAsia="ja-JP"/>
        </w:rPr>
        <w:t xml:space="preserve">des </w:t>
      </w:r>
      <w:r w:rsidRPr="00732F53">
        <w:rPr>
          <w:rFonts w:eastAsia="MS Mincho"/>
          <w:i/>
          <w:spacing w:val="-2"/>
          <w:lang w:val="de-DE" w:eastAsia="ja-JP"/>
        </w:rPr>
        <w:t xml:space="preserve">TC </w:t>
      </w:r>
      <w:r w:rsidR="008B23CB" w:rsidRPr="00732F53">
        <w:rPr>
          <w:rFonts w:eastAsia="MS Mincho"/>
          <w:i/>
          <w:spacing w:val="-2"/>
          <w:lang w:val="de-DE" w:eastAsia="ja-JP"/>
        </w:rPr>
        <w:t>u</w:t>
      </w:r>
      <w:r w:rsidRPr="00732F53">
        <w:rPr>
          <w:rFonts w:eastAsia="MS Mincho"/>
          <w:i/>
          <w:spacing w:val="-2"/>
          <w:lang w:val="de-DE" w:eastAsia="ja-JP"/>
        </w:rPr>
        <w:t>nd</w:t>
      </w:r>
      <w:r w:rsidR="008B23CB" w:rsidRPr="00732F53">
        <w:rPr>
          <w:rFonts w:eastAsia="MS Mincho"/>
          <w:i/>
          <w:spacing w:val="-2"/>
          <w:lang w:val="de-DE" w:eastAsia="ja-JP"/>
        </w:rPr>
        <w:t xml:space="preserve"> des</w:t>
      </w:r>
      <w:r w:rsidRPr="00732F53">
        <w:rPr>
          <w:rFonts w:eastAsia="MS Mincho"/>
          <w:i/>
          <w:spacing w:val="-2"/>
          <w:lang w:val="de-DE" w:eastAsia="ja-JP"/>
        </w:rPr>
        <w:t xml:space="preserve"> CAJ</w:t>
      </w:r>
      <w:r w:rsidR="008B23CB" w:rsidRPr="00732F53">
        <w:rPr>
          <w:rFonts w:eastAsia="MS Mincho"/>
          <w:i/>
          <w:spacing w:val="-2"/>
          <w:lang w:val="de-DE" w:eastAsia="ja-JP"/>
        </w:rPr>
        <w:t xml:space="preserve"> </w:t>
      </w:r>
      <w:r w:rsidR="00C47563" w:rsidRPr="00732F53">
        <w:rPr>
          <w:i/>
          <w:spacing w:val="-2"/>
          <w:lang w:val="de-DE"/>
        </w:rPr>
        <w:t>dem Rat im Jahr </w:t>
      </w:r>
      <w:r w:rsidR="008B23CB" w:rsidRPr="00732F53">
        <w:rPr>
          <w:i/>
          <w:spacing w:val="-2"/>
          <w:lang w:val="de-DE"/>
        </w:rPr>
        <w:t xml:space="preserve">2021 </w:t>
      </w:r>
      <w:r w:rsidR="008B23CB" w:rsidRPr="00732F53">
        <w:rPr>
          <w:rFonts w:eastAsia="MS Mincho"/>
          <w:i/>
          <w:spacing w:val="-2"/>
          <w:lang w:val="de-DE" w:eastAsia="ja-JP"/>
        </w:rPr>
        <w:t xml:space="preserve">ein vereinbarter Entwurf von Dokument </w:t>
      </w:r>
      <w:r w:rsidRPr="00732F53">
        <w:rPr>
          <w:rFonts w:eastAsia="MS Mincho"/>
          <w:i/>
          <w:spacing w:val="-2"/>
          <w:lang w:val="de-DE" w:eastAsia="ja-JP"/>
        </w:rPr>
        <w:t xml:space="preserve">UPOV/INF/17/2 </w:t>
      </w:r>
      <w:r w:rsidR="00FF1910" w:rsidRPr="00732F53">
        <w:rPr>
          <w:rFonts w:eastAsia="MS Mincho"/>
          <w:i/>
          <w:spacing w:val="-2"/>
          <w:lang w:val="de-DE" w:eastAsia="ja-JP"/>
        </w:rPr>
        <w:t>zur Annahme vorgelegt wird</w:t>
      </w:r>
      <w:r w:rsidRPr="00732F53">
        <w:rPr>
          <w:rFonts w:eastAsia="MS Mincho"/>
          <w:i/>
          <w:spacing w:val="-2"/>
          <w:lang w:val="de-DE" w:eastAsia="ja-JP"/>
        </w:rPr>
        <w:t>.</w:t>
      </w:r>
    </w:p>
    <w:p w14:paraId="531C7F3D" w14:textId="7A95260C" w:rsidR="008926AC" w:rsidRPr="00732F53" w:rsidRDefault="008926AC" w:rsidP="00262242">
      <w:pPr>
        <w:rPr>
          <w:lang w:val="de-DE"/>
        </w:rPr>
      </w:pPr>
    </w:p>
    <w:p w14:paraId="46E1837C" w14:textId="77777777" w:rsidR="00E17D8D" w:rsidRPr="00732F53" w:rsidRDefault="00E17D8D" w:rsidP="00262242">
      <w:pPr>
        <w:rPr>
          <w:lang w:val="de-DE"/>
        </w:rPr>
      </w:pPr>
    </w:p>
    <w:p w14:paraId="074A3948" w14:textId="3129BA1D" w:rsidR="00262242" w:rsidRPr="00732F53" w:rsidRDefault="00D46524" w:rsidP="00E17D8D">
      <w:pPr>
        <w:pStyle w:val="Heading2"/>
        <w:rPr>
          <w:snapToGrid w:val="0"/>
          <w:lang w:val="de-DE"/>
        </w:rPr>
      </w:pPr>
      <w:bookmarkStart w:id="23" w:name="_Toc80631058"/>
      <w:bookmarkEnd w:id="19"/>
      <w:bookmarkEnd w:id="20"/>
      <w:bookmarkEnd w:id="21"/>
      <w:r w:rsidRPr="00732F53">
        <w:rPr>
          <w:snapToGrid w:val="0"/>
          <w:lang w:val="de-DE"/>
        </w:rPr>
        <w:t>Überarbeitung von Dokument</w:t>
      </w:r>
      <w:r w:rsidR="00262242" w:rsidRPr="00732F53">
        <w:rPr>
          <w:snapToGrid w:val="0"/>
          <w:lang w:val="de-DE"/>
        </w:rPr>
        <w:t xml:space="preserve"> UPOV/INF/22 </w:t>
      </w:r>
      <w:r w:rsidR="008873AE" w:rsidRPr="00732F53">
        <w:rPr>
          <w:snapToGrid w:val="0"/>
          <w:lang w:val="de-DE"/>
        </w:rPr>
        <w:t xml:space="preserve">„Von Verbandsmitgliedern verwendete Software und Ausrüstung“ </w:t>
      </w:r>
      <w:r w:rsidR="008E6080" w:rsidRPr="00732F53">
        <w:rPr>
          <w:snapToGrid w:val="0"/>
          <w:lang w:val="de-DE"/>
        </w:rPr>
        <w:t xml:space="preserve">(Dokument </w:t>
      </w:r>
      <w:r w:rsidR="00262242" w:rsidRPr="00732F53">
        <w:rPr>
          <w:snapToGrid w:val="0"/>
          <w:lang w:val="de-DE"/>
        </w:rPr>
        <w:t>UPOV/INF/22/</w:t>
      </w:r>
      <w:r w:rsidR="003A04DF" w:rsidRPr="00732F53">
        <w:rPr>
          <w:snapToGrid w:val="0"/>
          <w:lang w:val="de-DE"/>
        </w:rPr>
        <w:t>8</w:t>
      </w:r>
      <w:r w:rsidR="00262242" w:rsidRPr="00732F53">
        <w:rPr>
          <w:snapToGrid w:val="0"/>
          <w:lang w:val="de-DE"/>
        </w:rPr>
        <w:t> Draft </w:t>
      </w:r>
      <w:r w:rsidR="000D118F" w:rsidRPr="00732F53">
        <w:rPr>
          <w:strike/>
          <w:highlight w:val="yellow"/>
          <w:u w:val="none"/>
          <w:lang w:val="de-DE"/>
        </w:rPr>
        <w:t>1</w:t>
      </w:r>
      <w:r w:rsidR="000D118F" w:rsidRPr="00732F53">
        <w:rPr>
          <w:highlight w:val="yellow"/>
          <w:lang w:val="de-DE"/>
        </w:rPr>
        <w:t>2</w:t>
      </w:r>
      <w:r w:rsidR="00262242" w:rsidRPr="00732F53">
        <w:rPr>
          <w:snapToGrid w:val="0"/>
          <w:lang w:val="de-DE"/>
        </w:rPr>
        <w:t>)</w:t>
      </w:r>
      <w:bookmarkEnd w:id="23"/>
    </w:p>
    <w:p w14:paraId="458424C5" w14:textId="77777777" w:rsidR="00262242" w:rsidRPr="00732F53" w:rsidRDefault="00262242" w:rsidP="00E17D8D">
      <w:pPr>
        <w:keepNext/>
        <w:rPr>
          <w:snapToGrid w:val="0"/>
          <w:lang w:val="de-DE"/>
        </w:rPr>
      </w:pPr>
    </w:p>
    <w:p w14:paraId="79837A72" w14:textId="00D32276" w:rsidR="009B2CF3" w:rsidRPr="00732F53" w:rsidRDefault="009B2CF3" w:rsidP="00E17D8D">
      <w:pPr>
        <w:keepLines/>
        <w:rPr>
          <w:lang w:val="de-DE" w:eastAsia="ja-JP"/>
        </w:rPr>
      </w:pPr>
      <w:r w:rsidRPr="00732F53">
        <w:rPr>
          <w:lang w:val="de-DE"/>
        </w:rPr>
        <w:fldChar w:fldCharType="begin"/>
      </w:r>
      <w:r w:rsidRPr="00732F53">
        <w:rPr>
          <w:lang w:val="de-DE"/>
        </w:rPr>
        <w:instrText xml:space="preserve"> AUTONUM  </w:instrText>
      </w:r>
      <w:r w:rsidRPr="00732F53">
        <w:rPr>
          <w:lang w:val="de-DE"/>
        </w:rPr>
        <w:fldChar w:fldCharType="end"/>
      </w:r>
      <w:r w:rsidRPr="00732F53">
        <w:rPr>
          <w:lang w:val="de-DE"/>
        </w:rPr>
        <w:tab/>
      </w:r>
      <w:r w:rsidR="008E6080" w:rsidRPr="00732F53">
        <w:rPr>
          <w:lang w:val="de-DE"/>
        </w:rPr>
        <w:t>Auf seiner vierundfünfzigsten Tagung nahm der Rat am 25. Oktober 2020 auf dem Schriftweg eine</w:t>
      </w:r>
      <w:r w:rsidRPr="00732F53">
        <w:rPr>
          <w:lang w:val="de-DE" w:eastAsia="ja-JP"/>
        </w:rPr>
        <w:t xml:space="preserve"> </w:t>
      </w:r>
      <w:r w:rsidR="00D46524" w:rsidRPr="00732F53">
        <w:rPr>
          <w:lang w:val="de-DE" w:eastAsia="ja-JP"/>
        </w:rPr>
        <w:t>Überarbeitung von Dokument</w:t>
      </w:r>
      <w:r w:rsidRPr="00732F53">
        <w:rPr>
          <w:lang w:val="de-DE" w:eastAsia="ja-JP"/>
        </w:rPr>
        <w:t xml:space="preserve"> </w:t>
      </w:r>
      <w:r w:rsidRPr="00732F53">
        <w:rPr>
          <w:lang w:val="de-DE"/>
        </w:rPr>
        <w:t xml:space="preserve">UPOV/INF/22 </w:t>
      </w:r>
      <w:r w:rsidR="008E6080" w:rsidRPr="00732F53">
        <w:rPr>
          <w:lang w:val="de-DE"/>
        </w:rPr>
        <w:t xml:space="preserve">„Von Verbandsmitgliedern verwendete Software und Ausrüstung“ </w:t>
      </w:r>
      <w:r w:rsidRPr="00732F53">
        <w:rPr>
          <w:lang w:val="de-DE"/>
        </w:rPr>
        <w:t>(</w:t>
      </w:r>
      <w:r w:rsidR="00162F61" w:rsidRPr="00732F53">
        <w:rPr>
          <w:lang w:val="de-DE"/>
        </w:rPr>
        <w:t xml:space="preserve">Dokument </w:t>
      </w:r>
      <w:r w:rsidRPr="00732F53">
        <w:rPr>
          <w:lang w:val="de-DE"/>
        </w:rPr>
        <w:t>UPOV/INF/22/7)</w:t>
      </w:r>
      <w:r w:rsidR="008E6080" w:rsidRPr="00732F53">
        <w:rPr>
          <w:lang w:val="de-DE"/>
        </w:rPr>
        <w:t xml:space="preserve"> auf der Grundlage von Dokument </w:t>
      </w:r>
      <w:r w:rsidRPr="00732F53">
        <w:rPr>
          <w:lang w:val="de-DE"/>
        </w:rPr>
        <w:t xml:space="preserve">UPOV/INF/22/7 Draft 1 </w:t>
      </w:r>
      <w:r w:rsidR="008E6080" w:rsidRPr="00732F53">
        <w:rPr>
          <w:lang w:val="de-DE"/>
        </w:rPr>
        <w:t xml:space="preserve">an </w:t>
      </w:r>
      <w:r w:rsidRPr="00732F53">
        <w:rPr>
          <w:lang w:val="de-DE"/>
        </w:rPr>
        <w:t>(s</w:t>
      </w:r>
      <w:r w:rsidR="00E17D8D" w:rsidRPr="00732F53">
        <w:rPr>
          <w:lang w:val="de-DE"/>
        </w:rPr>
        <w:t>iehe Dokument </w:t>
      </w:r>
      <w:hyperlink r:id="rId11" w:history="1">
        <w:r w:rsidRPr="00732F53">
          <w:rPr>
            <w:rStyle w:val="Hyperlink"/>
            <w:lang w:val="de-DE"/>
          </w:rPr>
          <w:t>C/54/17</w:t>
        </w:r>
      </w:hyperlink>
      <w:r w:rsidRPr="00732F53">
        <w:rPr>
          <w:lang w:val="de-DE"/>
        </w:rPr>
        <w:t xml:space="preserve"> </w:t>
      </w:r>
      <w:r w:rsidR="008E6080" w:rsidRPr="00732F53">
        <w:rPr>
          <w:lang w:val="de-DE"/>
        </w:rPr>
        <w:t>„Ergebnis der Prüfung von Dokumenten auf dem Schriftweg”, Absatz</w:t>
      </w:r>
      <w:r w:rsidRPr="00732F53">
        <w:rPr>
          <w:lang w:val="de-DE" w:eastAsia="ja-JP"/>
        </w:rPr>
        <w:t xml:space="preserve"> 18)</w:t>
      </w:r>
      <w:r w:rsidRPr="00732F53">
        <w:rPr>
          <w:lang w:val="de-DE"/>
        </w:rPr>
        <w:t>.</w:t>
      </w:r>
    </w:p>
    <w:p w14:paraId="43FD624C" w14:textId="77777777" w:rsidR="009B2CF3" w:rsidRPr="00732F53" w:rsidRDefault="009B2CF3" w:rsidP="00262242">
      <w:pPr>
        <w:rPr>
          <w:snapToGrid w:val="0"/>
          <w:lang w:val="de-DE"/>
        </w:rPr>
      </w:pPr>
    </w:p>
    <w:p w14:paraId="6AB0D340" w14:textId="77777777" w:rsidR="007755A1" w:rsidRPr="00732F53" w:rsidRDefault="008B23CB" w:rsidP="00E17D8D">
      <w:pPr>
        <w:rPr>
          <w:i/>
          <w:lang w:val="de-DE"/>
        </w:rPr>
      </w:pPr>
      <w:bookmarkStart w:id="24" w:name="_Toc10906381"/>
      <w:bookmarkStart w:id="25" w:name="_Toc14686112"/>
      <w:r w:rsidRPr="00732F53">
        <w:rPr>
          <w:i/>
          <w:lang w:val="de-DE"/>
        </w:rPr>
        <w:t xml:space="preserve">Einbeziehung von Software </w:t>
      </w:r>
      <w:bookmarkEnd w:id="24"/>
      <w:bookmarkEnd w:id="25"/>
    </w:p>
    <w:p w14:paraId="1CA52FB2" w14:textId="77777777" w:rsidR="007755A1" w:rsidRPr="00732F53" w:rsidRDefault="007755A1" w:rsidP="00974824">
      <w:pPr>
        <w:keepNext/>
        <w:rPr>
          <w:lang w:val="de-DE" w:eastAsia="ja-JP"/>
        </w:rPr>
      </w:pPr>
    </w:p>
    <w:p w14:paraId="0823734B" w14:textId="77777777" w:rsidR="007755A1" w:rsidRPr="00732F53" w:rsidRDefault="007755A1" w:rsidP="00974824">
      <w:pPr>
        <w:keepNext/>
        <w:keepLines/>
        <w:rPr>
          <w:rFonts w:eastAsia="MS Mincho"/>
          <w:lang w:val="de-DE" w:eastAsia="ja-JP"/>
        </w:rPr>
      </w:pPr>
      <w:r w:rsidRPr="00732F53">
        <w:rPr>
          <w:lang w:val="de-DE"/>
        </w:rPr>
        <w:fldChar w:fldCharType="begin"/>
      </w:r>
      <w:r w:rsidRPr="00732F53">
        <w:rPr>
          <w:lang w:val="de-DE"/>
        </w:rPr>
        <w:instrText xml:space="preserve"> AUTONUM  </w:instrText>
      </w:r>
      <w:r w:rsidRPr="00732F53">
        <w:rPr>
          <w:lang w:val="de-DE"/>
        </w:rPr>
        <w:fldChar w:fldCharType="end"/>
      </w:r>
      <w:r w:rsidRPr="00732F53">
        <w:rPr>
          <w:rFonts w:eastAsia="MS Mincho"/>
          <w:snapToGrid w:val="0"/>
          <w:color w:val="000000"/>
          <w:lang w:val="de-DE"/>
        </w:rPr>
        <w:tab/>
      </w:r>
      <w:r w:rsidR="00507FDE" w:rsidRPr="00732F53">
        <w:rPr>
          <w:rFonts w:eastAsia="MS Mincho"/>
          <w:snapToGrid w:val="0"/>
          <w:color w:val="000000"/>
          <w:lang w:val="de-DE"/>
        </w:rPr>
        <w:t>Das Verfahren für die Prüfung von S</w:t>
      </w:r>
      <w:r w:rsidRPr="00732F53">
        <w:rPr>
          <w:rFonts w:eastAsia="MS Mincho"/>
          <w:lang w:val="de-DE"/>
        </w:rPr>
        <w:t>oftware</w:t>
      </w:r>
      <w:r w:rsidR="00507FDE" w:rsidRPr="00732F53">
        <w:rPr>
          <w:rFonts w:eastAsia="MS Mincho"/>
          <w:lang w:val="de-DE" w:eastAsia="ja-JP"/>
        </w:rPr>
        <w:t xml:space="preserve"> u</w:t>
      </w:r>
      <w:r w:rsidRPr="00732F53">
        <w:rPr>
          <w:rFonts w:eastAsia="MS Mincho"/>
          <w:lang w:val="de-DE" w:eastAsia="ja-JP"/>
        </w:rPr>
        <w:t xml:space="preserve">nd </w:t>
      </w:r>
      <w:r w:rsidR="00507FDE" w:rsidRPr="00732F53">
        <w:rPr>
          <w:rFonts w:eastAsia="MS Mincho"/>
          <w:lang w:val="de-DE" w:eastAsia="ja-JP"/>
        </w:rPr>
        <w:t xml:space="preserve">Ausrüstung, deren Einbeziehung in Dokument </w:t>
      </w:r>
      <w:r w:rsidR="00507FDE" w:rsidRPr="00732F53">
        <w:rPr>
          <w:rFonts w:eastAsia="MS Mincho"/>
          <w:lang w:val="de-DE"/>
        </w:rPr>
        <w:t>UPOV/INF/</w:t>
      </w:r>
      <w:r w:rsidR="00507FDE" w:rsidRPr="00732F53">
        <w:rPr>
          <w:rFonts w:eastAsia="MS Mincho"/>
          <w:lang w:val="de-DE" w:eastAsia="ja-JP"/>
        </w:rPr>
        <w:t>22</w:t>
      </w:r>
      <w:r w:rsidR="00507FDE" w:rsidRPr="00732F53">
        <w:rPr>
          <w:rFonts w:eastAsia="MS Mincho"/>
          <w:lang w:val="de-DE"/>
        </w:rPr>
        <w:t xml:space="preserve"> </w:t>
      </w:r>
      <w:r w:rsidR="00507FDE" w:rsidRPr="00732F53">
        <w:rPr>
          <w:rFonts w:eastAsia="MS Mincho"/>
          <w:lang w:val="de-DE" w:eastAsia="ja-JP"/>
        </w:rPr>
        <w:t xml:space="preserve">vorgeschlagen wurde, wird in Dokument </w:t>
      </w:r>
      <w:r w:rsidRPr="00732F53">
        <w:rPr>
          <w:rFonts w:eastAsia="MS Mincho"/>
          <w:lang w:val="de-DE"/>
        </w:rPr>
        <w:t>UPOV/INF/</w:t>
      </w:r>
      <w:r w:rsidRPr="00732F53">
        <w:rPr>
          <w:rFonts w:eastAsia="MS Mincho"/>
          <w:lang w:val="de-DE" w:eastAsia="ja-JP"/>
        </w:rPr>
        <w:t>22/7</w:t>
      </w:r>
      <w:r w:rsidR="00507FDE" w:rsidRPr="00732F53">
        <w:rPr>
          <w:rFonts w:eastAsia="MS Mincho"/>
          <w:lang w:val="de-DE" w:eastAsia="ja-JP"/>
        </w:rPr>
        <w:t xml:space="preserve"> wie folgt erläutert:</w:t>
      </w:r>
    </w:p>
    <w:p w14:paraId="530ABD7E" w14:textId="77777777" w:rsidR="007755A1" w:rsidRPr="00595682" w:rsidRDefault="007755A1" w:rsidP="007755A1">
      <w:pPr>
        <w:rPr>
          <w:sz w:val="16"/>
          <w:lang w:val="de-DE" w:eastAsia="ja-JP"/>
        </w:rPr>
      </w:pPr>
    </w:p>
    <w:p w14:paraId="5E145BEB" w14:textId="5CB50EE6" w:rsidR="007755A1" w:rsidRPr="00595682" w:rsidRDefault="00044548" w:rsidP="007755A1">
      <w:pPr>
        <w:autoSpaceDE w:val="0"/>
        <w:autoSpaceDN w:val="0"/>
        <w:adjustRightInd w:val="0"/>
        <w:ind w:left="567" w:right="567"/>
        <w:contextualSpacing/>
        <w:rPr>
          <w:rFonts w:eastAsiaTheme="minorEastAsia" w:cs="Arial"/>
          <w:sz w:val="18"/>
          <w:szCs w:val="18"/>
          <w:lang w:val="de-DE"/>
        </w:rPr>
      </w:pPr>
      <w:r w:rsidRPr="00595682">
        <w:rPr>
          <w:lang w:val="de-DE"/>
        </w:rPr>
        <w:t>„</w:t>
      </w:r>
      <w:r w:rsidR="007755A1" w:rsidRPr="00595682">
        <w:rPr>
          <w:rFonts w:eastAsiaTheme="minorEastAsia" w:cs="Arial"/>
          <w:sz w:val="18"/>
          <w:szCs w:val="18"/>
          <w:lang w:val="de-DE"/>
        </w:rPr>
        <w:t>2.1</w:t>
      </w:r>
      <w:r w:rsidR="007755A1" w:rsidRPr="00595682">
        <w:rPr>
          <w:rFonts w:eastAsiaTheme="minorEastAsia" w:cs="Arial"/>
          <w:sz w:val="18"/>
          <w:szCs w:val="18"/>
          <w:lang w:val="de-DE"/>
        </w:rPr>
        <w:tab/>
      </w:r>
      <w:r w:rsidR="00507FDE" w:rsidRPr="00595682">
        <w:rPr>
          <w:sz w:val="18"/>
          <w:szCs w:val="18"/>
          <w:lang w:val="de-DE"/>
        </w:rPr>
        <w:t>Die von den Verbandsmitgliedern zur Aufnahme in dieses Dokument vorgeschlagene Software/Ausrüstung wird zunächst dem Technischen Ausschuss (TC) vorgelegt</w:t>
      </w:r>
      <w:r w:rsidR="007755A1" w:rsidRPr="00595682">
        <w:rPr>
          <w:rFonts w:eastAsiaTheme="minorEastAsia" w:cs="Arial"/>
          <w:sz w:val="18"/>
          <w:szCs w:val="18"/>
          <w:lang w:val="de-DE"/>
        </w:rPr>
        <w:t>.</w:t>
      </w:r>
    </w:p>
    <w:p w14:paraId="4E173BB5" w14:textId="77777777" w:rsidR="007755A1" w:rsidRPr="00595682" w:rsidRDefault="007755A1" w:rsidP="007755A1">
      <w:pPr>
        <w:autoSpaceDE w:val="0"/>
        <w:autoSpaceDN w:val="0"/>
        <w:adjustRightInd w:val="0"/>
        <w:ind w:left="567" w:right="567"/>
        <w:contextualSpacing/>
        <w:rPr>
          <w:rFonts w:eastAsiaTheme="minorEastAsia" w:cs="Arial"/>
          <w:sz w:val="16"/>
          <w:szCs w:val="18"/>
          <w:lang w:val="de-DE"/>
        </w:rPr>
      </w:pPr>
    </w:p>
    <w:p w14:paraId="6C5A79D3" w14:textId="275E031B" w:rsidR="007755A1" w:rsidRPr="00595682" w:rsidRDefault="00044548" w:rsidP="007755A1">
      <w:pPr>
        <w:keepNext/>
        <w:autoSpaceDE w:val="0"/>
        <w:autoSpaceDN w:val="0"/>
        <w:adjustRightInd w:val="0"/>
        <w:ind w:left="567" w:right="567"/>
        <w:contextualSpacing/>
        <w:rPr>
          <w:rFonts w:eastAsiaTheme="minorEastAsia" w:cs="Arial"/>
          <w:sz w:val="18"/>
          <w:szCs w:val="18"/>
          <w:lang w:val="de-DE"/>
        </w:rPr>
      </w:pPr>
      <w:r w:rsidRPr="00595682">
        <w:rPr>
          <w:lang w:val="de-DE"/>
        </w:rPr>
        <w:t>„</w:t>
      </w:r>
      <w:r w:rsidR="007755A1" w:rsidRPr="00595682">
        <w:rPr>
          <w:rFonts w:eastAsiaTheme="minorEastAsia" w:cs="Arial"/>
          <w:sz w:val="18"/>
          <w:szCs w:val="18"/>
          <w:lang w:val="de-DE"/>
        </w:rPr>
        <w:t>2.2</w:t>
      </w:r>
      <w:r w:rsidR="007755A1" w:rsidRPr="00595682">
        <w:rPr>
          <w:rFonts w:eastAsiaTheme="minorEastAsia" w:cs="Arial"/>
          <w:sz w:val="18"/>
          <w:szCs w:val="18"/>
          <w:lang w:val="de-DE"/>
        </w:rPr>
        <w:tab/>
      </w:r>
      <w:r w:rsidR="00507FDE" w:rsidRPr="00595682">
        <w:rPr>
          <w:rFonts w:eastAsiaTheme="minorEastAsia" w:cs="Arial"/>
          <w:sz w:val="18"/>
          <w:szCs w:val="18"/>
          <w:lang w:val="de-DE"/>
        </w:rPr>
        <w:t xml:space="preserve">Der TC wird dann entscheiden, ob er </w:t>
      </w:r>
    </w:p>
    <w:p w14:paraId="66008325" w14:textId="77777777" w:rsidR="007755A1" w:rsidRPr="00595682" w:rsidRDefault="007755A1" w:rsidP="007755A1">
      <w:pPr>
        <w:keepNext/>
        <w:autoSpaceDE w:val="0"/>
        <w:autoSpaceDN w:val="0"/>
        <w:adjustRightInd w:val="0"/>
        <w:ind w:left="567" w:right="567"/>
        <w:contextualSpacing/>
        <w:rPr>
          <w:rFonts w:eastAsiaTheme="minorEastAsia" w:cs="Arial"/>
          <w:sz w:val="16"/>
          <w:szCs w:val="18"/>
          <w:lang w:val="de-DE"/>
        </w:rPr>
      </w:pPr>
    </w:p>
    <w:p w14:paraId="3CB40712" w14:textId="77777777" w:rsidR="007755A1" w:rsidRPr="00595682" w:rsidRDefault="00507FDE" w:rsidP="007755A1">
      <w:pPr>
        <w:keepNext/>
        <w:numPr>
          <w:ilvl w:val="0"/>
          <w:numId w:val="5"/>
        </w:numPr>
        <w:autoSpaceDE w:val="0"/>
        <w:autoSpaceDN w:val="0"/>
        <w:adjustRightInd w:val="0"/>
        <w:ind w:left="1701" w:right="567" w:hanging="567"/>
        <w:contextualSpacing/>
        <w:rPr>
          <w:rFonts w:eastAsiaTheme="minorEastAsia" w:cs="Arial"/>
          <w:sz w:val="18"/>
          <w:szCs w:val="18"/>
          <w:lang w:val="de-DE"/>
        </w:rPr>
      </w:pPr>
      <w:r w:rsidRPr="00595682">
        <w:rPr>
          <w:rFonts w:eastAsiaTheme="minorEastAsia" w:cs="Arial"/>
          <w:sz w:val="18"/>
          <w:szCs w:val="18"/>
          <w:lang w:val="de-DE"/>
        </w:rPr>
        <w:t>vorschlägt, die Informationen in das Dokument aufzunehmen</w:t>
      </w:r>
      <w:r w:rsidR="007755A1" w:rsidRPr="00595682">
        <w:rPr>
          <w:rFonts w:eastAsiaTheme="minorEastAsia" w:cs="Arial"/>
          <w:sz w:val="18"/>
          <w:szCs w:val="18"/>
          <w:lang w:val="de-DE"/>
        </w:rPr>
        <w:t>;</w:t>
      </w:r>
    </w:p>
    <w:p w14:paraId="61801534" w14:textId="1D885A4D" w:rsidR="007755A1" w:rsidRPr="00595682" w:rsidRDefault="00507FDE" w:rsidP="007755A1">
      <w:pPr>
        <w:keepNext/>
        <w:numPr>
          <w:ilvl w:val="0"/>
          <w:numId w:val="5"/>
        </w:numPr>
        <w:autoSpaceDE w:val="0"/>
        <w:autoSpaceDN w:val="0"/>
        <w:adjustRightInd w:val="0"/>
        <w:ind w:left="1701" w:right="567" w:hanging="567"/>
        <w:contextualSpacing/>
        <w:rPr>
          <w:rFonts w:eastAsiaTheme="minorEastAsia" w:cs="Arial"/>
          <w:sz w:val="18"/>
          <w:szCs w:val="18"/>
          <w:lang w:val="de-DE"/>
        </w:rPr>
      </w:pPr>
      <w:r w:rsidRPr="00595682">
        <w:rPr>
          <w:rFonts w:eastAsiaTheme="minorEastAsia" w:cs="Arial"/>
          <w:sz w:val="18"/>
          <w:szCs w:val="18"/>
          <w:lang w:val="de-DE"/>
        </w:rPr>
        <w:t xml:space="preserve">andere </w:t>
      </w:r>
      <w:r w:rsidR="00595682" w:rsidRPr="00595682">
        <w:rPr>
          <w:rFonts w:eastAsiaTheme="minorEastAsia" w:cs="Arial"/>
          <w:sz w:val="18"/>
          <w:szCs w:val="18"/>
          <w:lang w:val="de-DE"/>
        </w:rPr>
        <w:t>maßgebliche</w:t>
      </w:r>
      <w:r w:rsidRPr="00595682">
        <w:rPr>
          <w:rFonts w:eastAsiaTheme="minorEastAsia" w:cs="Arial"/>
          <w:sz w:val="18"/>
          <w:szCs w:val="18"/>
          <w:lang w:val="de-DE"/>
        </w:rPr>
        <w:t xml:space="preserve"> Organe um weitere Anleitung ersucht (z.B. </w:t>
      </w:r>
      <w:r w:rsidR="00AC3C60" w:rsidRPr="00595682">
        <w:rPr>
          <w:rFonts w:eastAsiaTheme="minorEastAsia" w:cs="Arial"/>
          <w:sz w:val="18"/>
          <w:szCs w:val="18"/>
          <w:lang w:val="de-DE"/>
        </w:rPr>
        <w:t>Verwaltungs- und Rechtsausschuss (CAJ) und Technische Arbeitsgruppen</w:t>
      </w:r>
      <w:r w:rsidR="007755A1" w:rsidRPr="00595682">
        <w:rPr>
          <w:rFonts w:eastAsiaTheme="minorEastAsia" w:cs="Arial"/>
          <w:sz w:val="18"/>
          <w:szCs w:val="18"/>
          <w:lang w:val="de-DE"/>
        </w:rPr>
        <w:t xml:space="preserve"> (TWP)); o</w:t>
      </w:r>
      <w:r w:rsidR="00AC3C60" w:rsidRPr="00595682">
        <w:rPr>
          <w:rFonts w:eastAsiaTheme="minorEastAsia" w:cs="Arial"/>
          <w:sz w:val="18"/>
          <w:szCs w:val="18"/>
          <w:lang w:val="de-DE"/>
        </w:rPr>
        <w:t>de</w:t>
      </w:r>
      <w:r w:rsidR="007755A1" w:rsidRPr="00595682">
        <w:rPr>
          <w:rFonts w:eastAsiaTheme="minorEastAsia" w:cs="Arial"/>
          <w:sz w:val="18"/>
          <w:szCs w:val="18"/>
          <w:lang w:val="de-DE"/>
        </w:rPr>
        <w:t>r</w:t>
      </w:r>
    </w:p>
    <w:p w14:paraId="09BA59AA" w14:textId="77777777" w:rsidR="007755A1" w:rsidRPr="00595682" w:rsidRDefault="00AC3C60" w:rsidP="007755A1">
      <w:pPr>
        <w:numPr>
          <w:ilvl w:val="0"/>
          <w:numId w:val="5"/>
        </w:numPr>
        <w:autoSpaceDE w:val="0"/>
        <w:autoSpaceDN w:val="0"/>
        <w:adjustRightInd w:val="0"/>
        <w:ind w:left="1701" w:right="567" w:hanging="567"/>
        <w:contextualSpacing/>
        <w:rPr>
          <w:rFonts w:eastAsiaTheme="minorEastAsia" w:cs="Arial"/>
          <w:sz w:val="18"/>
          <w:szCs w:val="18"/>
          <w:lang w:val="de-DE"/>
        </w:rPr>
      </w:pPr>
      <w:r w:rsidRPr="00595682">
        <w:rPr>
          <w:rFonts w:eastAsiaTheme="minorEastAsia" w:cs="Arial"/>
          <w:sz w:val="18"/>
          <w:szCs w:val="18"/>
          <w:lang w:val="de-DE"/>
        </w:rPr>
        <w:t>vorschlägt, die Informationen nicht in das Dokument aufzunehmen</w:t>
      </w:r>
      <w:r w:rsidR="007755A1" w:rsidRPr="00595682">
        <w:rPr>
          <w:rFonts w:eastAsiaTheme="minorEastAsia" w:cs="Arial"/>
          <w:sz w:val="18"/>
          <w:szCs w:val="18"/>
          <w:lang w:val="de-DE"/>
        </w:rPr>
        <w:t xml:space="preserve">. </w:t>
      </w:r>
    </w:p>
    <w:p w14:paraId="4D0E8634" w14:textId="77777777" w:rsidR="007755A1" w:rsidRPr="00595682" w:rsidRDefault="007755A1" w:rsidP="007755A1">
      <w:pPr>
        <w:autoSpaceDE w:val="0"/>
        <w:autoSpaceDN w:val="0"/>
        <w:adjustRightInd w:val="0"/>
        <w:ind w:left="567" w:right="567"/>
        <w:contextualSpacing/>
        <w:rPr>
          <w:rFonts w:eastAsiaTheme="minorEastAsia" w:cs="Arial"/>
          <w:sz w:val="16"/>
          <w:szCs w:val="18"/>
          <w:lang w:val="de-DE"/>
        </w:rPr>
      </w:pPr>
    </w:p>
    <w:p w14:paraId="413F629D" w14:textId="67C9C7EC" w:rsidR="007755A1" w:rsidRPr="00595682" w:rsidRDefault="00044548" w:rsidP="007755A1">
      <w:pPr>
        <w:keepNext/>
        <w:autoSpaceDE w:val="0"/>
        <w:autoSpaceDN w:val="0"/>
        <w:adjustRightInd w:val="0"/>
        <w:ind w:left="567" w:right="567"/>
        <w:contextualSpacing/>
        <w:rPr>
          <w:rFonts w:eastAsiaTheme="minorEastAsia" w:cs="Arial"/>
          <w:sz w:val="18"/>
          <w:szCs w:val="18"/>
          <w:lang w:val="de-DE" w:eastAsia="ja-JP"/>
        </w:rPr>
      </w:pPr>
      <w:r w:rsidRPr="00595682">
        <w:rPr>
          <w:lang w:val="de-DE"/>
        </w:rPr>
        <w:t>„</w:t>
      </w:r>
      <w:r w:rsidR="007755A1" w:rsidRPr="00595682">
        <w:rPr>
          <w:rFonts w:eastAsiaTheme="minorEastAsia" w:cs="Arial"/>
          <w:sz w:val="18"/>
          <w:szCs w:val="18"/>
          <w:lang w:val="de-DE"/>
        </w:rPr>
        <w:t>2.3</w:t>
      </w:r>
      <w:r w:rsidR="007755A1" w:rsidRPr="00595682">
        <w:rPr>
          <w:rFonts w:eastAsiaTheme="minorEastAsia" w:cs="Arial"/>
          <w:sz w:val="18"/>
          <w:szCs w:val="18"/>
          <w:lang w:val="de-DE"/>
        </w:rPr>
        <w:tab/>
      </w:r>
      <w:r w:rsidR="00235B37" w:rsidRPr="00595682">
        <w:rPr>
          <w:rFonts w:eastAsiaTheme="minorEastAsia" w:cs="Arial"/>
          <w:sz w:val="18"/>
          <w:szCs w:val="18"/>
          <w:lang w:val="de-DE"/>
        </w:rPr>
        <w:t xml:space="preserve">Fällt die Empfehlung des TC und </w:t>
      </w:r>
      <w:r w:rsidR="00595682" w:rsidRPr="00595682">
        <w:rPr>
          <w:rFonts w:eastAsiaTheme="minorEastAsia" w:cs="Arial"/>
          <w:sz w:val="18"/>
          <w:szCs w:val="18"/>
          <w:lang w:val="de-DE"/>
        </w:rPr>
        <w:t>anschließend</w:t>
      </w:r>
      <w:r w:rsidR="00235B37" w:rsidRPr="00595682">
        <w:rPr>
          <w:rFonts w:eastAsiaTheme="minorEastAsia" w:cs="Arial"/>
          <w:sz w:val="18"/>
          <w:szCs w:val="18"/>
          <w:lang w:val="de-DE"/>
        </w:rPr>
        <w:t xml:space="preserve"> die des CAJ positiv aus, wird die Software/Ausrüstung in einem Entwurf des Dokuments aufgelistet, der dann vom Rat im Hinblick auf seine Annahmegeprüft werden soll. </w:t>
      </w:r>
    </w:p>
    <w:p w14:paraId="37B70630" w14:textId="77777777" w:rsidR="007755A1" w:rsidRPr="00595682" w:rsidRDefault="007755A1" w:rsidP="007755A1">
      <w:pPr>
        <w:keepNext/>
        <w:autoSpaceDE w:val="0"/>
        <w:autoSpaceDN w:val="0"/>
        <w:adjustRightInd w:val="0"/>
        <w:ind w:left="567" w:right="567"/>
        <w:contextualSpacing/>
        <w:rPr>
          <w:rFonts w:eastAsiaTheme="minorEastAsia" w:cs="Arial"/>
          <w:sz w:val="16"/>
          <w:szCs w:val="18"/>
          <w:lang w:val="de-DE" w:eastAsia="ja-JP"/>
        </w:rPr>
      </w:pPr>
    </w:p>
    <w:p w14:paraId="03754186" w14:textId="77777777" w:rsidR="003703E6" w:rsidRPr="00595682" w:rsidRDefault="007755A1" w:rsidP="003703E6">
      <w:pPr>
        <w:pStyle w:val="Default"/>
        <w:ind w:firstLine="567"/>
        <w:rPr>
          <w:lang w:val="de-DE"/>
        </w:rPr>
      </w:pPr>
      <w:r w:rsidRPr="00595682">
        <w:rPr>
          <w:rFonts w:eastAsiaTheme="minorEastAsia"/>
          <w:sz w:val="18"/>
          <w:szCs w:val="18"/>
          <w:lang w:val="de-DE" w:eastAsia="ja-JP"/>
        </w:rPr>
        <w:t>[…]</w:t>
      </w:r>
    </w:p>
    <w:p w14:paraId="445F5C3D" w14:textId="77777777" w:rsidR="009B022C" w:rsidRPr="00595682" w:rsidRDefault="009B022C" w:rsidP="007755A1">
      <w:pPr>
        <w:autoSpaceDE w:val="0"/>
        <w:autoSpaceDN w:val="0"/>
        <w:adjustRightInd w:val="0"/>
        <w:ind w:left="567" w:right="567"/>
        <w:contextualSpacing/>
        <w:rPr>
          <w:rFonts w:eastAsiaTheme="minorEastAsia" w:cs="Arial"/>
          <w:sz w:val="18"/>
          <w:szCs w:val="18"/>
          <w:lang w:val="de-DE" w:eastAsia="ja-JP"/>
        </w:rPr>
      </w:pPr>
    </w:p>
    <w:p w14:paraId="19627098" w14:textId="5EA93A95" w:rsidR="007755A1" w:rsidRPr="00595682" w:rsidRDefault="00044548" w:rsidP="007755A1">
      <w:pPr>
        <w:autoSpaceDE w:val="0"/>
        <w:autoSpaceDN w:val="0"/>
        <w:adjustRightInd w:val="0"/>
        <w:ind w:left="567" w:right="567"/>
        <w:contextualSpacing/>
        <w:rPr>
          <w:rFonts w:eastAsiaTheme="minorEastAsia"/>
          <w:lang w:val="de-DE" w:eastAsia="ja-JP"/>
        </w:rPr>
      </w:pPr>
      <w:r w:rsidRPr="00595682">
        <w:rPr>
          <w:lang w:val="de-DE"/>
        </w:rPr>
        <w:t>„</w:t>
      </w:r>
      <w:r w:rsidR="007755A1" w:rsidRPr="00595682">
        <w:rPr>
          <w:rFonts w:eastAsiaTheme="minorEastAsia" w:cs="Arial"/>
          <w:sz w:val="18"/>
          <w:szCs w:val="18"/>
          <w:lang w:val="de-DE" w:eastAsia="ja-JP"/>
        </w:rPr>
        <w:t>4.1</w:t>
      </w:r>
      <w:r w:rsidR="007755A1" w:rsidRPr="00595682">
        <w:rPr>
          <w:rFonts w:eastAsiaTheme="minorEastAsia" w:cs="Arial"/>
          <w:sz w:val="18"/>
          <w:szCs w:val="18"/>
          <w:lang w:val="de-DE" w:eastAsia="ja-JP"/>
        </w:rPr>
        <w:tab/>
      </w:r>
      <w:r w:rsidR="003703E6" w:rsidRPr="00595682">
        <w:rPr>
          <w:rFonts w:eastAsiaTheme="minorEastAsia" w:cs="Arial"/>
          <w:sz w:val="18"/>
          <w:szCs w:val="18"/>
          <w:lang w:val="de-DE" w:eastAsia="ja-JP"/>
        </w:rPr>
        <w:t>Jährlich wird ein Rundschreiben an die Verbandsmitglieder gerichtet, in dem sie ersucht werden, Informationen über die Nutzung der in diesem Dokument enthaltenen So</w:t>
      </w:r>
      <w:r>
        <w:rPr>
          <w:rFonts w:eastAsiaTheme="minorEastAsia" w:cs="Arial"/>
          <w:sz w:val="18"/>
          <w:szCs w:val="18"/>
          <w:lang w:val="de-DE" w:eastAsia="ja-JP"/>
        </w:rPr>
        <w:t>ftware/Ausrüstung zu erteilen.“</w:t>
      </w:r>
    </w:p>
    <w:p w14:paraId="7086484A" w14:textId="77777777" w:rsidR="007755A1" w:rsidRPr="00732F53" w:rsidRDefault="007755A1" w:rsidP="00262242">
      <w:pPr>
        <w:rPr>
          <w:rFonts w:cs="Arial"/>
          <w:snapToGrid w:val="0"/>
          <w:lang w:val="de-DE"/>
        </w:rPr>
      </w:pPr>
    </w:p>
    <w:p w14:paraId="6A902D40" w14:textId="77777777" w:rsidR="00162F61" w:rsidRPr="00732F53" w:rsidRDefault="009B2CF3" w:rsidP="00162F61">
      <w:pPr>
        <w:rPr>
          <w:lang w:val="de-DE"/>
        </w:rPr>
      </w:pPr>
      <w:r w:rsidRPr="00732F53">
        <w:rPr>
          <w:rFonts w:cs="Arial"/>
          <w:snapToGrid w:val="0"/>
          <w:lang w:val="de-DE"/>
        </w:rPr>
        <w:fldChar w:fldCharType="begin"/>
      </w:r>
      <w:r w:rsidRPr="00732F53">
        <w:rPr>
          <w:rFonts w:cs="Arial"/>
          <w:snapToGrid w:val="0"/>
          <w:lang w:val="de-DE"/>
        </w:rPr>
        <w:instrText xml:space="preserve"> AUTONUM  </w:instrText>
      </w:r>
      <w:r w:rsidRPr="00732F53">
        <w:rPr>
          <w:rFonts w:cs="Arial"/>
          <w:snapToGrid w:val="0"/>
          <w:lang w:val="de-DE"/>
        </w:rPr>
        <w:fldChar w:fldCharType="end"/>
      </w:r>
      <w:r w:rsidRPr="00732F53">
        <w:rPr>
          <w:rFonts w:cs="Arial"/>
          <w:snapToGrid w:val="0"/>
          <w:lang w:val="de-DE"/>
        </w:rPr>
        <w:tab/>
      </w:r>
      <w:r w:rsidR="00162F61" w:rsidRPr="00732F53">
        <w:rPr>
          <w:lang w:val="de-DE"/>
        </w:rPr>
        <w:t>Am 8. April 2021 richtete das Verbandsbüro das Rundschreiben E-20/030 an die bezeichneten Personen der Verbandsmitglieder im TC und ersuchte sie darin, Informationen für Dokument UPOV/INF/22 zu erteilen oder zu aktualisieren.</w:t>
      </w:r>
    </w:p>
    <w:p w14:paraId="3824DF85" w14:textId="77777777" w:rsidR="009B2CF3" w:rsidRPr="00732F53" w:rsidRDefault="009B2CF3" w:rsidP="009B2CF3">
      <w:pPr>
        <w:rPr>
          <w:rFonts w:cs="Arial"/>
          <w:lang w:val="de-DE"/>
        </w:rPr>
      </w:pPr>
    </w:p>
    <w:p w14:paraId="799FC109" w14:textId="2257CB42" w:rsidR="00162F61" w:rsidRPr="00732F53" w:rsidRDefault="009B2CF3" w:rsidP="00162F61">
      <w:pPr>
        <w:rPr>
          <w:lang w:val="de-DE"/>
        </w:rPr>
      </w:pPr>
      <w:r w:rsidRPr="00732F53">
        <w:rPr>
          <w:rFonts w:cs="Arial"/>
          <w:snapToGrid w:val="0"/>
          <w:lang w:val="de-DE"/>
        </w:rPr>
        <w:fldChar w:fldCharType="begin"/>
      </w:r>
      <w:r w:rsidRPr="00732F53">
        <w:rPr>
          <w:rFonts w:cs="Arial"/>
          <w:snapToGrid w:val="0"/>
          <w:lang w:val="de-DE"/>
        </w:rPr>
        <w:instrText xml:space="preserve"> AUTONUM  </w:instrText>
      </w:r>
      <w:r w:rsidRPr="00732F53">
        <w:rPr>
          <w:rFonts w:cs="Arial"/>
          <w:snapToGrid w:val="0"/>
          <w:lang w:val="de-DE"/>
        </w:rPr>
        <w:fldChar w:fldCharType="end"/>
      </w:r>
      <w:r w:rsidRPr="00732F53">
        <w:rPr>
          <w:rFonts w:cs="Arial"/>
          <w:snapToGrid w:val="0"/>
          <w:lang w:val="de-DE"/>
        </w:rPr>
        <w:tab/>
      </w:r>
      <w:r w:rsidR="00162F61" w:rsidRPr="00732F53">
        <w:rPr>
          <w:snapToGrid w:val="0"/>
          <w:lang w:val="de-DE"/>
        </w:rPr>
        <w:t xml:space="preserve">Die in Beantwortung des </w:t>
      </w:r>
      <w:r w:rsidR="00162F61" w:rsidRPr="00732F53">
        <w:rPr>
          <w:lang w:val="de-DE"/>
        </w:rPr>
        <w:t xml:space="preserve">Rundschreibens E-20/031 </w:t>
      </w:r>
      <w:r w:rsidR="00162F61" w:rsidRPr="00732F53">
        <w:rPr>
          <w:snapToGrid w:val="0"/>
          <w:lang w:val="de-DE"/>
        </w:rPr>
        <w:t xml:space="preserve">von Deutschland, der Slowakei und Uruguay übermittelten Informationen sind in Dokument </w:t>
      </w:r>
      <w:r w:rsidR="00162F61" w:rsidRPr="00732F53">
        <w:rPr>
          <w:spacing w:val="-2"/>
          <w:lang w:val="de-DE"/>
        </w:rPr>
        <w:t xml:space="preserve">UPOV/INF/22/8 Draft </w:t>
      </w:r>
      <w:r w:rsidR="000D118F" w:rsidRPr="00732F53">
        <w:rPr>
          <w:strike/>
          <w:spacing w:val="-2"/>
          <w:highlight w:val="yellow"/>
          <w:lang w:val="de-DE"/>
        </w:rPr>
        <w:t>1</w:t>
      </w:r>
      <w:r w:rsidR="000D118F" w:rsidRPr="00732F53">
        <w:rPr>
          <w:spacing w:val="-2"/>
          <w:highlight w:val="yellow"/>
          <w:u w:val="single"/>
          <w:lang w:val="de-DE"/>
        </w:rPr>
        <w:t>2</w:t>
      </w:r>
      <w:r w:rsidR="00162F61" w:rsidRPr="00732F53">
        <w:rPr>
          <w:spacing w:val="-2"/>
          <w:lang w:val="de-DE"/>
        </w:rPr>
        <w:t xml:space="preserve"> enthalten.</w:t>
      </w:r>
    </w:p>
    <w:p w14:paraId="00BD80AB" w14:textId="77777777" w:rsidR="00262242" w:rsidRPr="00732F53" w:rsidRDefault="00262242" w:rsidP="00262242">
      <w:pPr>
        <w:rPr>
          <w:rFonts w:cs="Arial"/>
          <w:spacing w:val="-2"/>
          <w:lang w:val="de-DE"/>
        </w:rPr>
      </w:pPr>
    </w:p>
    <w:p w14:paraId="00FDC01F" w14:textId="28373182" w:rsidR="00162F61" w:rsidRPr="00732F53" w:rsidRDefault="009B2CF3" w:rsidP="00162F61">
      <w:pPr>
        <w:rPr>
          <w:lang w:val="de-DE"/>
        </w:rPr>
      </w:pPr>
      <w:r w:rsidRPr="00732F53">
        <w:rPr>
          <w:rFonts w:eastAsia="MS Mincho" w:cs="Arial"/>
          <w:snapToGrid w:val="0"/>
          <w:lang w:val="de-DE"/>
        </w:rPr>
        <w:fldChar w:fldCharType="begin"/>
      </w:r>
      <w:r w:rsidRPr="00732F53">
        <w:rPr>
          <w:rFonts w:eastAsia="MS Mincho" w:cs="Arial"/>
          <w:snapToGrid w:val="0"/>
          <w:lang w:val="de-DE"/>
        </w:rPr>
        <w:instrText xml:space="preserve"> AUTONUM  </w:instrText>
      </w:r>
      <w:r w:rsidRPr="00732F53">
        <w:rPr>
          <w:rFonts w:eastAsia="MS Mincho" w:cs="Arial"/>
          <w:snapToGrid w:val="0"/>
          <w:lang w:val="de-DE"/>
        </w:rPr>
        <w:fldChar w:fldCharType="end"/>
      </w:r>
      <w:r w:rsidRPr="00732F53">
        <w:rPr>
          <w:rFonts w:eastAsia="MS Mincho" w:cs="Arial"/>
          <w:snapToGrid w:val="0"/>
          <w:lang w:val="de-DE"/>
        </w:rPr>
        <w:tab/>
      </w:r>
      <w:r w:rsidR="00162F61" w:rsidRPr="00732F53">
        <w:rPr>
          <w:lang w:val="de-DE"/>
        </w:rPr>
        <w:t xml:space="preserve">Vorbehaltlich der Zustimmung des TC und des CAJ zum Entwurf des Dokuments UPOV/INF/22/8 auf </w:t>
      </w:r>
      <w:r w:rsidR="00A463BE" w:rsidRPr="00732F53">
        <w:rPr>
          <w:lang w:val="de-DE"/>
        </w:rPr>
        <w:t xml:space="preserve">der </w:t>
      </w:r>
      <w:r w:rsidR="00162F61" w:rsidRPr="00732F53">
        <w:rPr>
          <w:lang w:val="de-DE"/>
        </w:rPr>
        <w:t xml:space="preserve">Grundlage von Dokument UPOV/INF/22/8 Draft </w:t>
      </w:r>
      <w:r w:rsidR="000D118F" w:rsidRPr="00732F53">
        <w:rPr>
          <w:strike/>
          <w:spacing w:val="-2"/>
          <w:highlight w:val="yellow"/>
          <w:lang w:val="de-DE"/>
        </w:rPr>
        <w:t>1</w:t>
      </w:r>
      <w:r w:rsidR="000D118F" w:rsidRPr="00732F53">
        <w:rPr>
          <w:spacing w:val="-2"/>
          <w:highlight w:val="yellow"/>
          <w:u w:val="single"/>
          <w:lang w:val="de-DE"/>
        </w:rPr>
        <w:t>2</w:t>
      </w:r>
      <w:r w:rsidR="000D118F" w:rsidRPr="00732F53">
        <w:rPr>
          <w:spacing w:val="-2"/>
          <w:lang w:val="de-DE"/>
        </w:rPr>
        <w:t xml:space="preserve"> </w:t>
      </w:r>
      <w:r w:rsidR="00162F61" w:rsidRPr="00732F53">
        <w:rPr>
          <w:lang w:val="de-DE"/>
        </w:rPr>
        <w:t>wird dem Rat im Jahr 2021 ein vereinbarter Entwurf des Dokuments UPOV/INF/22/8 „Von Verbandsmitgliedern verwendete Software und Ausrüstung“ zur Annahme vorgelegt.</w:t>
      </w:r>
    </w:p>
    <w:p w14:paraId="21C007E2" w14:textId="77777777" w:rsidR="00FC0932" w:rsidRPr="007D1972" w:rsidRDefault="00FC0932" w:rsidP="00732F53">
      <w:pPr>
        <w:rPr>
          <w:lang w:val="de-DE"/>
        </w:rPr>
      </w:pPr>
    </w:p>
    <w:p w14:paraId="5EFB24EE" w14:textId="77777777" w:rsidR="00262242" w:rsidRPr="00732F53" w:rsidRDefault="00262242" w:rsidP="00A7617B">
      <w:pPr>
        <w:keepNext/>
        <w:tabs>
          <w:tab w:val="left" w:pos="5387"/>
          <w:tab w:val="left" w:pos="5954"/>
        </w:tabs>
        <w:ind w:left="4820"/>
        <w:rPr>
          <w:rFonts w:cs="Arial"/>
          <w:i/>
          <w:lang w:val="de-DE"/>
        </w:rPr>
      </w:pPr>
      <w:r w:rsidRPr="00732F53">
        <w:rPr>
          <w:rFonts w:cs="Arial"/>
          <w:i/>
          <w:lang w:val="de-DE"/>
        </w:rPr>
        <w:lastRenderedPageBreak/>
        <w:fldChar w:fldCharType="begin"/>
      </w:r>
      <w:r w:rsidRPr="00732F53">
        <w:rPr>
          <w:rFonts w:cs="Arial"/>
          <w:i/>
          <w:lang w:val="de-DE"/>
        </w:rPr>
        <w:instrText xml:space="preserve"> AUTONUM  </w:instrText>
      </w:r>
      <w:r w:rsidRPr="00732F53">
        <w:rPr>
          <w:rFonts w:cs="Arial"/>
          <w:i/>
          <w:lang w:val="de-DE"/>
        </w:rPr>
        <w:fldChar w:fldCharType="end"/>
      </w:r>
      <w:r w:rsidRPr="00732F53">
        <w:rPr>
          <w:rFonts w:cs="Arial"/>
          <w:i/>
          <w:lang w:val="de-DE"/>
        </w:rPr>
        <w:tab/>
      </w:r>
      <w:r w:rsidR="00162F61" w:rsidRPr="00732F53">
        <w:rPr>
          <w:rFonts w:cs="Arial"/>
          <w:i/>
          <w:lang w:val="de-DE"/>
        </w:rPr>
        <w:t xml:space="preserve">Der CAJ wird ersucht, </w:t>
      </w:r>
    </w:p>
    <w:p w14:paraId="63C49603" w14:textId="77777777" w:rsidR="00262242" w:rsidRPr="00732F53" w:rsidRDefault="00262242" w:rsidP="00A7617B">
      <w:pPr>
        <w:keepNext/>
        <w:tabs>
          <w:tab w:val="left" w:pos="5387"/>
          <w:tab w:val="left" w:pos="5954"/>
        </w:tabs>
        <w:ind w:left="4820"/>
        <w:rPr>
          <w:rFonts w:cs="Arial"/>
          <w:i/>
          <w:lang w:val="de-DE"/>
        </w:rPr>
      </w:pPr>
    </w:p>
    <w:p w14:paraId="07BBE7A1" w14:textId="2C61EE7C" w:rsidR="00262242" w:rsidRPr="00732F53" w:rsidRDefault="008873AE" w:rsidP="00A7617B">
      <w:pPr>
        <w:keepNext/>
        <w:keepLines/>
        <w:tabs>
          <w:tab w:val="left" w:pos="5387"/>
          <w:tab w:val="left" w:pos="5954"/>
        </w:tabs>
        <w:ind w:left="4820"/>
        <w:rPr>
          <w:rFonts w:cs="Arial"/>
          <w:i/>
          <w:lang w:val="de-DE"/>
        </w:rPr>
      </w:pPr>
      <w:r w:rsidRPr="00732F53">
        <w:rPr>
          <w:rFonts w:cs="Arial"/>
          <w:i/>
          <w:lang w:val="de-DE"/>
        </w:rPr>
        <w:tab/>
      </w:r>
      <w:r w:rsidR="00262242" w:rsidRPr="00732F53">
        <w:rPr>
          <w:rFonts w:cs="Arial"/>
          <w:i/>
          <w:lang w:val="de-DE"/>
        </w:rPr>
        <w:t>a)</w:t>
      </w:r>
      <w:r w:rsidR="00262242" w:rsidRPr="00732F53">
        <w:rPr>
          <w:rFonts w:cs="Arial"/>
          <w:i/>
          <w:lang w:val="de-DE"/>
        </w:rPr>
        <w:tab/>
      </w:r>
      <w:r w:rsidR="00FF1910" w:rsidRPr="00732F53">
        <w:rPr>
          <w:rFonts w:cs="Arial"/>
          <w:i/>
          <w:lang w:val="de-DE"/>
        </w:rPr>
        <w:t>die vorgeschlagene Überarbeitung von Dokument</w:t>
      </w:r>
      <w:r w:rsidR="00262242" w:rsidRPr="00732F53">
        <w:rPr>
          <w:rFonts w:cs="Arial"/>
          <w:i/>
          <w:lang w:val="de-DE"/>
        </w:rPr>
        <w:t xml:space="preserve"> UPOV/INF/22/</w:t>
      </w:r>
      <w:r w:rsidR="00A17AB3" w:rsidRPr="00732F53">
        <w:rPr>
          <w:rFonts w:cs="Arial"/>
          <w:i/>
          <w:lang w:val="de-DE"/>
        </w:rPr>
        <w:t>7</w:t>
      </w:r>
      <w:r w:rsidR="00262242" w:rsidRPr="00732F53">
        <w:rPr>
          <w:rFonts w:cs="Arial"/>
          <w:i/>
          <w:lang w:val="de-DE"/>
        </w:rPr>
        <w:t xml:space="preserve"> </w:t>
      </w:r>
      <w:r w:rsidR="00162F61" w:rsidRPr="00732F53">
        <w:rPr>
          <w:i/>
          <w:lang w:val="de-DE"/>
        </w:rPr>
        <w:t xml:space="preserve">„Von Verbandsmitgliedern verwendete Software und Ausrüstung“ auf der Grundlage von Dokument </w:t>
      </w:r>
      <w:r w:rsidR="00262242" w:rsidRPr="00732F53">
        <w:rPr>
          <w:rFonts w:cs="Arial"/>
          <w:i/>
          <w:lang w:val="de-DE"/>
        </w:rPr>
        <w:t>UPOV/INF/22/</w:t>
      </w:r>
      <w:r w:rsidR="00A17AB3" w:rsidRPr="00732F53">
        <w:rPr>
          <w:rFonts w:cs="Arial"/>
          <w:i/>
          <w:lang w:val="de-DE"/>
        </w:rPr>
        <w:t>8</w:t>
      </w:r>
      <w:r w:rsidR="00262242" w:rsidRPr="00732F53">
        <w:rPr>
          <w:rFonts w:cs="Arial"/>
          <w:i/>
          <w:lang w:val="de-DE"/>
        </w:rPr>
        <w:t> Draft </w:t>
      </w:r>
      <w:r w:rsidR="000D118F" w:rsidRPr="00732F53">
        <w:rPr>
          <w:i/>
          <w:strike/>
          <w:spacing w:val="-2"/>
          <w:highlight w:val="yellow"/>
          <w:lang w:val="de-DE"/>
        </w:rPr>
        <w:t>1</w:t>
      </w:r>
      <w:r w:rsidR="000D118F" w:rsidRPr="00732F53">
        <w:rPr>
          <w:i/>
          <w:spacing w:val="-2"/>
          <w:highlight w:val="yellow"/>
          <w:u w:val="single"/>
          <w:lang w:val="de-DE"/>
        </w:rPr>
        <w:t>2</w:t>
      </w:r>
      <w:r w:rsidR="00162F61" w:rsidRPr="00732F53">
        <w:rPr>
          <w:rFonts w:cs="Arial"/>
          <w:i/>
          <w:lang w:val="de-DE"/>
        </w:rPr>
        <w:t xml:space="preserve"> zu billigen</w:t>
      </w:r>
      <w:r w:rsidR="00262242" w:rsidRPr="00732F53">
        <w:rPr>
          <w:rFonts w:cs="Arial"/>
          <w:i/>
          <w:lang w:val="de-DE"/>
        </w:rPr>
        <w:t xml:space="preserve">; </w:t>
      </w:r>
      <w:r w:rsidR="00162F61" w:rsidRPr="00732F53">
        <w:rPr>
          <w:rFonts w:cs="Arial"/>
          <w:i/>
          <w:lang w:val="de-DE"/>
        </w:rPr>
        <w:t>u</w:t>
      </w:r>
      <w:r w:rsidR="00262242" w:rsidRPr="00732F53">
        <w:rPr>
          <w:rFonts w:cs="Arial"/>
          <w:i/>
          <w:lang w:val="de-DE"/>
        </w:rPr>
        <w:t>nd</w:t>
      </w:r>
    </w:p>
    <w:p w14:paraId="4EB1CC9A" w14:textId="77777777" w:rsidR="00262242" w:rsidRPr="00732F53" w:rsidRDefault="00262242" w:rsidP="00A7617B">
      <w:pPr>
        <w:keepNext/>
        <w:tabs>
          <w:tab w:val="left" w:pos="5387"/>
          <w:tab w:val="left" w:pos="5954"/>
        </w:tabs>
        <w:ind w:left="4820"/>
        <w:rPr>
          <w:rFonts w:cs="Arial"/>
          <w:i/>
          <w:lang w:val="de-DE"/>
        </w:rPr>
      </w:pPr>
    </w:p>
    <w:p w14:paraId="160303DE" w14:textId="6842DA80" w:rsidR="00262242" w:rsidRPr="00732F53" w:rsidRDefault="008873AE" w:rsidP="00262242">
      <w:pPr>
        <w:tabs>
          <w:tab w:val="left" w:pos="5387"/>
          <w:tab w:val="left" w:pos="5954"/>
        </w:tabs>
        <w:ind w:left="4820"/>
        <w:rPr>
          <w:rFonts w:cs="Arial"/>
          <w:i/>
          <w:lang w:val="de-DE"/>
        </w:rPr>
      </w:pPr>
      <w:r w:rsidRPr="00732F53">
        <w:rPr>
          <w:rFonts w:cs="Arial"/>
          <w:i/>
          <w:lang w:val="de-DE"/>
        </w:rPr>
        <w:tab/>
      </w:r>
      <w:r w:rsidR="00262242" w:rsidRPr="00732F53">
        <w:rPr>
          <w:rFonts w:cs="Arial"/>
          <w:i/>
          <w:lang w:val="de-DE"/>
        </w:rPr>
        <w:t>b)</w:t>
      </w:r>
      <w:r w:rsidR="00262242" w:rsidRPr="00732F53">
        <w:rPr>
          <w:rFonts w:cs="Arial"/>
          <w:i/>
          <w:lang w:val="de-DE"/>
        </w:rPr>
        <w:tab/>
      </w:r>
      <w:r w:rsidR="00B1507A" w:rsidRPr="00732F53">
        <w:rPr>
          <w:rFonts w:cs="Arial"/>
          <w:i/>
          <w:lang w:val="de-DE"/>
        </w:rPr>
        <w:t xml:space="preserve">zur Kenntnis zu nehmen, dass </w:t>
      </w:r>
      <w:r w:rsidR="00C229F5" w:rsidRPr="00732F53">
        <w:rPr>
          <w:rFonts w:cs="Arial"/>
          <w:i/>
          <w:lang w:val="de-DE"/>
        </w:rPr>
        <w:t>dem Rat im Jahr </w:t>
      </w:r>
      <w:r w:rsidR="00162F61" w:rsidRPr="00732F53">
        <w:rPr>
          <w:rFonts w:cs="Arial"/>
          <w:i/>
          <w:lang w:val="de-DE"/>
        </w:rPr>
        <w:t xml:space="preserve">2021 </w:t>
      </w:r>
      <w:r w:rsidR="00B1507A" w:rsidRPr="00732F53">
        <w:rPr>
          <w:rFonts w:cs="Arial"/>
          <w:i/>
          <w:lang w:val="de-DE"/>
        </w:rPr>
        <w:t>vorbehaltlich der Zustimmung</w:t>
      </w:r>
      <w:r w:rsidR="00262242" w:rsidRPr="00732F53">
        <w:rPr>
          <w:rFonts w:cs="Arial"/>
          <w:i/>
          <w:lang w:val="de-DE"/>
        </w:rPr>
        <w:t xml:space="preserve"> </w:t>
      </w:r>
      <w:r w:rsidR="00162F61" w:rsidRPr="00732F53">
        <w:rPr>
          <w:rFonts w:cs="Arial"/>
          <w:i/>
          <w:lang w:val="de-DE"/>
        </w:rPr>
        <w:t xml:space="preserve">des </w:t>
      </w:r>
      <w:r w:rsidR="00262242" w:rsidRPr="00732F53">
        <w:rPr>
          <w:rFonts w:cs="Arial"/>
          <w:i/>
          <w:lang w:val="de-DE"/>
        </w:rPr>
        <w:t xml:space="preserve">TC </w:t>
      </w:r>
      <w:r w:rsidR="00162F61" w:rsidRPr="00732F53">
        <w:rPr>
          <w:rFonts w:cs="Arial"/>
          <w:i/>
          <w:lang w:val="de-DE"/>
        </w:rPr>
        <w:t>u</w:t>
      </w:r>
      <w:r w:rsidR="00262242" w:rsidRPr="00732F53">
        <w:rPr>
          <w:rFonts w:cs="Arial"/>
          <w:i/>
          <w:lang w:val="de-DE"/>
        </w:rPr>
        <w:t xml:space="preserve">nd </w:t>
      </w:r>
      <w:r w:rsidR="00162F61" w:rsidRPr="00732F53">
        <w:rPr>
          <w:rFonts w:cs="Arial"/>
          <w:i/>
          <w:lang w:val="de-DE"/>
        </w:rPr>
        <w:t>des</w:t>
      </w:r>
      <w:r w:rsidR="00262242" w:rsidRPr="00732F53">
        <w:rPr>
          <w:rFonts w:cs="Arial"/>
          <w:i/>
          <w:lang w:val="de-DE"/>
        </w:rPr>
        <w:t> CAJ</w:t>
      </w:r>
      <w:r w:rsidR="00162F61" w:rsidRPr="00732F53">
        <w:rPr>
          <w:rFonts w:cs="Arial"/>
          <w:i/>
          <w:lang w:val="de-DE"/>
        </w:rPr>
        <w:t xml:space="preserve"> ein vereinbarter Entwurf von Dokument </w:t>
      </w:r>
      <w:r w:rsidR="00262242" w:rsidRPr="00732F53">
        <w:rPr>
          <w:rFonts w:cs="Arial"/>
          <w:i/>
          <w:lang w:val="de-DE"/>
        </w:rPr>
        <w:t>UPOV/INF/22/</w:t>
      </w:r>
      <w:r w:rsidR="00A17AB3" w:rsidRPr="00732F53">
        <w:rPr>
          <w:rFonts w:cs="Arial"/>
          <w:i/>
          <w:lang w:val="de-DE"/>
        </w:rPr>
        <w:t>8</w:t>
      </w:r>
      <w:r w:rsidR="00262242" w:rsidRPr="00732F53">
        <w:rPr>
          <w:rFonts w:cs="Arial"/>
          <w:i/>
          <w:lang w:val="de-DE"/>
        </w:rPr>
        <w:t xml:space="preserve"> </w:t>
      </w:r>
      <w:r w:rsidR="00FF1910" w:rsidRPr="00732F53">
        <w:rPr>
          <w:rFonts w:cs="Arial"/>
          <w:i/>
          <w:lang w:val="de-DE"/>
        </w:rPr>
        <w:t>zur Annahme vorgelegt wird</w:t>
      </w:r>
      <w:r w:rsidR="00262242" w:rsidRPr="00732F53">
        <w:rPr>
          <w:rFonts w:cs="Arial"/>
          <w:i/>
          <w:lang w:val="de-DE"/>
        </w:rPr>
        <w:t xml:space="preserve">.  </w:t>
      </w:r>
    </w:p>
    <w:p w14:paraId="0CB81FE9" w14:textId="21C8B3F5" w:rsidR="00A17AB3" w:rsidRPr="00732F53" w:rsidRDefault="00A17AB3" w:rsidP="00A17AB3">
      <w:pPr>
        <w:rPr>
          <w:rFonts w:cs="Arial"/>
          <w:lang w:val="de-DE"/>
        </w:rPr>
      </w:pPr>
    </w:p>
    <w:p w14:paraId="2BAC7A2C" w14:textId="77777777" w:rsidR="00E17D8D" w:rsidRPr="00732F53" w:rsidRDefault="00E17D8D" w:rsidP="00A17AB3">
      <w:pPr>
        <w:rPr>
          <w:rFonts w:cs="Arial"/>
          <w:lang w:val="de-DE"/>
        </w:rPr>
      </w:pPr>
    </w:p>
    <w:p w14:paraId="0EACF355" w14:textId="46B5D8A7" w:rsidR="00A17AB3" w:rsidRPr="00732F53" w:rsidRDefault="00A17AB3" w:rsidP="00E17D8D">
      <w:pPr>
        <w:pStyle w:val="Heading2"/>
        <w:rPr>
          <w:snapToGrid w:val="0"/>
          <w:lang w:val="de-DE"/>
        </w:rPr>
      </w:pPr>
      <w:bookmarkStart w:id="26" w:name="_Toc80631059"/>
      <w:r w:rsidRPr="00732F53">
        <w:rPr>
          <w:snapToGrid w:val="0"/>
          <w:lang w:val="de-DE"/>
        </w:rPr>
        <w:t>Do</w:t>
      </w:r>
      <w:r w:rsidR="004B2C62" w:rsidRPr="00732F53">
        <w:rPr>
          <w:snapToGrid w:val="0"/>
          <w:lang w:val="de-DE"/>
        </w:rPr>
        <w:t>k</w:t>
      </w:r>
      <w:r w:rsidRPr="00732F53">
        <w:rPr>
          <w:snapToGrid w:val="0"/>
          <w:lang w:val="de-DE"/>
        </w:rPr>
        <w:t>ument UPOV/INF/23</w:t>
      </w:r>
      <w:r w:rsidR="000B58C0" w:rsidRPr="00732F53">
        <w:rPr>
          <w:snapToGrid w:val="0"/>
          <w:lang w:val="de-DE"/>
        </w:rPr>
        <w:t xml:space="preserve"> „UPOV-Code-System“</w:t>
      </w:r>
      <w:r w:rsidR="00B7460E" w:rsidRPr="00732F53">
        <w:rPr>
          <w:snapToGrid w:val="0"/>
          <w:lang w:val="de-DE"/>
        </w:rPr>
        <w:t xml:space="preserve"> (</w:t>
      </w:r>
      <w:r w:rsidR="00C47563" w:rsidRPr="00732F53">
        <w:rPr>
          <w:snapToGrid w:val="0"/>
          <w:lang w:val="de-DE"/>
        </w:rPr>
        <w:t>Dokument </w:t>
      </w:r>
      <w:r w:rsidR="00B7460E" w:rsidRPr="00732F53">
        <w:rPr>
          <w:snapToGrid w:val="0"/>
          <w:lang w:val="de-DE"/>
        </w:rPr>
        <w:t>UPOV/INF/23/1 Draft </w:t>
      </w:r>
      <w:r w:rsidRPr="00732F53">
        <w:rPr>
          <w:snapToGrid w:val="0"/>
          <w:lang w:val="de-DE"/>
        </w:rPr>
        <w:t>3)</w:t>
      </w:r>
      <w:bookmarkEnd w:id="26"/>
    </w:p>
    <w:p w14:paraId="1BFFB483" w14:textId="77777777" w:rsidR="00A17AB3" w:rsidRPr="00732F53" w:rsidRDefault="00A17AB3" w:rsidP="00B7460E">
      <w:pPr>
        <w:rPr>
          <w:lang w:val="de-DE"/>
        </w:rPr>
      </w:pPr>
    </w:p>
    <w:p w14:paraId="3BBCB4A5" w14:textId="36CF641C" w:rsidR="00A17AB3" w:rsidRPr="00A34ADB" w:rsidRDefault="00A17AB3" w:rsidP="00A17AB3">
      <w:pPr>
        <w:rPr>
          <w:rFonts w:cs="Arial"/>
          <w:lang w:val="de-DE"/>
        </w:rPr>
      </w:pPr>
      <w:r w:rsidRPr="00A34ADB">
        <w:rPr>
          <w:rFonts w:cs="Arial"/>
          <w:lang w:val="de-DE"/>
        </w:rPr>
        <w:fldChar w:fldCharType="begin"/>
      </w:r>
      <w:r w:rsidRPr="00A34ADB">
        <w:rPr>
          <w:rFonts w:cs="Arial"/>
          <w:lang w:val="de-DE"/>
        </w:rPr>
        <w:instrText xml:space="preserve"> AUTONUM  </w:instrText>
      </w:r>
      <w:r w:rsidRPr="00A34ADB">
        <w:rPr>
          <w:rFonts w:cs="Arial"/>
          <w:lang w:val="de-DE"/>
        </w:rPr>
        <w:fldChar w:fldCharType="end"/>
      </w:r>
      <w:r w:rsidRPr="00A34ADB">
        <w:rPr>
          <w:rFonts w:cs="Arial"/>
          <w:lang w:val="de-DE"/>
        </w:rPr>
        <w:tab/>
      </w:r>
      <w:r w:rsidR="000B58C0" w:rsidRPr="00A34ADB">
        <w:rPr>
          <w:rFonts w:cs="Arial"/>
          <w:lang w:val="de-DE"/>
        </w:rPr>
        <w:t xml:space="preserve">Der </w:t>
      </w:r>
      <w:r w:rsidR="009B2CF3" w:rsidRPr="00A34ADB">
        <w:rPr>
          <w:rFonts w:cs="Arial"/>
          <w:lang w:val="de-DE"/>
        </w:rPr>
        <w:t>CAJ</w:t>
      </w:r>
      <w:r w:rsidR="000B58C0" w:rsidRPr="00A34ADB">
        <w:rPr>
          <w:rFonts w:cs="Arial"/>
          <w:lang w:val="de-DE"/>
        </w:rPr>
        <w:t xml:space="preserve"> billigte auf seiner siebenundsiebzigsten Tagung am 25. Oktober </w:t>
      </w:r>
      <w:r w:rsidR="00D24714" w:rsidRPr="00A34ADB">
        <w:rPr>
          <w:rFonts w:cs="Arial"/>
          <w:lang w:val="de-DE"/>
        </w:rPr>
        <w:t xml:space="preserve">2020 </w:t>
      </w:r>
      <w:r w:rsidR="00296FAE" w:rsidRPr="00A34ADB">
        <w:rPr>
          <w:rFonts w:cs="Arial"/>
          <w:lang w:val="de-DE"/>
        </w:rPr>
        <w:t xml:space="preserve">im Verfahren auf dem Schriftweg die </w:t>
      </w:r>
      <w:r w:rsidR="00296FAE" w:rsidRPr="00A34ADB">
        <w:rPr>
          <w:lang w:val="de-DE"/>
        </w:rPr>
        <w:t>„UPOV-Code-System“</w:t>
      </w:r>
      <w:r w:rsidR="00A7617B" w:rsidRPr="00A34ADB">
        <w:rPr>
          <w:lang w:val="de-DE"/>
        </w:rPr>
        <w:t xml:space="preserve"> auf der Grundlage von Dokument </w:t>
      </w:r>
      <w:r w:rsidR="00A544DD" w:rsidRPr="00A34ADB">
        <w:rPr>
          <w:rFonts w:cs="Arial"/>
          <w:lang w:val="de-DE"/>
        </w:rPr>
        <w:t>UPOV/INF/23/1 Draft </w:t>
      </w:r>
      <w:r w:rsidR="009B2CF3" w:rsidRPr="00A34ADB">
        <w:rPr>
          <w:rFonts w:cs="Arial"/>
          <w:lang w:val="de-DE"/>
        </w:rPr>
        <w:t xml:space="preserve">1 </w:t>
      </w:r>
      <w:r w:rsidR="00296FAE" w:rsidRPr="00A34ADB">
        <w:rPr>
          <w:rFonts w:cs="Arial"/>
          <w:lang w:val="de-DE"/>
        </w:rPr>
        <w:t>u</w:t>
      </w:r>
      <w:r w:rsidR="009B2CF3" w:rsidRPr="00A34ADB">
        <w:rPr>
          <w:rFonts w:cs="Arial"/>
          <w:lang w:val="de-DE"/>
        </w:rPr>
        <w:t>nd</w:t>
      </w:r>
      <w:r w:rsidR="00296FAE" w:rsidRPr="00A34ADB">
        <w:rPr>
          <w:rFonts w:cs="Arial"/>
          <w:lang w:val="de-DE"/>
        </w:rPr>
        <w:t xml:space="preserve"> schlug vor,</w:t>
      </w:r>
      <w:r w:rsidR="009B2CF3" w:rsidRPr="00A34ADB">
        <w:rPr>
          <w:rFonts w:cs="Arial"/>
          <w:lang w:val="de-DE"/>
        </w:rPr>
        <w:t xml:space="preserve"> </w:t>
      </w:r>
      <w:r w:rsidR="00296FAE" w:rsidRPr="00A34ADB">
        <w:rPr>
          <w:rFonts w:cs="Arial"/>
          <w:lang w:val="de-DE"/>
        </w:rPr>
        <w:t>dass der</w:t>
      </w:r>
      <w:r w:rsidR="009B2CF3" w:rsidRPr="00A34ADB">
        <w:rPr>
          <w:rFonts w:cs="Arial"/>
          <w:lang w:val="de-DE"/>
        </w:rPr>
        <w:t xml:space="preserve"> TC </w:t>
      </w:r>
      <w:r w:rsidR="00296FAE" w:rsidRPr="00A34ADB">
        <w:rPr>
          <w:rFonts w:cs="Arial"/>
          <w:lang w:val="de-DE"/>
        </w:rPr>
        <w:t>im Jahr 2021 e</w:t>
      </w:r>
      <w:r w:rsidR="00A7617B" w:rsidRPr="00A34ADB">
        <w:rPr>
          <w:rFonts w:cs="Arial"/>
          <w:lang w:val="de-DE"/>
        </w:rPr>
        <w:t>inen neuen Entwurf von Dokument </w:t>
      </w:r>
      <w:r w:rsidR="003A04DF" w:rsidRPr="00A34ADB">
        <w:rPr>
          <w:rFonts w:cs="Arial"/>
          <w:lang w:val="de-DE"/>
        </w:rPr>
        <w:t>UPOV/INF/23</w:t>
      </w:r>
      <w:r w:rsidR="009B2CF3" w:rsidRPr="00A34ADB">
        <w:rPr>
          <w:rFonts w:cs="Arial"/>
          <w:lang w:val="de-DE"/>
        </w:rPr>
        <w:t xml:space="preserve"> </w:t>
      </w:r>
      <w:r w:rsidR="00296FAE" w:rsidRPr="00A34ADB">
        <w:rPr>
          <w:lang w:val="de-DE"/>
        </w:rPr>
        <w:t>„UPOV-Code-System“ prüft</w:t>
      </w:r>
      <w:r w:rsidR="008F010B" w:rsidRPr="00A34ADB">
        <w:rPr>
          <w:rFonts w:cs="Arial"/>
          <w:lang w:val="de-DE"/>
        </w:rPr>
        <w:t xml:space="preserve"> (s</w:t>
      </w:r>
      <w:r w:rsidR="00296FAE" w:rsidRPr="00A34ADB">
        <w:rPr>
          <w:rFonts w:cs="Arial"/>
          <w:lang w:val="de-DE"/>
        </w:rPr>
        <w:t xml:space="preserve">iehe Dokument </w:t>
      </w:r>
      <w:r w:rsidR="009B2CF3" w:rsidRPr="00A34ADB">
        <w:rPr>
          <w:rFonts w:cs="Arial"/>
          <w:lang w:val="de-DE"/>
        </w:rPr>
        <w:t xml:space="preserve">CAJ/77/9 </w:t>
      </w:r>
      <w:r w:rsidR="00296FAE" w:rsidRPr="00A34ADB">
        <w:rPr>
          <w:rFonts w:cs="Arial"/>
          <w:lang w:val="de-DE"/>
        </w:rPr>
        <w:t>„</w:t>
      </w:r>
      <w:r w:rsidR="00296FAE" w:rsidRPr="00A34ADB">
        <w:rPr>
          <w:lang w:val="de-DE"/>
        </w:rPr>
        <w:t xml:space="preserve">Ergebnis der Prüfung von Dokumenten auf dem Schriftweg”, Absätze </w:t>
      </w:r>
      <w:r w:rsidR="009B2CF3" w:rsidRPr="00A34ADB">
        <w:rPr>
          <w:rFonts w:cs="Arial"/>
          <w:lang w:val="de-DE"/>
        </w:rPr>
        <w:t xml:space="preserve">26 </w:t>
      </w:r>
      <w:r w:rsidR="00296FAE" w:rsidRPr="00A34ADB">
        <w:rPr>
          <w:rFonts w:cs="Arial"/>
          <w:lang w:val="de-DE"/>
        </w:rPr>
        <w:t>u</w:t>
      </w:r>
      <w:r w:rsidR="009B2CF3" w:rsidRPr="00A34ADB">
        <w:rPr>
          <w:rFonts w:cs="Arial"/>
          <w:lang w:val="de-DE"/>
        </w:rPr>
        <w:t>nd 27).</w:t>
      </w:r>
    </w:p>
    <w:p w14:paraId="516AFA7A" w14:textId="77777777" w:rsidR="00147EB7" w:rsidRPr="00732F53" w:rsidRDefault="00147EB7" w:rsidP="00A17AB3">
      <w:pPr>
        <w:rPr>
          <w:rFonts w:cs="Arial"/>
          <w:spacing w:val="-2"/>
          <w:lang w:val="de-DE"/>
        </w:rPr>
      </w:pPr>
    </w:p>
    <w:p w14:paraId="101800AD" w14:textId="49771185" w:rsidR="00A17AB3" w:rsidRPr="00732F53" w:rsidRDefault="00147EB7" w:rsidP="00A17AB3">
      <w:pPr>
        <w:rPr>
          <w:rFonts w:cs="Arial"/>
          <w:spacing w:val="-2"/>
          <w:lang w:val="de-DE" w:eastAsia="ja-JP"/>
        </w:rPr>
      </w:pPr>
      <w:r w:rsidRPr="00732F53">
        <w:rPr>
          <w:rFonts w:cs="Arial"/>
          <w:spacing w:val="-2"/>
          <w:lang w:val="de-DE" w:eastAsia="ja-JP"/>
        </w:rPr>
        <w:fldChar w:fldCharType="begin"/>
      </w:r>
      <w:r w:rsidRPr="00732F53">
        <w:rPr>
          <w:rFonts w:cs="Arial"/>
          <w:spacing w:val="-2"/>
          <w:lang w:val="de-DE" w:eastAsia="ja-JP"/>
        </w:rPr>
        <w:instrText xml:space="preserve"> AUTONUM  </w:instrText>
      </w:r>
      <w:r w:rsidRPr="00732F53">
        <w:rPr>
          <w:rFonts w:cs="Arial"/>
          <w:spacing w:val="-2"/>
          <w:lang w:val="de-DE" w:eastAsia="ja-JP"/>
        </w:rPr>
        <w:fldChar w:fldCharType="end"/>
      </w:r>
      <w:r w:rsidRPr="00732F53">
        <w:rPr>
          <w:rFonts w:cs="Arial"/>
          <w:spacing w:val="-2"/>
          <w:lang w:val="de-DE" w:eastAsia="ja-JP"/>
        </w:rPr>
        <w:tab/>
      </w:r>
      <w:r w:rsidR="00296FAE" w:rsidRPr="00732F53">
        <w:rPr>
          <w:rFonts w:cs="Arial"/>
          <w:spacing w:val="-2"/>
          <w:lang w:val="de-DE" w:eastAsia="ja-JP"/>
        </w:rPr>
        <w:t>Auf dieser Grundlage wir</w:t>
      </w:r>
      <w:r w:rsidR="00D24714" w:rsidRPr="00732F53">
        <w:rPr>
          <w:rFonts w:cs="Arial"/>
          <w:spacing w:val="-2"/>
          <w:lang w:val="de-DE" w:eastAsia="ja-JP"/>
        </w:rPr>
        <w:t>d</w:t>
      </w:r>
      <w:r w:rsidR="00296FAE" w:rsidRPr="00732F53">
        <w:rPr>
          <w:rFonts w:cs="Arial"/>
          <w:spacing w:val="-2"/>
          <w:lang w:val="de-DE" w:eastAsia="ja-JP"/>
        </w:rPr>
        <w:t xml:space="preserve"> der CAJ ersucht, Dokument</w:t>
      </w:r>
      <w:r w:rsidRPr="00732F53">
        <w:rPr>
          <w:rFonts w:cs="Arial"/>
          <w:spacing w:val="-2"/>
          <w:lang w:val="de-DE" w:eastAsia="ja-JP"/>
        </w:rPr>
        <w:t xml:space="preserve"> UPOV/INF/23 </w:t>
      </w:r>
      <w:r w:rsidR="00E3244C" w:rsidRPr="00732F53">
        <w:rPr>
          <w:spacing w:val="2"/>
          <w:lang w:val="de-DE"/>
        </w:rPr>
        <w:t>„</w:t>
      </w:r>
      <w:r w:rsidR="00A544DD" w:rsidRPr="00732F53">
        <w:rPr>
          <w:lang w:val="de-DE"/>
        </w:rPr>
        <w:t>UPOV</w:t>
      </w:r>
      <w:r w:rsidR="00A544DD" w:rsidRPr="00732F53">
        <w:rPr>
          <w:lang w:val="de-DE"/>
        </w:rPr>
        <w:noBreakHyphen/>
        <w:t>Code</w:t>
      </w:r>
      <w:r w:rsidR="00A544DD" w:rsidRPr="00732F53">
        <w:rPr>
          <w:lang w:val="de-DE"/>
        </w:rPr>
        <w:noBreakHyphen/>
      </w:r>
      <w:r w:rsidR="00E3244C" w:rsidRPr="00732F53">
        <w:rPr>
          <w:lang w:val="de-DE"/>
        </w:rPr>
        <w:t xml:space="preserve">System“ auf der  Grundlage von Dokument </w:t>
      </w:r>
      <w:r w:rsidRPr="00732F53">
        <w:rPr>
          <w:rFonts w:cs="Arial"/>
          <w:spacing w:val="-2"/>
          <w:lang w:val="de-DE" w:eastAsia="ja-JP"/>
        </w:rPr>
        <w:t>UPOV/INF/23/1 Draft 3</w:t>
      </w:r>
      <w:r w:rsidR="00E3244C" w:rsidRPr="00732F53">
        <w:rPr>
          <w:rFonts w:cs="Arial"/>
          <w:spacing w:val="-2"/>
          <w:lang w:val="de-DE" w:eastAsia="ja-JP"/>
        </w:rPr>
        <w:t xml:space="preserve"> zu prüfen</w:t>
      </w:r>
      <w:r w:rsidRPr="00732F53">
        <w:rPr>
          <w:rFonts w:cs="Arial"/>
          <w:spacing w:val="-2"/>
          <w:lang w:val="de-DE" w:eastAsia="ja-JP"/>
        </w:rPr>
        <w:t xml:space="preserve">. </w:t>
      </w:r>
    </w:p>
    <w:p w14:paraId="03DEA4F9" w14:textId="77777777" w:rsidR="00B7460E" w:rsidRPr="00732F53" w:rsidRDefault="00B7460E" w:rsidP="00A17AB3">
      <w:pPr>
        <w:rPr>
          <w:rFonts w:eastAsia="MS Mincho" w:cs="Arial"/>
          <w:snapToGrid w:val="0"/>
          <w:lang w:val="de-DE" w:eastAsia="ja-JP"/>
        </w:rPr>
      </w:pPr>
    </w:p>
    <w:p w14:paraId="0F6B99CF" w14:textId="7122DCAE" w:rsidR="00A463BE" w:rsidRPr="00732F53" w:rsidRDefault="00A17AB3" w:rsidP="00A463BE">
      <w:pPr>
        <w:rPr>
          <w:lang w:val="de-DE"/>
        </w:rPr>
      </w:pPr>
      <w:r w:rsidRPr="00732F53">
        <w:rPr>
          <w:rFonts w:cs="Arial"/>
          <w:lang w:val="de-DE" w:eastAsia="ja-JP"/>
        </w:rPr>
        <w:fldChar w:fldCharType="begin"/>
      </w:r>
      <w:r w:rsidRPr="00732F53">
        <w:rPr>
          <w:rFonts w:cs="Arial"/>
          <w:lang w:val="de-DE" w:eastAsia="ja-JP"/>
        </w:rPr>
        <w:instrText xml:space="preserve"> AUTONUM  </w:instrText>
      </w:r>
      <w:r w:rsidRPr="00732F53">
        <w:rPr>
          <w:rFonts w:cs="Arial"/>
          <w:lang w:val="de-DE" w:eastAsia="ja-JP"/>
        </w:rPr>
        <w:fldChar w:fldCharType="end"/>
      </w:r>
      <w:r w:rsidRPr="00732F53">
        <w:rPr>
          <w:rFonts w:cs="Arial"/>
          <w:lang w:val="de-DE" w:eastAsia="ja-JP"/>
        </w:rPr>
        <w:tab/>
      </w:r>
      <w:r w:rsidR="00A463BE" w:rsidRPr="00732F53">
        <w:rPr>
          <w:lang w:val="de-DE"/>
        </w:rPr>
        <w:t xml:space="preserve">Vorbehaltlich der Zustimmung des TC und des CAJ zum Entwurf des Dokuments UPOV/INF/23 auf der Grundlage von Dokument UPOV/INF/23/1 Draft 3 wird dem Rat im Jahr 2021 ein vereinbarter Entwurf des Dokuments UPOV/INF/23/1 </w:t>
      </w:r>
      <w:r w:rsidR="00A463BE" w:rsidRPr="00732F53">
        <w:rPr>
          <w:spacing w:val="2"/>
          <w:lang w:val="de-DE"/>
        </w:rPr>
        <w:t>„</w:t>
      </w:r>
      <w:r w:rsidR="00A463BE" w:rsidRPr="00732F53">
        <w:rPr>
          <w:lang w:val="de-DE"/>
        </w:rPr>
        <w:t>UPOV-Code-System“ zur Annahme vorgelegt.</w:t>
      </w:r>
    </w:p>
    <w:p w14:paraId="2DF85A44" w14:textId="77777777" w:rsidR="00FC0932" w:rsidRPr="00732F53" w:rsidRDefault="00FC0932" w:rsidP="00A544DD">
      <w:pPr>
        <w:rPr>
          <w:lang w:val="de-DE"/>
        </w:rPr>
      </w:pPr>
    </w:p>
    <w:p w14:paraId="2BABA1CB" w14:textId="77777777" w:rsidR="00A17AB3" w:rsidRPr="00732F53" w:rsidRDefault="00A17AB3" w:rsidP="00B7460E">
      <w:pPr>
        <w:keepNext/>
        <w:tabs>
          <w:tab w:val="left" w:pos="5387"/>
          <w:tab w:val="left" w:pos="5954"/>
        </w:tabs>
        <w:ind w:left="4820"/>
        <w:rPr>
          <w:rFonts w:cs="Arial"/>
          <w:i/>
          <w:lang w:val="de-DE"/>
        </w:rPr>
      </w:pPr>
      <w:r w:rsidRPr="00732F53">
        <w:rPr>
          <w:rFonts w:cs="Arial"/>
          <w:i/>
          <w:lang w:val="de-DE"/>
        </w:rPr>
        <w:fldChar w:fldCharType="begin"/>
      </w:r>
      <w:r w:rsidRPr="00732F53">
        <w:rPr>
          <w:rFonts w:cs="Arial"/>
          <w:i/>
          <w:lang w:val="de-DE"/>
        </w:rPr>
        <w:instrText xml:space="preserve"> AUTONUM  </w:instrText>
      </w:r>
      <w:r w:rsidRPr="00732F53">
        <w:rPr>
          <w:rFonts w:cs="Arial"/>
          <w:i/>
          <w:lang w:val="de-DE"/>
        </w:rPr>
        <w:fldChar w:fldCharType="end"/>
      </w:r>
      <w:r w:rsidRPr="00732F53">
        <w:rPr>
          <w:rFonts w:cs="Arial"/>
          <w:i/>
          <w:lang w:val="de-DE"/>
        </w:rPr>
        <w:tab/>
      </w:r>
      <w:r w:rsidR="00162F61" w:rsidRPr="00732F53">
        <w:rPr>
          <w:rFonts w:cs="Arial"/>
          <w:i/>
          <w:lang w:val="de-DE"/>
        </w:rPr>
        <w:t>Der CAJ wird ersucht,</w:t>
      </w:r>
    </w:p>
    <w:p w14:paraId="726AC056" w14:textId="77777777" w:rsidR="00A17AB3" w:rsidRPr="00732F53" w:rsidRDefault="00A17AB3" w:rsidP="00B7460E">
      <w:pPr>
        <w:keepNext/>
        <w:tabs>
          <w:tab w:val="left" w:pos="5387"/>
          <w:tab w:val="left" w:pos="5954"/>
        </w:tabs>
        <w:ind w:left="4820"/>
        <w:rPr>
          <w:rFonts w:cs="Arial"/>
          <w:i/>
          <w:lang w:val="de-DE"/>
        </w:rPr>
      </w:pPr>
    </w:p>
    <w:p w14:paraId="04618A0C" w14:textId="0795952D" w:rsidR="00A17AB3" w:rsidRPr="00A34ADB" w:rsidRDefault="008873AE" w:rsidP="00B7460E">
      <w:pPr>
        <w:keepNext/>
        <w:tabs>
          <w:tab w:val="left" w:pos="5387"/>
          <w:tab w:val="left" w:pos="5954"/>
        </w:tabs>
        <w:ind w:left="4820"/>
        <w:rPr>
          <w:rFonts w:cs="Arial"/>
          <w:i/>
          <w:spacing w:val="-4"/>
          <w:lang w:val="de-DE"/>
        </w:rPr>
      </w:pPr>
      <w:r w:rsidRPr="00A34ADB">
        <w:rPr>
          <w:rFonts w:cs="Arial"/>
          <w:i/>
          <w:spacing w:val="-4"/>
          <w:lang w:val="de-DE"/>
        </w:rPr>
        <w:tab/>
      </w:r>
      <w:r w:rsidR="00A17AB3" w:rsidRPr="00A34ADB">
        <w:rPr>
          <w:rFonts w:cs="Arial"/>
          <w:i/>
          <w:spacing w:val="-4"/>
          <w:lang w:val="de-DE"/>
        </w:rPr>
        <w:t>a)</w:t>
      </w:r>
      <w:r w:rsidR="00A17AB3" w:rsidRPr="00A34ADB">
        <w:rPr>
          <w:rFonts w:cs="Arial"/>
          <w:i/>
          <w:spacing w:val="-4"/>
          <w:lang w:val="de-DE"/>
        </w:rPr>
        <w:tab/>
      </w:r>
      <w:r w:rsidR="00A463BE" w:rsidRPr="00A34ADB">
        <w:rPr>
          <w:rFonts w:cs="Arial"/>
          <w:i/>
          <w:spacing w:val="-4"/>
          <w:lang w:val="de-DE"/>
        </w:rPr>
        <w:t xml:space="preserve">Dokument </w:t>
      </w:r>
      <w:r w:rsidR="00A17AB3" w:rsidRPr="00A34ADB">
        <w:rPr>
          <w:rFonts w:cs="Arial"/>
          <w:i/>
          <w:spacing w:val="-4"/>
          <w:lang w:val="de-DE"/>
        </w:rPr>
        <w:t xml:space="preserve">UPOV/INF/23 </w:t>
      </w:r>
      <w:r w:rsidR="00A463BE" w:rsidRPr="00A34ADB">
        <w:rPr>
          <w:i/>
          <w:spacing w:val="-4"/>
          <w:lang w:val="de-DE"/>
        </w:rPr>
        <w:t>„</w:t>
      </w:r>
      <w:r w:rsidR="00A34ADB" w:rsidRPr="00A34ADB">
        <w:rPr>
          <w:i/>
          <w:spacing w:val="-4"/>
          <w:lang w:val="de-DE"/>
        </w:rPr>
        <w:t>UPOV</w:t>
      </w:r>
      <w:r w:rsidR="00A34ADB" w:rsidRPr="00A34ADB">
        <w:rPr>
          <w:i/>
          <w:spacing w:val="-4"/>
          <w:lang w:val="de-DE"/>
        </w:rPr>
        <w:noBreakHyphen/>
        <w:t>Code</w:t>
      </w:r>
      <w:r w:rsidR="00A34ADB" w:rsidRPr="00A34ADB">
        <w:rPr>
          <w:i/>
          <w:spacing w:val="-4"/>
          <w:lang w:val="de-DE"/>
        </w:rPr>
        <w:noBreakHyphen/>
      </w:r>
      <w:r w:rsidR="00A463BE" w:rsidRPr="00A34ADB">
        <w:rPr>
          <w:i/>
          <w:spacing w:val="-4"/>
          <w:lang w:val="de-DE"/>
        </w:rPr>
        <w:t xml:space="preserve">System“ auf der Grundlage von Dokument </w:t>
      </w:r>
      <w:r w:rsidR="00A17AB3" w:rsidRPr="00A34ADB">
        <w:rPr>
          <w:rFonts w:cs="Arial"/>
          <w:i/>
          <w:spacing w:val="-4"/>
          <w:lang w:val="de-DE"/>
        </w:rPr>
        <w:t>UPOV/INF/23/1 Draft 3</w:t>
      </w:r>
      <w:r w:rsidR="00DE2134" w:rsidRPr="00A34ADB">
        <w:rPr>
          <w:rFonts w:cs="Arial"/>
          <w:i/>
          <w:spacing w:val="-4"/>
          <w:lang w:val="de-DE"/>
        </w:rPr>
        <w:t xml:space="preserve"> zu billigen;</w:t>
      </w:r>
      <w:r w:rsidR="00A463BE" w:rsidRPr="00A34ADB">
        <w:rPr>
          <w:rFonts w:cs="Arial"/>
          <w:i/>
          <w:spacing w:val="-4"/>
          <w:lang w:val="de-DE"/>
        </w:rPr>
        <w:t xml:space="preserve"> u</w:t>
      </w:r>
      <w:r w:rsidR="00A17AB3" w:rsidRPr="00A34ADB">
        <w:rPr>
          <w:rFonts w:cs="Arial"/>
          <w:i/>
          <w:spacing w:val="-4"/>
          <w:lang w:val="de-DE"/>
        </w:rPr>
        <w:t>nd</w:t>
      </w:r>
    </w:p>
    <w:p w14:paraId="2CF9A9EE" w14:textId="77777777" w:rsidR="00A17AB3" w:rsidRPr="00732F53" w:rsidRDefault="00A17AB3" w:rsidP="00B7460E">
      <w:pPr>
        <w:keepNext/>
        <w:tabs>
          <w:tab w:val="left" w:pos="5387"/>
          <w:tab w:val="left" w:pos="5954"/>
        </w:tabs>
        <w:ind w:left="4820"/>
        <w:rPr>
          <w:rFonts w:cs="Arial"/>
          <w:i/>
          <w:lang w:val="de-DE"/>
        </w:rPr>
      </w:pPr>
    </w:p>
    <w:p w14:paraId="4A330003" w14:textId="77777777" w:rsidR="00A544DD" w:rsidRPr="00732F53" w:rsidRDefault="008873AE" w:rsidP="00B7460E">
      <w:pPr>
        <w:tabs>
          <w:tab w:val="left" w:pos="5387"/>
          <w:tab w:val="left" w:pos="5954"/>
        </w:tabs>
        <w:ind w:left="4820"/>
        <w:rPr>
          <w:rFonts w:cs="Arial"/>
          <w:i/>
          <w:lang w:val="de-DE"/>
        </w:rPr>
      </w:pPr>
      <w:r w:rsidRPr="00732F53">
        <w:rPr>
          <w:rFonts w:cs="Arial"/>
          <w:i/>
          <w:spacing w:val="-4"/>
          <w:lang w:val="de-DE"/>
        </w:rPr>
        <w:tab/>
      </w:r>
      <w:r w:rsidR="00A17AB3" w:rsidRPr="00732F53">
        <w:rPr>
          <w:rFonts w:cs="Arial"/>
          <w:i/>
          <w:spacing w:val="-4"/>
          <w:lang w:val="de-DE"/>
        </w:rPr>
        <w:t>b)</w:t>
      </w:r>
      <w:r w:rsidR="00A17AB3" w:rsidRPr="00732F53">
        <w:rPr>
          <w:rFonts w:cs="Arial"/>
          <w:i/>
          <w:spacing w:val="-4"/>
          <w:lang w:val="de-DE"/>
        </w:rPr>
        <w:tab/>
      </w:r>
      <w:r w:rsidR="00B1507A" w:rsidRPr="00732F53">
        <w:rPr>
          <w:rFonts w:cs="Arial"/>
          <w:i/>
          <w:spacing w:val="-4"/>
          <w:lang w:val="de-DE"/>
        </w:rPr>
        <w:t xml:space="preserve">zur Kenntnis zu nehmen, dass </w:t>
      </w:r>
      <w:r w:rsidR="00A463BE" w:rsidRPr="00732F53">
        <w:rPr>
          <w:rFonts w:cs="Arial"/>
          <w:i/>
          <w:lang w:val="de-DE"/>
        </w:rPr>
        <w:t xml:space="preserve">dem Rat im Jahr 2021 </w:t>
      </w:r>
      <w:r w:rsidR="00B1507A" w:rsidRPr="00732F53">
        <w:rPr>
          <w:rFonts w:cs="Arial"/>
          <w:i/>
          <w:spacing w:val="-4"/>
          <w:lang w:val="de-DE"/>
        </w:rPr>
        <w:t>vorbehaltlich der Zustimmung</w:t>
      </w:r>
      <w:r w:rsidR="00A17AB3" w:rsidRPr="00732F53">
        <w:rPr>
          <w:rFonts w:cs="Arial"/>
          <w:i/>
          <w:spacing w:val="-4"/>
          <w:lang w:val="de-DE"/>
        </w:rPr>
        <w:t xml:space="preserve"> </w:t>
      </w:r>
      <w:r w:rsidR="00A463BE" w:rsidRPr="00732F53">
        <w:rPr>
          <w:rFonts w:cs="Arial"/>
          <w:i/>
          <w:spacing w:val="-4"/>
          <w:lang w:val="de-DE"/>
        </w:rPr>
        <w:t>des</w:t>
      </w:r>
      <w:r w:rsidR="00A17AB3" w:rsidRPr="00732F53">
        <w:rPr>
          <w:rFonts w:cs="Arial"/>
          <w:i/>
          <w:spacing w:val="-4"/>
          <w:lang w:val="de-DE"/>
        </w:rPr>
        <w:t xml:space="preserve"> TC </w:t>
      </w:r>
      <w:r w:rsidR="00A463BE" w:rsidRPr="00732F53">
        <w:rPr>
          <w:rFonts w:cs="Arial"/>
          <w:i/>
          <w:spacing w:val="-4"/>
          <w:lang w:val="de-DE"/>
        </w:rPr>
        <w:t>u</w:t>
      </w:r>
      <w:r w:rsidR="00A17AB3" w:rsidRPr="00732F53">
        <w:rPr>
          <w:rFonts w:cs="Arial"/>
          <w:i/>
          <w:spacing w:val="-4"/>
          <w:lang w:val="de-DE"/>
        </w:rPr>
        <w:t xml:space="preserve">nd </w:t>
      </w:r>
      <w:r w:rsidR="00A463BE" w:rsidRPr="00732F53">
        <w:rPr>
          <w:rFonts w:cs="Arial"/>
          <w:i/>
          <w:spacing w:val="-4"/>
          <w:lang w:val="de-DE"/>
        </w:rPr>
        <w:t>des</w:t>
      </w:r>
      <w:r w:rsidR="00A17AB3" w:rsidRPr="00732F53">
        <w:rPr>
          <w:rFonts w:cs="Arial"/>
          <w:i/>
          <w:spacing w:val="-4"/>
          <w:lang w:val="de-DE"/>
        </w:rPr>
        <w:t xml:space="preserve"> CAJ</w:t>
      </w:r>
      <w:r w:rsidR="00A463BE" w:rsidRPr="00732F53">
        <w:rPr>
          <w:rFonts w:cs="Arial"/>
          <w:i/>
          <w:spacing w:val="-4"/>
          <w:lang w:val="de-DE"/>
        </w:rPr>
        <w:t xml:space="preserve"> ein vereinbarter Entwurf von Dokument </w:t>
      </w:r>
      <w:r w:rsidR="00A17AB3" w:rsidRPr="00732F53">
        <w:rPr>
          <w:rFonts w:cs="Arial"/>
          <w:i/>
          <w:spacing w:val="-4"/>
          <w:lang w:val="de-DE"/>
        </w:rPr>
        <w:t xml:space="preserve">UPOV/INF/23 </w:t>
      </w:r>
      <w:r w:rsidR="00FF1910" w:rsidRPr="00732F53">
        <w:rPr>
          <w:rFonts w:cs="Arial"/>
          <w:i/>
          <w:spacing w:val="-4"/>
          <w:lang w:val="de-DE"/>
        </w:rPr>
        <w:t>zur Annahme vorgelegt wird</w:t>
      </w:r>
      <w:r w:rsidR="00A17AB3" w:rsidRPr="00732F53">
        <w:rPr>
          <w:rFonts w:cs="Arial"/>
          <w:i/>
          <w:lang w:val="de-DE"/>
        </w:rPr>
        <w:t xml:space="preserve">.  </w:t>
      </w:r>
      <w:r w:rsidR="00974824" w:rsidRPr="00732F53">
        <w:rPr>
          <w:rFonts w:cs="Arial"/>
          <w:i/>
          <w:lang w:val="de-DE"/>
        </w:rPr>
        <w:t xml:space="preserve">  </w:t>
      </w:r>
    </w:p>
    <w:p w14:paraId="00F8D273" w14:textId="1045AC6F" w:rsidR="00B7460E" w:rsidRPr="00732F53" w:rsidRDefault="00B7460E" w:rsidP="00E17D8D">
      <w:pPr>
        <w:rPr>
          <w:lang w:val="de-DE"/>
        </w:rPr>
      </w:pPr>
    </w:p>
    <w:p w14:paraId="5BF4D59F" w14:textId="77777777" w:rsidR="00E17D8D" w:rsidRPr="00732F53" w:rsidRDefault="00E17D8D" w:rsidP="00E17D8D">
      <w:pPr>
        <w:rPr>
          <w:lang w:val="de-DE"/>
        </w:rPr>
      </w:pPr>
    </w:p>
    <w:p w14:paraId="6EC02BE6" w14:textId="77777777" w:rsidR="00A544DD" w:rsidRPr="00732F53" w:rsidRDefault="00A544DD" w:rsidP="00E17D8D">
      <w:pPr>
        <w:rPr>
          <w:lang w:val="de-DE"/>
        </w:rPr>
      </w:pPr>
    </w:p>
    <w:p w14:paraId="64AE4816" w14:textId="77777777" w:rsidR="00262242" w:rsidRPr="00732F53" w:rsidRDefault="00262242" w:rsidP="00E17D8D">
      <w:pPr>
        <w:pStyle w:val="h1a1"/>
        <w:rPr>
          <w:lang w:val="de-DE"/>
        </w:rPr>
      </w:pPr>
      <w:bookmarkStart w:id="27" w:name="_Toc42523417"/>
      <w:bookmarkStart w:id="28" w:name="_Toc80631060"/>
      <w:r w:rsidRPr="00732F53">
        <w:rPr>
          <w:lang w:val="de-DE"/>
        </w:rPr>
        <w:t>E</w:t>
      </w:r>
      <w:r w:rsidR="00EC508D" w:rsidRPr="00732F53">
        <w:rPr>
          <w:lang w:val="de-DE"/>
        </w:rPr>
        <w:t>rläuterungen</w:t>
      </w:r>
      <w:bookmarkEnd w:id="27"/>
      <w:bookmarkEnd w:id="28"/>
      <w:r w:rsidRPr="00732F53">
        <w:rPr>
          <w:lang w:val="de-DE"/>
        </w:rPr>
        <w:t xml:space="preserve"> </w:t>
      </w:r>
    </w:p>
    <w:p w14:paraId="0D106AAF" w14:textId="77777777" w:rsidR="00262242" w:rsidRPr="00732F53" w:rsidRDefault="00262242" w:rsidP="00262242">
      <w:pPr>
        <w:keepNext/>
        <w:tabs>
          <w:tab w:val="left" w:pos="5387"/>
        </w:tabs>
        <w:rPr>
          <w:rFonts w:cs="Arial"/>
          <w:highlight w:val="green"/>
          <w:lang w:val="de-DE"/>
        </w:rPr>
      </w:pPr>
    </w:p>
    <w:p w14:paraId="49D96FB9" w14:textId="6D87B3C7" w:rsidR="00262242" w:rsidRPr="00732F53" w:rsidRDefault="00EC508D" w:rsidP="00E17D8D">
      <w:pPr>
        <w:pStyle w:val="Heading2"/>
        <w:rPr>
          <w:snapToGrid w:val="0"/>
          <w:lang w:val="de-DE"/>
        </w:rPr>
      </w:pPr>
      <w:bookmarkStart w:id="29" w:name="_Toc80631061"/>
      <w:r w:rsidRPr="00732F53">
        <w:rPr>
          <w:snapToGrid w:val="0"/>
          <w:lang w:val="de-DE"/>
        </w:rPr>
        <w:t xml:space="preserve">Erläuterungen zu Sortenbezeichnungen nach dem UPOV-Übereinkommen </w:t>
      </w:r>
      <w:r w:rsidR="00262242" w:rsidRPr="00732F53">
        <w:rPr>
          <w:snapToGrid w:val="0"/>
          <w:lang w:val="de-DE"/>
        </w:rPr>
        <w:t>(</w:t>
      </w:r>
      <w:r w:rsidR="00C47563" w:rsidRPr="00732F53">
        <w:rPr>
          <w:snapToGrid w:val="0"/>
          <w:lang w:val="de-DE"/>
        </w:rPr>
        <w:t>Dokumente </w:t>
      </w:r>
      <w:r w:rsidR="00974824" w:rsidRPr="00732F53">
        <w:rPr>
          <w:snapToGrid w:val="0"/>
          <w:lang w:val="de-DE"/>
        </w:rPr>
        <w:t xml:space="preserve">CAJ/78/11 </w:t>
      </w:r>
      <w:r w:rsidRPr="00732F53">
        <w:rPr>
          <w:snapToGrid w:val="0"/>
          <w:lang w:val="de-DE"/>
        </w:rPr>
        <w:t>u</w:t>
      </w:r>
      <w:r w:rsidR="00974824" w:rsidRPr="00732F53">
        <w:rPr>
          <w:snapToGrid w:val="0"/>
          <w:lang w:val="de-DE"/>
        </w:rPr>
        <w:t xml:space="preserve">nd </w:t>
      </w:r>
      <w:r w:rsidR="00B7460E" w:rsidRPr="00732F53">
        <w:rPr>
          <w:snapToGrid w:val="0"/>
          <w:lang w:val="de-DE"/>
        </w:rPr>
        <w:t>UPOV/EXN/DEN/1 Draft </w:t>
      </w:r>
      <w:r w:rsidR="00C75E40" w:rsidRPr="00732F53">
        <w:rPr>
          <w:snapToGrid w:val="0"/>
          <w:lang w:val="de-DE"/>
        </w:rPr>
        <w:t>6</w:t>
      </w:r>
      <w:r w:rsidR="00262242" w:rsidRPr="00732F53">
        <w:rPr>
          <w:snapToGrid w:val="0"/>
          <w:lang w:val="de-DE"/>
        </w:rPr>
        <w:t>)</w:t>
      </w:r>
      <w:bookmarkEnd w:id="29"/>
    </w:p>
    <w:p w14:paraId="359FF63B" w14:textId="77777777" w:rsidR="00DD7DCD" w:rsidRPr="00732F53" w:rsidRDefault="00DD7DCD" w:rsidP="00DD7DCD">
      <w:pPr>
        <w:rPr>
          <w:rFonts w:cs="Arial"/>
          <w:lang w:val="de-DE"/>
        </w:rPr>
      </w:pPr>
    </w:p>
    <w:p w14:paraId="54B61019" w14:textId="77777777" w:rsidR="00C75E40" w:rsidRPr="00732F53" w:rsidRDefault="00C75E40" w:rsidP="00C75E40">
      <w:pPr>
        <w:rPr>
          <w:rFonts w:cs="Arial"/>
          <w:lang w:val="de-DE"/>
        </w:rPr>
      </w:pPr>
      <w:r w:rsidRPr="00732F53">
        <w:rPr>
          <w:rFonts w:cs="Arial"/>
          <w:lang w:val="de-DE"/>
        </w:rPr>
        <w:fldChar w:fldCharType="begin"/>
      </w:r>
      <w:r w:rsidRPr="00732F53">
        <w:rPr>
          <w:rFonts w:cs="Arial"/>
          <w:lang w:val="de-DE"/>
        </w:rPr>
        <w:instrText xml:space="preserve"> AUTONUM  </w:instrText>
      </w:r>
      <w:r w:rsidRPr="00732F53">
        <w:rPr>
          <w:rFonts w:cs="Arial"/>
          <w:lang w:val="de-DE"/>
        </w:rPr>
        <w:fldChar w:fldCharType="end"/>
      </w:r>
      <w:r w:rsidRPr="00732F53">
        <w:rPr>
          <w:rFonts w:cs="Arial"/>
          <w:lang w:val="de-DE"/>
        </w:rPr>
        <w:tab/>
      </w:r>
      <w:r w:rsidR="00EF1534" w:rsidRPr="00732F53">
        <w:rPr>
          <w:rFonts w:cs="Arial"/>
          <w:lang w:val="de-DE"/>
        </w:rPr>
        <w:t>Angelegenheiten betreffend Sortenbezeichnungen werden in Dokument CAJ/78/11 „</w:t>
      </w:r>
      <w:r w:rsidR="00EF1534" w:rsidRPr="00732F53">
        <w:rPr>
          <w:lang w:val="de-DE"/>
        </w:rPr>
        <w:t>Erläuterungen zu Sortenbezeichnungen nach dem UPOV-Übereinkommen” behandelt.</w:t>
      </w:r>
    </w:p>
    <w:p w14:paraId="679460AD" w14:textId="77777777" w:rsidR="00C75E40" w:rsidRPr="007D1972" w:rsidRDefault="00C75E40" w:rsidP="00732F53">
      <w:pPr>
        <w:rPr>
          <w:lang w:val="de-DE"/>
        </w:rPr>
      </w:pPr>
    </w:p>
    <w:p w14:paraId="424DC5A2" w14:textId="49D6311E" w:rsidR="00C75E40" w:rsidRPr="009E5686" w:rsidRDefault="00C75E40" w:rsidP="00C75E40">
      <w:pPr>
        <w:tabs>
          <w:tab w:val="left" w:pos="5387"/>
          <w:tab w:val="left" w:pos="5954"/>
        </w:tabs>
        <w:ind w:left="4820"/>
        <w:rPr>
          <w:rFonts w:cs="Arial"/>
          <w:i/>
          <w:spacing w:val="-2"/>
          <w:lang w:val="de-DE"/>
        </w:rPr>
      </w:pPr>
      <w:r w:rsidRPr="009E5686">
        <w:rPr>
          <w:rFonts w:cs="Arial"/>
          <w:i/>
          <w:spacing w:val="-2"/>
          <w:lang w:val="de-DE"/>
        </w:rPr>
        <w:fldChar w:fldCharType="begin"/>
      </w:r>
      <w:r w:rsidRPr="009E5686">
        <w:rPr>
          <w:rFonts w:cs="Arial"/>
          <w:i/>
          <w:spacing w:val="-2"/>
          <w:lang w:val="de-DE"/>
        </w:rPr>
        <w:instrText xml:space="preserve"> AUTONUM  </w:instrText>
      </w:r>
      <w:r w:rsidRPr="009E5686">
        <w:rPr>
          <w:rFonts w:cs="Arial"/>
          <w:i/>
          <w:spacing w:val="-2"/>
          <w:lang w:val="de-DE"/>
        </w:rPr>
        <w:fldChar w:fldCharType="end"/>
      </w:r>
      <w:r w:rsidRPr="009E5686">
        <w:rPr>
          <w:rFonts w:cs="Arial"/>
          <w:i/>
          <w:spacing w:val="-2"/>
          <w:lang w:val="de-DE"/>
        </w:rPr>
        <w:tab/>
      </w:r>
      <w:r w:rsidR="00162F61" w:rsidRPr="009E5686">
        <w:rPr>
          <w:rFonts w:cs="Arial"/>
          <w:i/>
          <w:spacing w:val="-2"/>
          <w:lang w:val="de-DE"/>
        </w:rPr>
        <w:t>Der CAJ wird ersucht,</w:t>
      </w:r>
      <w:r w:rsidRPr="009E5686">
        <w:rPr>
          <w:rFonts w:cs="Arial"/>
          <w:i/>
          <w:spacing w:val="-2"/>
          <w:lang w:val="de-DE"/>
        </w:rPr>
        <w:t xml:space="preserve"> </w:t>
      </w:r>
      <w:r w:rsidR="00B1507A" w:rsidRPr="009E5686">
        <w:rPr>
          <w:rFonts w:cs="Arial"/>
          <w:i/>
          <w:spacing w:val="-2"/>
          <w:lang w:val="de-DE"/>
        </w:rPr>
        <w:t>zur Kenntnis zu nehmen, dass</w:t>
      </w:r>
      <w:r w:rsidRPr="009E5686">
        <w:rPr>
          <w:rFonts w:cs="Arial"/>
          <w:i/>
          <w:spacing w:val="-2"/>
          <w:lang w:val="de-DE"/>
        </w:rPr>
        <w:t xml:space="preserve"> </w:t>
      </w:r>
      <w:r w:rsidR="00EF1534" w:rsidRPr="009E5686">
        <w:rPr>
          <w:rFonts w:cs="Arial"/>
          <w:i/>
          <w:spacing w:val="-2"/>
          <w:lang w:val="de-DE"/>
        </w:rPr>
        <w:t>Angelegenheiten betreffend Sortenbezeichnungen in Dokument CAJ/78/11 „</w:t>
      </w:r>
      <w:r w:rsidR="00EF1534" w:rsidRPr="009E5686">
        <w:rPr>
          <w:i/>
          <w:spacing w:val="-2"/>
          <w:lang w:val="de-DE"/>
        </w:rPr>
        <w:t>Erläuterungen zu So</w:t>
      </w:r>
      <w:r w:rsidR="009E5686">
        <w:rPr>
          <w:i/>
          <w:spacing w:val="-2"/>
          <w:lang w:val="de-DE"/>
        </w:rPr>
        <w:t>rtenbezeichnungen nach dem UPOV</w:t>
      </w:r>
      <w:r w:rsidR="009E5686">
        <w:rPr>
          <w:i/>
          <w:spacing w:val="-2"/>
          <w:lang w:val="de-DE"/>
        </w:rPr>
        <w:noBreakHyphen/>
      </w:r>
      <w:r w:rsidR="00EF1534" w:rsidRPr="009E5686">
        <w:rPr>
          <w:i/>
          <w:spacing w:val="-2"/>
          <w:lang w:val="de-DE"/>
        </w:rPr>
        <w:t>Übereinkommen” behandelt</w:t>
      </w:r>
      <w:r w:rsidR="00EF1534" w:rsidRPr="009E5686">
        <w:rPr>
          <w:rFonts w:cs="Arial"/>
          <w:i/>
          <w:spacing w:val="-2"/>
          <w:lang w:val="de-DE"/>
        </w:rPr>
        <w:t xml:space="preserve"> werden</w:t>
      </w:r>
      <w:r w:rsidRPr="009E5686">
        <w:rPr>
          <w:rFonts w:cs="Arial"/>
          <w:i/>
          <w:spacing w:val="-2"/>
          <w:lang w:val="de-DE"/>
        </w:rPr>
        <w:t>.</w:t>
      </w:r>
    </w:p>
    <w:p w14:paraId="3CA3AA33" w14:textId="69E47F5A" w:rsidR="00262242" w:rsidRDefault="00262242" w:rsidP="00262242">
      <w:pPr>
        <w:rPr>
          <w:rFonts w:cs="Arial"/>
          <w:lang w:val="de-DE"/>
        </w:rPr>
      </w:pPr>
    </w:p>
    <w:p w14:paraId="7DF6A118" w14:textId="77777777" w:rsidR="00E17D8D" w:rsidRPr="00595682" w:rsidRDefault="00E17D8D" w:rsidP="00262242">
      <w:pPr>
        <w:rPr>
          <w:rFonts w:cs="Arial"/>
          <w:lang w:val="de-DE"/>
        </w:rPr>
      </w:pPr>
    </w:p>
    <w:p w14:paraId="6DC531E7" w14:textId="5A214168" w:rsidR="00974824" w:rsidRPr="00732F53" w:rsidRDefault="00BC1AEC" w:rsidP="00732F53">
      <w:pPr>
        <w:pStyle w:val="Heading2"/>
        <w:rPr>
          <w:snapToGrid w:val="0"/>
          <w:lang w:val="de-DE"/>
        </w:rPr>
      </w:pPr>
      <w:bookmarkStart w:id="30" w:name="_Toc80631062"/>
      <w:r w:rsidRPr="00732F53">
        <w:rPr>
          <w:snapToGrid w:val="0"/>
          <w:lang w:val="de-DE"/>
        </w:rPr>
        <w:lastRenderedPageBreak/>
        <w:t xml:space="preserve">Erläuterungen zu den im Wesentlichen abgeleiteten Sorten </w:t>
      </w:r>
      <w:r w:rsidR="00C47563" w:rsidRPr="00732F53">
        <w:rPr>
          <w:snapToGrid w:val="0"/>
          <w:lang w:val="de-DE"/>
        </w:rPr>
        <w:t>nach der Akte von 1991 des UPOV</w:t>
      </w:r>
      <w:r w:rsidR="00C47563" w:rsidRPr="00732F53">
        <w:rPr>
          <w:snapToGrid w:val="0"/>
          <w:lang w:val="de-DE"/>
        </w:rPr>
        <w:noBreakHyphen/>
      </w:r>
      <w:r w:rsidRPr="00732F53">
        <w:rPr>
          <w:snapToGrid w:val="0"/>
          <w:lang w:val="de-DE"/>
        </w:rPr>
        <w:t xml:space="preserve">Übereinkommens </w:t>
      </w:r>
      <w:r w:rsidR="00974824" w:rsidRPr="00732F53">
        <w:rPr>
          <w:snapToGrid w:val="0"/>
          <w:lang w:val="de-DE"/>
        </w:rPr>
        <w:t>(</w:t>
      </w:r>
      <w:r w:rsidR="00C47563" w:rsidRPr="00732F53">
        <w:rPr>
          <w:snapToGrid w:val="0"/>
          <w:lang w:val="de-DE"/>
        </w:rPr>
        <w:t>Dokumente CAJ/78/4, CAJ/78/4 Add. Und </w:t>
      </w:r>
      <w:r w:rsidR="00FC0932" w:rsidRPr="00732F53">
        <w:rPr>
          <w:snapToGrid w:val="0"/>
          <w:lang w:val="de-DE"/>
        </w:rPr>
        <w:t>UPOV/EXN/EDV/3 Draft </w:t>
      </w:r>
      <w:r w:rsidR="00974824" w:rsidRPr="00732F53">
        <w:rPr>
          <w:snapToGrid w:val="0"/>
          <w:lang w:val="de-DE"/>
        </w:rPr>
        <w:t>2)</w:t>
      </w:r>
      <w:bookmarkEnd w:id="30"/>
      <w:r w:rsidRPr="00732F53">
        <w:rPr>
          <w:snapToGrid w:val="0"/>
          <w:lang w:val="de-DE"/>
        </w:rPr>
        <w:t xml:space="preserve"> </w:t>
      </w:r>
    </w:p>
    <w:p w14:paraId="411860C8" w14:textId="77777777" w:rsidR="002F250A" w:rsidRPr="00732F53" w:rsidRDefault="002F250A" w:rsidP="00732F53">
      <w:pPr>
        <w:keepNext/>
        <w:rPr>
          <w:rFonts w:cs="Arial"/>
          <w:lang w:val="de-DE"/>
        </w:rPr>
      </w:pPr>
    </w:p>
    <w:p w14:paraId="5F45A7DB" w14:textId="11058EF4" w:rsidR="00262242" w:rsidRPr="00732F53" w:rsidRDefault="00262242" w:rsidP="00732F53">
      <w:pPr>
        <w:keepNext/>
        <w:rPr>
          <w:rFonts w:cs="Arial"/>
          <w:lang w:val="de-DE"/>
        </w:rPr>
      </w:pPr>
      <w:r w:rsidRPr="00732F53">
        <w:rPr>
          <w:rFonts w:cs="Arial"/>
          <w:spacing w:val="-4"/>
          <w:lang w:val="de-DE"/>
        </w:rPr>
        <w:fldChar w:fldCharType="begin"/>
      </w:r>
      <w:r w:rsidRPr="00732F53">
        <w:rPr>
          <w:rFonts w:cs="Arial"/>
          <w:spacing w:val="-4"/>
          <w:lang w:val="de-DE"/>
        </w:rPr>
        <w:instrText xml:space="preserve"> AUTONUM  </w:instrText>
      </w:r>
      <w:r w:rsidRPr="00732F53">
        <w:rPr>
          <w:rFonts w:cs="Arial"/>
          <w:spacing w:val="-4"/>
          <w:lang w:val="de-DE"/>
        </w:rPr>
        <w:fldChar w:fldCharType="end"/>
      </w:r>
      <w:r w:rsidRPr="00732F53">
        <w:rPr>
          <w:rFonts w:cs="Arial"/>
          <w:spacing w:val="-4"/>
          <w:lang w:val="de-DE"/>
        </w:rPr>
        <w:tab/>
      </w:r>
      <w:r w:rsidR="00BC1AEC" w:rsidRPr="00732F53">
        <w:rPr>
          <w:rFonts w:cs="Arial"/>
          <w:spacing w:val="-4"/>
          <w:lang w:val="de-DE"/>
        </w:rPr>
        <w:t xml:space="preserve">Angelegenheiten betreffend die im Wesentlichen abgeleiteten Sorten werden in den Dokumenten </w:t>
      </w:r>
      <w:r w:rsidR="002F250A" w:rsidRPr="00732F53">
        <w:rPr>
          <w:rFonts w:cs="Arial"/>
          <w:spacing w:val="-4"/>
          <w:lang w:val="de-DE"/>
        </w:rPr>
        <w:t>CAJ/78</w:t>
      </w:r>
      <w:r w:rsidRPr="00732F53">
        <w:rPr>
          <w:rFonts w:cs="Arial"/>
          <w:spacing w:val="-4"/>
          <w:lang w:val="de-DE"/>
        </w:rPr>
        <w:t>/4</w:t>
      </w:r>
      <w:r w:rsidRPr="00732F53">
        <w:rPr>
          <w:rFonts w:cs="Arial"/>
          <w:lang w:val="de-DE"/>
        </w:rPr>
        <w:t xml:space="preserve"> </w:t>
      </w:r>
      <w:r w:rsidR="00BC1AEC" w:rsidRPr="00732F53">
        <w:rPr>
          <w:rFonts w:cs="Arial"/>
          <w:lang w:val="de-DE"/>
        </w:rPr>
        <w:t>u</w:t>
      </w:r>
      <w:r w:rsidR="00974824" w:rsidRPr="00732F53">
        <w:rPr>
          <w:rFonts w:cs="Arial"/>
          <w:lang w:val="de-DE"/>
        </w:rPr>
        <w:t>nd CAJ/78/4 Add</w:t>
      </w:r>
      <w:r w:rsidR="00BC1AEC" w:rsidRPr="00732F53">
        <w:rPr>
          <w:rFonts w:cs="Arial"/>
          <w:lang w:val="de-DE"/>
        </w:rPr>
        <w:t xml:space="preserve">. „Erläuterungen zu </w:t>
      </w:r>
      <w:r w:rsidR="00B20D3C" w:rsidRPr="00732F53">
        <w:rPr>
          <w:rFonts w:cs="Arial"/>
          <w:lang w:val="de-DE"/>
        </w:rPr>
        <w:t xml:space="preserve">den </w:t>
      </w:r>
      <w:r w:rsidR="00BC1AEC" w:rsidRPr="00732F53">
        <w:rPr>
          <w:rFonts w:cs="Arial"/>
          <w:lang w:val="de-DE"/>
        </w:rPr>
        <w:t xml:space="preserve">im Wesentlichen abgeleiteten Sorten </w:t>
      </w:r>
      <w:r w:rsidR="00B20D3C" w:rsidRPr="00732F53">
        <w:rPr>
          <w:rFonts w:cs="Arial"/>
          <w:lang w:val="de-DE"/>
        </w:rPr>
        <w:t>nach</w:t>
      </w:r>
      <w:r w:rsidR="00BC1AEC" w:rsidRPr="00732F53">
        <w:rPr>
          <w:rFonts w:cs="Arial"/>
          <w:lang w:val="de-DE"/>
        </w:rPr>
        <w:t xml:space="preserve"> der Akte von 1991 des UPOV-Übereinkommens“ behandelt. </w:t>
      </w:r>
    </w:p>
    <w:p w14:paraId="0E45562D" w14:textId="77777777" w:rsidR="00262242" w:rsidRPr="00732F53" w:rsidRDefault="00262242" w:rsidP="00732F53">
      <w:pPr>
        <w:keepNext/>
        <w:rPr>
          <w:rFonts w:cs="Arial"/>
          <w:lang w:val="de-DE"/>
        </w:rPr>
      </w:pPr>
    </w:p>
    <w:p w14:paraId="1507B91E" w14:textId="1C1F2F3D" w:rsidR="00262242" w:rsidRPr="00732F53" w:rsidRDefault="00262242" w:rsidP="002F250A">
      <w:pPr>
        <w:tabs>
          <w:tab w:val="left" w:pos="5387"/>
          <w:tab w:val="left" w:pos="5954"/>
        </w:tabs>
        <w:ind w:left="4820"/>
        <w:rPr>
          <w:rFonts w:cs="Arial"/>
          <w:i/>
          <w:lang w:val="de-DE"/>
        </w:rPr>
      </w:pPr>
      <w:r w:rsidRPr="00732F53">
        <w:rPr>
          <w:rFonts w:cs="Arial"/>
          <w:i/>
          <w:lang w:val="de-DE"/>
        </w:rPr>
        <w:fldChar w:fldCharType="begin"/>
      </w:r>
      <w:r w:rsidRPr="00732F53">
        <w:rPr>
          <w:rFonts w:cs="Arial"/>
          <w:i/>
          <w:lang w:val="de-DE"/>
        </w:rPr>
        <w:instrText xml:space="preserve"> AUTONUM  </w:instrText>
      </w:r>
      <w:r w:rsidRPr="00732F53">
        <w:rPr>
          <w:rFonts w:cs="Arial"/>
          <w:i/>
          <w:lang w:val="de-DE"/>
        </w:rPr>
        <w:fldChar w:fldCharType="end"/>
      </w:r>
      <w:r w:rsidRPr="00732F53">
        <w:rPr>
          <w:rFonts w:cs="Arial"/>
          <w:i/>
          <w:lang w:val="de-DE"/>
        </w:rPr>
        <w:tab/>
      </w:r>
      <w:r w:rsidR="00162F61" w:rsidRPr="00732F53">
        <w:rPr>
          <w:rFonts w:cs="Arial"/>
          <w:i/>
          <w:lang w:val="de-DE"/>
        </w:rPr>
        <w:t>Der CAJ wird ersucht,</w:t>
      </w:r>
      <w:r w:rsidRPr="00732F53">
        <w:rPr>
          <w:rFonts w:cs="Arial"/>
          <w:i/>
          <w:lang w:val="de-DE"/>
        </w:rPr>
        <w:t xml:space="preserve"> </w:t>
      </w:r>
      <w:r w:rsidR="00B1507A" w:rsidRPr="00732F53">
        <w:rPr>
          <w:rFonts w:cs="Arial"/>
          <w:i/>
          <w:lang w:val="de-DE"/>
        </w:rPr>
        <w:t>zur Kenntnis zu nehmen, dass</w:t>
      </w:r>
      <w:r w:rsidRPr="00732F53">
        <w:rPr>
          <w:rFonts w:cs="Arial"/>
          <w:i/>
          <w:lang w:val="de-DE"/>
        </w:rPr>
        <w:t xml:space="preserve"> </w:t>
      </w:r>
      <w:r w:rsidR="00B57474" w:rsidRPr="00732F53">
        <w:rPr>
          <w:rFonts w:cs="Arial"/>
          <w:i/>
          <w:lang w:val="de-DE"/>
        </w:rPr>
        <w:t>Angelegenheiten betreffend die im Wesentlichen abgeleiteten Sorten in den Dokumenten</w:t>
      </w:r>
      <w:r w:rsidR="00C75E40" w:rsidRPr="00732F53">
        <w:rPr>
          <w:rFonts w:cs="Arial"/>
          <w:i/>
          <w:lang w:val="de-DE"/>
        </w:rPr>
        <w:t xml:space="preserve"> CAJ/78/4 </w:t>
      </w:r>
      <w:r w:rsidR="00B57474" w:rsidRPr="00732F53">
        <w:rPr>
          <w:rFonts w:cs="Arial"/>
          <w:i/>
          <w:lang w:val="de-DE"/>
        </w:rPr>
        <w:t>u</w:t>
      </w:r>
      <w:r w:rsidR="00147EB7" w:rsidRPr="00732F53">
        <w:rPr>
          <w:rFonts w:cs="Arial"/>
          <w:lang w:val="de-DE"/>
        </w:rPr>
        <w:t>nd CAJ/78/4 Add.</w:t>
      </w:r>
      <w:r w:rsidR="00147EB7" w:rsidRPr="00732F53">
        <w:rPr>
          <w:rFonts w:cs="Arial"/>
          <w:i/>
          <w:lang w:val="de-DE"/>
        </w:rPr>
        <w:t xml:space="preserve"> </w:t>
      </w:r>
      <w:r w:rsidR="00BC1AEC" w:rsidRPr="00732F53">
        <w:rPr>
          <w:rFonts w:cs="Arial"/>
          <w:i/>
          <w:lang w:val="de-DE"/>
        </w:rPr>
        <w:t xml:space="preserve">„Erläuterungen zu </w:t>
      </w:r>
      <w:r w:rsidR="00B20D3C" w:rsidRPr="00732F53">
        <w:rPr>
          <w:rFonts w:cs="Arial"/>
          <w:i/>
          <w:lang w:val="de-DE"/>
        </w:rPr>
        <w:t xml:space="preserve">den </w:t>
      </w:r>
      <w:r w:rsidR="00BC1AEC" w:rsidRPr="00732F53">
        <w:rPr>
          <w:rFonts w:cs="Arial"/>
          <w:i/>
          <w:lang w:val="de-DE"/>
        </w:rPr>
        <w:t xml:space="preserve">im Wesentlichen abgeleiteten Sorten </w:t>
      </w:r>
      <w:r w:rsidR="00B20D3C" w:rsidRPr="00732F53">
        <w:rPr>
          <w:rFonts w:cs="Arial"/>
          <w:i/>
          <w:lang w:val="de-DE"/>
        </w:rPr>
        <w:t>nach der</w:t>
      </w:r>
      <w:r w:rsidR="00BC1AEC" w:rsidRPr="00732F53">
        <w:rPr>
          <w:rFonts w:cs="Arial"/>
          <w:i/>
          <w:lang w:val="de-DE"/>
        </w:rPr>
        <w:t xml:space="preserve"> Akte von 1991 des UPOV-Übereinkommens“</w:t>
      </w:r>
      <w:r w:rsidR="00B57474" w:rsidRPr="00732F53">
        <w:rPr>
          <w:rFonts w:cs="Arial"/>
          <w:i/>
          <w:lang w:val="de-DE"/>
        </w:rPr>
        <w:t xml:space="preserve"> behandelt werden. </w:t>
      </w:r>
    </w:p>
    <w:p w14:paraId="64557349" w14:textId="09EF6D39" w:rsidR="00262242" w:rsidRPr="00732F53" w:rsidRDefault="00262242" w:rsidP="00E17D8D">
      <w:pPr>
        <w:rPr>
          <w:lang w:val="de-DE"/>
        </w:rPr>
      </w:pPr>
    </w:p>
    <w:p w14:paraId="413DE070" w14:textId="77777777" w:rsidR="00E17D8D" w:rsidRPr="00732F53" w:rsidRDefault="00E17D8D" w:rsidP="00E17D8D">
      <w:pPr>
        <w:rPr>
          <w:lang w:val="de-DE"/>
        </w:rPr>
      </w:pPr>
    </w:p>
    <w:p w14:paraId="3D34AAFC" w14:textId="77777777" w:rsidR="00262242" w:rsidRPr="00732F53" w:rsidRDefault="00262242" w:rsidP="00E17D8D">
      <w:pPr>
        <w:rPr>
          <w:lang w:val="de-DE"/>
        </w:rPr>
      </w:pPr>
    </w:p>
    <w:p w14:paraId="28905BDE" w14:textId="77777777" w:rsidR="00262242" w:rsidRPr="00732F53" w:rsidRDefault="00B57474" w:rsidP="00E17D8D">
      <w:pPr>
        <w:pStyle w:val="h1a1"/>
        <w:rPr>
          <w:lang w:val="de-DE"/>
        </w:rPr>
      </w:pPr>
      <w:bookmarkStart w:id="31" w:name="_Toc80631063"/>
      <w:r w:rsidRPr="00732F53">
        <w:rPr>
          <w:lang w:val="de-DE"/>
        </w:rPr>
        <w:t>Erntegut</w:t>
      </w:r>
      <w:bookmarkEnd w:id="31"/>
      <w:r w:rsidR="00262242" w:rsidRPr="00732F53">
        <w:rPr>
          <w:lang w:val="de-DE"/>
        </w:rPr>
        <w:t xml:space="preserve"> </w:t>
      </w:r>
    </w:p>
    <w:p w14:paraId="452110B7" w14:textId="77777777" w:rsidR="00262242" w:rsidRPr="00732F53" w:rsidRDefault="00262242" w:rsidP="00C503D8">
      <w:pPr>
        <w:keepNext/>
        <w:rPr>
          <w:rFonts w:cs="Arial"/>
          <w:lang w:val="de-DE"/>
        </w:rPr>
      </w:pPr>
    </w:p>
    <w:p w14:paraId="208B17BF" w14:textId="77777777" w:rsidR="00262242" w:rsidRPr="00732F53" w:rsidRDefault="00262242" w:rsidP="00C503D8">
      <w:pPr>
        <w:keepNext/>
        <w:rPr>
          <w:rFonts w:cs="Arial"/>
          <w:lang w:val="de-DE"/>
        </w:rPr>
      </w:pPr>
      <w:r w:rsidRPr="00732F53">
        <w:rPr>
          <w:rFonts w:cs="Arial"/>
          <w:lang w:val="de-DE"/>
        </w:rPr>
        <w:fldChar w:fldCharType="begin"/>
      </w:r>
      <w:r w:rsidRPr="00732F53">
        <w:rPr>
          <w:rFonts w:cs="Arial"/>
          <w:lang w:val="de-DE"/>
        </w:rPr>
        <w:instrText xml:space="preserve"> AUTONUM  </w:instrText>
      </w:r>
      <w:r w:rsidRPr="00732F53">
        <w:rPr>
          <w:rFonts w:cs="Arial"/>
          <w:lang w:val="de-DE"/>
        </w:rPr>
        <w:fldChar w:fldCharType="end"/>
      </w:r>
      <w:r w:rsidRPr="00732F53">
        <w:rPr>
          <w:rFonts w:cs="Arial"/>
          <w:lang w:val="de-DE"/>
        </w:rPr>
        <w:tab/>
      </w:r>
      <w:r w:rsidR="00B57474" w:rsidRPr="00732F53">
        <w:rPr>
          <w:rFonts w:cs="Arial"/>
          <w:lang w:val="de-DE"/>
        </w:rPr>
        <w:t xml:space="preserve">Angelegenheiten betreffend Erntegut werden in Dokument </w:t>
      </w:r>
      <w:r w:rsidRPr="00732F53">
        <w:rPr>
          <w:rFonts w:cs="Arial"/>
          <w:lang w:val="de-DE"/>
        </w:rPr>
        <w:t>CAJ/7</w:t>
      </w:r>
      <w:r w:rsidR="002F250A" w:rsidRPr="00732F53">
        <w:rPr>
          <w:rFonts w:cs="Arial"/>
          <w:lang w:val="de-DE"/>
        </w:rPr>
        <w:t>8</w:t>
      </w:r>
      <w:r w:rsidRPr="00732F53">
        <w:rPr>
          <w:rFonts w:cs="Arial"/>
          <w:lang w:val="de-DE"/>
        </w:rPr>
        <w:t xml:space="preserve">/5 </w:t>
      </w:r>
      <w:r w:rsidR="00B57474" w:rsidRPr="00732F53">
        <w:rPr>
          <w:rFonts w:cs="Arial"/>
          <w:lang w:val="de-DE"/>
        </w:rPr>
        <w:t xml:space="preserve">„Erntegut“ behandelt. </w:t>
      </w:r>
    </w:p>
    <w:p w14:paraId="131AB702" w14:textId="77777777" w:rsidR="00262242" w:rsidRPr="00732F53" w:rsidRDefault="00262242" w:rsidP="00C503D8">
      <w:pPr>
        <w:keepNext/>
        <w:rPr>
          <w:rFonts w:cs="Arial"/>
          <w:lang w:val="de-DE"/>
        </w:rPr>
      </w:pPr>
    </w:p>
    <w:p w14:paraId="02EB792F" w14:textId="77777777" w:rsidR="00262242" w:rsidRPr="00732F53" w:rsidRDefault="00262242" w:rsidP="00262242">
      <w:pPr>
        <w:tabs>
          <w:tab w:val="left" w:pos="5387"/>
          <w:tab w:val="left" w:pos="5954"/>
        </w:tabs>
        <w:ind w:left="4820"/>
        <w:rPr>
          <w:rFonts w:cs="Arial"/>
          <w:i/>
          <w:lang w:val="de-DE"/>
        </w:rPr>
      </w:pPr>
      <w:r w:rsidRPr="00732F53">
        <w:rPr>
          <w:rFonts w:cs="Arial"/>
          <w:i/>
          <w:lang w:val="de-DE"/>
        </w:rPr>
        <w:fldChar w:fldCharType="begin"/>
      </w:r>
      <w:r w:rsidRPr="00732F53">
        <w:rPr>
          <w:rFonts w:cs="Arial"/>
          <w:i/>
          <w:lang w:val="de-DE"/>
        </w:rPr>
        <w:instrText xml:space="preserve"> AUTONUM  </w:instrText>
      </w:r>
      <w:r w:rsidRPr="00732F53">
        <w:rPr>
          <w:rFonts w:cs="Arial"/>
          <w:i/>
          <w:lang w:val="de-DE"/>
        </w:rPr>
        <w:fldChar w:fldCharType="end"/>
      </w:r>
      <w:r w:rsidRPr="00732F53">
        <w:rPr>
          <w:rFonts w:cs="Arial"/>
          <w:i/>
          <w:lang w:val="de-DE"/>
        </w:rPr>
        <w:tab/>
      </w:r>
      <w:r w:rsidR="00162F61" w:rsidRPr="00732F53">
        <w:rPr>
          <w:rFonts w:cs="Arial"/>
          <w:i/>
          <w:lang w:val="de-DE"/>
        </w:rPr>
        <w:t>Der CAJ wird ersucht,</w:t>
      </w:r>
      <w:r w:rsidRPr="00732F53">
        <w:rPr>
          <w:rFonts w:cs="Arial"/>
          <w:i/>
          <w:lang w:val="de-DE"/>
        </w:rPr>
        <w:t xml:space="preserve"> </w:t>
      </w:r>
      <w:r w:rsidR="00B1507A" w:rsidRPr="00732F53">
        <w:rPr>
          <w:rFonts w:cs="Arial"/>
          <w:i/>
          <w:lang w:val="de-DE"/>
        </w:rPr>
        <w:t>zur Kenntnis zu nehmen, dass</w:t>
      </w:r>
      <w:r w:rsidR="00B57474" w:rsidRPr="00732F53">
        <w:rPr>
          <w:rFonts w:cs="Arial"/>
          <w:i/>
          <w:lang w:val="de-DE"/>
        </w:rPr>
        <w:t xml:space="preserve"> Angelegenheiten betreffend Erntegut in Dokument </w:t>
      </w:r>
      <w:r w:rsidRPr="00732F53">
        <w:rPr>
          <w:rFonts w:cs="Arial"/>
          <w:i/>
          <w:lang w:val="de-DE"/>
        </w:rPr>
        <w:t>CAJ/7</w:t>
      </w:r>
      <w:r w:rsidR="002F250A" w:rsidRPr="00732F53">
        <w:rPr>
          <w:rFonts w:cs="Arial"/>
          <w:i/>
          <w:lang w:val="de-DE"/>
        </w:rPr>
        <w:t>8</w:t>
      </w:r>
      <w:r w:rsidRPr="00732F53">
        <w:rPr>
          <w:rFonts w:cs="Arial"/>
          <w:i/>
          <w:lang w:val="de-DE"/>
        </w:rPr>
        <w:t>/5</w:t>
      </w:r>
      <w:r w:rsidR="00B57474" w:rsidRPr="00732F53">
        <w:rPr>
          <w:rFonts w:cs="Arial"/>
          <w:i/>
          <w:lang w:val="de-DE"/>
        </w:rPr>
        <w:t xml:space="preserve"> behandelt werden</w:t>
      </w:r>
      <w:r w:rsidRPr="00732F53">
        <w:rPr>
          <w:rFonts w:cs="Arial"/>
          <w:i/>
          <w:lang w:val="de-DE"/>
        </w:rPr>
        <w:t>.</w:t>
      </w:r>
    </w:p>
    <w:p w14:paraId="1E94AF0E" w14:textId="77777777" w:rsidR="00262242" w:rsidRPr="00732F53" w:rsidRDefault="00262242" w:rsidP="00974824">
      <w:pPr>
        <w:rPr>
          <w:rFonts w:cs="Arial"/>
          <w:lang w:val="de-DE"/>
        </w:rPr>
      </w:pPr>
    </w:p>
    <w:p w14:paraId="490C81A8" w14:textId="77777777" w:rsidR="00262242" w:rsidRPr="00732F53" w:rsidRDefault="00262242" w:rsidP="00974824">
      <w:pPr>
        <w:rPr>
          <w:rFonts w:cs="Arial"/>
          <w:lang w:val="de-DE"/>
        </w:rPr>
      </w:pPr>
    </w:p>
    <w:p w14:paraId="7FD6E524" w14:textId="77777777" w:rsidR="00262242" w:rsidRPr="00732F53" w:rsidRDefault="00262242" w:rsidP="00974824">
      <w:pPr>
        <w:rPr>
          <w:rFonts w:cs="Arial"/>
          <w:lang w:val="de-DE"/>
        </w:rPr>
      </w:pPr>
      <w:bookmarkStart w:id="32" w:name="_Toc522523021"/>
      <w:bookmarkStart w:id="33" w:name="_Toc42523412"/>
    </w:p>
    <w:p w14:paraId="7221917B" w14:textId="77777777" w:rsidR="00262242" w:rsidRPr="00732F53" w:rsidRDefault="00EE0D86" w:rsidP="00943F52">
      <w:pPr>
        <w:pStyle w:val="Heading1"/>
        <w:rPr>
          <w:rFonts w:cs="Arial"/>
          <w:lang w:val="de-DE"/>
        </w:rPr>
      </w:pPr>
      <w:bookmarkStart w:id="34" w:name="_Toc522523025"/>
      <w:bookmarkStart w:id="35" w:name="_Toc14799995"/>
      <w:bookmarkStart w:id="36" w:name="_Toc80631064"/>
      <w:bookmarkEnd w:id="32"/>
      <w:bookmarkEnd w:id="33"/>
      <w:r w:rsidRPr="00732F53">
        <w:rPr>
          <w:rFonts w:cs="Arial"/>
          <w:lang w:val="de-DE"/>
        </w:rPr>
        <w:t>vorläufiges programm für die ausarbeitung von anleitungen und INFORMATIONsMATERIAL</w:t>
      </w:r>
      <w:bookmarkEnd w:id="36"/>
      <w:r w:rsidRPr="00732F53">
        <w:rPr>
          <w:rFonts w:cs="Arial"/>
          <w:lang w:val="de-DE"/>
        </w:rPr>
        <w:t xml:space="preserve"> </w:t>
      </w:r>
      <w:bookmarkEnd w:id="34"/>
      <w:bookmarkEnd w:id="35"/>
    </w:p>
    <w:p w14:paraId="0CD7222F" w14:textId="77777777" w:rsidR="00262242" w:rsidRPr="00732F53" w:rsidRDefault="00262242" w:rsidP="00262242">
      <w:pPr>
        <w:keepNext/>
        <w:outlineLvl w:val="1"/>
        <w:rPr>
          <w:rFonts w:cs="Arial"/>
          <w:u w:val="single"/>
          <w:lang w:val="de-DE"/>
        </w:rPr>
      </w:pPr>
    </w:p>
    <w:p w14:paraId="34471A59" w14:textId="77777777" w:rsidR="00262242" w:rsidRPr="00732F53" w:rsidRDefault="00262242" w:rsidP="00262242">
      <w:pPr>
        <w:keepNext/>
        <w:rPr>
          <w:rFonts w:cs="Arial"/>
          <w:lang w:val="de-DE"/>
        </w:rPr>
      </w:pPr>
      <w:r w:rsidRPr="00732F53">
        <w:rPr>
          <w:rFonts w:eastAsia="MS Mincho" w:cs="Arial"/>
          <w:lang w:val="de-DE"/>
        </w:rPr>
        <w:fldChar w:fldCharType="begin"/>
      </w:r>
      <w:r w:rsidRPr="00732F53">
        <w:rPr>
          <w:rFonts w:eastAsia="MS Mincho" w:cs="Arial"/>
          <w:lang w:val="de-DE"/>
        </w:rPr>
        <w:instrText xml:space="preserve"> AUTONUM  </w:instrText>
      </w:r>
      <w:r w:rsidRPr="00732F53">
        <w:rPr>
          <w:rFonts w:eastAsia="MS Mincho" w:cs="Arial"/>
          <w:lang w:val="de-DE"/>
        </w:rPr>
        <w:fldChar w:fldCharType="end"/>
      </w:r>
      <w:r w:rsidRPr="00732F53">
        <w:rPr>
          <w:rFonts w:eastAsia="MS Mincho" w:cs="Arial"/>
          <w:lang w:val="de-DE"/>
        </w:rPr>
        <w:tab/>
      </w:r>
      <w:r w:rsidR="00EE0D86" w:rsidRPr="00732F53">
        <w:rPr>
          <w:rFonts w:eastAsia="MS Mincho" w:cs="Arial"/>
          <w:lang w:val="de-DE"/>
        </w:rPr>
        <w:t xml:space="preserve">Die </w:t>
      </w:r>
      <w:r w:rsidRPr="00732F53">
        <w:rPr>
          <w:rFonts w:cs="Arial"/>
          <w:lang w:val="de-DE"/>
        </w:rPr>
        <w:t>An</w:t>
      </w:r>
      <w:r w:rsidR="00EE0D86" w:rsidRPr="00732F53">
        <w:rPr>
          <w:rFonts w:cs="Arial"/>
          <w:lang w:val="de-DE"/>
        </w:rPr>
        <w:t>lage</w:t>
      </w:r>
      <w:r w:rsidRPr="00732F53">
        <w:rPr>
          <w:rFonts w:cs="Arial"/>
          <w:lang w:val="de-DE"/>
        </w:rPr>
        <w:t xml:space="preserve"> </w:t>
      </w:r>
      <w:r w:rsidR="00EE0D86" w:rsidRPr="00732F53">
        <w:rPr>
          <w:rFonts w:cs="Arial"/>
          <w:lang w:val="de-DE"/>
        </w:rPr>
        <w:t>dieses Dokuments bietet einen Überblick über das verfügbare I</w:t>
      </w:r>
      <w:r w:rsidRPr="00732F53">
        <w:rPr>
          <w:rFonts w:cs="Arial"/>
          <w:lang w:val="de-DE"/>
        </w:rPr>
        <w:t>nformation</w:t>
      </w:r>
      <w:r w:rsidR="00EE0D86" w:rsidRPr="00732F53">
        <w:rPr>
          <w:rFonts w:cs="Arial"/>
          <w:lang w:val="de-DE"/>
        </w:rPr>
        <w:t>s</w:t>
      </w:r>
      <w:r w:rsidR="002F250A" w:rsidRPr="00732F53">
        <w:rPr>
          <w:rFonts w:cs="Arial"/>
          <w:lang w:val="de-DE"/>
        </w:rPr>
        <w:t>material</w:t>
      </w:r>
      <w:r w:rsidRPr="00732F53">
        <w:rPr>
          <w:rFonts w:cs="Arial"/>
          <w:lang w:val="de-DE"/>
        </w:rPr>
        <w:t>.</w:t>
      </w:r>
    </w:p>
    <w:p w14:paraId="26CAA7CB" w14:textId="77777777" w:rsidR="00262242" w:rsidRPr="00732F53" w:rsidRDefault="00262242" w:rsidP="00262242">
      <w:pPr>
        <w:keepNext/>
        <w:rPr>
          <w:rFonts w:eastAsia="MS Mincho" w:cs="Arial"/>
          <w:lang w:val="de-DE"/>
        </w:rPr>
      </w:pPr>
    </w:p>
    <w:p w14:paraId="4793D9F5" w14:textId="77777777" w:rsidR="00262242" w:rsidRPr="00732F53" w:rsidRDefault="00262242" w:rsidP="00262242">
      <w:pPr>
        <w:keepLines/>
        <w:tabs>
          <w:tab w:val="left" w:pos="5387"/>
          <w:tab w:val="left" w:pos="5954"/>
        </w:tabs>
        <w:ind w:left="4820"/>
        <w:rPr>
          <w:rFonts w:eastAsia="MS Mincho" w:cs="Arial"/>
          <w:i/>
          <w:lang w:val="de-DE"/>
        </w:rPr>
      </w:pPr>
      <w:r w:rsidRPr="00732F53">
        <w:rPr>
          <w:rFonts w:eastAsia="MS Mincho" w:cs="Arial"/>
          <w:i/>
          <w:lang w:val="de-DE"/>
        </w:rPr>
        <w:fldChar w:fldCharType="begin"/>
      </w:r>
      <w:r w:rsidRPr="00732F53">
        <w:rPr>
          <w:rFonts w:eastAsia="MS Mincho" w:cs="Arial"/>
          <w:i/>
          <w:lang w:val="de-DE"/>
        </w:rPr>
        <w:instrText xml:space="preserve"> AUTONUM  </w:instrText>
      </w:r>
      <w:r w:rsidRPr="00732F53">
        <w:rPr>
          <w:rFonts w:eastAsia="MS Mincho" w:cs="Arial"/>
          <w:i/>
          <w:lang w:val="de-DE"/>
        </w:rPr>
        <w:fldChar w:fldCharType="end"/>
      </w:r>
      <w:r w:rsidRPr="00732F53">
        <w:rPr>
          <w:rFonts w:eastAsia="MS Mincho" w:cs="Arial"/>
          <w:i/>
          <w:lang w:val="de-DE"/>
        </w:rPr>
        <w:tab/>
      </w:r>
      <w:r w:rsidR="00162F61" w:rsidRPr="00732F53">
        <w:rPr>
          <w:rFonts w:eastAsia="MS Mincho" w:cs="Arial"/>
          <w:i/>
          <w:lang w:val="de-DE"/>
        </w:rPr>
        <w:t>Der CAJ wird ersucht,</w:t>
      </w:r>
      <w:r w:rsidRPr="00732F53">
        <w:rPr>
          <w:rFonts w:eastAsia="MS Mincho" w:cs="Arial"/>
          <w:i/>
          <w:lang w:val="de-DE"/>
        </w:rPr>
        <w:t xml:space="preserve"> </w:t>
      </w:r>
      <w:r w:rsidR="00EE0D86" w:rsidRPr="00732F53">
        <w:rPr>
          <w:rFonts w:eastAsia="MS Mincho" w:cs="Arial"/>
          <w:i/>
          <w:lang w:val="de-DE"/>
        </w:rPr>
        <w:t xml:space="preserve">das Programm für die Ausarbeitung von Informationsmaterial, das in der Anlage dieses Dokuments vorgeschlagen wird, vorbehaltlich seiner Entscheidungen in den obigen Angelegenheiten zu billigen.   </w:t>
      </w:r>
    </w:p>
    <w:p w14:paraId="0E1D6339" w14:textId="77777777" w:rsidR="00262242" w:rsidRPr="00732F53" w:rsidRDefault="00262242" w:rsidP="00262242">
      <w:pPr>
        <w:keepNext/>
        <w:keepLines/>
        <w:rPr>
          <w:rFonts w:cs="Arial"/>
          <w:lang w:val="de-DE"/>
        </w:rPr>
      </w:pPr>
      <w:bookmarkStart w:id="37" w:name="OLE_LINK10"/>
    </w:p>
    <w:bookmarkEnd w:id="37"/>
    <w:p w14:paraId="187445AB" w14:textId="1FABAC69" w:rsidR="00EE0D86" w:rsidRPr="00732F53" w:rsidRDefault="00262242" w:rsidP="00EE0D86">
      <w:pPr>
        <w:keepNext/>
        <w:keepLines/>
        <w:rPr>
          <w:color w:val="000000"/>
          <w:lang w:val="de-DE"/>
        </w:rPr>
      </w:pPr>
      <w:r w:rsidRPr="00732F53">
        <w:rPr>
          <w:rFonts w:cs="Arial"/>
          <w:lang w:val="de-DE"/>
        </w:rPr>
        <w:fldChar w:fldCharType="begin"/>
      </w:r>
      <w:r w:rsidRPr="00732F53">
        <w:rPr>
          <w:rFonts w:cs="Arial"/>
          <w:lang w:val="de-DE"/>
        </w:rPr>
        <w:instrText xml:space="preserve"> AUTONUM  </w:instrText>
      </w:r>
      <w:r w:rsidRPr="00732F53">
        <w:rPr>
          <w:rFonts w:cs="Arial"/>
          <w:lang w:val="de-DE"/>
        </w:rPr>
        <w:fldChar w:fldCharType="end"/>
      </w:r>
      <w:r w:rsidRPr="00732F53">
        <w:rPr>
          <w:rFonts w:cs="Arial"/>
          <w:lang w:val="de-DE"/>
        </w:rPr>
        <w:tab/>
      </w:r>
      <w:r w:rsidR="00EE0D86" w:rsidRPr="00732F53">
        <w:rPr>
          <w:lang w:val="de-DE"/>
        </w:rPr>
        <w:t xml:space="preserve">Ein Bericht über die Entschließungen des TC wird in Dokument </w:t>
      </w:r>
      <w:r w:rsidR="00EE0D86" w:rsidRPr="00732F53">
        <w:rPr>
          <w:color w:val="000000"/>
          <w:lang w:val="de-DE"/>
        </w:rPr>
        <w:t xml:space="preserve">CAJ/78/2 </w:t>
      </w:r>
      <w:r w:rsidR="00EE0D86" w:rsidRPr="00732F53">
        <w:rPr>
          <w:lang w:val="de-DE"/>
        </w:rPr>
        <w:t xml:space="preserve">„Bericht über die Entwicklungen im Technischen </w:t>
      </w:r>
      <w:r w:rsidR="00595682" w:rsidRPr="00732F53">
        <w:rPr>
          <w:lang w:val="de-DE"/>
        </w:rPr>
        <w:t>Ausschuss</w:t>
      </w:r>
      <w:r w:rsidR="00EE0D86" w:rsidRPr="00732F53">
        <w:rPr>
          <w:lang w:val="de-DE"/>
        </w:rPr>
        <w:t>“ vorgelegt werden.</w:t>
      </w:r>
    </w:p>
    <w:p w14:paraId="3FA1814B" w14:textId="664CB51D" w:rsidR="00262242" w:rsidRPr="007D1972" w:rsidRDefault="00262242" w:rsidP="00732F53">
      <w:pPr>
        <w:rPr>
          <w:lang w:val="de-DE"/>
        </w:rPr>
      </w:pPr>
    </w:p>
    <w:p w14:paraId="27CCF3FA" w14:textId="77777777" w:rsidR="00BB3FE5" w:rsidRPr="007D1972" w:rsidRDefault="00BB3FE5" w:rsidP="00732F53">
      <w:pPr>
        <w:rPr>
          <w:lang w:val="de-DE"/>
        </w:rPr>
      </w:pPr>
    </w:p>
    <w:p w14:paraId="3032B840" w14:textId="4079496E" w:rsidR="00262242" w:rsidRDefault="00943F52" w:rsidP="00262242">
      <w:pPr>
        <w:tabs>
          <w:tab w:val="left" w:pos="5387"/>
          <w:tab w:val="left" w:pos="5954"/>
        </w:tabs>
        <w:ind w:left="4820"/>
        <w:jc w:val="right"/>
        <w:rPr>
          <w:rFonts w:cs="Arial"/>
          <w:lang w:val="de-DE"/>
        </w:rPr>
      </w:pPr>
      <w:r w:rsidRPr="00E17D8D">
        <w:rPr>
          <w:rFonts w:cs="Arial"/>
          <w:lang w:val="de-DE"/>
        </w:rPr>
        <w:t>[An</w:t>
      </w:r>
      <w:r w:rsidR="00EE0D86" w:rsidRPr="00E17D8D">
        <w:rPr>
          <w:rFonts w:cs="Arial"/>
          <w:lang w:val="de-DE"/>
        </w:rPr>
        <w:t>lage</w:t>
      </w:r>
      <w:r w:rsidR="00262242" w:rsidRPr="00E17D8D">
        <w:rPr>
          <w:rFonts w:cs="Arial"/>
          <w:lang w:val="de-DE"/>
        </w:rPr>
        <w:t xml:space="preserve"> fol</w:t>
      </w:r>
      <w:r w:rsidR="00EE0D86" w:rsidRPr="00E17D8D">
        <w:rPr>
          <w:rFonts w:cs="Arial"/>
          <w:lang w:val="de-DE"/>
        </w:rPr>
        <w:t>gt</w:t>
      </w:r>
      <w:r w:rsidR="00262242" w:rsidRPr="00E17D8D">
        <w:rPr>
          <w:rFonts w:cs="Arial"/>
          <w:lang w:val="de-DE"/>
        </w:rPr>
        <w:t>]</w:t>
      </w:r>
    </w:p>
    <w:p w14:paraId="0802CC45" w14:textId="77777777" w:rsidR="00732F53" w:rsidRPr="00E17D8D" w:rsidRDefault="00732F53" w:rsidP="00732F53">
      <w:pPr>
        <w:tabs>
          <w:tab w:val="left" w:pos="5387"/>
          <w:tab w:val="left" w:pos="5954"/>
        </w:tabs>
        <w:ind w:left="4820"/>
        <w:jc w:val="left"/>
        <w:rPr>
          <w:rFonts w:cs="Arial"/>
          <w:lang w:val="de-DE"/>
        </w:rPr>
      </w:pPr>
    </w:p>
    <w:p w14:paraId="24D33503" w14:textId="77777777" w:rsidR="00262242" w:rsidRPr="00E17D8D" w:rsidRDefault="00262242" w:rsidP="00262242">
      <w:pPr>
        <w:tabs>
          <w:tab w:val="left" w:pos="5387"/>
          <w:tab w:val="left" w:pos="5954"/>
        </w:tabs>
        <w:ind w:left="4820"/>
        <w:jc w:val="right"/>
        <w:rPr>
          <w:rFonts w:cs="Arial"/>
          <w:lang w:val="de-CH"/>
        </w:rPr>
        <w:sectPr w:rsidR="00262242" w:rsidRPr="00E17D8D" w:rsidSect="00F93E9D">
          <w:headerReference w:type="even" r:id="rId12"/>
          <w:headerReference w:type="default" r:id="rId13"/>
          <w:footerReference w:type="even" r:id="rId14"/>
          <w:headerReference w:type="first" r:id="rId15"/>
          <w:endnotePr>
            <w:numFmt w:val="lowerLetter"/>
          </w:endnotePr>
          <w:pgSz w:w="11907" w:h="16840" w:code="9"/>
          <w:pgMar w:top="510" w:right="1134" w:bottom="709" w:left="1134" w:header="510" w:footer="680" w:gutter="0"/>
          <w:cols w:space="720"/>
          <w:titlePg/>
          <w:docGrid w:linePitch="272"/>
        </w:sectPr>
      </w:pPr>
    </w:p>
    <w:p w14:paraId="55A56BB0" w14:textId="77777777" w:rsidR="00B7460E" w:rsidRPr="00595682" w:rsidRDefault="004060DE" w:rsidP="00B7460E">
      <w:pPr>
        <w:jc w:val="center"/>
        <w:rPr>
          <w:lang w:val="de-DE"/>
        </w:rPr>
      </w:pPr>
      <w:r w:rsidRPr="00595682">
        <w:rPr>
          <w:lang w:val="de-DE"/>
        </w:rPr>
        <w:lastRenderedPageBreak/>
        <w:t>ÜBERBLICK ÜBER DAS INFORMATIONSMATERIAL</w:t>
      </w:r>
    </w:p>
    <w:p w14:paraId="4621103C" w14:textId="77777777" w:rsidR="00B7460E" w:rsidRPr="00595682" w:rsidRDefault="00B7460E" w:rsidP="003D2331">
      <w:pPr>
        <w:jc w:val="center"/>
        <w:rPr>
          <w:lang w:val="de-DE"/>
        </w:rPr>
      </w:pPr>
    </w:p>
    <w:p w14:paraId="7D78AAB4" w14:textId="77777777" w:rsidR="003D2331" w:rsidRPr="00595682" w:rsidRDefault="003D2331" w:rsidP="003D2331">
      <w:pPr>
        <w:jc w:val="center"/>
        <w:rPr>
          <w:lang w:val="de-DE"/>
        </w:rPr>
      </w:pPr>
    </w:p>
    <w:p w14:paraId="1939C496" w14:textId="77777777" w:rsidR="00262242" w:rsidRPr="00595682" w:rsidRDefault="00262242" w:rsidP="00262242">
      <w:pPr>
        <w:jc w:val="left"/>
        <w:rPr>
          <w:lang w:val="de-DE"/>
        </w:rPr>
      </w:pPr>
      <w:r w:rsidRPr="00595682">
        <w:rPr>
          <w:lang w:val="de-DE"/>
        </w:rPr>
        <w:t>E</w:t>
      </w:r>
      <w:r w:rsidR="008873AE" w:rsidRPr="00595682">
        <w:rPr>
          <w:lang w:val="de-DE"/>
        </w:rPr>
        <w:t>RLÄUTERUNGEN</w:t>
      </w:r>
    </w:p>
    <w:p w14:paraId="58377872" w14:textId="77777777" w:rsidR="00262242" w:rsidRPr="00595682" w:rsidRDefault="00262242" w:rsidP="00262242">
      <w:pPr>
        <w:rPr>
          <w:lang w:val="de-DE"/>
        </w:rPr>
      </w:pPr>
    </w:p>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741"/>
        <w:gridCol w:w="4717"/>
        <w:gridCol w:w="3912"/>
      </w:tblGrid>
      <w:tr w:rsidR="00262242" w:rsidRPr="00595682" w14:paraId="2D7274DE" w14:textId="77777777" w:rsidTr="00F93E9D">
        <w:trPr>
          <w:cantSplit/>
          <w:jc w:val="center"/>
        </w:trPr>
        <w:tc>
          <w:tcPr>
            <w:tcW w:w="1741" w:type="dxa"/>
            <w:shd w:val="clear" w:color="auto" w:fill="D9D9D9"/>
          </w:tcPr>
          <w:p w14:paraId="631491F7" w14:textId="77777777" w:rsidR="00262242" w:rsidRPr="00F907F5" w:rsidRDefault="004060DE" w:rsidP="004060DE">
            <w:pPr>
              <w:jc w:val="left"/>
              <w:rPr>
                <w:sz w:val="18"/>
                <w:szCs w:val="18"/>
                <w:lang w:val="de-DE"/>
              </w:rPr>
            </w:pPr>
            <w:r w:rsidRPr="00F907F5">
              <w:rPr>
                <w:sz w:val="18"/>
                <w:szCs w:val="18"/>
                <w:lang w:val="de-DE"/>
              </w:rPr>
              <w:t>Referenz</w:t>
            </w:r>
          </w:p>
        </w:tc>
        <w:tc>
          <w:tcPr>
            <w:tcW w:w="4717" w:type="dxa"/>
            <w:shd w:val="clear" w:color="auto" w:fill="D9D9D9"/>
          </w:tcPr>
          <w:p w14:paraId="2730A7CB" w14:textId="77777777" w:rsidR="00262242" w:rsidRPr="00F907F5" w:rsidRDefault="004060DE" w:rsidP="004060DE">
            <w:pPr>
              <w:jc w:val="left"/>
              <w:rPr>
                <w:sz w:val="18"/>
                <w:szCs w:val="18"/>
                <w:lang w:val="de-DE"/>
              </w:rPr>
            </w:pPr>
            <w:r w:rsidRPr="00F907F5">
              <w:rPr>
                <w:sz w:val="18"/>
                <w:szCs w:val="18"/>
                <w:lang w:val="de-DE"/>
              </w:rPr>
              <w:t>Erläuterungen</w:t>
            </w:r>
          </w:p>
        </w:tc>
        <w:tc>
          <w:tcPr>
            <w:tcW w:w="3912" w:type="dxa"/>
            <w:shd w:val="clear" w:color="auto" w:fill="D9D9D9"/>
          </w:tcPr>
          <w:p w14:paraId="10A1E247" w14:textId="77777777" w:rsidR="00262242" w:rsidRPr="00F907F5" w:rsidRDefault="00262242" w:rsidP="004060DE">
            <w:pPr>
              <w:jc w:val="left"/>
              <w:rPr>
                <w:sz w:val="18"/>
                <w:szCs w:val="18"/>
                <w:lang w:val="de-DE"/>
              </w:rPr>
            </w:pPr>
            <w:r w:rsidRPr="00F907F5">
              <w:rPr>
                <w:sz w:val="18"/>
                <w:szCs w:val="18"/>
                <w:lang w:val="de-DE"/>
              </w:rPr>
              <w:t>Sta</w:t>
            </w:r>
            <w:r w:rsidR="004060DE" w:rsidRPr="00F907F5">
              <w:rPr>
                <w:sz w:val="18"/>
                <w:szCs w:val="18"/>
                <w:lang w:val="de-DE"/>
              </w:rPr>
              <w:t>nd</w:t>
            </w:r>
          </w:p>
        </w:tc>
      </w:tr>
      <w:tr w:rsidR="00262242" w:rsidRPr="00A34ADB" w14:paraId="479DECBE" w14:textId="77777777" w:rsidTr="00F93E9D">
        <w:trPr>
          <w:cantSplit/>
          <w:jc w:val="center"/>
        </w:trPr>
        <w:tc>
          <w:tcPr>
            <w:tcW w:w="1741" w:type="dxa"/>
          </w:tcPr>
          <w:p w14:paraId="1AFA2F88" w14:textId="77777777" w:rsidR="00262242" w:rsidRPr="00F907F5" w:rsidRDefault="00262242" w:rsidP="00262242">
            <w:pPr>
              <w:jc w:val="left"/>
              <w:rPr>
                <w:sz w:val="18"/>
                <w:szCs w:val="18"/>
                <w:lang w:val="de-DE"/>
              </w:rPr>
            </w:pPr>
            <w:r w:rsidRPr="00F907F5">
              <w:rPr>
                <w:sz w:val="18"/>
                <w:szCs w:val="18"/>
                <w:lang w:val="de-DE"/>
              </w:rPr>
              <w:t>UPOV/EXN/BRD</w:t>
            </w:r>
          </w:p>
        </w:tc>
        <w:tc>
          <w:tcPr>
            <w:tcW w:w="4717" w:type="dxa"/>
          </w:tcPr>
          <w:p w14:paraId="0AFE47CE" w14:textId="6F040F09" w:rsidR="00262242" w:rsidRPr="00F907F5" w:rsidRDefault="007A64CB" w:rsidP="007A64CB">
            <w:pPr>
              <w:pStyle w:val="Default"/>
              <w:rPr>
                <w:sz w:val="18"/>
                <w:szCs w:val="18"/>
                <w:lang w:val="de-DE"/>
              </w:rPr>
            </w:pPr>
            <w:r w:rsidRPr="00F907F5">
              <w:rPr>
                <w:sz w:val="18"/>
                <w:szCs w:val="18"/>
                <w:lang w:val="de-DE"/>
              </w:rPr>
              <w:t xml:space="preserve">Begriffsbestimmung des Züchters nach der Akte von 1991 des UPOV-Übereinkommens </w:t>
            </w:r>
          </w:p>
        </w:tc>
        <w:tc>
          <w:tcPr>
            <w:tcW w:w="3912" w:type="dxa"/>
          </w:tcPr>
          <w:p w14:paraId="581563AE" w14:textId="77777777" w:rsidR="00262242" w:rsidRPr="00F907F5" w:rsidRDefault="00262242" w:rsidP="00262242">
            <w:pPr>
              <w:jc w:val="left"/>
              <w:rPr>
                <w:strike/>
                <w:sz w:val="18"/>
                <w:szCs w:val="18"/>
                <w:lang w:val="de-DE"/>
              </w:rPr>
            </w:pPr>
            <w:r w:rsidRPr="00F907F5">
              <w:rPr>
                <w:iCs/>
                <w:sz w:val="18"/>
                <w:szCs w:val="18"/>
                <w:lang w:val="de-DE"/>
              </w:rPr>
              <w:t xml:space="preserve">UPOV/EXN/BRD/1 </w:t>
            </w:r>
            <w:r w:rsidR="008F66DC" w:rsidRPr="00F907F5">
              <w:rPr>
                <w:iCs/>
                <w:sz w:val="18"/>
                <w:szCs w:val="18"/>
                <w:lang w:val="de-DE"/>
              </w:rPr>
              <w:t>angenommen im</w:t>
            </w:r>
            <w:r w:rsidRPr="00F907F5">
              <w:rPr>
                <w:iCs/>
                <w:sz w:val="18"/>
                <w:szCs w:val="18"/>
                <w:lang w:val="de-DE"/>
              </w:rPr>
              <w:t xml:space="preserve"> </w:t>
            </w:r>
            <w:r w:rsidR="008F66DC" w:rsidRPr="00F907F5">
              <w:rPr>
                <w:iCs/>
                <w:sz w:val="18"/>
                <w:szCs w:val="18"/>
                <w:lang w:val="de-DE"/>
              </w:rPr>
              <w:t>Oktober</w:t>
            </w:r>
            <w:r w:rsidRPr="00F907F5">
              <w:rPr>
                <w:iCs/>
                <w:sz w:val="18"/>
                <w:szCs w:val="18"/>
                <w:lang w:val="de-DE"/>
              </w:rPr>
              <w:t xml:space="preserve"> 2013</w:t>
            </w:r>
          </w:p>
        </w:tc>
      </w:tr>
      <w:tr w:rsidR="00262242" w:rsidRPr="00A34ADB" w14:paraId="5FFE4F1D" w14:textId="77777777" w:rsidTr="00F93E9D">
        <w:trPr>
          <w:cantSplit/>
          <w:jc w:val="center"/>
        </w:trPr>
        <w:tc>
          <w:tcPr>
            <w:tcW w:w="1741" w:type="dxa"/>
          </w:tcPr>
          <w:p w14:paraId="10900965" w14:textId="77777777" w:rsidR="00262242" w:rsidRPr="00F907F5" w:rsidRDefault="00262242" w:rsidP="00262242">
            <w:pPr>
              <w:jc w:val="left"/>
              <w:rPr>
                <w:sz w:val="18"/>
                <w:szCs w:val="18"/>
                <w:lang w:val="de-DE"/>
              </w:rPr>
            </w:pPr>
            <w:r w:rsidRPr="00F907F5">
              <w:rPr>
                <w:sz w:val="18"/>
                <w:szCs w:val="18"/>
                <w:lang w:val="de-DE"/>
              </w:rPr>
              <w:t>UPOV/EXN/CAL</w:t>
            </w:r>
          </w:p>
        </w:tc>
        <w:tc>
          <w:tcPr>
            <w:tcW w:w="4717" w:type="dxa"/>
          </w:tcPr>
          <w:p w14:paraId="00C52F67" w14:textId="5634654D" w:rsidR="00262242" w:rsidRPr="00F907F5" w:rsidRDefault="007A64CB" w:rsidP="007A64CB">
            <w:pPr>
              <w:pStyle w:val="Default"/>
              <w:rPr>
                <w:sz w:val="18"/>
                <w:szCs w:val="18"/>
                <w:lang w:val="de-DE"/>
              </w:rPr>
            </w:pPr>
            <w:r w:rsidRPr="00F907F5">
              <w:rPr>
                <w:sz w:val="18"/>
                <w:szCs w:val="18"/>
                <w:lang w:val="de-DE"/>
              </w:rPr>
              <w:t xml:space="preserve">Bedingungen und Einschränkungen im Zusammenhang mit der Zustimmung des Züchters in Bezug auf Vermehrungsmaterial nach dem UPOV-Übereinkommen </w:t>
            </w:r>
          </w:p>
        </w:tc>
        <w:tc>
          <w:tcPr>
            <w:tcW w:w="3912" w:type="dxa"/>
          </w:tcPr>
          <w:p w14:paraId="27B82F60" w14:textId="77777777" w:rsidR="00262242" w:rsidRPr="00F907F5" w:rsidRDefault="00262242" w:rsidP="00262242">
            <w:pPr>
              <w:jc w:val="left"/>
              <w:rPr>
                <w:iCs/>
                <w:sz w:val="18"/>
                <w:szCs w:val="18"/>
                <w:lang w:val="de-DE"/>
              </w:rPr>
            </w:pPr>
            <w:r w:rsidRPr="00F907F5">
              <w:rPr>
                <w:sz w:val="18"/>
                <w:szCs w:val="18"/>
                <w:lang w:val="de-DE"/>
              </w:rPr>
              <w:t xml:space="preserve">UPOV/EXN/CAL/1 </w:t>
            </w:r>
            <w:r w:rsidR="008F66DC" w:rsidRPr="00F907F5">
              <w:rPr>
                <w:sz w:val="18"/>
                <w:szCs w:val="18"/>
                <w:lang w:val="de-DE"/>
              </w:rPr>
              <w:t>angenommen im</w:t>
            </w:r>
            <w:r w:rsidRPr="00F907F5">
              <w:rPr>
                <w:sz w:val="18"/>
                <w:szCs w:val="18"/>
                <w:lang w:val="de-DE"/>
              </w:rPr>
              <w:t xml:space="preserve"> </w:t>
            </w:r>
            <w:r w:rsidR="008F66DC" w:rsidRPr="00F907F5">
              <w:rPr>
                <w:sz w:val="18"/>
                <w:szCs w:val="18"/>
                <w:lang w:val="de-DE"/>
              </w:rPr>
              <w:t>Oktober</w:t>
            </w:r>
            <w:r w:rsidRPr="00F907F5">
              <w:rPr>
                <w:iCs/>
                <w:sz w:val="18"/>
                <w:szCs w:val="18"/>
                <w:lang w:val="de-DE"/>
              </w:rPr>
              <w:t xml:space="preserve"> 2010</w:t>
            </w:r>
          </w:p>
        </w:tc>
      </w:tr>
      <w:tr w:rsidR="00262242" w:rsidRPr="00A34ADB" w14:paraId="197E2B55" w14:textId="77777777" w:rsidTr="00F93E9D">
        <w:trPr>
          <w:cantSplit/>
          <w:jc w:val="center"/>
        </w:trPr>
        <w:tc>
          <w:tcPr>
            <w:tcW w:w="1741" w:type="dxa"/>
          </w:tcPr>
          <w:p w14:paraId="3A2DFDB0" w14:textId="77777777" w:rsidR="00262242" w:rsidRPr="00F907F5" w:rsidRDefault="00262242" w:rsidP="00262242">
            <w:pPr>
              <w:jc w:val="left"/>
              <w:rPr>
                <w:sz w:val="18"/>
                <w:szCs w:val="18"/>
                <w:lang w:val="de-DE"/>
              </w:rPr>
            </w:pPr>
            <w:r w:rsidRPr="00F907F5">
              <w:rPr>
                <w:sz w:val="18"/>
                <w:szCs w:val="18"/>
                <w:lang w:val="de-DE"/>
              </w:rPr>
              <w:t>UPOV/EXN/CAN</w:t>
            </w:r>
          </w:p>
        </w:tc>
        <w:tc>
          <w:tcPr>
            <w:tcW w:w="4717" w:type="dxa"/>
          </w:tcPr>
          <w:p w14:paraId="116A2B8C" w14:textId="33BD072E" w:rsidR="00262242" w:rsidRPr="00F907F5" w:rsidRDefault="007A64CB" w:rsidP="007A64CB">
            <w:pPr>
              <w:pStyle w:val="Default"/>
              <w:rPr>
                <w:sz w:val="18"/>
                <w:szCs w:val="18"/>
                <w:lang w:val="de-DE"/>
              </w:rPr>
            </w:pPr>
            <w:r w:rsidRPr="00F907F5">
              <w:rPr>
                <w:sz w:val="18"/>
                <w:szCs w:val="18"/>
                <w:lang w:val="de-DE"/>
              </w:rPr>
              <w:t xml:space="preserve">Aufhebung des Züchterrechts nach dem UPOV-Übereinkommen </w:t>
            </w:r>
          </w:p>
        </w:tc>
        <w:tc>
          <w:tcPr>
            <w:tcW w:w="3912" w:type="dxa"/>
          </w:tcPr>
          <w:p w14:paraId="31154ED6" w14:textId="77777777" w:rsidR="00262242" w:rsidRPr="00F907F5" w:rsidRDefault="00262242" w:rsidP="00262242">
            <w:pPr>
              <w:jc w:val="left"/>
              <w:rPr>
                <w:sz w:val="18"/>
                <w:szCs w:val="18"/>
                <w:lang w:val="de-DE"/>
              </w:rPr>
            </w:pPr>
            <w:r w:rsidRPr="00F907F5">
              <w:rPr>
                <w:spacing w:val="-2"/>
                <w:sz w:val="18"/>
                <w:szCs w:val="18"/>
                <w:lang w:val="de-DE"/>
              </w:rPr>
              <w:t>UPOV/EXN/CAN/2 </w:t>
            </w:r>
            <w:r w:rsidR="008F66DC" w:rsidRPr="00F907F5">
              <w:rPr>
                <w:spacing w:val="-2"/>
                <w:sz w:val="18"/>
                <w:szCs w:val="18"/>
                <w:lang w:val="de-DE"/>
              </w:rPr>
              <w:t>angenommen im</w:t>
            </w:r>
            <w:r w:rsidRPr="00F907F5">
              <w:rPr>
                <w:spacing w:val="-2"/>
                <w:sz w:val="18"/>
                <w:szCs w:val="18"/>
                <w:lang w:val="de-DE"/>
              </w:rPr>
              <w:t xml:space="preserve"> </w:t>
            </w:r>
            <w:r w:rsidR="008F66DC" w:rsidRPr="00F907F5">
              <w:rPr>
                <w:spacing w:val="-2"/>
                <w:sz w:val="18"/>
                <w:szCs w:val="18"/>
                <w:lang w:val="de-DE"/>
              </w:rPr>
              <w:t>Oktober</w:t>
            </w:r>
            <w:r w:rsidRPr="00F907F5">
              <w:rPr>
                <w:spacing w:val="-2"/>
                <w:sz w:val="18"/>
                <w:szCs w:val="18"/>
                <w:lang w:val="de-DE"/>
              </w:rPr>
              <w:t xml:space="preserve"> 2015</w:t>
            </w:r>
          </w:p>
        </w:tc>
      </w:tr>
      <w:tr w:rsidR="00262242" w:rsidRPr="00A34ADB" w14:paraId="300CFBD1" w14:textId="77777777" w:rsidTr="00F93E9D">
        <w:trPr>
          <w:cantSplit/>
          <w:jc w:val="center"/>
        </w:trPr>
        <w:tc>
          <w:tcPr>
            <w:tcW w:w="1741" w:type="dxa"/>
          </w:tcPr>
          <w:p w14:paraId="18510937" w14:textId="77777777" w:rsidR="00262242" w:rsidRPr="00F907F5" w:rsidRDefault="00262242" w:rsidP="00262242">
            <w:pPr>
              <w:jc w:val="left"/>
              <w:rPr>
                <w:sz w:val="18"/>
                <w:szCs w:val="18"/>
                <w:lang w:val="de-DE"/>
              </w:rPr>
            </w:pPr>
            <w:r w:rsidRPr="00F907F5">
              <w:rPr>
                <w:color w:val="000000"/>
                <w:sz w:val="18"/>
                <w:szCs w:val="18"/>
                <w:lang w:val="de-DE"/>
              </w:rPr>
              <w:t>UPOV/EXN/EDV</w:t>
            </w:r>
          </w:p>
        </w:tc>
        <w:tc>
          <w:tcPr>
            <w:tcW w:w="4717" w:type="dxa"/>
          </w:tcPr>
          <w:p w14:paraId="2F26DF4A" w14:textId="613DA97B" w:rsidR="00DA78DA" w:rsidRPr="00F907F5" w:rsidRDefault="007A64CB" w:rsidP="007A64CB">
            <w:pPr>
              <w:pStyle w:val="Default"/>
              <w:rPr>
                <w:sz w:val="18"/>
                <w:szCs w:val="18"/>
                <w:lang w:val="de-DE"/>
              </w:rPr>
            </w:pPr>
            <w:r w:rsidRPr="00F907F5">
              <w:rPr>
                <w:sz w:val="18"/>
                <w:szCs w:val="18"/>
                <w:lang w:val="de-DE"/>
              </w:rPr>
              <w:t xml:space="preserve">Im Wesentlichen abgeleitete Sorten nach der Akte von 1991 des UPOV-Übereinkommen </w:t>
            </w:r>
          </w:p>
        </w:tc>
        <w:tc>
          <w:tcPr>
            <w:tcW w:w="3912" w:type="dxa"/>
          </w:tcPr>
          <w:p w14:paraId="0150EFD4" w14:textId="77777777" w:rsidR="00262242" w:rsidRPr="00BB3FE5" w:rsidRDefault="00262242" w:rsidP="00262242">
            <w:pPr>
              <w:spacing w:after="60"/>
              <w:jc w:val="left"/>
              <w:rPr>
                <w:spacing w:val="-2"/>
                <w:sz w:val="18"/>
                <w:szCs w:val="18"/>
                <w:lang w:val="de-DE"/>
              </w:rPr>
            </w:pPr>
            <w:r w:rsidRPr="00BB3FE5">
              <w:rPr>
                <w:color w:val="000000"/>
                <w:spacing w:val="-2"/>
                <w:sz w:val="18"/>
                <w:szCs w:val="18"/>
                <w:lang w:val="de-DE"/>
              </w:rPr>
              <w:t xml:space="preserve">UPOV/EXN/EDV/2 </w:t>
            </w:r>
            <w:r w:rsidR="008F66DC" w:rsidRPr="00BB3FE5">
              <w:rPr>
                <w:color w:val="000000"/>
                <w:spacing w:val="-2"/>
                <w:sz w:val="18"/>
                <w:szCs w:val="18"/>
                <w:lang w:val="de-DE"/>
              </w:rPr>
              <w:t>angenommen im</w:t>
            </w:r>
            <w:r w:rsidRPr="00BB3FE5">
              <w:rPr>
                <w:spacing w:val="-2"/>
                <w:sz w:val="18"/>
                <w:szCs w:val="18"/>
                <w:lang w:val="de-DE"/>
              </w:rPr>
              <w:t xml:space="preserve"> April 2017</w:t>
            </w:r>
          </w:p>
          <w:p w14:paraId="190D589B" w14:textId="77777777" w:rsidR="00DA78DA" w:rsidRPr="00F907F5" w:rsidRDefault="00DA78DA" w:rsidP="008F66DC">
            <w:pPr>
              <w:jc w:val="left"/>
              <w:rPr>
                <w:i/>
                <w:strike/>
                <w:sz w:val="18"/>
                <w:szCs w:val="18"/>
                <w:u w:val="single"/>
                <w:lang w:val="de-DE"/>
              </w:rPr>
            </w:pPr>
            <w:r w:rsidRPr="00F907F5">
              <w:rPr>
                <w:i/>
                <w:color w:val="000000"/>
                <w:sz w:val="18"/>
                <w:szCs w:val="18"/>
                <w:lang w:val="de-DE"/>
              </w:rPr>
              <w:t xml:space="preserve">UPOV/EXN/EDV/3 Draft 2 </w:t>
            </w:r>
            <w:r w:rsidR="008F66DC" w:rsidRPr="00F907F5">
              <w:rPr>
                <w:i/>
                <w:color w:val="000000"/>
                <w:sz w:val="18"/>
                <w:szCs w:val="18"/>
                <w:lang w:val="de-DE"/>
              </w:rPr>
              <w:t xml:space="preserve">wird 2021 vom </w:t>
            </w:r>
            <w:r w:rsidRPr="00F907F5">
              <w:rPr>
                <w:i/>
                <w:color w:val="000000"/>
                <w:sz w:val="18"/>
                <w:szCs w:val="18"/>
                <w:lang w:val="de-DE"/>
              </w:rPr>
              <w:t>CAJ</w:t>
            </w:r>
            <w:r w:rsidR="00147EB7" w:rsidRPr="00F907F5">
              <w:rPr>
                <w:i/>
                <w:color w:val="000000"/>
                <w:sz w:val="18"/>
                <w:szCs w:val="18"/>
                <w:lang w:val="de-DE"/>
              </w:rPr>
              <w:t xml:space="preserve"> </w:t>
            </w:r>
            <w:r w:rsidR="008F66DC" w:rsidRPr="00F907F5">
              <w:rPr>
                <w:i/>
                <w:color w:val="000000"/>
                <w:sz w:val="18"/>
                <w:szCs w:val="18"/>
                <w:lang w:val="de-DE"/>
              </w:rPr>
              <w:t>geprüft</w:t>
            </w:r>
            <w:r w:rsidRPr="00F907F5">
              <w:rPr>
                <w:i/>
                <w:sz w:val="18"/>
                <w:szCs w:val="18"/>
                <w:highlight w:val="yellow"/>
                <w:u w:val="single"/>
                <w:lang w:val="de-DE"/>
              </w:rPr>
              <w:t xml:space="preserve"> </w:t>
            </w:r>
          </w:p>
        </w:tc>
      </w:tr>
      <w:tr w:rsidR="00262242" w:rsidRPr="00A34ADB" w14:paraId="57ED8436" w14:textId="77777777" w:rsidTr="00F93E9D">
        <w:trPr>
          <w:cantSplit/>
          <w:jc w:val="center"/>
        </w:trPr>
        <w:tc>
          <w:tcPr>
            <w:tcW w:w="1741" w:type="dxa"/>
          </w:tcPr>
          <w:p w14:paraId="7D25472B" w14:textId="77777777" w:rsidR="00262242" w:rsidRPr="00F907F5" w:rsidRDefault="00262242" w:rsidP="00262242">
            <w:pPr>
              <w:jc w:val="left"/>
              <w:rPr>
                <w:sz w:val="18"/>
                <w:szCs w:val="18"/>
                <w:lang w:val="de-DE"/>
              </w:rPr>
            </w:pPr>
            <w:r w:rsidRPr="00F907F5">
              <w:rPr>
                <w:color w:val="000000"/>
                <w:sz w:val="18"/>
                <w:szCs w:val="18"/>
                <w:lang w:val="de-DE"/>
              </w:rPr>
              <w:t>UPOV/EXN/ENF</w:t>
            </w:r>
          </w:p>
        </w:tc>
        <w:tc>
          <w:tcPr>
            <w:tcW w:w="4717" w:type="dxa"/>
          </w:tcPr>
          <w:p w14:paraId="1A2834B2" w14:textId="77020742" w:rsidR="00262242" w:rsidRPr="00F907F5" w:rsidRDefault="001E2460" w:rsidP="001E2460">
            <w:pPr>
              <w:pStyle w:val="Default"/>
              <w:rPr>
                <w:sz w:val="18"/>
                <w:szCs w:val="18"/>
                <w:lang w:val="de-DE"/>
              </w:rPr>
            </w:pPr>
            <w:r w:rsidRPr="00F907F5">
              <w:rPr>
                <w:sz w:val="18"/>
                <w:szCs w:val="18"/>
                <w:lang w:val="de-DE"/>
              </w:rPr>
              <w:t xml:space="preserve">Wahrung der Züchterrechte nach dem UPOV-Übereinkommen </w:t>
            </w:r>
          </w:p>
        </w:tc>
        <w:tc>
          <w:tcPr>
            <w:tcW w:w="3912" w:type="dxa"/>
          </w:tcPr>
          <w:p w14:paraId="137A5A79" w14:textId="77777777" w:rsidR="00262242" w:rsidRPr="00F907F5" w:rsidRDefault="00262242" w:rsidP="00262242">
            <w:pPr>
              <w:jc w:val="left"/>
              <w:rPr>
                <w:sz w:val="18"/>
                <w:szCs w:val="18"/>
                <w:lang w:val="de-DE"/>
              </w:rPr>
            </w:pPr>
            <w:r w:rsidRPr="00F907F5">
              <w:rPr>
                <w:color w:val="000000"/>
                <w:sz w:val="18"/>
                <w:szCs w:val="18"/>
                <w:lang w:val="de-DE"/>
              </w:rPr>
              <w:t xml:space="preserve">UPOV/EXN/ENF/1 </w:t>
            </w:r>
            <w:r w:rsidR="008F66DC" w:rsidRPr="00F907F5">
              <w:rPr>
                <w:color w:val="000000"/>
                <w:sz w:val="18"/>
                <w:szCs w:val="18"/>
                <w:lang w:val="de-DE"/>
              </w:rPr>
              <w:t>angenommen im</w:t>
            </w:r>
            <w:r w:rsidRPr="00F907F5">
              <w:rPr>
                <w:sz w:val="18"/>
                <w:szCs w:val="18"/>
                <w:lang w:val="de-DE"/>
              </w:rPr>
              <w:t xml:space="preserve"> </w:t>
            </w:r>
            <w:r w:rsidR="008F66DC" w:rsidRPr="00F907F5">
              <w:rPr>
                <w:sz w:val="18"/>
                <w:szCs w:val="18"/>
                <w:lang w:val="de-DE"/>
              </w:rPr>
              <w:t>Oktober</w:t>
            </w:r>
            <w:r w:rsidRPr="00F907F5">
              <w:rPr>
                <w:sz w:val="18"/>
                <w:szCs w:val="18"/>
                <w:lang w:val="de-DE"/>
              </w:rPr>
              <w:t xml:space="preserve"> 2009</w:t>
            </w:r>
          </w:p>
        </w:tc>
      </w:tr>
      <w:tr w:rsidR="00262242" w:rsidRPr="00A34ADB" w14:paraId="6B195C86" w14:textId="77777777" w:rsidTr="00F93E9D">
        <w:trPr>
          <w:cantSplit/>
          <w:jc w:val="center"/>
        </w:trPr>
        <w:tc>
          <w:tcPr>
            <w:tcW w:w="1741" w:type="dxa"/>
          </w:tcPr>
          <w:p w14:paraId="4DF5E48E" w14:textId="77777777" w:rsidR="00262242" w:rsidRPr="00F907F5" w:rsidRDefault="00262242" w:rsidP="00262242">
            <w:pPr>
              <w:jc w:val="left"/>
              <w:rPr>
                <w:color w:val="000000"/>
                <w:sz w:val="18"/>
                <w:szCs w:val="18"/>
                <w:lang w:val="de-DE"/>
              </w:rPr>
            </w:pPr>
            <w:r w:rsidRPr="00F907F5">
              <w:rPr>
                <w:color w:val="000000"/>
                <w:sz w:val="18"/>
                <w:szCs w:val="18"/>
                <w:lang w:val="de-DE"/>
              </w:rPr>
              <w:t>UPOV/EXN/EXC</w:t>
            </w:r>
          </w:p>
        </w:tc>
        <w:tc>
          <w:tcPr>
            <w:tcW w:w="4717" w:type="dxa"/>
          </w:tcPr>
          <w:p w14:paraId="6D4E0CBA" w14:textId="7E0E47D9" w:rsidR="00262242" w:rsidRPr="00F907F5" w:rsidRDefault="001E2460" w:rsidP="001E2460">
            <w:pPr>
              <w:pStyle w:val="Default"/>
              <w:rPr>
                <w:sz w:val="18"/>
                <w:szCs w:val="18"/>
                <w:lang w:val="de-DE"/>
              </w:rPr>
            </w:pPr>
            <w:r w:rsidRPr="00F907F5">
              <w:rPr>
                <w:sz w:val="18"/>
                <w:szCs w:val="18"/>
                <w:lang w:val="de-DE"/>
              </w:rPr>
              <w:t xml:space="preserve">Ausnahmen vom Züchterrecht nach der Akte von 1991 des UPOV-Übereinkommens </w:t>
            </w:r>
          </w:p>
        </w:tc>
        <w:tc>
          <w:tcPr>
            <w:tcW w:w="3912" w:type="dxa"/>
          </w:tcPr>
          <w:p w14:paraId="664B200C" w14:textId="77777777" w:rsidR="00262242" w:rsidRPr="00F907F5" w:rsidRDefault="00262242" w:rsidP="00262242">
            <w:pPr>
              <w:jc w:val="left"/>
              <w:rPr>
                <w:sz w:val="18"/>
                <w:szCs w:val="18"/>
                <w:lang w:val="de-DE"/>
              </w:rPr>
            </w:pPr>
            <w:r w:rsidRPr="00F907F5">
              <w:rPr>
                <w:color w:val="000000"/>
                <w:sz w:val="18"/>
                <w:szCs w:val="18"/>
                <w:lang w:val="de-DE"/>
              </w:rPr>
              <w:t xml:space="preserve">UPOV/EXN/EXC/1 </w:t>
            </w:r>
            <w:r w:rsidR="008F66DC" w:rsidRPr="00F907F5">
              <w:rPr>
                <w:color w:val="000000"/>
                <w:sz w:val="18"/>
                <w:szCs w:val="18"/>
                <w:lang w:val="de-DE"/>
              </w:rPr>
              <w:t>angenommen im</w:t>
            </w:r>
            <w:r w:rsidRPr="00F907F5">
              <w:rPr>
                <w:sz w:val="18"/>
                <w:szCs w:val="18"/>
                <w:lang w:val="de-DE"/>
              </w:rPr>
              <w:t xml:space="preserve"> </w:t>
            </w:r>
            <w:r w:rsidR="008F66DC" w:rsidRPr="00F907F5">
              <w:rPr>
                <w:sz w:val="18"/>
                <w:szCs w:val="18"/>
                <w:lang w:val="de-DE"/>
              </w:rPr>
              <w:t>Oktober</w:t>
            </w:r>
            <w:r w:rsidRPr="00F907F5">
              <w:rPr>
                <w:sz w:val="18"/>
                <w:szCs w:val="18"/>
                <w:lang w:val="de-DE"/>
              </w:rPr>
              <w:t xml:space="preserve"> 2009</w:t>
            </w:r>
          </w:p>
        </w:tc>
      </w:tr>
      <w:tr w:rsidR="00262242" w:rsidRPr="00A34ADB" w14:paraId="1A4FD74C" w14:textId="77777777" w:rsidTr="00F93E9D">
        <w:trPr>
          <w:cantSplit/>
          <w:jc w:val="center"/>
        </w:trPr>
        <w:tc>
          <w:tcPr>
            <w:tcW w:w="1741" w:type="dxa"/>
          </w:tcPr>
          <w:p w14:paraId="46FF7DA9" w14:textId="77777777" w:rsidR="00262242" w:rsidRPr="00F907F5" w:rsidRDefault="00262242" w:rsidP="00262242">
            <w:pPr>
              <w:jc w:val="left"/>
              <w:rPr>
                <w:sz w:val="18"/>
                <w:szCs w:val="18"/>
                <w:lang w:val="de-DE"/>
              </w:rPr>
            </w:pPr>
            <w:r w:rsidRPr="00F907F5">
              <w:rPr>
                <w:sz w:val="18"/>
                <w:szCs w:val="18"/>
                <w:lang w:val="de-DE"/>
              </w:rPr>
              <w:t>UPOV/EXN/GEN</w:t>
            </w:r>
          </w:p>
        </w:tc>
        <w:tc>
          <w:tcPr>
            <w:tcW w:w="4717" w:type="dxa"/>
          </w:tcPr>
          <w:p w14:paraId="52849555" w14:textId="5415325C" w:rsidR="00262242" w:rsidRPr="00F907F5" w:rsidRDefault="001E2460" w:rsidP="001E2460">
            <w:pPr>
              <w:pStyle w:val="Default"/>
              <w:rPr>
                <w:sz w:val="18"/>
                <w:szCs w:val="18"/>
                <w:lang w:val="de-DE"/>
              </w:rPr>
            </w:pPr>
            <w:r w:rsidRPr="00F907F5">
              <w:rPr>
                <w:sz w:val="18"/>
                <w:szCs w:val="18"/>
                <w:lang w:val="de-DE"/>
              </w:rPr>
              <w:t xml:space="preserve">Gattungen und Arten, die nach der Akte von 1991 des UPOV-Übereinkommens geschützt werden müssen </w:t>
            </w:r>
          </w:p>
        </w:tc>
        <w:tc>
          <w:tcPr>
            <w:tcW w:w="3912" w:type="dxa"/>
          </w:tcPr>
          <w:p w14:paraId="4361CF05" w14:textId="77777777" w:rsidR="00262242" w:rsidRPr="00F907F5" w:rsidRDefault="00262242" w:rsidP="00262242">
            <w:pPr>
              <w:jc w:val="left"/>
              <w:rPr>
                <w:sz w:val="18"/>
                <w:szCs w:val="18"/>
                <w:lang w:val="de-DE"/>
              </w:rPr>
            </w:pPr>
            <w:r w:rsidRPr="00F907F5">
              <w:rPr>
                <w:sz w:val="18"/>
                <w:szCs w:val="18"/>
                <w:lang w:val="de-DE"/>
              </w:rPr>
              <w:t xml:space="preserve">UPOV/EXN/GEN/1 </w:t>
            </w:r>
            <w:r w:rsidR="008F66DC" w:rsidRPr="00F907F5">
              <w:rPr>
                <w:sz w:val="18"/>
                <w:szCs w:val="18"/>
                <w:lang w:val="de-DE"/>
              </w:rPr>
              <w:t>angenommen im</w:t>
            </w:r>
            <w:r w:rsidRPr="00F907F5">
              <w:rPr>
                <w:sz w:val="18"/>
                <w:szCs w:val="18"/>
                <w:lang w:val="de-DE"/>
              </w:rPr>
              <w:t xml:space="preserve"> </w:t>
            </w:r>
            <w:r w:rsidR="008F66DC" w:rsidRPr="00F907F5">
              <w:rPr>
                <w:sz w:val="18"/>
                <w:szCs w:val="18"/>
                <w:lang w:val="de-DE"/>
              </w:rPr>
              <w:t>Oktober</w:t>
            </w:r>
            <w:r w:rsidRPr="00F907F5">
              <w:rPr>
                <w:sz w:val="18"/>
                <w:szCs w:val="18"/>
                <w:lang w:val="de-DE"/>
              </w:rPr>
              <w:t xml:space="preserve"> 2009</w:t>
            </w:r>
          </w:p>
        </w:tc>
      </w:tr>
      <w:tr w:rsidR="00262242" w:rsidRPr="00595682" w14:paraId="3E70E940" w14:textId="77777777" w:rsidTr="00F93E9D">
        <w:trPr>
          <w:cantSplit/>
          <w:jc w:val="center"/>
        </w:trPr>
        <w:tc>
          <w:tcPr>
            <w:tcW w:w="1741" w:type="dxa"/>
          </w:tcPr>
          <w:p w14:paraId="04034858" w14:textId="77777777" w:rsidR="00262242" w:rsidRPr="00F907F5" w:rsidRDefault="00262242" w:rsidP="00262242">
            <w:pPr>
              <w:jc w:val="left"/>
              <w:rPr>
                <w:sz w:val="18"/>
                <w:szCs w:val="18"/>
                <w:lang w:val="de-DE"/>
              </w:rPr>
            </w:pPr>
            <w:r w:rsidRPr="00F907F5">
              <w:rPr>
                <w:sz w:val="18"/>
                <w:szCs w:val="18"/>
                <w:lang w:val="de-DE"/>
              </w:rPr>
              <w:t>UPOV/EXN/HRV</w:t>
            </w:r>
          </w:p>
        </w:tc>
        <w:tc>
          <w:tcPr>
            <w:tcW w:w="4717" w:type="dxa"/>
          </w:tcPr>
          <w:p w14:paraId="119090AD" w14:textId="7C3A03DA" w:rsidR="001E2460" w:rsidRPr="00F907F5" w:rsidRDefault="001E2460" w:rsidP="001E2460">
            <w:pPr>
              <w:pStyle w:val="Default"/>
              <w:rPr>
                <w:sz w:val="18"/>
                <w:szCs w:val="18"/>
                <w:lang w:val="de-DE"/>
              </w:rPr>
            </w:pPr>
            <w:r w:rsidRPr="00F907F5">
              <w:rPr>
                <w:sz w:val="18"/>
                <w:szCs w:val="18"/>
                <w:lang w:val="de-DE"/>
              </w:rPr>
              <w:t xml:space="preserve">Handlungen in Bezug auf Erntegut nach der Akte von 1991 des UPOV-Übereinkommens </w:t>
            </w:r>
          </w:p>
          <w:p w14:paraId="0CFB0142" w14:textId="773D5C09" w:rsidR="00262242" w:rsidRPr="00F907F5" w:rsidRDefault="00262242" w:rsidP="00262242">
            <w:pPr>
              <w:jc w:val="left"/>
              <w:rPr>
                <w:sz w:val="18"/>
                <w:szCs w:val="18"/>
                <w:lang w:val="de-DE"/>
              </w:rPr>
            </w:pPr>
          </w:p>
        </w:tc>
        <w:tc>
          <w:tcPr>
            <w:tcW w:w="3912" w:type="dxa"/>
          </w:tcPr>
          <w:p w14:paraId="146BF7AD" w14:textId="77777777" w:rsidR="00262242" w:rsidRPr="00F907F5" w:rsidRDefault="00262242" w:rsidP="00262242">
            <w:pPr>
              <w:spacing w:after="60"/>
              <w:jc w:val="left"/>
              <w:rPr>
                <w:iCs/>
                <w:sz w:val="18"/>
                <w:szCs w:val="18"/>
                <w:lang w:val="de-DE"/>
              </w:rPr>
            </w:pPr>
            <w:r w:rsidRPr="00F907F5">
              <w:rPr>
                <w:iCs/>
                <w:sz w:val="18"/>
                <w:szCs w:val="18"/>
                <w:lang w:val="de-DE"/>
              </w:rPr>
              <w:t xml:space="preserve">UPOV/EXN/HRV/1 </w:t>
            </w:r>
            <w:r w:rsidR="008F66DC" w:rsidRPr="00F907F5">
              <w:rPr>
                <w:iCs/>
                <w:sz w:val="18"/>
                <w:szCs w:val="18"/>
                <w:lang w:val="de-DE"/>
              </w:rPr>
              <w:t>angenommen im</w:t>
            </w:r>
            <w:r w:rsidRPr="00F907F5">
              <w:rPr>
                <w:iCs/>
                <w:sz w:val="18"/>
                <w:szCs w:val="18"/>
                <w:lang w:val="de-DE"/>
              </w:rPr>
              <w:t xml:space="preserve"> </w:t>
            </w:r>
            <w:r w:rsidR="008F66DC" w:rsidRPr="00F907F5">
              <w:rPr>
                <w:iCs/>
                <w:sz w:val="18"/>
                <w:szCs w:val="18"/>
                <w:lang w:val="de-DE"/>
              </w:rPr>
              <w:t>Oktober</w:t>
            </w:r>
            <w:r w:rsidRPr="00F907F5">
              <w:rPr>
                <w:iCs/>
                <w:sz w:val="18"/>
                <w:szCs w:val="18"/>
                <w:lang w:val="de-DE"/>
              </w:rPr>
              <w:t xml:space="preserve"> 2013</w:t>
            </w:r>
          </w:p>
          <w:p w14:paraId="0D097241" w14:textId="77777777" w:rsidR="00DA78DA" w:rsidRPr="00F907F5" w:rsidRDefault="00147EB7" w:rsidP="00FC0932">
            <w:pPr>
              <w:spacing w:after="60"/>
              <w:jc w:val="left"/>
              <w:rPr>
                <w:i/>
                <w:iCs/>
                <w:sz w:val="18"/>
                <w:szCs w:val="18"/>
                <w:lang w:val="de-DE"/>
              </w:rPr>
            </w:pPr>
            <w:r w:rsidRPr="00F907F5">
              <w:rPr>
                <w:i/>
                <w:iCs/>
                <w:sz w:val="18"/>
                <w:szCs w:val="18"/>
                <w:lang w:val="de-DE"/>
              </w:rPr>
              <w:t>(</w:t>
            </w:r>
            <w:r w:rsidR="008F66DC" w:rsidRPr="00F907F5">
              <w:rPr>
                <w:i/>
                <w:iCs/>
                <w:sz w:val="18"/>
                <w:szCs w:val="18"/>
                <w:lang w:val="de-DE"/>
              </w:rPr>
              <w:t>siehe Dokument</w:t>
            </w:r>
            <w:r w:rsidRPr="00F907F5">
              <w:rPr>
                <w:i/>
                <w:iCs/>
                <w:sz w:val="18"/>
                <w:szCs w:val="18"/>
                <w:lang w:val="de-DE"/>
              </w:rPr>
              <w:t xml:space="preserve"> </w:t>
            </w:r>
            <w:r w:rsidRPr="00F907F5">
              <w:rPr>
                <w:i/>
                <w:sz w:val="18"/>
                <w:szCs w:val="18"/>
                <w:lang w:val="de-DE"/>
              </w:rPr>
              <w:t>CAJ/78/5)</w:t>
            </w:r>
          </w:p>
        </w:tc>
      </w:tr>
      <w:tr w:rsidR="00262242" w:rsidRPr="00A34ADB" w14:paraId="7DBC6E37" w14:textId="77777777" w:rsidTr="00F93E9D">
        <w:trPr>
          <w:cantSplit/>
          <w:jc w:val="center"/>
        </w:trPr>
        <w:tc>
          <w:tcPr>
            <w:tcW w:w="1741" w:type="dxa"/>
          </w:tcPr>
          <w:p w14:paraId="0CB11A97" w14:textId="77777777" w:rsidR="00262242" w:rsidRPr="00F907F5" w:rsidRDefault="00262242" w:rsidP="00262242">
            <w:pPr>
              <w:jc w:val="left"/>
              <w:rPr>
                <w:sz w:val="18"/>
                <w:szCs w:val="18"/>
                <w:lang w:val="de-DE"/>
              </w:rPr>
            </w:pPr>
            <w:r w:rsidRPr="00F907F5">
              <w:rPr>
                <w:sz w:val="18"/>
                <w:szCs w:val="18"/>
                <w:lang w:val="de-DE"/>
              </w:rPr>
              <w:t>UPOV/EXN/NAT</w:t>
            </w:r>
          </w:p>
        </w:tc>
        <w:tc>
          <w:tcPr>
            <w:tcW w:w="4717" w:type="dxa"/>
          </w:tcPr>
          <w:p w14:paraId="0155BA46" w14:textId="3876989B" w:rsidR="00262242" w:rsidRPr="00F907F5" w:rsidRDefault="002C46C7" w:rsidP="002C46C7">
            <w:pPr>
              <w:pStyle w:val="Default"/>
              <w:rPr>
                <w:sz w:val="18"/>
                <w:szCs w:val="18"/>
                <w:lang w:val="de-DE"/>
              </w:rPr>
            </w:pPr>
            <w:r w:rsidRPr="00F907F5">
              <w:rPr>
                <w:sz w:val="18"/>
                <w:szCs w:val="18"/>
                <w:lang w:val="de-DE"/>
              </w:rPr>
              <w:t xml:space="preserve">Inländerbehandlung nach der Akte von 1991 des UPOV-Übereinkommens </w:t>
            </w:r>
          </w:p>
        </w:tc>
        <w:tc>
          <w:tcPr>
            <w:tcW w:w="3912" w:type="dxa"/>
          </w:tcPr>
          <w:p w14:paraId="50D7B15F" w14:textId="77777777" w:rsidR="00262242" w:rsidRPr="00F907F5" w:rsidRDefault="00262242" w:rsidP="00262242">
            <w:pPr>
              <w:jc w:val="left"/>
              <w:rPr>
                <w:sz w:val="18"/>
                <w:szCs w:val="18"/>
                <w:lang w:val="de-DE"/>
              </w:rPr>
            </w:pPr>
            <w:r w:rsidRPr="00F907F5">
              <w:rPr>
                <w:sz w:val="18"/>
                <w:szCs w:val="18"/>
                <w:lang w:val="de-DE"/>
              </w:rPr>
              <w:t xml:space="preserve">UPOV/EXN/NAT/1 </w:t>
            </w:r>
            <w:r w:rsidR="008F66DC" w:rsidRPr="00F907F5">
              <w:rPr>
                <w:sz w:val="18"/>
                <w:szCs w:val="18"/>
                <w:lang w:val="de-DE"/>
              </w:rPr>
              <w:t>angenommen im</w:t>
            </w:r>
            <w:r w:rsidRPr="00F907F5">
              <w:rPr>
                <w:sz w:val="18"/>
                <w:szCs w:val="18"/>
                <w:lang w:val="de-DE"/>
              </w:rPr>
              <w:t xml:space="preserve"> </w:t>
            </w:r>
            <w:r w:rsidR="008F66DC" w:rsidRPr="00F907F5">
              <w:rPr>
                <w:sz w:val="18"/>
                <w:szCs w:val="18"/>
                <w:lang w:val="de-DE"/>
              </w:rPr>
              <w:t>Oktober</w:t>
            </w:r>
            <w:r w:rsidRPr="00F907F5">
              <w:rPr>
                <w:sz w:val="18"/>
                <w:szCs w:val="18"/>
                <w:lang w:val="de-DE"/>
              </w:rPr>
              <w:t xml:space="preserve"> 2009</w:t>
            </w:r>
          </w:p>
        </w:tc>
      </w:tr>
      <w:tr w:rsidR="00262242" w:rsidRPr="00A34ADB" w14:paraId="76F863F4" w14:textId="77777777" w:rsidTr="00F93E9D">
        <w:trPr>
          <w:cantSplit/>
          <w:jc w:val="center"/>
        </w:trPr>
        <w:tc>
          <w:tcPr>
            <w:tcW w:w="1741" w:type="dxa"/>
          </w:tcPr>
          <w:p w14:paraId="40DD1E14" w14:textId="77777777" w:rsidR="00262242" w:rsidRPr="00F907F5" w:rsidRDefault="00262242" w:rsidP="00262242">
            <w:pPr>
              <w:jc w:val="left"/>
              <w:rPr>
                <w:sz w:val="18"/>
                <w:szCs w:val="18"/>
                <w:lang w:val="de-DE"/>
              </w:rPr>
            </w:pPr>
            <w:r w:rsidRPr="00F907F5">
              <w:rPr>
                <w:sz w:val="18"/>
                <w:szCs w:val="18"/>
                <w:lang w:val="de-DE"/>
              </w:rPr>
              <w:t>UPOV/EXN/NOV</w:t>
            </w:r>
          </w:p>
        </w:tc>
        <w:tc>
          <w:tcPr>
            <w:tcW w:w="4717" w:type="dxa"/>
          </w:tcPr>
          <w:p w14:paraId="509984C8" w14:textId="77777777" w:rsidR="002C46C7" w:rsidRPr="00F907F5" w:rsidRDefault="002C46C7" w:rsidP="002C46C7">
            <w:pPr>
              <w:pStyle w:val="Default"/>
              <w:rPr>
                <w:sz w:val="18"/>
                <w:szCs w:val="18"/>
                <w:lang w:val="de-DE"/>
              </w:rPr>
            </w:pPr>
            <w:r w:rsidRPr="00F907F5">
              <w:rPr>
                <w:sz w:val="18"/>
                <w:szCs w:val="18"/>
                <w:lang w:val="de-DE"/>
              </w:rPr>
              <w:t xml:space="preserve">Neuheit nach dem UPOV-Übereinkommen </w:t>
            </w:r>
          </w:p>
          <w:p w14:paraId="7DD7C6E5" w14:textId="27C28B2F" w:rsidR="00262242" w:rsidRPr="00F907F5" w:rsidRDefault="00262242" w:rsidP="00262242">
            <w:pPr>
              <w:jc w:val="left"/>
              <w:rPr>
                <w:sz w:val="18"/>
                <w:szCs w:val="18"/>
                <w:lang w:val="de-DE"/>
              </w:rPr>
            </w:pPr>
          </w:p>
        </w:tc>
        <w:tc>
          <w:tcPr>
            <w:tcW w:w="3912" w:type="dxa"/>
          </w:tcPr>
          <w:p w14:paraId="59F63308" w14:textId="77777777" w:rsidR="00262242" w:rsidRPr="00F907F5" w:rsidRDefault="00262242" w:rsidP="00A15967">
            <w:pPr>
              <w:spacing w:after="60"/>
              <w:jc w:val="left"/>
              <w:rPr>
                <w:sz w:val="18"/>
                <w:szCs w:val="18"/>
                <w:lang w:val="de-DE"/>
              </w:rPr>
            </w:pPr>
            <w:r w:rsidRPr="00F907F5">
              <w:rPr>
                <w:sz w:val="18"/>
                <w:szCs w:val="18"/>
                <w:lang w:val="de-DE"/>
              </w:rPr>
              <w:t xml:space="preserve">UPOV/EXN/NOV/1 </w:t>
            </w:r>
            <w:r w:rsidR="008F66DC" w:rsidRPr="00F907F5">
              <w:rPr>
                <w:sz w:val="18"/>
                <w:szCs w:val="18"/>
                <w:lang w:val="de-DE"/>
              </w:rPr>
              <w:t>angenommen im</w:t>
            </w:r>
            <w:r w:rsidRPr="00F907F5">
              <w:rPr>
                <w:sz w:val="18"/>
                <w:szCs w:val="18"/>
                <w:lang w:val="de-DE"/>
              </w:rPr>
              <w:t xml:space="preserve"> </w:t>
            </w:r>
            <w:r w:rsidR="008F66DC" w:rsidRPr="00F907F5">
              <w:rPr>
                <w:sz w:val="18"/>
                <w:szCs w:val="18"/>
                <w:lang w:val="de-DE"/>
              </w:rPr>
              <w:t>Oktober</w:t>
            </w:r>
            <w:r w:rsidRPr="00F907F5">
              <w:rPr>
                <w:sz w:val="18"/>
                <w:szCs w:val="18"/>
                <w:lang w:val="de-DE"/>
              </w:rPr>
              <w:t xml:space="preserve"> 2009</w:t>
            </w:r>
          </w:p>
          <w:p w14:paraId="55108CDA" w14:textId="77777777" w:rsidR="00262242" w:rsidRPr="00F907F5" w:rsidRDefault="008F66DC" w:rsidP="008F66DC">
            <w:pPr>
              <w:jc w:val="left"/>
              <w:rPr>
                <w:sz w:val="18"/>
                <w:szCs w:val="18"/>
                <w:lang w:val="de-DE"/>
              </w:rPr>
            </w:pPr>
            <w:r w:rsidRPr="00F907F5">
              <w:rPr>
                <w:i/>
                <w:color w:val="000000"/>
                <w:sz w:val="18"/>
                <w:szCs w:val="18"/>
                <w:lang w:val="de-DE"/>
              </w:rPr>
              <w:t>Die Notwendigkeit einer Überarbeitung wird 2021 vom CAJ geprüft</w:t>
            </w:r>
          </w:p>
        </w:tc>
      </w:tr>
      <w:tr w:rsidR="00262242" w:rsidRPr="00A34ADB" w14:paraId="1E8D5F54" w14:textId="77777777" w:rsidTr="00F93E9D">
        <w:trPr>
          <w:cantSplit/>
          <w:jc w:val="center"/>
        </w:trPr>
        <w:tc>
          <w:tcPr>
            <w:tcW w:w="1741" w:type="dxa"/>
          </w:tcPr>
          <w:p w14:paraId="321F82E6" w14:textId="77777777" w:rsidR="00262242" w:rsidRPr="00F907F5" w:rsidRDefault="00262242" w:rsidP="00262242">
            <w:pPr>
              <w:jc w:val="left"/>
              <w:rPr>
                <w:color w:val="000000"/>
                <w:sz w:val="18"/>
                <w:szCs w:val="18"/>
                <w:lang w:val="de-DE"/>
              </w:rPr>
            </w:pPr>
            <w:r w:rsidRPr="00F907F5">
              <w:rPr>
                <w:color w:val="000000"/>
                <w:sz w:val="18"/>
                <w:szCs w:val="18"/>
                <w:lang w:val="de-DE"/>
              </w:rPr>
              <w:t>UPOV/EXN/NUL</w:t>
            </w:r>
          </w:p>
        </w:tc>
        <w:tc>
          <w:tcPr>
            <w:tcW w:w="4717" w:type="dxa"/>
          </w:tcPr>
          <w:p w14:paraId="7DED83BF" w14:textId="219562DA" w:rsidR="00262242" w:rsidRPr="00F907F5" w:rsidRDefault="002C46C7" w:rsidP="002C46C7">
            <w:pPr>
              <w:pStyle w:val="Default"/>
              <w:rPr>
                <w:sz w:val="18"/>
                <w:szCs w:val="18"/>
                <w:lang w:val="de-DE"/>
              </w:rPr>
            </w:pPr>
            <w:r w:rsidRPr="00F907F5">
              <w:rPr>
                <w:sz w:val="18"/>
                <w:szCs w:val="18"/>
                <w:lang w:val="de-DE"/>
              </w:rPr>
              <w:t xml:space="preserve">Nichtigkeit des Züchterrechts nach dem UPOV-Übereinkommen </w:t>
            </w:r>
          </w:p>
        </w:tc>
        <w:tc>
          <w:tcPr>
            <w:tcW w:w="3912" w:type="dxa"/>
          </w:tcPr>
          <w:p w14:paraId="1BE4408F" w14:textId="77777777" w:rsidR="00262242" w:rsidRPr="00F907F5" w:rsidRDefault="00262242" w:rsidP="00262242">
            <w:pPr>
              <w:jc w:val="left"/>
              <w:rPr>
                <w:sz w:val="18"/>
                <w:szCs w:val="18"/>
                <w:lang w:val="de-DE"/>
              </w:rPr>
            </w:pPr>
            <w:r w:rsidRPr="00F907F5">
              <w:rPr>
                <w:spacing w:val="-2"/>
                <w:sz w:val="18"/>
                <w:szCs w:val="18"/>
                <w:lang w:val="de-DE"/>
              </w:rPr>
              <w:t>UPOV/EXN/NUL/2 </w:t>
            </w:r>
            <w:r w:rsidR="008F66DC" w:rsidRPr="00F907F5">
              <w:rPr>
                <w:spacing w:val="-2"/>
                <w:sz w:val="18"/>
                <w:szCs w:val="18"/>
                <w:lang w:val="de-DE"/>
              </w:rPr>
              <w:t>angenommen im</w:t>
            </w:r>
            <w:r w:rsidRPr="00F907F5">
              <w:rPr>
                <w:spacing w:val="-2"/>
                <w:sz w:val="18"/>
                <w:szCs w:val="18"/>
                <w:lang w:val="de-DE"/>
              </w:rPr>
              <w:t xml:space="preserve"> </w:t>
            </w:r>
            <w:r w:rsidR="008F66DC" w:rsidRPr="00F907F5">
              <w:rPr>
                <w:spacing w:val="-2"/>
                <w:sz w:val="18"/>
                <w:szCs w:val="18"/>
                <w:lang w:val="de-DE"/>
              </w:rPr>
              <w:t>Oktober</w:t>
            </w:r>
            <w:r w:rsidRPr="00F907F5">
              <w:rPr>
                <w:spacing w:val="-2"/>
                <w:sz w:val="18"/>
                <w:szCs w:val="18"/>
                <w:lang w:val="de-DE"/>
              </w:rPr>
              <w:t xml:space="preserve"> 2015</w:t>
            </w:r>
          </w:p>
        </w:tc>
      </w:tr>
      <w:tr w:rsidR="00262242" w:rsidRPr="00595682" w14:paraId="73B1E19B" w14:textId="77777777" w:rsidTr="00F93E9D">
        <w:trPr>
          <w:cantSplit/>
          <w:jc w:val="center"/>
        </w:trPr>
        <w:tc>
          <w:tcPr>
            <w:tcW w:w="1741" w:type="dxa"/>
            <w:tcBorders>
              <w:bottom w:val="single" w:sz="2" w:space="0" w:color="auto"/>
            </w:tcBorders>
          </w:tcPr>
          <w:p w14:paraId="308EE7E4" w14:textId="77777777" w:rsidR="00262242" w:rsidRPr="00F907F5" w:rsidRDefault="00262242" w:rsidP="00262242">
            <w:pPr>
              <w:jc w:val="left"/>
              <w:rPr>
                <w:sz w:val="18"/>
                <w:szCs w:val="18"/>
                <w:lang w:val="de-DE"/>
              </w:rPr>
            </w:pPr>
            <w:r w:rsidRPr="00F907F5">
              <w:rPr>
                <w:sz w:val="18"/>
                <w:szCs w:val="18"/>
                <w:lang w:val="de-DE"/>
              </w:rPr>
              <w:t>UPOV/EXN/PPM</w:t>
            </w:r>
          </w:p>
        </w:tc>
        <w:tc>
          <w:tcPr>
            <w:tcW w:w="4717" w:type="dxa"/>
            <w:tcBorders>
              <w:bottom w:val="single" w:sz="2" w:space="0" w:color="auto"/>
            </w:tcBorders>
          </w:tcPr>
          <w:p w14:paraId="7562EF84" w14:textId="69D8BAD2" w:rsidR="00262242" w:rsidRPr="00F907F5" w:rsidRDefault="002C46C7" w:rsidP="002C46C7">
            <w:pPr>
              <w:pStyle w:val="Default"/>
              <w:rPr>
                <w:sz w:val="18"/>
                <w:szCs w:val="18"/>
                <w:lang w:val="de-DE"/>
              </w:rPr>
            </w:pPr>
            <w:r w:rsidRPr="00F907F5">
              <w:rPr>
                <w:sz w:val="18"/>
                <w:szCs w:val="18"/>
                <w:lang w:val="de-DE"/>
              </w:rPr>
              <w:t xml:space="preserve">Vermehrungsmaterial nach dem UPOV-Übereinkommen </w:t>
            </w:r>
          </w:p>
        </w:tc>
        <w:tc>
          <w:tcPr>
            <w:tcW w:w="3912" w:type="dxa"/>
            <w:tcBorders>
              <w:bottom w:val="single" w:sz="2" w:space="0" w:color="auto"/>
            </w:tcBorders>
          </w:tcPr>
          <w:p w14:paraId="6F8B850D" w14:textId="77777777" w:rsidR="00262242" w:rsidRPr="00F907F5" w:rsidRDefault="00262242" w:rsidP="00FC0932">
            <w:pPr>
              <w:spacing w:after="60"/>
              <w:jc w:val="left"/>
              <w:rPr>
                <w:spacing w:val="-2"/>
                <w:sz w:val="18"/>
                <w:szCs w:val="18"/>
                <w:lang w:val="de-DE"/>
              </w:rPr>
            </w:pPr>
            <w:r w:rsidRPr="00F907F5">
              <w:rPr>
                <w:spacing w:val="-2"/>
                <w:sz w:val="18"/>
                <w:szCs w:val="18"/>
                <w:lang w:val="de-DE"/>
              </w:rPr>
              <w:t>UPOV/EXN/PPM/1 </w:t>
            </w:r>
            <w:r w:rsidR="008F66DC" w:rsidRPr="00F907F5">
              <w:rPr>
                <w:spacing w:val="-2"/>
                <w:sz w:val="18"/>
                <w:szCs w:val="18"/>
                <w:lang w:val="de-DE"/>
              </w:rPr>
              <w:t>angenommen im</w:t>
            </w:r>
            <w:r w:rsidRPr="00F907F5">
              <w:rPr>
                <w:spacing w:val="-2"/>
                <w:sz w:val="18"/>
                <w:szCs w:val="18"/>
                <w:lang w:val="de-DE"/>
              </w:rPr>
              <w:t xml:space="preserve"> April 2017</w:t>
            </w:r>
          </w:p>
          <w:p w14:paraId="567C255A" w14:textId="77777777" w:rsidR="00DA78DA" w:rsidRPr="00F907F5" w:rsidRDefault="00147EB7" w:rsidP="00FC0932">
            <w:pPr>
              <w:spacing w:after="60"/>
              <w:jc w:val="left"/>
              <w:rPr>
                <w:i/>
                <w:iCs/>
                <w:sz w:val="18"/>
                <w:szCs w:val="18"/>
                <w:lang w:val="de-DE"/>
              </w:rPr>
            </w:pPr>
            <w:r w:rsidRPr="00F907F5">
              <w:rPr>
                <w:i/>
                <w:iCs/>
                <w:sz w:val="18"/>
                <w:szCs w:val="18"/>
                <w:lang w:val="de-DE"/>
              </w:rPr>
              <w:t>(</w:t>
            </w:r>
            <w:r w:rsidR="008F66DC" w:rsidRPr="00F907F5">
              <w:rPr>
                <w:i/>
                <w:iCs/>
                <w:sz w:val="18"/>
                <w:szCs w:val="18"/>
                <w:lang w:val="de-DE"/>
              </w:rPr>
              <w:t>siehe Dokument</w:t>
            </w:r>
            <w:r w:rsidRPr="00F907F5">
              <w:rPr>
                <w:i/>
                <w:iCs/>
                <w:sz w:val="18"/>
                <w:szCs w:val="18"/>
                <w:lang w:val="de-DE"/>
              </w:rPr>
              <w:t xml:space="preserve"> </w:t>
            </w:r>
            <w:r w:rsidRPr="00F907F5">
              <w:rPr>
                <w:i/>
                <w:sz w:val="18"/>
                <w:szCs w:val="18"/>
                <w:lang w:val="de-DE"/>
              </w:rPr>
              <w:t>CAJ/78/5)</w:t>
            </w:r>
          </w:p>
        </w:tc>
      </w:tr>
      <w:tr w:rsidR="00262242" w:rsidRPr="00A34ADB" w14:paraId="0891ECBE" w14:textId="77777777" w:rsidTr="00F93E9D">
        <w:trPr>
          <w:cantSplit/>
          <w:jc w:val="center"/>
        </w:trPr>
        <w:tc>
          <w:tcPr>
            <w:tcW w:w="1741" w:type="dxa"/>
          </w:tcPr>
          <w:p w14:paraId="0A28F771" w14:textId="77777777" w:rsidR="00262242" w:rsidRPr="00F907F5" w:rsidRDefault="00262242" w:rsidP="00262242">
            <w:pPr>
              <w:jc w:val="left"/>
              <w:rPr>
                <w:sz w:val="18"/>
                <w:szCs w:val="18"/>
                <w:lang w:val="de-DE"/>
              </w:rPr>
            </w:pPr>
            <w:r w:rsidRPr="00F907F5">
              <w:rPr>
                <w:sz w:val="18"/>
                <w:szCs w:val="18"/>
                <w:lang w:val="de-DE"/>
              </w:rPr>
              <w:t>UPOV/EXN/PRI</w:t>
            </w:r>
          </w:p>
        </w:tc>
        <w:tc>
          <w:tcPr>
            <w:tcW w:w="4717" w:type="dxa"/>
          </w:tcPr>
          <w:p w14:paraId="60A94E8A" w14:textId="5D10E693" w:rsidR="00262242" w:rsidRPr="00F907F5" w:rsidRDefault="002C46C7" w:rsidP="002C46C7">
            <w:pPr>
              <w:pStyle w:val="Default"/>
              <w:rPr>
                <w:sz w:val="18"/>
                <w:szCs w:val="18"/>
                <w:lang w:val="de-DE"/>
              </w:rPr>
            </w:pPr>
            <w:r w:rsidRPr="00F907F5">
              <w:rPr>
                <w:sz w:val="18"/>
                <w:szCs w:val="18"/>
                <w:lang w:val="de-DE"/>
              </w:rPr>
              <w:t xml:space="preserve">Prioritätsrecht nach dem UPOV-Übereinkommen </w:t>
            </w:r>
          </w:p>
        </w:tc>
        <w:tc>
          <w:tcPr>
            <w:tcW w:w="3912" w:type="dxa"/>
          </w:tcPr>
          <w:p w14:paraId="5A36EF94" w14:textId="77777777" w:rsidR="00262242" w:rsidRPr="00F907F5" w:rsidRDefault="00262242" w:rsidP="00262242">
            <w:pPr>
              <w:jc w:val="left"/>
              <w:rPr>
                <w:sz w:val="18"/>
                <w:szCs w:val="18"/>
                <w:lang w:val="de-DE"/>
              </w:rPr>
            </w:pPr>
            <w:r w:rsidRPr="00F907F5">
              <w:rPr>
                <w:sz w:val="18"/>
                <w:szCs w:val="18"/>
                <w:lang w:val="de-DE"/>
              </w:rPr>
              <w:t xml:space="preserve">UPOV/EXN/PRI/1 </w:t>
            </w:r>
            <w:r w:rsidR="008F66DC" w:rsidRPr="00F907F5">
              <w:rPr>
                <w:sz w:val="18"/>
                <w:szCs w:val="18"/>
                <w:lang w:val="de-DE"/>
              </w:rPr>
              <w:t>angenommen im</w:t>
            </w:r>
            <w:r w:rsidRPr="00F907F5">
              <w:rPr>
                <w:sz w:val="18"/>
                <w:szCs w:val="18"/>
                <w:lang w:val="de-DE"/>
              </w:rPr>
              <w:t xml:space="preserve"> </w:t>
            </w:r>
            <w:r w:rsidR="008F66DC" w:rsidRPr="00F907F5">
              <w:rPr>
                <w:sz w:val="18"/>
                <w:szCs w:val="18"/>
                <w:lang w:val="de-DE"/>
              </w:rPr>
              <w:t>Oktober</w:t>
            </w:r>
            <w:r w:rsidRPr="00F907F5">
              <w:rPr>
                <w:sz w:val="18"/>
                <w:szCs w:val="18"/>
                <w:lang w:val="de-DE"/>
              </w:rPr>
              <w:t xml:space="preserve"> 2009</w:t>
            </w:r>
          </w:p>
        </w:tc>
      </w:tr>
      <w:tr w:rsidR="00262242" w:rsidRPr="00595682" w14:paraId="49F269DC" w14:textId="77777777" w:rsidTr="00F93E9D">
        <w:trPr>
          <w:cantSplit/>
          <w:jc w:val="center"/>
        </w:trPr>
        <w:tc>
          <w:tcPr>
            <w:tcW w:w="1741" w:type="dxa"/>
          </w:tcPr>
          <w:p w14:paraId="6133DEAF" w14:textId="77777777" w:rsidR="00262242" w:rsidRPr="00F907F5" w:rsidRDefault="00262242" w:rsidP="00262242">
            <w:pPr>
              <w:jc w:val="left"/>
              <w:rPr>
                <w:sz w:val="18"/>
                <w:szCs w:val="18"/>
                <w:lang w:val="de-DE"/>
              </w:rPr>
            </w:pPr>
            <w:r w:rsidRPr="00F907F5">
              <w:rPr>
                <w:sz w:val="18"/>
                <w:szCs w:val="18"/>
                <w:lang w:val="de-DE"/>
              </w:rPr>
              <w:t>UPOV/EXN/PRP</w:t>
            </w:r>
          </w:p>
        </w:tc>
        <w:tc>
          <w:tcPr>
            <w:tcW w:w="4717" w:type="dxa"/>
          </w:tcPr>
          <w:p w14:paraId="4C90473B" w14:textId="4D57F82B" w:rsidR="00274462" w:rsidRPr="00F907F5" w:rsidRDefault="00274462" w:rsidP="00274462">
            <w:pPr>
              <w:pStyle w:val="Default"/>
              <w:rPr>
                <w:sz w:val="18"/>
                <w:szCs w:val="18"/>
                <w:lang w:val="de-DE"/>
              </w:rPr>
            </w:pPr>
            <w:r w:rsidRPr="00F907F5">
              <w:rPr>
                <w:sz w:val="18"/>
                <w:szCs w:val="18"/>
                <w:lang w:val="de-DE"/>
              </w:rPr>
              <w:t xml:space="preserve">Vorläufiger Schutz nach dem UPOV-Übereinkommen </w:t>
            </w:r>
          </w:p>
          <w:p w14:paraId="1DF2B91E" w14:textId="46EA8EB2" w:rsidR="00262242" w:rsidRPr="00F907F5" w:rsidRDefault="00262242" w:rsidP="00262242">
            <w:pPr>
              <w:jc w:val="left"/>
              <w:rPr>
                <w:sz w:val="18"/>
                <w:szCs w:val="18"/>
                <w:lang w:val="de-DE"/>
              </w:rPr>
            </w:pPr>
          </w:p>
        </w:tc>
        <w:tc>
          <w:tcPr>
            <w:tcW w:w="3912" w:type="dxa"/>
          </w:tcPr>
          <w:p w14:paraId="03B469B3" w14:textId="77777777" w:rsidR="00262242" w:rsidRPr="00F907F5" w:rsidRDefault="00262242" w:rsidP="00FC0932">
            <w:pPr>
              <w:spacing w:after="60"/>
              <w:jc w:val="left"/>
              <w:rPr>
                <w:spacing w:val="-2"/>
                <w:sz w:val="18"/>
                <w:szCs w:val="18"/>
                <w:lang w:val="de-DE"/>
              </w:rPr>
            </w:pPr>
            <w:r w:rsidRPr="00F907F5">
              <w:rPr>
                <w:spacing w:val="-2"/>
                <w:sz w:val="18"/>
                <w:szCs w:val="18"/>
                <w:lang w:val="de-DE"/>
              </w:rPr>
              <w:t>UPOV/EXN/PRP/2 </w:t>
            </w:r>
            <w:r w:rsidR="008F66DC" w:rsidRPr="00F907F5">
              <w:rPr>
                <w:spacing w:val="-2"/>
                <w:sz w:val="18"/>
                <w:szCs w:val="18"/>
                <w:lang w:val="de-DE"/>
              </w:rPr>
              <w:t>angenommen im</w:t>
            </w:r>
            <w:r w:rsidRPr="00F907F5">
              <w:rPr>
                <w:spacing w:val="-2"/>
                <w:sz w:val="18"/>
                <w:szCs w:val="18"/>
                <w:lang w:val="de-DE"/>
              </w:rPr>
              <w:t xml:space="preserve"> </w:t>
            </w:r>
            <w:r w:rsidR="008F66DC" w:rsidRPr="00F907F5">
              <w:rPr>
                <w:spacing w:val="-2"/>
                <w:sz w:val="18"/>
                <w:szCs w:val="18"/>
                <w:lang w:val="de-DE"/>
              </w:rPr>
              <w:t>Oktober</w:t>
            </w:r>
            <w:r w:rsidRPr="00F907F5">
              <w:rPr>
                <w:spacing w:val="-2"/>
                <w:sz w:val="18"/>
                <w:szCs w:val="18"/>
                <w:lang w:val="de-DE"/>
              </w:rPr>
              <w:t xml:space="preserve"> 2015</w:t>
            </w:r>
          </w:p>
          <w:p w14:paraId="3B47BB8A" w14:textId="77777777" w:rsidR="00DA78DA" w:rsidRPr="00F907F5" w:rsidRDefault="00147EB7" w:rsidP="00FC0932">
            <w:pPr>
              <w:spacing w:after="60"/>
              <w:jc w:val="left"/>
              <w:rPr>
                <w:i/>
                <w:iCs/>
                <w:sz w:val="18"/>
                <w:szCs w:val="18"/>
                <w:lang w:val="de-DE"/>
              </w:rPr>
            </w:pPr>
            <w:r w:rsidRPr="00F907F5">
              <w:rPr>
                <w:i/>
                <w:iCs/>
                <w:sz w:val="18"/>
                <w:szCs w:val="18"/>
                <w:lang w:val="de-DE"/>
              </w:rPr>
              <w:t>(</w:t>
            </w:r>
            <w:r w:rsidR="008F66DC" w:rsidRPr="00F907F5">
              <w:rPr>
                <w:i/>
                <w:iCs/>
                <w:sz w:val="18"/>
                <w:szCs w:val="18"/>
                <w:lang w:val="de-DE"/>
              </w:rPr>
              <w:t>siehe Dokument</w:t>
            </w:r>
            <w:r w:rsidRPr="00F907F5">
              <w:rPr>
                <w:i/>
                <w:iCs/>
                <w:sz w:val="18"/>
                <w:szCs w:val="18"/>
                <w:lang w:val="de-DE"/>
              </w:rPr>
              <w:t xml:space="preserve"> </w:t>
            </w:r>
            <w:r w:rsidRPr="00F907F5">
              <w:rPr>
                <w:i/>
                <w:sz w:val="18"/>
                <w:szCs w:val="18"/>
                <w:lang w:val="de-DE"/>
              </w:rPr>
              <w:t>CAJ/78/5)</w:t>
            </w:r>
          </w:p>
        </w:tc>
      </w:tr>
      <w:tr w:rsidR="00262242" w:rsidRPr="00A34ADB" w14:paraId="38D82527" w14:textId="77777777" w:rsidTr="00F93E9D">
        <w:trPr>
          <w:cantSplit/>
          <w:jc w:val="center"/>
        </w:trPr>
        <w:tc>
          <w:tcPr>
            <w:tcW w:w="1741" w:type="dxa"/>
            <w:tcBorders>
              <w:bottom w:val="single" w:sz="2" w:space="0" w:color="auto"/>
            </w:tcBorders>
          </w:tcPr>
          <w:p w14:paraId="73D3F6C2" w14:textId="77777777" w:rsidR="00262242" w:rsidRPr="00F907F5" w:rsidRDefault="00262242" w:rsidP="00262242">
            <w:pPr>
              <w:jc w:val="left"/>
              <w:rPr>
                <w:sz w:val="18"/>
                <w:szCs w:val="18"/>
                <w:lang w:val="de-DE"/>
              </w:rPr>
            </w:pPr>
            <w:r w:rsidRPr="00F907F5">
              <w:rPr>
                <w:sz w:val="18"/>
                <w:szCs w:val="18"/>
                <w:lang w:val="de-DE"/>
              </w:rPr>
              <w:t>UPOV/EXN/VAR</w:t>
            </w:r>
          </w:p>
        </w:tc>
        <w:tc>
          <w:tcPr>
            <w:tcW w:w="4717" w:type="dxa"/>
            <w:tcBorders>
              <w:bottom w:val="single" w:sz="2" w:space="0" w:color="auto"/>
            </w:tcBorders>
          </w:tcPr>
          <w:p w14:paraId="25AE6883" w14:textId="148CE3E8" w:rsidR="00262242" w:rsidRPr="00F907F5" w:rsidRDefault="00274462" w:rsidP="00274462">
            <w:pPr>
              <w:pStyle w:val="Default"/>
              <w:rPr>
                <w:sz w:val="18"/>
                <w:szCs w:val="18"/>
                <w:lang w:val="de-DE"/>
              </w:rPr>
            </w:pPr>
            <w:r w:rsidRPr="00F907F5">
              <w:rPr>
                <w:sz w:val="18"/>
                <w:szCs w:val="18"/>
                <w:lang w:val="de-DE"/>
              </w:rPr>
              <w:t xml:space="preserve">Begriffsbestimmung der Sorte nach der Akte von 1991 des UPOV-Übereinkommens </w:t>
            </w:r>
          </w:p>
        </w:tc>
        <w:tc>
          <w:tcPr>
            <w:tcW w:w="3912" w:type="dxa"/>
            <w:tcBorders>
              <w:bottom w:val="single" w:sz="2" w:space="0" w:color="auto"/>
            </w:tcBorders>
          </w:tcPr>
          <w:p w14:paraId="2EEC4321" w14:textId="77777777" w:rsidR="00262242" w:rsidRPr="00F907F5" w:rsidRDefault="00262242" w:rsidP="00262242">
            <w:pPr>
              <w:jc w:val="left"/>
              <w:rPr>
                <w:sz w:val="18"/>
                <w:szCs w:val="18"/>
                <w:lang w:val="de-DE"/>
              </w:rPr>
            </w:pPr>
            <w:r w:rsidRPr="00F907F5">
              <w:rPr>
                <w:sz w:val="18"/>
                <w:szCs w:val="18"/>
                <w:lang w:val="de-DE"/>
              </w:rPr>
              <w:t xml:space="preserve">UPOV/EXN/VAR/1 </w:t>
            </w:r>
            <w:r w:rsidR="008F66DC" w:rsidRPr="00F907F5">
              <w:rPr>
                <w:sz w:val="18"/>
                <w:szCs w:val="18"/>
                <w:lang w:val="de-DE"/>
              </w:rPr>
              <w:t>angenommen im</w:t>
            </w:r>
            <w:r w:rsidRPr="00F907F5">
              <w:rPr>
                <w:sz w:val="18"/>
                <w:szCs w:val="18"/>
                <w:lang w:val="de-DE"/>
              </w:rPr>
              <w:t xml:space="preserve"> </w:t>
            </w:r>
            <w:r w:rsidR="008F66DC" w:rsidRPr="00F907F5">
              <w:rPr>
                <w:sz w:val="18"/>
                <w:szCs w:val="18"/>
                <w:lang w:val="de-DE"/>
              </w:rPr>
              <w:t>Oktober</w:t>
            </w:r>
            <w:r w:rsidRPr="00F907F5">
              <w:rPr>
                <w:sz w:val="18"/>
                <w:szCs w:val="18"/>
                <w:lang w:val="de-DE"/>
              </w:rPr>
              <w:t xml:space="preserve"> 2010</w:t>
            </w:r>
          </w:p>
        </w:tc>
      </w:tr>
    </w:tbl>
    <w:p w14:paraId="57160CAD" w14:textId="77777777" w:rsidR="00262242" w:rsidRPr="00595682" w:rsidRDefault="00262242" w:rsidP="00262242">
      <w:pPr>
        <w:jc w:val="center"/>
        <w:rPr>
          <w:lang w:val="de-DE"/>
        </w:rPr>
      </w:pPr>
      <w:r w:rsidRPr="00595682">
        <w:rPr>
          <w:sz w:val="18"/>
          <w:szCs w:val="18"/>
          <w:lang w:val="de-DE"/>
        </w:rPr>
        <w:br w:type="page"/>
      </w:r>
    </w:p>
    <w:p w14:paraId="03F13BF1" w14:textId="1FA182F1" w:rsidR="00262242" w:rsidRPr="00595682" w:rsidRDefault="00262242" w:rsidP="00262242">
      <w:pPr>
        <w:rPr>
          <w:lang w:val="de-DE"/>
        </w:rPr>
      </w:pPr>
      <w:r w:rsidRPr="00595682">
        <w:rPr>
          <w:lang w:val="de-DE"/>
        </w:rPr>
        <w:lastRenderedPageBreak/>
        <w:t>INFORMATION</w:t>
      </w:r>
      <w:r w:rsidR="000B58C0" w:rsidRPr="00595682">
        <w:rPr>
          <w:lang w:val="de-DE"/>
        </w:rPr>
        <w:t>SD</w:t>
      </w:r>
      <w:r w:rsidRPr="00595682">
        <w:rPr>
          <w:lang w:val="de-DE"/>
        </w:rPr>
        <w:t>O</w:t>
      </w:r>
      <w:r w:rsidR="00595682">
        <w:rPr>
          <w:lang w:val="de-DE"/>
        </w:rPr>
        <w:t>K</w:t>
      </w:r>
      <w:r w:rsidRPr="00595682">
        <w:rPr>
          <w:lang w:val="de-DE"/>
        </w:rPr>
        <w:t>UMENT</w:t>
      </w:r>
      <w:r w:rsidR="000B58C0" w:rsidRPr="00595682">
        <w:rPr>
          <w:lang w:val="de-DE"/>
        </w:rPr>
        <w:t>E</w:t>
      </w:r>
    </w:p>
    <w:p w14:paraId="58954006" w14:textId="77777777" w:rsidR="00262242" w:rsidRPr="00595682" w:rsidRDefault="00262242" w:rsidP="00262242">
      <w:pPr>
        <w:rPr>
          <w:lang w:val="de-DE"/>
        </w:rPr>
      </w:pPr>
    </w:p>
    <w:tbl>
      <w:tblPr>
        <w:tblW w:w="105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758"/>
        <w:gridCol w:w="4807"/>
        <w:gridCol w:w="3962"/>
      </w:tblGrid>
      <w:tr w:rsidR="00262242" w:rsidRPr="00595682" w14:paraId="2B53455C" w14:textId="77777777" w:rsidTr="00BB3FE5">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14:paraId="70C61E36" w14:textId="77777777" w:rsidR="00262242" w:rsidRPr="00595682" w:rsidRDefault="000B58C0" w:rsidP="000B58C0">
            <w:pPr>
              <w:jc w:val="left"/>
              <w:rPr>
                <w:sz w:val="18"/>
                <w:szCs w:val="18"/>
                <w:lang w:val="de-DE"/>
              </w:rPr>
            </w:pPr>
            <w:r w:rsidRPr="00595682">
              <w:rPr>
                <w:sz w:val="18"/>
                <w:szCs w:val="18"/>
                <w:lang w:val="de-DE"/>
              </w:rPr>
              <w:t>Jüngste Referenz</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14:paraId="7B81FD5E" w14:textId="77777777" w:rsidR="00262242" w:rsidRPr="00595682" w:rsidRDefault="00262242" w:rsidP="000B58C0">
            <w:pPr>
              <w:jc w:val="center"/>
              <w:rPr>
                <w:sz w:val="18"/>
                <w:szCs w:val="18"/>
                <w:lang w:val="de-DE"/>
              </w:rPr>
            </w:pPr>
            <w:r w:rsidRPr="00595682">
              <w:rPr>
                <w:sz w:val="18"/>
                <w:szCs w:val="18"/>
                <w:lang w:val="de-DE"/>
              </w:rPr>
              <w:t>INF</w:t>
            </w:r>
            <w:r w:rsidR="000B58C0" w:rsidRPr="00595682">
              <w:rPr>
                <w:sz w:val="18"/>
                <w:szCs w:val="18"/>
                <w:lang w:val="de-DE"/>
              </w:rPr>
              <w:t xml:space="preserve">-Dokumente </w:t>
            </w:r>
          </w:p>
        </w:tc>
        <w:tc>
          <w:tcPr>
            <w:tcW w:w="3962" w:type="dxa"/>
            <w:tcBorders>
              <w:top w:val="single" w:sz="4" w:space="0" w:color="auto"/>
              <w:left w:val="single" w:sz="2" w:space="0" w:color="auto"/>
              <w:bottom w:val="single" w:sz="2" w:space="0" w:color="auto"/>
              <w:right w:val="single" w:sz="2" w:space="0" w:color="auto"/>
            </w:tcBorders>
            <w:shd w:val="clear" w:color="auto" w:fill="D9D9D9"/>
          </w:tcPr>
          <w:p w14:paraId="44E1F3D0" w14:textId="77777777" w:rsidR="00262242" w:rsidRPr="00595682" w:rsidRDefault="00262242" w:rsidP="000B58C0">
            <w:pPr>
              <w:jc w:val="left"/>
              <w:rPr>
                <w:sz w:val="18"/>
                <w:szCs w:val="18"/>
                <w:lang w:val="de-DE"/>
              </w:rPr>
            </w:pPr>
            <w:r w:rsidRPr="00595682">
              <w:rPr>
                <w:sz w:val="18"/>
                <w:szCs w:val="18"/>
                <w:lang w:val="de-DE"/>
              </w:rPr>
              <w:t>Sta</w:t>
            </w:r>
            <w:r w:rsidR="000B58C0" w:rsidRPr="00595682">
              <w:rPr>
                <w:sz w:val="18"/>
                <w:szCs w:val="18"/>
                <w:lang w:val="de-DE"/>
              </w:rPr>
              <w:t>nd</w:t>
            </w:r>
          </w:p>
        </w:tc>
      </w:tr>
      <w:tr w:rsidR="00262242" w:rsidRPr="00A34ADB" w14:paraId="250AC328" w14:textId="77777777" w:rsidTr="00BB3FE5">
        <w:trPr>
          <w:cantSplit/>
          <w:jc w:val="center"/>
        </w:trPr>
        <w:tc>
          <w:tcPr>
            <w:tcW w:w="1758" w:type="dxa"/>
          </w:tcPr>
          <w:p w14:paraId="3498A93F" w14:textId="77777777" w:rsidR="00262242" w:rsidRPr="00595682" w:rsidRDefault="00262242" w:rsidP="00262242">
            <w:pPr>
              <w:jc w:val="left"/>
              <w:rPr>
                <w:sz w:val="18"/>
                <w:szCs w:val="18"/>
                <w:lang w:val="de-DE"/>
              </w:rPr>
            </w:pPr>
            <w:r w:rsidRPr="00595682">
              <w:rPr>
                <w:sz w:val="18"/>
                <w:szCs w:val="18"/>
                <w:lang w:val="de-DE"/>
              </w:rPr>
              <w:t>UPOV/INF-EXN</w:t>
            </w:r>
          </w:p>
        </w:tc>
        <w:tc>
          <w:tcPr>
            <w:tcW w:w="4807" w:type="dxa"/>
          </w:tcPr>
          <w:p w14:paraId="5FA1B305" w14:textId="52BF712C" w:rsidR="00262242" w:rsidRPr="00595682" w:rsidRDefault="00274462" w:rsidP="00510B24">
            <w:pPr>
              <w:pStyle w:val="Default"/>
              <w:rPr>
                <w:sz w:val="18"/>
                <w:szCs w:val="18"/>
                <w:lang w:val="de-DE"/>
              </w:rPr>
            </w:pPr>
            <w:r w:rsidRPr="00595682">
              <w:rPr>
                <w:sz w:val="18"/>
                <w:szCs w:val="18"/>
                <w:lang w:val="de-DE"/>
              </w:rPr>
              <w:t xml:space="preserve">Liste der UPOV/INF-EXN-Dokumente und Datum der jüngsten </w:t>
            </w:r>
            <w:r w:rsidR="00510B24">
              <w:rPr>
                <w:sz w:val="18"/>
                <w:szCs w:val="18"/>
                <w:lang w:val="de-DE"/>
              </w:rPr>
              <w:t>Fassungen</w:t>
            </w:r>
            <w:r w:rsidRPr="00595682">
              <w:rPr>
                <w:sz w:val="18"/>
                <w:szCs w:val="18"/>
                <w:lang w:val="de-DE"/>
              </w:rPr>
              <w:t xml:space="preserve"> </w:t>
            </w:r>
          </w:p>
        </w:tc>
        <w:tc>
          <w:tcPr>
            <w:tcW w:w="3962" w:type="dxa"/>
          </w:tcPr>
          <w:p w14:paraId="595DBE8D" w14:textId="10FDA073" w:rsidR="00262242" w:rsidRPr="00595682" w:rsidRDefault="00262242" w:rsidP="00262242">
            <w:pPr>
              <w:spacing w:after="60"/>
              <w:jc w:val="left"/>
              <w:rPr>
                <w:sz w:val="18"/>
                <w:szCs w:val="18"/>
                <w:lang w:val="de-DE"/>
              </w:rPr>
            </w:pPr>
            <w:r w:rsidRPr="00595682">
              <w:rPr>
                <w:sz w:val="18"/>
                <w:szCs w:val="18"/>
                <w:lang w:val="de-DE"/>
              </w:rPr>
              <w:t>UPOV/INF-EXN/1</w:t>
            </w:r>
            <w:r w:rsidRPr="000D118F">
              <w:rPr>
                <w:strike/>
                <w:sz w:val="18"/>
                <w:szCs w:val="18"/>
                <w:highlight w:val="yellow"/>
                <w:lang w:val="de-DE"/>
              </w:rPr>
              <w:t>3</w:t>
            </w:r>
            <w:r w:rsidR="000D118F" w:rsidRPr="000D118F">
              <w:rPr>
                <w:sz w:val="18"/>
                <w:szCs w:val="18"/>
                <w:highlight w:val="yellow"/>
                <w:u w:val="single"/>
                <w:lang w:val="de-DE"/>
              </w:rPr>
              <w:t>4</w:t>
            </w:r>
            <w:r w:rsidRPr="00595682">
              <w:rPr>
                <w:sz w:val="18"/>
                <w:szCs w:val="18"/>
                <w:lang w:val="de-DE"/>
              </w:rPr>
              <w:t xml:space="preserve"> </w:t>
            </w:r>
            <w:r w:rsidR="008F66DC" w:rsidRPr="00595682">
              <w:rPr>
                <w:sz w:val="18"/>
                <w:szCs w:val="18"/>
                <w:lang w:val="de-DE"/>
              </w:rPr>
              <w:t>angenommen im</w:t>
            </w:r>
            <w:r w:rsidRPr="00595682">
              <w:rPr>
                <w:spacing w:val="-2"/>
                <w:sz w:val="18"/>
                <w:szCs w:val="18"/>
                <w:lang w:val="de-DE"/>
              </w:rPr>
              <w:t xml:space="preserve"> </w:t>
            </w:r>
            <w:r w:rsidRPr="000D118F">
              <w:rPr>
                <w:strike/>
                <w:spacing w:val="-2"/>
                <w:sz w:val="18"/>
                <w:szCs w:val="18"/>
                <w:highlight w:val="yellow"/>
                <w:lang w:val="de-DE"/>
              </w:rPr>
              <w:t>November 2019</w:t>
            </w:r>
            <w:r w:rsidR="000D118F">
              <w:rPr>
                <w:spacing w:val="-2"/>
                <w:sz w:val="18"/>
                <w:szCs w:val="18"/>
                <w:lang w:val="de-DE"/>
              </w:rPr>
              <w:t xml:space="preserve"> </w:t>
            </w:r>
            <w:r w:rsidR="000D118F" w:rsidRPr="000D118F">
              <w:rPr>
                <w:sz w:val="18"/>
                <w:szCs w:val="18"/>
                <w:highlight w:val="yellow"/>
                <w:u w:val="single"/>
                <w:lang w:val="de-DE"/>
              </w:rPr>
              <w:t>Oktober 2020</w:t>
            </w:r>
          </w:p>
          <w:p w14:paraId="7C640B19" w14:textId="30DEB14A" w:rsidR="00262242" w:rsidRPr="00BB3FE5" w:rsidRDefault="00262242" w:rsidP="006B5332">
            <w:pPr>
              <w:jc w:val="left"/>
              <w:rPr>
                <w:spacing w:val="-4"/>
                <w:sz w:val="18"/>
                <w:szCs w:val="18"/>
                <w:lang w:val="de-DE"/>
              </w:rPr>
            </w:pPr>
            <w:r w:rsidRPr="00BB3FE5">
              <w:rPr>
                <w:i/>
                <w:spacing w:val="-4"/>
                <w:sz w:val="18"/>
                <w:szCs w:val="18"/>
                <w:lang w:val="de-DE"/>
              </w:rPr>
              <w:t>UPOV/INF-EXN/1</w:t>
            </w:r>
            <w:r w:rsidRPr="000D118F">
              <w:rPr>
                <w:i/>
                <w:strike/>
                <w:spacing w:val="-4"/>
                <w:sz w:val="18"/>
                <w:szCs w:val="18"/>
                <w:highlight w:val="yellow"/>
                <w:lang w:val="de-DE"/>
              </w:rPr>
              <w:t>4</w:t>
            </w:r>
            <w:r w:rsidR="000D118F" w:rsidRPr="000D118F">
              <w:rPr>
                <w:i/>
                <w:spacing w:val="-4"/>
                <w:sz w:val="18"/>
                <w:szCs w:val="18"/>
                <w:highlight w:val="yellow"/>
                <w:u w:val="single"/>
                <w:lang w:val="de-DE"/>
              </w:rPr>
              <w:t>5</w:t>
            </w:r>
            <w:r w:rsidRPr="00BB3FE5">
              <w:rPr>
                <w:i/>
                <w:spacing w:val="-4"/>
                <w:sz w:val="18"/>
                <w:szCs w:val="18"/>
                <w:lang w:val="de-DE"/>
              </w:rPr>
              <w:t xml:space="preserve"> </w:t>
            </w:r>
            <w:r w:rsidRPr="000D118F">
              <w:rPr>
                <w:i/>
                <w:color w:val="000000"/>
                <w:spacing w:val="-4"/>
                <w:sz w:val="18"/>
                <w:szCs w:val="18"/>
                <w:lang w:val="de-DE"/>
              </w:rPr>
              <w:t xml:space="preserve">Draft 1 </w:t>
            </w:r>
            <w:r w:rsidR="00BB3FE5" w:rsidRPr="00BB3FE5">
              <w:rPr>
                <w:i/>
                <w:color w:val="000000"/>
                <w:spacing w:val="-4"/>
                <w:sz w:val="18"/>
                <w:szCs w:val="18"/>
                <w:lang w:val="de-DE"/>
              </w:rPr>
              <w:t>wird im Oktober 2021</w:t>
            </w:r>
            <w:r w:rsidR="006B5332" w:rsidRPr="00BB3FE5">
              <w:rPr>
                <w:i/>
                <w:color w:val="000000"/>
                <w:spacing w:val="-4"/>
                <w:sz w:val="18"/>
                <w:szCs w:val="18"/>
                <w:lang w:val="de-DE"/>
              </w:rPr>
              <w:t xml:space="preserve"> vom Rat geprüft  </w:t>
            </w:r>
          </w:p>
        </w:tc>
      </w:tr>
      <w:tr w:rsidR="00262242" w:rsidRPr="00A34ADB" w14:paraId="251FB648" w14:textId="77777777" w:rsidTr="00BB3FE5">
        <w:trPr>
          <w:cantSplit/>
          <w:jc w:val="center"/>
        </w:trPr>
        <w:tc>
          <w:tcPr>
            <w:tcW w:w="1758" w:type="dxa"/>
          </w:tcPr>
          <w:p w14:paraId="28ED9FC9" w14:textId="77777777" w:rsidR="00262242" w:rsidRPr="00595682" w:rsidRDefault="00262242" w:rsidP="00262242">
            <w:pPr>
              <w:jc w:val="left"/>
              <w:rPr>
                <w:sz w:val="18"/>
                <w:szCs w:val="18"/>
                <w:lang w:val="de-DE"/>
              </w:rPr>
            </w:pPr>
            <w:r w:rsidRPr="00595682">
              <w:rPr>
                <w:sz w:val="18"/>
                <w:szCs w:val="18"/>
                <w:lang w:val="de-DE"/>
              </w:rPr>
              <w:t>UPOV/INF/4</w:t>
            </w:r>
          </w:p>
        </w:tc>
        <w:tc>
          <w:tcPr>
            <w:tcW w:w="4807" w:type="dxa"/>
          </w:tcPr>
          <w:p w14:paraId="26527F7A" w14:textId="055A566B" w:rsidR="00184AE9" w:rsidRPr="00595682" w:rsidRDefault="00184AE9" w:rsidP="00184AE9">
            <w:pPr>
              <w:pStyle w:val="Default"/>
              <w:rPr>
                <w:sz w:val="18"/>
                <w:szCs w:val="18"/>
                <w:lang w:val="de-DE"/>
              </w:rPr>
            </w:pPr>
            <w:r w:rsidRPr="00595682">
              <w:rPr>
                <w:sz w:val="18"/>
                <w:szCs w:val="18"/>
                <w:lang w:val="de-DE"/>
              </w:rPr>
              <w:t xml:space="preserve">UPOV-Finanzordnung und ihre Durchführungsbestimmungen </w:t>
            </w:r>
          </w:p>
          <w:p w14:paraId="3F17BC15" w14:textId="1CD3B9E4" w:rsidR="00262242" w:rsidRPr="00595682" w:rsidRDefault="00262242" w:rsidP="00262242">
            <w:pPr>
              <w:jc w:val="left"/>
              <w:rPr>
                <w:sz w:val="18"/>
                <w:szCs w:val="18"/>
                <w:lang w:val="de-DE"/>
              </w:rPr>
            </w:pPr>
          </w:p>
        </w:tc>
        <w:tc>
          <w:tcPr>
            <w:tcW w:w="3962" w:type="dxa"/>
          </w:tcPr>
          <w:p w14:paraId="0C975836" w14:textId="77777777" w:rsidR="00262242" w:rsidRPr="00BB3FE5" w:rsidRDefault="00262242" w:rsidP="00262242">
            <w:pPr>
              <w:jc w:val="left"/>
              <w:rPr>
                <w:spacing w:val="-2"/>
                <w:sz w:val="18"/>
                <w:szCs w:val="18"/>
                <w:lang w:val="de-DE"/>
              </w:rPr>
            </w:pPr>
            <w:r w:rsidRPr="00BB3FE5">
              <w:rPr>
                <w:spacing w:val="-2"/>
                <w:sz w:val="18"/>
                <w:szCs w:val="18"/>
                <w:lang w:val="de-DE"/>
              </w:rPr>
              <w:t xml:space="preserve">UPOV/INF/4/5 </w:t>
            </w:r>
            <w:r w:rsidR="008F66DC" w:rsidRPr="00BB3FE5">
              <w:rPr>
                <w:spacing w:val="-2"/>
                <w:sz w:val="18"/>
                <w:szCs w:val="18"/>
                <w:lang w:val="de-DE"/>
              </w:rPr>
              <w:t>angenommen im</w:t>
            </w:r>
            <w:r w:rsidRPr="00BB3FE5">
              <w:rPr>
                <w:spacing w:val="-2"/>
                <w:sz w:val="18"/>
                <w:szCs w:val="18"/>
                <w:lang w:val="de-DE"/>
              </w:rPr>
              <w:t xml:space="preserve"> November 2018</w:t>
            </w:r>
          </w:p>
        </w:tc>
      </w:tr>
      <w:tr w:rsidR="00262242" w:rsidRPr="00A34ADB" w14:paraId="78516131" w14:textId="77777777" w:rsidTr="00BB3FE5">
        <w:trPr>
          <w:cantSplit/>
          <w:jc w:val="center"/>
        </w:trPr>
        <w:tc>
          <w:tcPr>
            <w:tcW w:w="1758" w:type="dxa"/>
          </w:tcPr>
          <w:p w14:paraId="4CA0B781" w14:textId="77777777" w:rsidR="00262242" w:rsidRPr="00595682" w:rsidRDefault="00262242" w:rsidP="00262242">
            <w:pPr>
              <w:jc w:val="left"/>
              <w:rPr>
                <w:sz w:val="18"/>
                <w:szCs w:val="18"/>
                <w:lang w:val="de-DE"/>
              </w:rPr>
            </w:pPr>
            <w:r w:rsidRPr="00595682">
              <w:rPr>
                <w:sz w:val="18"/>
                <w:szCs w:val="18"/>
                <w:lang w:val="de-DE"/>
              </w:rPr>
              <w:t>UPOV/INF/5</w:t>
            </w:r>
          </w:p>
        </w:tc>
        <w:tc>
          <w:tcPr>
            <w:tcW w:w="4807" w:type="dxa"/>
          </w:tcPr>
          <w:p w14:paraId="4CACB76A" w14:textId="6BFA42EE" w:rsidR="00262242" w:rsidRPr="00595682" w:rsidRDefault="00184AE9" w:rsidP="00184AE9">
            <w:pPr>
              <w:pStyle w:val="Default"/>
              <w:rPr>
                <w:sz w:val="18"/>
                <w:szCs w:val="18"/>
                <w:lang w:val="de-DE"/>
              </w:rPr>
            </w:pPr>
            <w:r w:rsidRPr="00595682">
              <w:rPr>
                <w:sz w:val="18"/>
                <w:szCs w:val="18"/>
                <w:lang w:val="de-DE"/>
              </w:rPr>
              <w:t xml:space="preserve">UPOV-Musterveröffentlichung über Züchterrechte </w:t>
            </w:r>
          </w:p>
        </w:tc>
        <w:tc>
          <w:tcPr>
            <w:tcW w:w="3962" w:type="dxa"/>
          </w:tcPr>
          <w:p w14:paraId="19053866" w14:textId="77777777" w:rsidR="00262242" w:rsidRPr="00BB3FE5" w:rsidRDefault="00262242" w:rsidP="00262242">
            <w:pPr>
              <w:spacing w:after="60"/>
              <w:jc w:val="left"/>
              <w:rPr>
                <w:spacing w:val="-2"/>
                <w:sz w:val="18"/>
                <w:szCs w:val="18"/>
                <w:lang w:val="de-DE"/>
              </w:rPr>
            </w:pPr>
            <w:r w:rsidRPr="00BB3FE5">
              <w:rPr>
                <w:spacing w:val="-2"/>
                <w:sz w:val="18"/>
                <w:szCs w:val="18"/>
                <w:lang w:val="de-DE"/>
              </w:rPr>
              <w:t xml:space="preserve">UPOV/INF/5/2 </w:t>
            </w:r>
            <w:r w:rsidR="008F66DC" w:rsidRPr="00BB3FE5">
              <w:rPr>
                <w:spacing w:val="-2"/>
                <w:sz w:val="18"/>
                <w:szCs w:val="18"/>
                <w:lang w:val="de-DE"/>
              </w:rPr>
              <w:t>angenommen im</w:t>
            </w:r>
            <w:r w:rsidRPr="00BB3FE5">
              <w:rPr>
                <w:spacing w:val="-2"/>
                <w:sz w:val="18"/>
                <w:szCs w:val="18"/>
                <w:lang w:val="de-DE"/>
              </w:rPr>
              <w:t xml:space="preserve"> November 2019</w:t>
            </w:r>
          </w:p>
        </w:tc>
      </w:tr>
      <w:tr w:rsidR="00262242" w:rsidRPr="00A34ADB" w14:paraId="45F99261" w14:textId="77777777" w:rsidTr="00BB3FE5">
        <w:trPr>
          <w:cantSplit/>
          <w:jc w:val="center"/>
        </w:trPr>
        <w:tc>
          <w:tcPr>
            <w:tcW w:w="1758" w:type="dxa"/>
          </w:tcPr>
          <w:p w14:paraId="650A8138" w14:textId="77777777" w:rsidR="00262242" w:rsidRPr="00595682" w:rsidRDefault="00262242" w:rsidP="00262242">
            <w:pPr>
              <w:jc w:val="left"/>
              <w:rPr>
                <w:sz w:val="18"/>
                <w:szCs w:val="18"/>
                <w:lang w:val="de-DE"/>
              </w:rPr>
            </w:pPr>
            <w:r w:rsidRPr="00595682">
              <w:rPr>
                <w:sz w:val="18"/>
                <w:szCs w:val="18"/>
                <w:lang w:val="de-DE"/>
              </w:rPr>
              <w:t>UPOV/INF/6</w:t>
            </w:r>
          </w:p>
        </w:tc>
        <w:tc>
          <w:tcPr>
            <w:tcW w:w="4807" w:type="dxa"/>
          </w:tcPr>
          <w:p w14:paraId="5F0C3B40" w14:textId="52E9B4BE" w:rsidR="00262242" w:rsidRPr="00595682" w:rsidRDefault="00184AE9" w:rsidP="00184AE9">
            <w:pPr>
              <w:pStyle w:val="Default"/>
              <w:rPr>
                <w:sz w:val="18"/>
                <w:szCs w:val="18"/>
                <w:lang w:val="de-DE"/>
              </w:rPr>
            </w:pPr>
            <w:r w:rsidRPr="00595682">
              <w:rPr>
                <w:sz w:val="18"/>
                <w:szCs w:val="18"/>
                <w:lang w:val="de-DE"/>
              </w:rPr>
              <w:t xml:space="preserve">Anleitung zur Ausarbeitung von Rechtsvorschriften aufgrund der Akte von 1991 des UPOV-Übereinkommens </w:t>
            </w:r>
          </w:p>
        </w:tc>
        <w:tc>
          <w:tcPr>
            <w:tcW w:w="3962" w:type="dxa"/>
          </w:tcPr>
          <w:p w14:paraId="7349F464" w14:textId="77777777" w:rsidR="00262242" w:rsidRPr="00595682" w:rsidRDefault="00262242" w:rsidP="00A15967">
            <w:pPr>
              <w:spacing w:after="60"/>
              <w:jc w:val="left"/>
              <w:rPr>
                <w:sz w:val="18"/>
                <w:szCs w:val="18"/>
                <w:lang w:val="de-DE"/>
              </w:rPr>
            </w:pPr>
            <w:r w:rsidRPr="00595682">
              <w:rPr>
                <w:sz w:val="18"/>
                <w:szCs w:val="18"/>
                <w:lang w:val="de-DE"/>
              </w:rPr>
              <w:t xml:space="preserve">UPOV/INF/6/5 </w:t>
            </w:r>
            <w:r w:rsidR="008F66DC" w:rsidRPr="00595682">
              <w:rPr>
                <w:sz w:val="18"/>
                <w:szCs w:val="18"/>
                <w:lang w:val="de-DE"/>
              </w:rPr>
              <w:t>angenommen im</w:t>
            </w:r>
            <w:r w:rsidRPr="00595682">
              <w:rPr>
                <w:sz w:val="18"/>
                <w:szCs w:val="18"/>
                <w:lang w:val="de-DE"/>
              </w:rPr>
              <w:t xml:space="preserve"> April 2017</w:t>
            </w:r>
          </w:p>
          <w:p w14:paraId="7731A0FA" w14:textId="77777777" w:rsidR="009B7FC6" w:rsidRPr="00595682" w:rsidRDefault="006B5332" w:rsidP="006B5332">
            <w:pPr>
              <w:jc w:val="left"/>
              <w:rPr>
                <w:sz w:val="18"/>
                <w:szCs w:val="18"/>
                <w:highlight w:val="yellow"/>
                <w:u w:val="single"/>
                <w:lang w:val="de-DE"/>
              </w:rPr>
            </w:pPr>
            <w:r w:rsidRPr="00595682">
              <w:rPr>
                <w:i/>
                <w:sz w:val="18"/>
                <w:szCs w:val="18"/>
                <w:lang w:val="de-DE"/>
              </w:rPr>
              <w:t>Eine Überarbeitung von</w:t>
            </w:r>
            <w:r w:rsidR="00147EB7" w:rsidRPr="00595682">
              <w:rPr>
                <w:i/>
                <w:sz w:val="18"/>
                <w:szCs w:val="18"/>
                <w:lang w:val="de-DE"/>
              </w:rPr>
              <w:t xml:space="preserve"> </w:t>
            </w:r>
            <w:r w:rsidR="009B7FC6" w:rsidRPr="00595682">
              <w:rPr>
                <w:i/>
                <w:sz w:val="18"/>
                <w:szCs w:val="18"/>
                <w:lang w:val="de-DE"/>
              </w:rPr>
              <w:t xml:space="preserve">UPOV/INF/6 </w:t>
            </w:r>
            <w:r w:rsidRPr="00595682">
              <w:rPr>
                <w:i/>
                <w:sz w:val="18"/>
                <w:szCs w:val="18"/>
                <w:lang w:val="de-DE"/>
              </w:rPr>
              <w:t>wird 2021 vom Rat geprüft</w:t>
            </w:r>
          </w:p>
        </w:tc>
      </w:tr>
      <w:tr w:rsidR="00262242" w:rsidRPr="00A34ADB" w14:paraId="08F42BED" w14:textId="77777777" w:rsidTr="00BB3FE5">
        <w:trPr>
          <w:cantSplit/>
          <w:jc w:val="center"/>
        </w:trPr>
        <w:tc>
          <w:tcPr>
            <w:tcW w:w="1758" w:type="dxa"/>
          </w:tcPr>
          <w:p w14:paraId="12715AF3" w14:textId="77777777" w:rsidR="00262242" w:rsidRPr="00595682" w:rsidRDefault="00262242" w:rsidP="00262242">
            <w:pPr>
              <w:jc w:val="left"/>
              <w:rPr>
                <w:sz w:val="18"/>
                <w:szCs w:val="18"/>
                <w:lang w:val="de-DE"/>
              </w:rPr>
            </w:pPr>
            <w:r w:rsidRPr="00595682">
              <w:rPr>
                <w:sz w:val="18"/>
                <w:szCs w:val="18"/>
                <w:lang w:val="de-DE"/>
              </w:rPr>
              <w:t>UPOV/INF/7</w:t>
            </w:r>
          </w:p>
        </w:tc>
        <w:tc>
          <w:tcPr>
            <w:tcW w:w="4807" w:type="dxa"/>
          </w:tcPr>
          <w:p w14:paraId="21BAC93D" w14:textId="1B25C00E" w:rsidR="00262242" w:rsidRPr="00595682" w:rsidRDefault="00184AE9" w:rsidP="00184AE9">
            <w:pPr>
              <w:pStyle w:val="Default"/>
              <w:rPr>
                <w:sz w:val="18"/>
                <w:szCs w:val="18"/>
                <w:lang w:val="de-DE"/>
              </w:rPr>
            </w:pPr>
            <w:r w:rsidRPr="00595682">
              <w:rPr>
                <w:sz w:val="18"/>
                <w:szCs w:val="18"/>
                <w:lang w:val="de-DE"/>
              </w:rPr>
              <w:t xml:space="preserve">Geschäftsordnung des Rates </w:t>
            </w:r>
          </w:p>
        </w:tc>
        <w:tc>
          <w:tcPr>
            <w:tcW w:w="3962" w:type="dxa"/>
          </w:tcPr>
          <w:p w14:paraId="15C6DC0A" w14:textId="77777777" w:rsidR="00262242" w:rsidRPr="00595682" w:rsidRDefault="00262242" w:rsidP="00262242">
            <w:pPr>
              <w:jc w:val="left"/>
              <w:rPr>
                <w:sz w:val="18"/>
                <w:szCs w:val="18"/>
                <w:lang w:val="de-DE"/>
              </w:rPr>
            </w:pPr>
            <w:r w:rsidRPr="00595682">
              <w:rPr>
                <w:sz w:val="18"/>
                <w:szCs w:val="18"/>
                <w:lang w:val="de-DE"/>
              </w:rPr>
              <w:t xml:space="preserve">UPOV/INF/7 </w:t>
            </w:r>
            <w:r w:rsidR="008F66DC" w:rsidRPr="00595682">
              <w:rPr>
                <w:sz w:val="18"/>
                <w:szCs w:val="18"/>
                <w:lang w:val="de-DE"/>
              </w:rPr>
              <w:t>angenommen im</w:t>
            </w:r>
            <w:r w:rsidRPr="00595682">
              <w:rPr>
                <w:sz w:val="18"/>
                <w:szCs w:val="18"/>
                <w:lang w:val="de-DE"/>
              </w:rPr>
              <w:t xml:space="preserve"> </w:t>
            </w:r>
            <w:r w:rsidR="008F66DC" w:rsidRPr="00595682">
              <w:rPr>
                <w:sz w:val="18"/>
                <w:szCs w:val="18"/>
                <w:lang w:val="de-DE"/>
              </w:rPr>
              <w:t>Oktober</w:t>
            </w:r>
            <w:r w:rsidRPr="00595682">
              <w:rPr>
                <w:sz w:val="18"/>
                <w:szCs w:val="18"/>
                <w:lang w:val="de-DE"/>
              </w:rPr>
              <w:t xml:space="preserve"> 1982</w:t>
            </w:r>
          </w:p>
        </w:tc>
      </w:tr>
      <w:tr w:rsidR="00262242" w:rsidRPr="00A34ADB" w14:paraId="2715D4A8" w14:textId="77777777" w:rsidTr="00BB3FE5">
        <w:trPr>
          <w:cantSplit/>
          <w:jc w:val="center"/>
        </w:trPr>
        <w:tc>
          <w:tcPr>
            <w:tcW w:w="1758" w:type="dxa"/>
          </w:tcPr>
          <w:p w14:paraId="1A45D0BB" w14:textId="77777777" w:rsidR="00262242" w:rsidRPr="00595682" w:rsidRDefault="00262242" w:rsidP="00262242">
            <w:pPr>
              <w:jc w:val="left"/>
              <w:rPr>
                <w:sz w:val="18"/>
                <w:szCs w:val="18"/>
                <w:lang w:val="de-DE"/>
              </w:rPr>
            </w:pPr>
            <w:r w:rsidRPr="00595682">
              <w:rPr>
                <w:sz w:val="18"/>
                <w:szCs w:val="18"/>
                <w:lang w:val="de-DE"/>
              </w:rPr>
              <w:t>UPOV/INF/8</w:t>
            </w:r>
          </w:p>
        </w:tc>
        <w:tc>
          <w:tcPr>
            <w:tcW w:w="4807" w:type="dxa"/>
          </w:tcPr>
          <w:p w14:paraId="0365612A" w14:textId="2F672BB5" w:rsidR="00262242" w:rsidRPr="00595682" w:rsidRDefault="00184AE9" w:rsidP="00184AE9">
            <w:pPr>
              <w:pStyle w:val="Default"/>
              <w:rPr>
                <w:sz w:val="18"/>
                <w:szCs w:val="18"/>
                <w:lang w:val="de-DE"/>
              </w:rPr>
            </w:pPr>
            <w:r w:rsidRPr="00595682">
              <w:rPr>
                <w:sz w:val="18"/>
                <w:szCs w:val="18"/>
                <w:lang w:val="de-DE"/>
              </w:rPr>
              <w:t xml:space="preserve">Vereinbarung zwischen der Weltorganisation für geistiges Eigentum und dem Internationalen Verband zum Schutz von Pflanzenzüchtungen </w:t>
            </w:r>
          </w:p>
        </w:tc>
        <w:tc>
          <w:tcPr>
            <w:tcW w:w="3962" w:type="dxa"/>
          </w:tcPr>
          <w:p w14:paraId="634D49D1" w14:textId="77777777" w:rsidR="00262242" w:rsidRPr="00595682" w:rsidRDefault="00262242" w:rsidP="006B5332">
            <w:pPr>
              <w:jc w:val="left"/>
              <w:rPr>
                <w:sz w:val="18"/>
                <w:szCs w:val="18"/>
                <w:lang w:val="de-DE"/>
              </w:rPr>
            </w:pPr>
            <w:r w:rsidRPr="00595682">
              <w:rPr>
                <w:sz w:val="18"/>
                <w:szCs w:val="18"/>
                <w:lang w:val="de-DE"/>
              </w:rPr>
              <w:t xml:space="preserve">UPOV/INF/8 </w:t>
            </w:r>
            <w:r w:rsidR="006B5332" w:rsidRPr="00595682">
              <w:rPr>
                <w:sz w:val="18"/>
                <w:szCs w:val="18"/>
                <w:lang w:val="de-DE"/>
              </w:rPr>
              <w:t xml:space="preserve">unterzeichnet </w:t>
            </w:r>
            <w:r w:rsidRPr="00595682">
              <w:rPr>
                <w:sz w:val="18"/>
                <w:szCs w:val="18"/>
                <w:lang w:val="de-DE"/>
              </w:rPr>
              <w:t>i</w:t>
            </w:r>
            <w:r w:rsidR="006B5332" w:rsidRPr="00595682">
              <w:rPr>
                <w:sz w:val="18"/>
                <w:szCs w:val="18"/>
                <w:lang w:val="de-DE"/>
              </w:rPr>
              <w:t>m</w:t>
            </w:r>
            <w:r w:rsidRPr="00595682">
              <w:rPr>
                <w:sz w:val="18"/>
                <w:szCs w:val="18"/>
                <w:lang w:val="de-DE"/>
              </w:rPr>
              <w:t xml:space="preserve"> November 1982</w:t>
            </w:r>
          </w:p>
        </w:tc>
      </w:tr>
      <w:tr w:rsidR="00262242" w:rsidRPr="00A34ADB" w14:paraId="049B7477" w14:textId="77777777" w:rsidTr="00BB3FE5">
        <w:trPr>
          <w:cantSplit/>
          <w:jc w:val="center"/>
        </w:trPr>
        <w:tc>
          <w:tcPr>
            <w:tcW w:w="1758" w:type="dxa"/>
          </w:tcPr>
          <w:p w14:paraId="0B8C02EE" w14:textId="77777777" w:rsidR="00262242" w:rsidRPr="00595682" w:rsidRDefault="00262242" w:rsidP="00262242">
            <w:pPr>
              <w:jc w:val="left"/>
              <w:rPr>
                <w:sz w:val="18"/>
                <w:szCs w:val="18"/>
                <w:lang w:val="de-DE"/>
              </w:rPr>
            </w:pPr>
            <w:r w:rsidRPr="00595682">
              <w:rPr>
                <w:sz w:val="18"/>
                <w:szCs w:val="18"/>
                <w:lang w:val="de-DE"/>
              </w:rPr>
              <w:t>UPOV/INF/9</w:t>
            </w:r>
          </w:p>
        </w:tc>
        <w:tc>
          <w:tcPr>
            <w:tcW w:w="4807" w:type="dxa"/>
          </w:tcPr>
          <w:p w14:paraId="15592C65" w14:textId="504E023E" w:rsidR="00262242" w:rsidRPr="00595682" w:rsidRDefault="00184AE9" w:rsidP="00184AE9">
            <w:pPr>
              <w:pStyle w:val="Default"/>
              <w:rPr>
                <w:sz w:val="18"/>
                <w:szCs w:val="18"/>
                <w:lang w:val="de-DE"/>
              </w:rPr>
            </w:pPr>
            <w:r w:rsidRPr="00595682">
              <w:rPr>
                <w:sz w:val="18"/>
                <w:szCs w:val="18"/>
                <w:lang w:val="de-DE"/>
              </w:rPr>
              <w:t xml:space="preserve">Abkommen zwischen dem Internationalen Verband zum Schutz von Pflanzenzüchtungen und dem Schweizerischen Bundesrat zur Regelung des rechtlichen Statuts dieses Verbandes in der Schweiz (Sitzabkommen) </w:t>
            </w:r>
          </w:p>
        </w:tc>
        <w:tc>
          <w:tcPr>
            <w:tcW w:w="3962" w:type="dxa"/>
          </w:tcPr>
          <w:p w14:paraId="1908E08E" w14:textId="77777777" w:rsidR="00262242" w:rsidRPr="00595682" w:rsidRDefault="00262242" w:rsidP="00262242">
            <w:pPr>
              <w:jc w:val="left"/>
              <w:rPr>
                <w:sz w:val="18"/>
                <w:szCs w:val="18"/>
                <w:lang w:val="de-DE"/>
              </w:rPr>
            </w:pPr>
            <w:r w:rsidRPr="00595682">
              <w:rPr>
                <w:sz w:val="18"/>
                <w:szCs w:val="18"/>
                <w:lang w:val="de-DE"/>
              </w:rPr>
              <w:t xml:space="preserve">UPOV/INF/9 </w:t>
            </w:r>
            <w:r w:rsidR="006B5332" w:rsidRPr="00595682">
              <w:rPr>
                <w:sz w:val="18"/>
                <w:szCs w:val="18"/>
                <w:lang w:val="de-DE"/>
              </w:rPr>
              <w:t xml:space="preserve">unterzeichnet im November </w:t>
            </w:r>
            <w:r w:rsidRPr="00595682">
              <w:rPr>
                <w:sz w:val="18"/>
                <w:szCs w:val="18"/>
                <w:lang w:val="de-DE"/>
              </w:rPr>
              <w:t>1983</w:t>
            </w:r>
          </w:p>
        </w:tc>
      </w:tr>
      <w:tr w:rsidR="00262242" w:rsidRPr="00A34ADB" w14:paraId="15CA48ED" w14:textId="77777777" w:rsidTr="00BB3FE5">
        <w:trPr>
          <w:cantSplit/>
          <w:jc w:val="center"/>
        </w:trPr>
        <w:tc>
          <w:tcPr>
            <w:tcW w:w="1758" w:type="dxa"/>
          </w:tcPr>
          <w:p w14:paraId="5ACFBAA4" w14:textId="77777777" w:rsidR="00262242" w:rsidRPr="00595682" w:rsidRDefault="00262242" w:rsidP="00262242">
            <w:pPr>
              <w:jc w:val="left"/>
              <w:rPr>
                <w:sz w:val="18"/>
                <w:szCs w:val="18"/>
                <w:lang w:val="de-DE"/>
              </w:rPr>
            </w:pPr>
            <w:r w:rsidRPr="00595682">
              <w:rPr>
                <w:sz w:val="18"/>
                <w:szCs w:val="18"/>
                <w:lang w:val="de-DE"/>
              </w:rPr>
              <w:t>UPOV/INF/10</w:t>
            </w:r>
          </w:p>
        </w:tc>
        <w:tc>
          <w:tcPr>
            <w:tcW w:w="4807" w:type="dxa"/>
          </w:tcPr>
          <w:p w14:paraId="0DCF00DF" w14:textId="77777777" w:rsidR="00184AE9" w:rsidRPr="00595682" w:rsidRDefault="00184AE9" w:rsidP="00184AE9">
            <w:pPr>
              <w:pStyle w:val="Default"/>
              <w:rPr>
                <w:sz w:val="18"/>
                <w:szCs w:val="18"/>
                <w:lang w:val="de-DE"/>
              </w:rPr>
            </w:pPr>
            <w:r w:rsidRPr="00595682">
              <w:rPr>
                <w:sz w:val="18"/>
                <w:szCs w:val="18"/>
                <w:lang w:val="de-DE"/>
              </w:rPr>
              <w:t xml:space="preserve">Interne Revision </w:t>
            </w:r>
          </w:p>
          <w:p w14:paraId="6E38155E" w14:textId="5B04B46A" w:rsidR="00262242" w:rsidRPr="00595682" w:rsidRDefault="00262242" w:rsidP="00262242">
            <w:pPr>
              <w:jc w:val="left"/>
              <w:rPr>
                <w:sz w:val="18"/>
                <w:szCs w:val="18"/>
                <w:lang w:val="de-DE"/>
              </w:rPr>
            </w:pPr>
          </w:p>
        </w:tc>
        <w:tc>
          <w:tcPr>
            <w:tcW w:w="3962" w:type="dxa"/>
          </w:tcPr>
          <w:p w14:paraId="7898B7A6" w14:textId="77777777" w:rsidR="00262242" w:rsidRPr="00595682" w:rsidRDefault="00262242" w:rsidP="00262242">
            <w:pPr>
              <w:jc w:val="left"/>
              <w:rPr>
                <w:sz w:val="18"/>
                <w:szCs w:val="18"/>
                <w:lang w:val="de-DE"/>
              </w:rPr>
            </w:pPr>
            <w:r w:rsidRPr="00595682">
              <w:rPr>
                <w:sz w:val="18"/>
                <w:szCs w:val="18"/>
                <w:lang w:val="de-DE"/>
              </w:rPr>
              <w:t xml:space="preserve">UPOV/INF/10/1 </w:t>
            </w:r>
            <w:r w:rsidR="008F66DC" w:rsidRPr="00595682">
              <w:rPr>
                <w:sz w:val="18"/>
                <w:szCs w:val="18"/>
                <w:lang w:val="de-DE"/>
              </w:rPr>
              <w:t>angenommen im</w:t>
            </w:r>
            <w:r w:rsidRPr="00595682">
              <w:rPr>
                <w:sz w:val="18"/>
                <w:szCs w:val="18"/>
                <w:lang w:val="de-DE"/>
              </w:rPr>
              <w:t xml:space="preserve"> </w:t>
            </w:r>
            <w:r w:rsidR="008F66DC" w:rsidRPr="00595682">
              <w:rPr>
                <w:sz w:val="18"/>
                <w:szCs w:val="18"/>
                <w:lang w:val="de-DE"/>
              </w:rPr>
              <w:t>Oktober</w:t>
            </w:r>
            <w:r w:rsidRPr="00595682">
              <w:rPr>
                <w:sz w:val="18"/>
                <w:szCs w:val="18"/>
                <w:lang w:val="de-DE"/>
              </w:rPr>
              <w:t xml:space="preserve"> 2010</w:t>
            </w:r>
          </w:p>
        </w:tc>
      </w:tr>
      <w:tr w:rsidR="00262242" w:rsidRPr="00A34ADB" w14:paraId="3CD22AEE" w14:textId="77777777" w:rsidTr="00BB3FE5">
        <w:trPr>
          <w:cantSplit/>
          <w:jc w:val="center"/>
        </w:trPr>
        <w:tc>
          <w:tcPr>
            <w:tcW w:w="1758" w:type="dxa"/>
          </w:tcPr>
          <w:p w14:paraId="0C5C7C0D" w14:textId="77777777" w:rsidR="00262242" w:rsidRPr="00595682" w:rsidRDefault="00262242" w:rsidP="00262242">
            <w:pPr>
              <w:jc w:val="left"/>
              <w:rPr>
                <w:sz w:val="18"/>
                <w:szCs w:val="18"/>
                <w:lang w:val="de-DE"/>
              </w:rPr>
            </w:pPr>
            <w:r w:rsidRPr="00595682">
              <w:rPr>
                <w:sz w:val="18"/>
                <w:szCs w:val="18"/>
                <w:lang w:val="de-DE"/>
              </w:rPr>
              <w:t>UPOV/INF/12</w:t>
            </w:r>
          </w:p>
        </w:tc>
        <w:tc>
          <w:tcPr>
            <w:tcW w:w="4807" w:type="dxa"/>
          </w:tcPr>
          <w:p w14:paraId="530FAAEE" w14:textId="0D214E28" w:rsidR="00262242" w:rsidRPr="00595682" w:rsidRDefault="00184AE9" w:rsidP="00184AE9">
            <w:pPr>
              <w:pStyle w:val="Default"/>
              <w:rPr>
                <w:sz w:val="18"/>
                <w:szCs w:val="18"/>
                <w:lang w:val="de-DE"/>
              </w:rPr>
            </w:pPr>
            <w:r w:rsidRPr="00595682">
              <w:rPr>
                <w:sz w:val="18"/>
                <w:szCs w:val="18"/>
                <w:lang w:val="de-DE"/>
              </w:rPr>
              <w:t xml:space="preserve">Sortenbezeichnungen nach dem UPOV-Übereinkommen </w:t>
            </w:r>
          </w:p>
        </w:tc>
        <w:tc>
          <w:tcPr>
            <w:tcW w:w="3962" w:type="dxa"/>
          </w:tcPr>
          <w:p w14:paraId="1B1D4CBF" w14:textId="77777777" w:rsidR="00262242" w:rsidRPr="00595682" w:rsidRDefault="00262242" w:rsidP="00262242">
            <w:pPr>
              <w:spacing w:after="60"/>
              <w:jc w:val="left"/>
              <w:rPr>
                <w:bCs/>
                <w:snapToGrid w:val="0"/>
                <w:sz w:val="18"/>
                <w:szCs w:val="18"/>
                <w:lang w:val="de-DE"/>
              </w:rPr>
            </w:pPr>
            <w:r w:rsidRPr="00595682">
              <w:rPr>
                <w:sz w:val="18"/>
                <w:szCs w:val="18"/>
                <w:lang w:val="de-DE"/>
              </w:rPr>
              <w:t xml:space="preserve">UPOV/INF/12/5 </w:t>
            </w:r>
            <w:r w:rsidR="008F66DC" w:rsidRPr="00595682">
              <w:rPr>
                <w:sz w:val="18"/>
                <w:szCs w:val="18"/>
                <w:lang w:val="de-DE"/>
              </w:rPr>
              <w:t>angenommen im</w:t>
            </w:r>
            <w:r w:rsidRPr="00595682">
              <w:rPr>
                <w:bCs/>
                <w:snapToGrid w:val="0"/>
                <w:sz w:val="18"/>
                <w:szCs w:val="18"/>
                <w:lang w:val="de-DE"/>
              </w:rPr>
              <w:t xml:space="preserve"> </w:t>
            </w:r>
            <w:r w:rsidR="008F66DC" w:rsidRPr="00595682">
              <w:rPr>
                <w:bCs/>
                <w:snapToGrid w:val="0"/>
                <w:sz w:val="18"/>
                <w:szCs w:val="18"/>
                <w:lang w:val="de-DE"/>
              </w:rPr>
              <w:t>Oktober</w:t>
            </w:r>
            <w:r w:rsidRPr="00595682">
              <w:rPr>
                <w:bCs/>
                <w:snapToGrid w:val="0"/>
                <w:sz w:val="18"/>
                <w:szCs w:val="18"/>
                <w:lang w:val="de-DE"/>
              </w:rPr>
              <w:t xml:space="preserve"> 2015</w:t>
            </w:r>
          </w:p>
          <w:p w14:paraId="4E15FE86" w14:textId="77777777" w:rsidR="00262242" w:rsidRPr="00595682" w:rsidRDefault="00262242" w:rsidP="006B5332">
            <w:pPr>
              <w:jc w:val="left"/>
              <w:rPr>
                <w:spacing w:val="-2"/>
                <w:sz w:val="18"/>
                <w:szCs w:val="18"/>
                <w:lang w:val="de-DE"/>
              </w:rPr>
            </w:pPr>
            <w:r w:rsidRPr="00595682">
              <w:rPr>
                <w:i/>
                <w:sz w:val="18"/>
                <w:szCs w:val="18"/>
                <w:lang w:val="de-DE"/>
              </w:rPr>
              <w:t>UPOV/EXN/DEN/</w:t>
            </w:r>
            <w:r w:rsidR="00C75E40" w:rsidRPr="00595682">
              <w:rPr>
                <w:i/>
                <w:sz w:val="18"/>
                <w:szCs w:val="18"/>
                <w:lang w:val="de-DE"/>
              </w:rPr>
              <w:t>1 Draft 6</w:t>
            </w:r>
            <w:r w:rsidRPr="00595682">
              <w:rPr>
                <w:i/>
                <w:sz w:val="18"/>
                <w:szCs w:val="18"/>
                <w:lang w:val="de-DE"/>
              </w:rPr>
              <w:t xml:space="preserve"> </w:t>
            </w:r>
            <w:r w:rsidR="006B5332" w:rsidRPr="00595682">
              <w:rPr>
                <w:i/>
                <w:sz w:val="18"/>
                <w:szCs w:val="18"/>
                <w:lang w:val="de-DE"/>
              </w:rPr>
              <w:t xml:space="preserve">wird 2021 vom </w:t>
            </w:r>
            <w:r w:rsidRPr="00595682">
              <w:rPr>
                <w:i/>
                <w:sz w:val="18"/>
                <w:szCs w:val="18"/>
                <w:lang w:val="de-DE"/>
              </w:rPr>
              <w:t xml:space="preserve">CAJ </w:t>
            </w:r>
            <w:r w:rsidR="006B5332" w:rsidRPr="00595682">
              <w:rPr>
                <w:i/>
                <w:sz w:val="18"/>
                <w:szCs w:val="18"/>
                <w:lang w:val="de-DE"/>
              </w:rPr>
              <w:t>u</w:t>
            </w:r>
            <w:r w:rsidR="00C75E40" w:rsidRPr="00595682">
              <w:rPr>
                <w:i/>
                <w:sz w:val="18"/>
                <w:szCs w:val="18"/>
                <w:lang w:val="de-DE"/>
              </w:rPr>
              <w:t xml:space="preserve">nd </w:t>
            </w:r>
            <w:r w:rsidR="006B5332" w:rsidRPr="00595682">
              <w:rPr>
                <w:i/>
                <w:sz w:val="18"/>
                <w:szCs w:val="18"/>
                <w:lang w:val="de-DE"/>
              </w:rPr>
              <w:t>vom Rat geprüft</w:t>
            </w:r>
          </w:p>
        </w:tc>
      </w:tr>
      <w:tr w:rsidR="00262242" w:rsidRPr="00A34ADB" w14:paraId="55C7030C" w14:textId="77777777" w:rsidTr="00BB3FE5">
        <w:trPr>
          <w:cantSplit/>
          <w:jc w:val="center"/>
        </w:trPr>
        <w:tc>
          <w:tcPr>
            <w:tcW w:w="1758" w:type="dxa"/>
          </w:tcPr>
          <w:p w14:paraId="65C5B48A" w14:textId="77777777" w:rsidR="00262242" w:rsidRPr="00595682" w:rsidRDefault="00262242" w:rsidP="00262242">
            <w:pPr>
              <w:jc w:val="left"/>
              <w:rPr>
                <w:sz w:val="18"/>
                <w:szCs w:val="18"/>
                <w:lang w:val="de-DE"/>
              </w:rPr>
            </w:pPr>
            <w:r w:rsidRPr="00595682">
              <w:rPr>
                <w:sz w:val="18"/>
                <w:szCs w:val="18"/>
                <w:lang w:val="de-DE"/>
              </w:rPr>
              <w:t>UPOV/INF/13</w:t>
            </w:r>
          </w:p>
        </w:tc>
        <w:tc>
          <w:tcPr>
            <w:tcW w:w="4807" w:type="dxa"/>
          </w:tcPr>
          <w:p w14:paraId="6CAC084B" w14:textId="65BA53AC" w:rsidR="00262242" w:rsidRPr="00595682" w:rsidRDefault="00184AE9" w:rsidP="00184AE9">
            <w:pPr>
              <w:pStyle w:val="Default"/>
              <w:rPr>
                <w:sz w:val="18"/>
                <w:szCs w:val="18"/>
                <w:lang w:val="de-DE"/>
              </w:rPr>
            </w:pPr>
            <w:r w:rsidRPr="00595682">
              <w:rPr>
                <w:sz w:val="18"/>
                <w:szCs w:val="18"/>
                <w:lang w:val="de-DE"/>
              </w:rPr>
              <w:t xml:space="preserve">Anleitung zum Verfahren für den Beitritt zur UPOV </w:t>
            </w:r>
          </w:p>
        </w:tc>
        <w:tc>
          <w:tcPr>
            <w:tcW w:w="3962" w:type="dxa"/>
          </w:tcPr>
          <w:p w14:paraId="1EC7103F" w14:textId="77777777" w:rsidR="00262242" w:rsidRPr="00595682" w:rsidRDefault="00262242" w:rsidP="00262242">
            <w:pPr>
              <w:jc w:val="left"/>
              <w:rPr>
                <w:sz w:val="18"/>
                <w:szCs w:val="18"/>
                <w:lang w:val="de-DE"/>
              </w:rPr>
            </w:pPr>
            <w:r w:rsidRPr="00595682">
              <w:rPr>
                <w:sz w:val="18"/>
                <w:szCs w:val="18"/>
                <w:lang w:val="de-DE"/>
              </w:rPr>
              <w:t xml:space="preserve">UPOV/INF/13/2 </w:t>
            </w:r>
            <w:r w:rsidR="008F66DC" w:rsidRPr="00595682">
              <w:rPr>
                <w:sz w:val="18"/>
                <w:szCs w:val="18"/>
                <w:lang w:val="de-DE"/>
              </w:rPr>
              <w:t>angenommen im</w:t>
            </w:r>
            <w:r w:rsidRPr="00595682">
              <w:rPr>
                <w:sz w:val="18"/>
                <w:szCs w:val="18"/>
                <w:lang w:val="de-DE"/>
              </w:rPr>
              <w:t xml:space="preserve"> </w:t>
            </w:r>
            <w:r w:rsidR="008F66DC" w:rsidRPr="00595682">
              <w:rPr>
                <w:sz w:val="18"/>
                <w:szCs w:val="18"/>
                <w:lang w:val="de-DE"/>
              </w:rPr>
              <w:t>Oktober</w:t>
            </w:r>
            <w:r w:rsidRPr="00595682">
              <w:rPr>
                <w:sz w:val="18"/>
                <w:szCs w:val="18"/>
                <w:lang w:val="de-DE"/>
              </w:rPr>
              <w:t xml:space="preserve"> 2017</w:t>
            </w:r>
          </w:p>
        </w:tc>
      </w:tr>
      <w:tr w:rsidR="00262242" w:rsidRPr="00A34ADB" w14:paraId="39581DF3" w14:textId="77777777" w:rsidTr="00BB3FE5">
        <w:trPr>
          <w:cantSplit/>
          <w:jc w:val="center"/>
        </w:trPr>
        <w:tc>
          <w:tcPr>
            <w:tcW w:w="1758" w:type="dxa"/>
          </w:tcPr>
          <w:p w14:paraId="4ECCCC1C" w14:textId="77777777" w:rsidR="00262242" w:rsidRPr="00595682" w:rsidRDefault="00262242" w:rsidP="00262242">
            <w:pPr>
              <w:jc w:val="left"/>
              <w:rPr>
                <w:sz w:val="18"/>
                <w:szCs w:val="18"/>
                <w:lang w:val="de-DE"/>
              </w:rPr>
            </w:pPr>
            <w:r w:rsidRPr="00595682">
              <w:rPr>
                <w:sz w:val="18"/>
                <w:szCs w:val="18"/>
                <w:lang w:val="de-DE"/>
              </w:rPr>
              <w:t>UPOV/INF/14</w:t>
            </w:r>
          </w:p>
        </w:tc>
        <w:tc>
          <w:tcPr>
            <w:tcW w:w="4807" w:type="dxa"/>
          </w:tcPr>
          <w:p w14:paraId="21BF2577" w14:textId="22F0D206" w:rsidR="00262242" w:rsidRPr="00595682" w:rsidRDefault="00184AE9" w:rsidP="00184AE9">
            <w:pPr>
              <w:pStyle w:val="Default"/>
              <w:rPr>
                <w:sz w:val="18"/>
                <w:szCs w:val="18"/>
                <w:lang w:val="de-DE"/>
              </w:rPr>
            </w:pPr>
            <w:r w:rsidRPr="00595682">
              <w:rPr>
                <w:sz w:val="18"/>
                <w:szCs w:val="18"/>
                <w:lang w:val="de-DE"/>
              </w:rPr>
              <w:t xml:space="preserve">Anleitung für UPOV-Mitglieder zum Verfahren für die Ratifizierung der – oder den Beitritt zur – Akte von 1991 des UPOV-Übereinkommens </w:t>
            </w:r>
          </w:p>
        </w:tc>
        <w:tc>
          <w:tcPr>
            <w:tcW w:w="3962" w:type="dxa"/>
          </w:tcPr>
          <w:p w14:paraId="3D0D1129" w14:textId="77777777" w:rsidR="00262242" w:rsidRPr="00595682" w:rsidRDefault="00262242" w:rsidP="00262242">
            <w:pPr>
              <w:jc w:val="left"/>
              <w:rPr>
                <w:sz w:val="18"/>
                <w:szCs w:val="18"/>
                <w:lang w:val="de-DE"/>
              </w:rPr>
            </w:pPr>
            <w:r w:rsidRPr="00595682">
              <w:rPr>
                <w:sz w:val="18"/>
                <w:szCs w:val="18"/>
                <w:lang w:val="de-DE"/>
              </w:rPr>
              <w:t xml:space="preserve">UPOV/INF/14/1 </w:t>
            </w:r>
            <w:r w:rsidR="008F66DC" w:rsidRPr="00595682">
              <w:rPr>
                <w:sz w:val="18"/>
                <w:szCs w:val="18"/>
                <w:lang w:val="de-DE"/>
              </w:rPr>
              <w:t>angenommen im</w:t>
            </w:r>
            <w:r w:rsidRPr="00595682">
              <w:rPr>
                <w:sz w:val="18"/>
                <w:szCs w:val="18"/>
                <w:lang w:val="de-DE"/>
              </w:rPr>
              <w:t xml:space="preserve"> </w:t>
            </w:r>
            <w:r w:rsidR="008F66DC" w:rsidRPr="00595682">
              <w:rPr>
                <w:sz w:val="18"/>
                <w:szCs w:val="18"/>
                <w:lang w:val="de-DE"/>
              </w:rPr>
              <w:t>Oktober</w:t>
            </w:r>
            <w:r w:rsidRPr="00595682">
              <w:rPr>
                <w:sz w:val="18"/>
                <w:szCs w:val="18"/>
                <w:lang w:val="de-DE"/>
              </w:rPr>
              <w:t xml:space="preserve"> 2009</w:t>
            </w:r>
          </w:p>
        </w:tc>
      </w:tr>
      <w:tr w:rsidR="00262242" w:rsidRPr="00A34ADB" w14:paraId="1CCDDB4A" w14:textId="77777777" w:rsidTr="00BB3FE5">
        <w:trPr>
          <w:cantSplit/>
          <w:jc w:val="center"/>
        </w:trPr>
        <w:tc>
          <w:tcPr>
            <w:tcW w:w="1758" w:type="dxa"/>
          </w:tcPr>
          <w:p w14:paraId="0481B4C5" w14:textId="77777777" w:rsidR="00262242" w:rsidRPr="00595682" w:rsidRDefault="00262242" w:rsidP="00262242">
            <w:pPr>
              <w:jc w:val="left"/>
              <w:rPr>
                <w:sz w:val="18"/>
                <w:szCs w:val="18"/>
                <w:lang w:val="de-DE"/>
              </w:rPr>
            </w:pPr>
            <w:r w:rsidRPr="00595682">
              <w:rPr>
                <w:sz w:val="18"/>
                <w:szCs w:val="18"/>
                <w:lang w:val="de-DE"/>
              </w:rPr>
              <w:t>UPOV/INF/15</w:t>
            </w:r>
          </w:p>
        </w:tc>
        <w:tc>
          <w:tcPr>
            <w:tcW w:w="4807" w:type="dxa"/>
          </w:tcPr>
          <w:p w14:paraId="7F009399" w14:textId="2CE040B0" w:rsidR="00262242" w:rsidRPr="00595682" w:rsidRDefault="00184AE9" w:rsidP="00184AE9">
            <w:pPr>
              <w:pStyle w:val="Default"/>
              <w:rPr>
                <w:sz w:val="18"/>
                <w:szCs w:val="18"/>
                <w:lang w:val="de-DE"/>
              </w:rPr>
            </w:pPr>
            <w:r w:rsidRPr="00595682">
              <w:rPr>
                <w:sz w:val="18"/>
                <w:szCs w:val="18"/>
                <w:lang w:val="de-DE"/>
              </w:rPr>
              <w:t xml:space="preserve">Anleitung für Verbandsmitglieder </w:t>
            </w:r>
          </w:p>
        </w:tc>
        <w:tc>
          <w:tcPr>
            <w:tcW w:w="3962" w:type="dxa"/>
          </w:tcPr>
          <w:p w14:paraId="542B50F6" w14:textId="2C40B183" w:rsidR="00262242" w:rsidRPr="00595682" w:rsidRDefault="00262242" w:rsidP="00E34E9B">
            <w:pPr>
              <w:jc w:val="left"/>
              <w:rPr>
                <w:sz w:val="18"/>
                <w:szCs w:val="18"/>
                <w:lang w:val="de-DE"/>
              </w:rPr>
            </w:pPr>
            <w:r w:rsidRPr="00595682">
              <w:rPr>
                <w:sz w:val="18"/>
                <w:szCs w:val="18"/>
                <w:lang w:val="de-DE"/>
              </w:rPr>
              <w:t xml:space="preserve">UPOV/INF/15/3 </w:t>
            </w:r>
            <w:r w:rsidR="008F66DC" w:rsidRPr="00595682">
              <w:rPr>
                <w:sz w:val="18"/>
                <w:szCs w:val="18"/>
                <w:lang w:val="de-DE"/>
              </w:rPr>
              <w:t>angenommen im</w:t>
            </w:r>
            <w:r w:rsidR="00E34E9B" w:rsidRPr="00595682">
              <w:rPr>
                <w:sz w:val="18"/>
                <w:szCs w:val="18"/>
                <w:lang w:val="de-DE"/>
              </w:rPr>
              <w:t xml:space="preserve"> März</w:t>
            </w:r>
            <w:r w:rsidRPr="00595682">
              <w:rPr>
                <w:sz w:val="18"/>
                <w:szCs w:val="18"/>
                <w:lang w:val="de-DE"/>
              </w:rPr>
              <w:t xml:space="preserve"> 2015 </w:t>
            </w:r>
          </w:p>
        </w:tc>
      </w:tr>
      <w:tr w:rsidR="00262242" w:rsidRPr="00A34ADB" w14:paraId="4C3C57FF" w14:textId="77777777" w:rsidTr="00BB3FE5">
        <w:trPr>
          <w:cantSplit/>
          <w:jc w:val="center"/>
        </w:trPr>
        <w:tc>
          <w:tcPr>
            <w:tcW w:w="1758" w:type="dxa"/>
          </w:tcPr>
          <w:p w14:paraId="20626B45" w14:textId="77777777" w:rsidR="00262242" w:rsidRPr="00595682" w:rsidRDefault="00262242" w:rsidP="00262242">
            <w:pPr>
              <w:jc w:val="left"/>
              <w:rPr>
                <w:sz w:val="18"/>
                <w:szCs w:val="18"/>
                <w:lang w:val="de-DE"/>
              </w:rPr>
            </w:pPr>
            <w:r w:rsidRPr="00595682">
              <w:rPr>
                <w:sz w:val="18"/>
                <w:szCs w:val="18"/>
                <w:lang w:val="de-DE"/>
              </w:rPr>
              <w:t>UPOV/INF/16</w:t>
            </w:r>
          </w:p>
        </w:tc>
        <w:tc>
          <w:tcPr>
            <w:tcW w:w="4807" w:type="dxa"/>
          </w:tcPr>
          <w:p w14:paraId="7AB9F12E" w14:textId="15583F21" w:rsidR="00262242" w:rsidRPr="00595682" w:rsidRDefault="00E34E9B" w:rsidP="00E34E9B">
            <w:pPr>
              <w:pStyle w:val="Default"/>
              <w:rPr>
                <w:sz w:val="18"/>
                <w:szCs w:val="18"/>
                <w:lang w:val="de-DE"/>
              </w:rPr>
            </w:pPr>
            <w:r w:rsidRPr="00595682">
              <w:rPr>
                <w:sz w:val="18"/>
                <w:szCs w:val="18"/>
                <w:lang w:val="de-DE"/>
              </w:rPr>
              <w:t xml:space="preserve">Austauschbare Software </w:t>
            </w:r>
          </w:p>
        </w:tc>
        <w:tc>
          <w:tcPr>
            <w:tcW w:w="3962" w:type="dxa"/>
          </w:tcPr>
          <w:p w14:paraId="4A667DFA" w14:textId="77777777" w:rsidR="00262242" w:rsidRPr="00595682" w:rsidRDefault="00DA78DA" w:rsidP="00262242">
            <w:pPr>
              <w:spacing w:after="60"/>
              <w:jc w:val="left"/>
              <w:rPr>
                <w:sz w:val="18"/>
                <w:szCs w:val="18"/>
                <w:lang w:val="de-DE"/>
              </w:rPr>
            </w:pPr>
            <w:r w:rsidRPr="00595682">
              <w:rPr>
                <w:sz w:val="18"/>
                <w:szCs w:val="18"/>
                <w:lang w:val="de-DE"/>
              </w:rPr>
              <w:t>UPOV/INF/16/9</w:t>
            </w:r>
            <w:r w:rsidR="00262242" w:rsidRPr="00595682">
              <w:rPr>
                <w:sz w:val="18"/>
                <w:szCs w:val="18"/>
                <w:lang w:val="de-DE"/>
              </w:rPr>
              <w:t xml:space="preserve"> </w:t>
            </w:r>
            <w:r w:rsidR="008F66DC" w:rsidRPr="00595682">
              <w:rPr>
                <w:sz w:val="18"/>
                <w:szCs w:val="18"/>
                <w:lang w:val="de-DE"/>
              </w:rPr>
              <w:t>angenommen im</w:t>
            </w:r>
            <w:r w:rsidR="00262242" w:rsidRPr="00595682">
              <w:rPr>
                <w:sz w:val="18"/>
                <w:szCs w:val="18"/>
                <w:lang w:val="de-DE"/>
              </w:rPr>
              <w:t xml:space="preserve"> </w:t>
            </w:r>
            <w:r w:rsidR="008F66DC" w:rsidRPr="00595682">
              <w:rPr>
                <w:sz w:val="18"/>
                <w:szCs w:val="18"/>
                <w:lang w:val="de-DE"/>
              </w:rPr>
              <w:t>Oktober</w:t>
            </w:r>
            <w:r w:rsidR="00A40418" w:rsidRPr="00595682">
              <w:rPr>
                <w:sz w:val="18"/>
                <w:szCs w:val="18"/>
                <w:lang w:val="de-DE"/>
              </w:rPr>
              <w:t xml:space="preserve"> , 2020</w:t>
            </w:r>
          </w:p>
          <w:p w14:paraId="58FBBADB" w14:textId="032484AE" w:rsidR="00262242" w:rsidRPr="00595682" w:rsidRDefault="00DA78DA" w:rsidP="00262242">
            <w:pPr>
              <w:jc w:val="left"/>
              <w:rPr>
                <w:sz w:val="18"/>
                <w:szCs w:val="18"/>
                <w:lang w:val="de-DE"/>
              </w:rPr>
            </w:pPr>
            <w:r w:rsidRPr="00595682">
              <w:rPr>
                <w:i/>
                <w:sz w:val="18"/>
                <w:szCs w:val="18"/>
                <w:lang w:val="de-DE"/>
              </w:rPr>
              <w:t>UPOV/INF/16/10</w:t>
            </w:r>
            <w:r w:rsidR="00262242" w:rsidRPr="00595682">
              <w:rPr>
                <w:i/>
                <w:sz w:val="18"/>
                <w:szCs w:val="18"/>
                <w:lang w:val="de-DE"/>
              </w:rPr>
              <w:t xml:space="preserve"> Draft </w:t>
            </w:r>
            <w:r w:rsidR="00834D0E" w:rsidRPr="00834D0E">
              <w:rPr>
                <w:i/>
                <w:strike/>
                <w:sz w:val="18"/>
                <w:szCs w:val="18"/>
                <w:highlight w:val="yellow"/>
                <w:lang w:val="de-DE"/>
              </w:rPr>
              <w:t>1</w:t>
            </w:r>
            <w:r w:rsidR="00834D0E" w:rsidRPr="00834D0E">
              <w:rPr>
                <w:i/>
                <w:sz w:val="18"/>
                <w:szCs w:val="18"/>
                <w:highlight w:val="yellow"/>
                <w:u w:val="single"/>
                <w:lang w:val="de-DE"/>
              </w:rPr>
              <w:t>2</w:t>
            </w:r>
            <w:r w:rsidR="00262242" w:rsidRPr="00595682">
              <w:rPr>
                <w:i/>
                <w:sz w:val="18"/>
                <w:szCs w:val="18"/>
                <w:lang w:val="de-DE"/>
              </w:rPr>
              <w:t xml:space="preserve"> </w:t>
            </w:r>
            <w:r w:rsidR="006B5332" w:rsidRPr="00595682">
              <w:rPr>
                <w:i/>
                <w:sz w:val="18"/>
                <w:szCs w:val="18"/>
                <w:lang w:val="de-DE"/>
              </w:rPr>
              <w:t>wird 2021 vom CAJ und vom Rat geprüft</w:t>
            </w:r>
          </w:p>
        </w:tc>
      </w:tr>
      <w:tr w:rsidR="00262242" w:rsidRPr="00A34ADB" w14:paraId="355A7C39" w14:textId="77777777" w:rsidTr="00BB3FE5">
        <w:trPr>
          <w:cantSplit/>
          <w:jc w:val="center"/>
        </w:trPr>
        <w:tc>
          <w:tcPr>
            <w:tcW w:w="1758" w:type="dxa"/>
          </w:tcPr>
          <w:p w14:paraId="4208B5D1" w14:textId="77777777" w:rsidR="00262242" w:rsidRPr="00595682" w:rsidRDefault="00262242" w:rsidP="00262242">
            <w:pPr>
              <w:jc w:val="left"/>
              <w:rPr>
                <w:sz w:val="18"/>
                <w:szCs w:val="18"/>
                <w:lang w:val="de-DE"/>
              </w:rPr>
            </w:pPr>
            <w:r w:rsidRPr="00595682">
              <w:rPr>
                <w:sz w:val="18"/>
                <w:szCs w:val="18"/>
                <w:lang w:val="de-DE"/>
              </w:rPr>
              <w:t>UPOV/INF/17</w:t>
            </w:r>
          </w:p>
        </w:tc>
        <w:tc>
          <w:tcPr>
            <w:tcW w:w="4807" w:type="dxa"/>
          </w:tcPr>
          <w:p w14:paraId="6333E725" w14:textId="0D3D540E" w:rsidR="00262242" w:rsidRPr="00595682" w:rsidRDefault="00E34E9B" w:rsidP="00E34E9B">
            <w:pPr>
              <w:pStyle w:val="Default"/>
              <w:rPr>
                <w:sz w:val="18"/>
                <w:szCs w:val="18"/>
                <w:lang w:val="de-DE"/>
              </w:rPr>
            </w:pPr>
            <w:r w:rsidRPr="00595682">
              <w:rPr>
                <w:sz w:val="18"/>
                <w:szCs w:val="18"/>
                <w:lang w:val="de-DE"/>
              </w:rPr>
              <w:t xml:space="preserve">Richtlinien für die DNS-Profilierung: Auswahl molekularer Marker und Aufbau von Datenbanken („BMT-Richtlinien“) </w:t>
            </w:r>
          </w:p>
        </w:tc>
        <w:tc>
          <w:tcPr>
            <w:tcW w:w="3962" w:type="dxa"/>
          </w:tcPr>
          <w:p w14:paraId="59375693" w14:textId="77777777" w:rsidR="00262242" w:rsidRPr="00595682" w:rsidRDefault="00DA78DA" w:rsidP="00A15967">
            <w:pPr>
              <w:spacing w:after="60"/>
              <w:jc w:val="left"/>
              <w:rPr>
                <w:sz w:val="18"/>
                <w:szCs w:val="18"/>
                <w:lang w:val="de-DE"/>
              </w:rPr>
            </w:pPr>
            <w:r w:rsidRPr="00595682">
              <w:rPr>
                <w:sz w:val="18"/>
                <w:szCs w:val="18"/>
                <w:lang w:val="de-DE"/>
              </w:rPr>
              <w:t>UPOV/INF/17/1</w:t>
            </w:r>
            <w:r w:rsidR="00262242" w:rsidRPr="00595682">
              <w:rPr>
                <w:sz w:val="18"/>
                <w:szCs w:val="18"/>
                <w:lang w:val="de-DE"/>
              </w:rPr>
              <w:t xml:space="preserve"> </w:t>
            </w:r>
            <w:r w:rsidR="008F66DC" w:rsidRPr="00595682">
              <w:rPr>
                <w:sz w:val="18"/>
                <w:szCs w:val="18"/>
                <w:lang w:val="de-DE"/>
              </w:rPr>
              <w:t>angenommen im</w:t>
            </w:r>
            <w:r w:rsidR="00262242" w:rsidRPr="00595682">
              <w:rPr>
                <w:sz w:val="18"/>
                <w:szCs w:val="18"/>
                <w:lang w:val="de-DE"/>
              </w:rPr>
              <w:t xml:space="preserve"> </w:t>
            </w:r>
            <w:r w:rsidR="008F66DC" w:rsidRPr="00595682">
              <w:rPr>
                <w:sz w:val="18"/>
                <w:szCs w:val="18"/>
                <w:lang w:val="de-DE"/>
              </w:rPr>
              <w:t>Oktober</w:t>
            </w:r>
            <w:r w:rsidR="00262242" w:rsidRPr="00595682">
              <w:rPr>
                <w:sz w:val="18"/>
                <w:szCs w:val="18"/>
                <w:lang w:val="de-DE"/>
              </w:rPr>
              <w:t xml:space="preserve"> 2010</w:t>
            </w:r>
          </w:p>
          <w:p w14:paraId="3B0120F7" w14:textId="77777777" w:rsidR="00DA78DA" w:rsidRPr="00595682" w:rsidRDefault="00DA78DA" w:rsidP="00DA78DA">
            <w:pPr>
              <w:jc w:val="left"/>
              <w:rPr>
                <w:sz w:val="18"/>
                <w:szCs w:val="18"/>
                <w:lang w:val="de-DE"/>
              </w:rPr>
            </w:pPr>
            <w:r w:rsidRPr="00595682">
              <w:rPr>
                <w:i/>
                <w:sz w:val="18"/>
                <w:szCs w:val="18"/>
                <w:lang w:val="de-DE"/>
              </w:rPr>
              <w:t xml:space="preserve">UPOV/INF/17/2 Draft 6 </w:t>
            </w:r>
            <w:r w:rsidR="006B5332" w:rsidRPr="00595682">
              <w:rPr>
                <w:i/>
                <w:sz w:val="18"/>
                <w:szCs w:val="18"/>
                <w:lang w:val="de-DE"/>
              </w:rPr>
              <w:t xml:space="preserve">wird 2021 vom CAJ und vom Rat geprüft </w:t>
            </w:r>
          </w:p>
        </w:tc>
      </w:tr>
      <w:tr w:rsidR="00262242" w:rsidRPr="00A34ADB" w14:paraId="4BAE4C1F" w14:textId="77777777" w:rsidTr="00BB3FE5">
        <w:trPr>
          <w:cantSplit/>
          <w:jc w:val="center"/>
        </w:trPr>
        <w:tc>
          <w:tcPr>
            <w:tcW w:w="1758" w:type="dxa"/>
          </w:tcPr>
          <w:p w14:paraId="6B5C5E09" w14:textId="77777777" w:rsidR="00262242" w:rsidRPr="00595682" w:rsidRDefault="00262242" w:rsidP="00262242">
            <w:pPr>
              <w:jc w:val="left"/>
              <w:rPr>
                <w:sz w:val="18"/>
                <w:szCs w:val="18"/>
                <w:lang w:val="de-DE"/>
              </w:rPr>
            </w:pPr>
            <w:r w:rsidRPr="00595682">
              <w:rPr>
                <w:sz w:val="18"/>
                <w:szCs w:val="18"/>
                <w:lang w:val="de-DE"/>
              </w:rPr>
              <w:t>UPOV/INF/18</w:t>
            </w:r>
          </w:p>
        </w:tc>
        <w:tc>
          <w:tcPr>
            <w:tcW w:w="4807" w:type="dxa"/>
          </w:tcPr>
          <w:p w14:paraId="51907C79" w14:textId="3A4A27CB" w:rsidR="00262242" w:rsidRPr="00595682" w:rsidRDefault="00E34E9B" w:rsidP="00E34E9B">
            <w:pPr>
              <w:pStyle w:val="Default"/>
              <w:rPr>
                <w:sz w:val="18"/>
                <w:szCs w:val="18"/>
                <w:lang w:val="de-DE"/>
              </w:rPr>
            </w:pPr>
            <w:r w:rsidRPr="00595682">
              <w:rPr>
                <w:sz w:val="18"/>
                <w:szCs w:val="18"/>
                <w:lang w:val="de-DE"/>
              </w:rPr>
              <w:t xml:space="preserve">Etwaige Verwendung molekularer Marker bei der Prüfung der Unterscheidbarkeit, der Homogenität und der Beständigkeit (DUS) </w:t>
            </w:r>
          </w:p>
        </w:tc>
        <w:tc>
          <w:tcPr>
            <w:tcW w:w="3962" w:type="dxa"/>
          </w:tcPr>
          <w:p w14:paraId="2F041BE1" w14:textId="77777777" w:rsidR="00262242" w:rsidRPr="00BB3FE5" w:rsidRDefault="00262242" w:rsidP="00BB3FE5">
            <w:pPr>
              <w:rPr>
                <w:spacing w:val="-2"/>
                <w:sz w:val="18"/>
                <w:szCs w:val="18"/>
                <w:lang w:val="de-DE"/>
              </w:rPr>
            </w:pPr>
            <w:r w:rsidRPr="00BB3FE5">
              <w:rPr>
                <w:spacing w:val="-2"/>
                <w:sz w:val="18"/>
                <w:szCs w:val="18"/>
                <w:lang w:val="de-DE"/>
              </w:rPr>
              <w:t xml:space="preserve">UPOV/INF/18/1 </w:t>
            </w:r>
            <w:r w:rsidR="008F66DC" w:rsidRPr="00BB3FE5">
              <w:rPr>
                <w:spacing w:val="-2"/>
                <w:sz w:val="18"/>
                <w:szCs w:val="18"/>
                <w:lang w:val="de-DE"/>
              </w:rPr>
              <w:t>angenommen im</w:t>
            </w:r>
            <w:r w:rsidRPr="00BB3FE5">
              <w:rPr>
                <w:spacing w:val="-2"/>
                <w:sz w:val="18"/>
                <w:szCs w:val="18"/>
                <w:lang w:val="de-DE"/>
              </w:rPr>
              <w:t xml:space="preserve"> </w:t>
            </w:r>
            <w:r w:rsidR="008F66DC" w:rsidRPr="00BB3FE5">
              <w:rPr>
                <w:spacing w:val="-2"/>
                <w:sz w:val="18"/>
                <w:szCs w:val="18"/>
                <w:lang w:val="de-DE"/>
              </w:rPr>
              <w:t>Oktober</w:t>
            </w:r>
            <w:r w:rsidRPr="00BB3FE5">
              <w:rPr>
                <w:spacing w:val="-2"/>
                <w:sz w:val="18"/>
                <w:szCs w:val="18"/>
                <w:lang w:val="de-DE"/>
              </w:rPr>
              <w:t xml:space="preserve"> 2011</w:t>
            </w:r>
          </w:p>
        </w:tc>
      </w:tr>
      <w:tr w:rsidR="00262242" w:rsidRPr="00A34ADB" w14:paraId="3D8707CA" w14:textId="77777777" w:rsidTr="00BB3FE5">
        <w:trPr>
          <w:cantSplit/>
          <w:jc w:val="center"/>
        </w:trPr>
        <w:tc>
          <w:tcPr>
            <w:tcW w:w="1758" w:type="dxa"/>
          </w:tcPr>
          <w:p w14:paraId="78AB22BE" w14:textId="77777777" w:rsidR="00262242" w:rsidRPr="00595682" w:rsidRDefault="00262242" w:rsidP="00262242">
            <w:pPr>
              <w:jc w:val="left"/>
              <w:rPr>
                <w:sz w:val="18"/>
                <w:szCs w:val="18"/>
                <w:lang w:val="de-DE"/>
              </w:rPr>
            </w:pPr>
            <w:r w:rsidRPr="00595682">
              <w:rPr>
                <w:sz w:val="18"/>
                <w:szCs w:val="18"/>
                <w:lang w:val="de-DE"/>
              </w:rPr>
              <w:t>UPOV/INF/19</w:t>
            </w:r>
          </w:p>
        </w:tc>
        <w:tc>
          <w:tcPr>
            <w:tcW w:w="4807" w:type="dxa"/>
          </w:tcPr>
          <w:p w14:paraId="5860B8ED" w14:textId="4F252757" w:rsidR="00262242" w:rsidRPr="00595682" w:rsidRDefault="00E34E9B" w:rsidP="00E34E9B">
            <w:pPr>
              <w:pStyle w:val="Default"/>
              <w:rPr>
                <w:sz w:val="18"/>
                <w:szCs w:val="18"/>
                <w:lang w:val="de-DE"/>
              </w:rPr>
            </w:pPr>
            <w:r w:rsidRPr="00595682">
              <w:rPr>
                <w:sz w:val="18"/>
                <w:szCs w:val="18"/>
                <w:lang w:val="de-DE"/>
              </w:rPr>
              <w:t xml:space="preserve">Regeln für die Erteilung des Beobachterstatus an Staaten, zwischenstaatliche Organisationen und internationale Nichtregierungsorganisationen bei UPOV-Organen </w:t>
            </w:r>
          </w:p>
        </w:tc>
        <w:tc>
          <w:tcPr>
            <w:tcW w:w="3962" w:type="dxa"/>
          </w:tcPr>
          <w:p w14:paraId="11A33724" w14:textId="77777777" w:rsidR="00262242" w:rsidRPr="00BB3FE5" w:rsidRDefault="00262242" w:rsidP="00BB3FE5">
            <w:pPr>
              <w:rPr>
                <w:iCs/>
                <w:spacing w:val="-4"/>
                <w:sz w:val="18"/>
                <w:szCs w:val="18"/>
                <w:lang w:val="de-DE"/>
              </w:rPr>
            </w:pPr>
            <w:r w:rsidRPr="00BB3FE5">
              <w:rPr>
                <w:spacing w:val="-4"/>
                <w:sz w:val="18"/>
                <w:szCs w:val="18"/>
                <w:lang w:val="de-DE"/>
              </w:rPr>
              <w:t xml:space="preserve">UPOV/INF/19/1 </w:t>
            </w:r>
            <w:r w:rsidR="008F66DC" w:rsidRPr="00BB3FE5">
              <w:rPr>
                <w:iCs/>
                <w:spacing w:val="-4"/>
                <w:sz w:val="18"/>
                <w:szCs w:val="18"/>
                <w:lang w:val="de-DE"/>
              </w:rPr>
              <w:t>angenommen im</w:t>
            </w:r>
            <w:r w:rsidRPr="00BB3FE5">
              <w:rPr>
                <w:iCs/>
                <w:spacing w:val="-4"/>
                <w:sz w:val="18"/>
                <w:szCs w:val="18"/>
                <w:lang w:val="de-DE"/>
              </w:rPr>
              <w:t xml:space="preserve"> November 2012</w:t>
            </w:r>
          </w:p>
        </w:tc>
      </w:tr>
      <w:tr w:rsidR="00262242" w:rsidRPr="00A34ADB" w14:paraId="2C956110" w14:textId="77777777" w:rsidTr="00BB3FE5">
        <w:trPr>
          <w:cantSplit/>
          <w:jc w:val="center"/>
        </w:trPr>
        <w:tc>
          <w:tcPr>
            <w:tcW w:w="1758" w:type="dxa"/>
          </w:tcPr>
          <w:p w14:paraId="0042B491" w14:textId="77777777" w:rsidR="00262242" w:rsidRPr="00595682" w:rsidRDefault="00262242" w:rsidP="00262242">
            <w:pPr>
              <w:jc w:val="left"/>
              <w:rPr>
                <w:sz w:val="18"/>
                <w:szCs w:val="18"/>
                <w:lang w:val="de-DE"/>
              </w:rPr>
            </w:pPr>
            <w:r w:rsidRPr="00595682">
              <w:rPr>
                <w:sz w:val="18"/>
                <w:szCs w:val="18"/>
                <w:lang w:val="de-DE"/>
              </w:rPr>
              <w:t>UPOV/INF/20</w:t>
            </w:r>
          </w:p>
        </w:tc>
        <w:tc>
          <w:tcPr>
            <w:tcW w:w="4807" w:type="dxa"/>
          </w:tcPr>
          <w:p w14:paraId="1A15CC89" w14:textId="4662217D" w:rsidR="00262242" w:rsidRPr="00595682" w:rsidRDefault="00E34E9B" w:rsidP="00E34E9B">
            <w:pPr>
              <w:pStyle w:val="Default"/>
              <w:rPr>
                <w:sz w:val="18"/>
                <w:szCs w:val="18"/>
                <w:lang w:val="de-DE"/>
              </w:rPr>
            </w:pPr>
            <w:r w:rsidRPr="00595682">
              <w:rPr>
                <w:sz w:val="18"/>
                <w:szCs w:val="18"/>
                <w:lang w:val="de-DE"/>
              </w:rPr>
              <w:t xml:space="preserve">Regeln für den Zugang zu UPOV-Dokumenten </w:t>
            </w:r>
          </w:p>
        </w:tc>
        <w:tc>
          <w:tcPr>
            <w:tcW w:w="3962" w:type="dxa"/>
          </w:tcPr>
          <w:p w14:paraId="51545D8A" w14:textId="77777777" w:rsidR="00262242" w:rsidRPr="00BB3FE5" w:rsidRDefault="00262242" w:rsidP="00BB3FE5">
            <w:pPr>
              <w:rPr>
                <w:iCs/>
                <w:spacing w:val="-4"/>
                <w:sz w:val="18"/>
                <w:szCs w:val="18"/>
                <w:lang w:val="de-DE"/>
              </w:rPr>
            </w:pPr>
            <w:r w:rsidRPr="00BB3FE5">
              <w:rPr>
                <w:spacing w:val="-4"/>
                <w:sz w:val="18"/>
                <w:szCs w:val="18"/>
                <w:lang w:val="de-DE"/>
              </w:rPr>
              <w:t xml:space="preserve">UPOV/INF/20/1 </w:t>
            </w:r>
            <w:r w:rsidR="008F66DC" w:rsidRPr="00BB3FE5">
              <w:rPr>
                <w:iCs/>
                <w:spacing w:val="-4"/>
                <w:sz w:val="18"/>
                <w:szCs w:val="18"/>
                <w:lang w:val="de-DE"/>
              </w:rPr>
              <w:t>angenommen im</w:t>
            </w:r>
            <w:r w:rsidRPr="00BB3FE5">
              <w:rPr>
                <w:iCs/>
                <w:spacing w:val="-4"/>
                <w:sz w:val="18"/>
                <w:szCs w:val="18"/>
                <w:lang w:val="de-DE"/>
              </w:rPr>
              <w:t xml:space="preserve"> November 2012</w:t>
            </w:r>
          </w:p>
        </w:tc>
      </w:tr>
      <w:tr w:rsidR="00262242" w:rsidRPr="00A34ADB" w14:paraId="7DB23765" w14:textId="77777777" w:rsidTr="00BB3FE5">
        <w:trPr>
          <w:cantSplit/>
          <w:jc w:val="center"/>
        </w:trPr>
        <w:tc>
          <w:tcPr>
            <w:tcW w:w="1758" w:type="dxa"/>
          </w:tcPr>
          <w:p w14:paraId="79B97E5F" w14:textId="77777777" w:rsidR="00262242" w:rsidRPr="00595682" w:rsidRDefault="00262242" w:rsidP="00262242">
            <w:pPr>
              <w:jc w:val="left"/>
              <w:rPr>
                <w:sz w:val="18"/>
                <w:szCs w:val="18"/>
                <w:lang w:val="de-DE"/>
              </w:rPr>
            </w:pPr>
            <w:r w:rsidRPr="00595682">
              <w:rPr>
                <w:sz w:val="18"/>
                <w:szCs w:val="18"/>
                <w:lang w:val="de-DE"/>
              </w:rPr>
              <w:t>UPOV/INF/21</w:t>
            </w:r>
          </w:p>
        </w:tc>
        <w:tc>
          <w:tcPr>
            <w:tcW w:w="4807" w:type="dxa"/>
          </w:tcPr>
          <w:p w14:paraId="5C32015D" w14:textId="455145F2" w:rsidR="00262242" w:rsidRPr="00595682" w:rsidRDefault="00E34E9B" w:rsidP="00E34E9B">
            <w:pPr>
              <w:pStyle w:val="Default"/>
              <w:rPr>
                <w:sz w:val="18"/>
                <w:szCs w:val="18"/>
                <w:lang w:val="de-DE"/>
              </w:rPr>
            </w:pPr>
            <w:r w:rsidRPr="00595682">
              <w:rPr>
                <w:sz w:val="18"/>
                <w:szCs w:val="18"/>
                <w:lang w:val="de-DE"/>
              </w:rPr>
              <w:t xml:space="preserve">Alternative Mechanismen zur Streitbeilegung </w:t>
            </w:r>
          </w:p>
        </w:tc>
        <w:tc>
          <w:tcPr>
            <w:tcW w:w="3962" w:type="dxa"/>
          </w:tcPr>
          <w:p w14:paraId="056B3A8F" w14:textId="77777777" w:rsidR="00262242" w:rsidRPr="00BB3FE5" w:rsidRDefault="00262242" w:rsidP="00BB3FE5">
            <w:pPr>
              <w:rPr>
                <w:spacing w:val="-4"/>
                <w:sz w:val="18"/>
                <w:szCs w:val="18"/>
                <w:lang w:val="de-DE"/>
              </w:rPr>
            </w:pPr>
            <w:r w:rsidRPr="00BB3FE5">
              <w:rPr>
                <w:spacing w:val="-4"/>
                <w:sz w:val="18"/>
                <w:szCs w:val="18"/>
                <w:lang w:val="de-DE"/>
              </w:rPr>
              <w:t xml:space="preserve">UPOV/INF/21/1 </w:t>
            </w:r>
            <w:r w:rsidR="008F66DC" w:rsidRPr="00BB3FE5">
              <w:rPr>
                <w:spacing w:val="-4"/>
                <w:sz w:val="18"/>
                <w:szCs w:val="18"/>
                <w:lang w:val="de-DE"/>
              </w:rPr>
              <w:t>angenommen im</w:t>
            </w:r>
            <w:r w:rsidRPr="00BB3FE5">
              <w:rPr>
                <w:iCs/>
                <w:spacing w:val="-4"/>
                <w:sz w:val="18"/>
                <w:szCs w:val="18"/>
                <w:lang w:val="de-DE"/>
              </w:rPr>
              <w:t xml:space="preserve"> November 2012</w:t>
            </w:r>
          </w:p>
        </w:tc>
      </w:tr>
      <w:tr w:rsidR="00262242" w:rsidRPr="00A34ADB" w14:paraId="3AA7C729" w14:textId="77777777" w:rsidTr="00BB3FE5">
        <w:trPr>
          <w:cantSplit/>
          <w:jc w:val="center"/>
        </w:trPr>
        <w:tc>
          <w:tcPr>
            <w:tcW w:w="1758" w:type="dxa"/>
          </w:tcPr>
          <w:p w14:paraId="3904076A" w14:textId="77777777" w:rsidR="00262242" w:rsidRPr="00595682" w:rsidRDefault="00262242" w:rsidP="00262242">
            <w:pPr>
              <w:rPr>
                <w:sz w:val="18"/>
                <w:szCs w:val="18"/>
                <w:lang w:val="de-DE"/>
              </w:rPr>
            </w:pPr>
            <w:r w:rsidRPr="00595682">
              <w:rPr>
                <w:sz w:val="18"/>
                <w:szCs w:val="18"/>
                <w:lang w:val="de-DE"/>
              </w:rPr>
              <w:t>UPOV/INF/22</w:t>
            </w:r>
          </w:p>
        </w:tc>
        <w:tc>
          <w:tcPr>
            <w:tcW w:w="4807" w:type="dxa"/>
          </w:tcPr>
          <w:p w14:paraId="6A9D52BC" w14:textId="4B6E2D5B" w:rsidR="00262242" w:rsidRPr="00595682" w:rsidRDefault="00E34E9B" w:rsidP="00E34E9B">
            <w:pPr>
              <w:pStyle w:val="Default"/>
              <w:jc w:val="both"/>
              <w:rPr>
                <w:sz w:val="18"/>
                <w:szCs w:val="18"/>
                <w:lang w:val="de-DE"/>
              </w:rPr>
            </w:pPr>
            <w:r w:rsidRPr="00595682">
              <w:rPr>
                <w:sz w:val="18"/>
                <w:szCs w:val="18"/>
                <w:lang w:val="de-DE"/>
              </w:rPr>
              <w:t xml:space="preserve">Von Verbandsmitgliedern verwendete Software und Ausrüstung </w:t>
            </w:r>
          </w:p>
        </w:tc>
        <w:tc>
          <w:tcPr>
            <w:tcW w:w="3962" w:type="dxa"/>
          </w:tcPr>
          <w:p w14:paraId="307BDF59" w14:textId="55AD17C6" w:rsidR="00731842" w:rsidRPr="00595682" w:rsidRDefault="00DA78DA" w:rsidP="00A15967">
            <w:pPr>
              <w:spacing w:after="60"/>
              <w:jc w:val="left"/>
              <w:rPr>
                <w:sz w:val="18"/>
                <w:szCs w:val="18"/>
                <w:lang w:val="de-DE"/>
              </w:rPr>
            </w:pPr>
            <w:r w:rsidRPr="00595682">
              <w:rPr>
                <w:sz w:val="18"/>
                <w:szCs w:val="18"/>
                <w:lang w:val="de-DE"/>
              </w:rPr>
              <w:t>UPOV/INF/22/7</w:t>
            </w:r>
            <w:r w:rsidR="00262242" w:rsidRPr="00595682">
              <w:rPr>
                <w:sz w:val="18"/>
                <w:szCs w:val="18"/>
                <w:lang w:val="de-DE"/>
              </w:rPr>
              <w:t xml:space="preserve"> </w:t>
            </w:r>
            <w:r w:rsidR="008F66DC" w:rsidRPr="00595682">
              <w:rPr>
                <w:sz w:val="18"/>
                <w:szCs w:val="18"/>
                <w:lang w:val="de-DE"/>
              </w:rPr>
              <w:t>angenommen im</w:t>
            </w:r>
            <w:r w:rsidR="00262242" w:rsidRPr="00595682">
              <w:rPr>
                <w:sz w:val="18"/>
                <w:szCs w:val="18"/>
                <w:lang w:val="de-DE"/>
              </w:rPr>
              <w:t xml:space="preserve"> </w:t>
            </w:r>
            <w:r w:rsidR="008F66DC" w:rsidRPr="00595682">
              <w:rPr>
                <w:sz w:val="18"/>
                <w:szCs w:val="18"/>
                <w:lang w:val="de-DE"/>
              </w:rPr>
              <w:t>Oktober</w:t>
            </w:r>
            <w:r w:rsidR="00731842" w:rsidRPr="00595682">
              <w:rPr>
                <w:sz w:val="18"/>
                <w:szCs w:val="18"/>
                <w:lang w:val="de-DE"/>
              </w:rPr>
              <w:t xml:space="preserve"> 2020</w:t>
            </w:r>
          </w:p>
          <w:p w14:paraId="1B342623" w14:textId="157C3ABC" w:rsidR="00262242" w:rsidRPr="00595682" w:rsidRDefault="00DA78DA" w:rsidP="00262242">
            <w:pPr>
              <w:jc w:val="left"/>
              <w:rPr>
                <w:i/>
                <w:sz w:val="18"/>
                <w:szCs w:val="18"/>
                <w:lang w:val="de-DE"/>
              </w:rPr>
            </w:pPr>
            <w:r w:rsidRPr="00595682">
              <w:rPr>
                <w:i/>
                <w:sz w:val="18"/>
                <w:szCs w:val="18"/>
                <w:lang w:val="de-DE"/>
              </w:rPr>
              <w:t>UPOV/INF/22/8</w:t>
            </w:r>
            <w:r w:rsidR="00262242" w:rsidRPr="00595682">
              <w:rPr>
                <w:i/>
                <w:sz w:val="18"/>
                <w:szCs w:val="18"/>
                <w:lang w:val="de-DE"/>
              </w:rPr>
              <w:t xml:space="preserve"> Draft </w:t>
            </w:r>
            <w:r w:rsidR="00834D0E" w:rsidRPr="00B17CBC">
              <w:rPr>
                <w:i/>
                <w:strike/>
                <w:sz w:val="18"/>
                <w:szCs w:val="18"/>
                <w:highlight w:val="yellow"/>
                <w:lang w:val="de-DE"/>
              </w:rPr>
              <w:t>1</w:t>
            </w:r>
            <w:r w:rsidR="00834D0E" w:rsidRPr="00B17CBC">
              <w:rPr>
                <w:i/>
                <w:sz w:val="18"/>
                <w:szCs w:val="18"/>
                <w:highlight w:val="yellow"/>
                <w:u w:val="single"/>
                <w:lang w:val="de-DE"/>
              </w:rPr>
              <w:t>2</w:t>
            </w:r>
            <w:r w:rsidR="00262242" w:rsidRPr="00595682">
              <w:rPr>
                <w:i/>
                <w:sz w:val="18"/>
                <w:szCs w:val="18"/>
                <w:lang w:val="de-DE"/>
              </w:rPr>
              <w:t xml:space="preserve"> </w:t>
            </w:r>
            <w:r w:rsidR="006B5332" w:rsidRPr="00595682">
              <w:rPr>
                <w:i/>
                <w:sz w:val="18"/>
                <w:szCs w:val="18"/>
                <w:lang w:val="de-DE"/>
              </w:rPr>
              <w:t>wird 2021 vom CAJ und vom Rat geprüft</w:t>
            </w:r>
          </w:p>
        </w:tc>
      </w:tr>
      <w:tr w:rsidR="00262242" w:rsidRPr="00A34ADB" w14:paraId="20AA2B05" w14:textId="77777777" w:rsidTr="00BB3FE5">
        <w:trPr>
          <w:cantSplit/>
          <w:jc w:val="center"/>
        </w:trPr>
        <w:tc>
          <w:tcPr>
            <w:tcW w:w="1758" w:type="dxa"/>
          </w:tcPr>
          <w:p w14:paraId="51903D72" w14:textId="77777777" w:rsidR="00262242" w:rsidRPr="00595682" w:rsidRDefault="00262242" w:rsidP="00262242">
            <w:pPr>
              <w:rPr>
                <w:sz w:val="18"/>
                <w:szCs w:val="18"/>
                <w:lang w:val="de-DE"/>
              </w:rPr>
            </w:pPr>
            <w:r w:rsidRPr="00595682">
              <w:rPr>
                <w:sz w:val="18"/>
                <w:szCs w:val="18"/>
                <w:lang w:val="de-DE"/>
              </w:rPr>
              <w:t>UPOV/INF/23</w:t>
            </w:r>
          </w:p>
        </w:tc>
        <w:tc>
          <w:tcPr>
            <w:tcW w:w="4807" w:type="dxa"/>
          </w:tcPr>
          <w:p w14:paraId="2592182E" w14:textId="18E37185" w:rsidR="00262242" w:rsidRPr="00595682" w:rsidRDefault="00262242" w:rsidP="00E34E9B">
            <w:pPr>
              <w:rPr>
                <w:sz w:val="18"/>
                <w:szCs w:val="18"/>
                <w:lang w:val="de-DE"/>
              </w:rPr>
            </w:pPr>
            <w:bookmarkStart w:id="38" w:name="_GoBack"/>
            <w:r w:rsidRPr="00595682">
              <w:rPr>
                <w:sz w:val="18"/>
                <w:szCs w:val="18"/>
                <w:lang w:val="de-DE"/>
              </w:rPr>
              <w:t>UPOV</w:t>
            </w:r>
            <w:r w:rsidR="00E34E9B" w:rsidRPr="00595682">
              <w:rPr>
                <w:sz w:val="18"/>
                <w:szCs w:val="18"/>
                <w:lang w:val="de-DE"/>
              </w:rPr>
              <w:t>-</w:t>
            </w:r>
            <w:r w:rsidRPr="00595682">
              <w:rPr>
                <w:sz w:val="18"/>
                <w:szCs w:val="18"/>
                <w:lang w:val="de-DE"/>
              </w:rPr>
              <w:t>Code</w:t>
            </w:r>
            <w:r w:rsidR="00E34E9B" w:rsidRPr="00595682">
              <w:rPr>
                <w:sz w:val="18"/>
                <w:szCs w:val="18"/>
                <w:lang w:val="de-DE"/>
              </w:rPr>
              <w:t>-</w:t>
            </w:r>
            <w:r w:rsidRPr="00595682">
              <w:rPr>
                <w:sz w:val="18"/>
                <w:szCs w:val="18"/>
                <w:lang w:val="de-DE"/>
              </w:rPr>
              <w:t>System</w:t>
            </w:r>
            <w:bookmarkEnd w:id="38"/>
          </w:p>
        </w:tc>
        <w:tc>
          <w:tcPr>
            <w:tcW w:w="3962" w:type="dxa"/>
          </w:tcPr>
          <w:p w14:paraId="70B66769" w14:textId="77777777" w:rsidR="00262242" w:rsidRPr="00595682" w:rsidRDefault="00DA78DA" w:rsidP="00262242">
            <w:pPr>
              <w:spacing w:after="60"/>
              <w:jc w:val="left"/>
              <w:rPr>
                <w:sz w:val="18"/>
                <w:szCs w:val="18"/>
                <w:lang w:val="de-DE"/>
              </w:rPr>
            </w:pPr>
            <w:r w:rsidRPr="00595682">
              <w:rPr>
                <w:i/>
                <w:sz w:val="18"/>
                <w:szCs w:val="18"/>
                <w:lang w:val="de-DE"/>
              </w:rPr>
              <w:t>UPOV/INF/23/1 Draft 3</w:t>
            </w:r>
            <w:r w:rsidR="00262242" w:rsidRPr="00595682">
              <w:rPr>
                <w:i/>
                <w:sz w:val="18"/>
                <w:szCs w:val="18"/>
                <w:lang w:val="de-DE"/>
              </w:rPr>
              <w:t xml:space="preserve"> </w:t>
            </w:r>
            <w:r w:rsidR="006B5332" w:rsidRPr="00595682">
              <w:rPr>
                <w:i/>
                <w:sz w:val="18"/>
                <w:szCs w:val="18"/>
                <w:lang w:val="de-DE"/>
              </w:rPr>
              <w:t>wird 2021 vom CAJ und vom Rat geprüft</w:t>
            </w:r>
          </w:p>
        </w:tc>
      </w:tr>
    </w:tbl>
    <w:p w14:paraId="3B412CAB" w14:textId="77777777" w:rsidR="00262242" w:rsidRPr="00E17D8D" w:rsidRDefault="00262242" w:rsidP="00BB3FE5">
      <w:pPr>
        <w:rPr>
          <w:lang w:val="de-DE"/>
        </w:rPr>
      </w:pPr>
    </w:p>
    <w:p w14:paraId="6E935651" w14:textId="77777777" w:rsidR="007D1972" w:rsidRDefault="00A15967">
      <w:pPr>
        <w:jc w:val="right"/>
        <w:rPr>
          <w:lang w:val="de-DE"/>
        </w:rPr>
        <w:sectPr w:rsidR="007D1972" w:rsidSect="00943F52">
          <w:headerReference w:type="default" r:id="rId16"/>
          <w:headerReference w:type="first" r:id="rId17"/>
          <w:endnotePr>
            <w:numFmt w:val="lowerLetter"/>
          </w:endnotePr>
          <w:pgSz w:w="11907" w:h="16840" w:code="9"/>
          <w:pgMar w:top="510" w:right="1134" w:bottom="1134" w:left="1134" w:header="510" w:footer="680" w:gutter="0"/>
          <w:pgNumType w:start="1"/>
          <w:cols w:space="720"/>
          <w:titlePg/>
          <w:docGrid w:linePitch="272"/>
        </w:sectPr>
      </w:pPr>
      <w:r w:rsidRPr="00595682">
        <w:rPr>
          <w:lang w:val="de-DE"/>
        </w:rPr>
        <w:t>[End</w:t>
      </w:r>
      <w:r w:rsidR="000B58C0" w:rsidRPr="00595682">
        <w:rPr>
          <w:lang w:val="de-DE"/>
        </w:rPr>
        <w:t>e der Anlage und des Dokuments</w:t>
      </w:r>
      <w:r w:rsidR="00943F52" w:rsidRPr="00595682">
        <w:rPr>
          <w:lang w:val="de-DE"/>
        </w:rPr>
        <w:t>]</w:t>
      </w:r>
    </w:p>
    <w:p w14:paraId="757C7670" w14:textId="5DAA6FE4" w:rsidR="005F4B38" w:rsidRPr="007D1972" w:rsidRDefault="005F4B38" w:rsidP="007D1972">
      <w:pPr>
        <w:jc w:val="center"/>
        <w:rPr>
          <w:lang w:val="de-DE"/>
        </w:rPr>
      </w:pPr>
    </w:p>
    <w:sectPr w:rsidR="005F4B38" w:rsidRPr="007D1972" w:rsidSect="00943F52">
      <w:headerReference w:type="first" r:id="rId18"/>
      <w:endnotePr>
        <w:numFmt w:val="lowerLetter"/>
      </w:endnotePr>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BA853" w14:textId="77777777" w:rsidR="00C47563" w:rsidRDefault="00C47563" w:rsidP="006655D3">
      <w:r>
        <w:separator/>
      </w:r>
    </w:p>
    <w:p w14:paraId="11728E1E" w14:textId="56135397" w:rsidR="00C47563" w:rsidRDefault="00C47563" w:rsidP="006655D3"/>
  </w:endnote>
  <w:endnote w:type="continuationSeparator" w:id="0">
    <w:p w14:paraId="34D8C4B2" w14:textId="77777777" w:rsidR="00C47563" w:rsidRDefault="00C47563" w:rsidP="006655D3">
      <w:r>
        <w:separator/>
      </w:r>
    </w:p>
    <w:p w14:paraId="7AFEB135" w14:textId="77777777" w:rsidR="00C47563" w:rsidRPr="00294751" w:rsidRDefault="00C47563">
      <w:pPr>
        <w:pStyle w:val="Footer"/>
        <w:spacing w:after="60"/>
        <w:rPr>
          <w:sz w:val="18"/>
          <w:lang w:val="fr-FR"/>
        </w:rPr>
      </w:pPr>
      <w:r w:rsidRPr="00294751">
        <w:rPr>
          <w:sz w:val="18"/>
          <w:lang w:val="fr-FR"/>
        </w:rPr>
        <w:t>[Suite de la note de la page précédente]</w:t>
      </w:r>
    </w:p>
    <w:p w14:paraId="17E14893" w14:textId="77777777" w:rsidR="00C47563" w:rsidRPr="00294751" w:rsidRDefault="00C47563" w:rsidP="006655D3">
      <w:pPr>
        <w:rPr>
          <w:lang w:val="fr-FR"/>
        </w:rPr>
      </w:pPr>
    </w:p>
    <w:p w14:paraId="38A9EEDE" w14:textId="77777777" w:rsidR="00C47563" w:rsidRPr="00294751" w:rsidRDefault="00C47563" w:rsidP="006655D3">
      <w:pPr>
        <w:rPr>
          <w:lang w:val="fr-FR"/>
        </w:rPr>
      </w:pPr>
    </w:p>
  </w:endnote>
  <w:endnote w:type="continuationNotice" w:id="1">
    <w:p w14:paraId="5698FB0A" w14:textId="77777777" w:rsidR="00C47563" w:rsidRPr="00294751" w:rsidRDefault="00C47563" w:rsidP="006655D3">
      <w:pPr>
        <w:rPr>
          <w:lang w:val="fr-FR"/>
        </w:rPr>
      </w:pPr>
      <w:r w:rsidRPr="00294751">
        <w:rPr>
          <w:lang w:val="fr-FR"/>
        </w:rPr>
        <w:t>[Suite de la note page suivante]</w:t>
      </w:r>
    </w:p>
    <w:p w14:paraId="45E39270" w14:textId="77777777" w:rsidR="00C47563" w:rsidRPr="00294751" w:rsidRDefault="00C47563" w:rsidP="006655D3">
      <w:pPr>
        <w:rPr>
          <w:lang w:val="fr-FR"/>
        </w:rPr>
      </w:pPr>
    </w:p>
    <w:p w14:paraId="4675AA6E" w14:textId="77777777" w:rsidR="00C47563" w:rsidRPr="00294751" w:rsidRDefault="00C47563" w:rsidP="006655D3">
      <w:pPr>
        <w:rPr>
          <w:lang w:val="fr-FR"/>
        </w:rPr>
      </w:pPr>
    </w:p>
  </w:endnote>
  <w:endnote w:id="2">
    <w:p w14:paraId="4A76AC54" w14:textId="59F5DFEC" w:rsidR="00B17CBC" w:rsidRPr="00BD2A00" w:rsidRDefault="00B17CBC" w:rsidP="00732F53">
      <w:pPr>
        <w:pStyle w:val="EndnoteText"/>
        <w:spacing w:after="60"/>
        <w:rPr>
          <w:sz w:val="16"/>
          <w:szCs w:val="16"/>
          <w:highlight w:val="yellow"/>
          <w:u w:val="single"/>
          <w:lang w:val="de-DE"/>
        </w:rPr>
      </w:pPr>
      <w:r w:rsidRPr="00BD2A00">
        <w:rPr>
          <w:rStyle w:val="EndnoteReference"/>
          <w:sz w:val="16"/>
          <w:szCs w:val="16"/>
          <w:highlight w:val="yellow"/>
          <w:u w:val="single"/>
        </w:rPr>
        <w:endnoteRef/>
      </w:r>
      <w:r w:rsidRPr="00BD2A00">
        <w:rPr>
          <w:sz w:val="16"/>
          <w:szCs w:val="16"/>
          <w:highlight w:val="yellow"/>
          <w:u w:val="single"/>
          <w:lang w:val="de-DE"/>
        </w:rPr>
        <w:t xml:space="preserve"> </w:t>
      </w:r>
      <w:r w:rsidRPr="00BD2A00">
        <w:rPr>
          <w:sz w:val="16"/>
          <w:szCs w:val="16"/>
          <w:highlight w:val="yellow"/>
          <w:u w:val="single"/>
          <w:lang w:val="de-DE"/>
        </w:rPr>
        <w:tab/>
      </w:r>
      <w:r w:rsidR="00BD2A00" w:rsidRPr="00BD2A00">
        <w:rPr>
          <w:sz w:val="16"/>
          <w:szCs w:val="16"/>
          <w:highlight w:val="yellow"/>
          <w:u w:val="single"/>
          <w:lang w:val="de-DE"/>
        </w:rPr>
        <w:t>Am 13. Juli 2021 bat das Vereinigte Königreich darum, „Möhre und andere Gemüsearten“ aufzunehmen. Dokument UPOV/INF/16/10 Draft 2 enthält die erbetenen Änderung.</w:t>
      </w:r>
    </w:p>
  </w:endnote>
  <w:endnote w:id="3">
    <w:p w14:paraId="4C2E59F9" w14:textId="2594C32A" w:rsidR="00732F53" w:rsidRPr="00732F53" w:rsidRDefault="00732F53" w:rsidP="00BD2A00">
      <w:pPr>
        <w:rPr>
          <w:lang w:val="fr-CH"/>
        </w:rPr>
      </w:pPr>
      <w:r w:rsidRPr="00BD2A00">
        <w:rPr>
          <w:rStyle w:val="EndnoteReference"/>
          <w:sz w:val="16"/>
          <w:szCs w:val="16"/>
          <w:highlight w:val="yellow"/>
          <w:u w:val="single"/>
        </w:rPr>
        <w:endnoteRef/>
      </w:r>
      <w:r w:rsidRPr="00BD2A00">
        <w:rPr>
          <w:sz w:val="16"/>
          <w:szCs w:val="16"/>
          <w:highlight w:val="yellow"/>
          <w:u w:val="single"/>
          <w:lang w:val="de-DE"/>
        </w:rPr>
        <w:t xml:space="preserve"> </w:t>
      </w:r>
      <w:r w:rsidRPr="00BD2A00">
        <w:rPr>
          <w:sz w:val="16"/>
          <w:szCs w:val="16"/>
          <w:highlight w:val="yellow"/>
          <w:u w:val="single"/>
          <w:lang w:val="de-DE"/>
        </w:rPr>
        <w:tab/>
      </w:r>
      <w:r w:rsidR="00BD2A00" w:rsidRPr="00BD2A00">
        <w:rPr>
          <w:sz w:val="16"/>
          <w:szCs w:val="16"/>
          <w:highlight w:val="yellow"/>
          <w:u w:val="single"/>
          <w:lang w:val="de-DE"/>
        </w:rPr>
        <w:t xml:space="preserve">Am 13. </w:t>
      </w:r>
      <w:r w:rsidR="00BD2A00" w:rsidRPr="00BD2A00">
        <w:rPr>
          <w:sz w:val="16"/>
          <w:szCs w:val="16"/>
          <w:highlight w:val="yellow"/>
          <w:u w:val="single"/>
          <w:lang w:val="de-DE"/>
        </w:rPr>
        <w:t xml:space="preserve">Juli 2021 bat das Vereinigte Königreich darum, </w:t>
      </w:r>
      <w:r w:rsidR="00BD2A00" w:rsidRPr="00BD2A00">
        <w:rPr>
          <w:sz w:val="16"/>
          <w:szCs w:val="16"/>
          <w:highlight w:val="yellow"/>
          <w:u w:val="single"/>
          <w:lang w:val="de-DE"/>
        </w:rPr>
        <w:t>„</w:t>
      </w:r>
      <w:r w:rsidR="009E5686">
        <w:fldChar w:fldCharType="begin"/>
      </w:r>
      <w:r w:rsidR="009E5686" w:rsidRPr="00BA2EF7">
        <w:rPr>
          <w:lang w:val="de-DE"/>
        </w:rPr>
        <w:instrText xml:space="preserve"> HYPERLINK "mailto:Tom.Christie@sasa.gsi.gov.uk" </w:instrText>
      </w:r>
      <w:r w:rsidR="009E5686">
        <w:fldChar w:fldCharType="separate"/>
      </w:r>
      <w:r w:rsidR="00BD2A00" w:rsidRPr="00BD2A00">
        <w:rPr>
          <w:rStyle w:val="Hyperlink"/>
          <w:sz w:val="16"/>
          <w:szCs w:val="16"/>
          <w:highlight w:val="yellow"/>
          <w:lang w:val="de-DE"/>
        </w:rPr>
        <w:t>Tom.Christie@sasa.gsi.gov.uk</w:t>
      </w:r>
      <w:r w:rsidR="009E5686">
        <w:rPr>
          <w:rStyle w:val="Hyperlink"/>
          <w:sz w:val="16"/>
          <w:szCs w:val="16"/>
          <w:highlight w:val="yellow"/>
          <w:lang w:val="de-DE"/>
        </w:rPr>
        <w:fldChar w:fldCharType="end"/>
      </w:r>
      <w:r w:rsidR="00BD2A00" w:rsidRPr="00BD2A00">
        <w:rPr>
          <w:sz w:val="16"/>
          <w:szCs w:val="16"/>
          <w:highlight w:val="yellow"/>
          <w:u w:val="single"/>
          <w:lang w:val="de-DE"/>
        </w:rPr>
        <w:t>” in „</w:t>
      </w:r>
      <w:r w:rsidR="00BD2A00" w:rsidRPr="00BD2A00">
        <w:rPr>
          <w:sz w:val="16"/>
          <w:szCs w:val="16"/>
          <w:highlight w:val="yellow"/>
          <w:u w:val="single"/>
        </w:rPr>
        <w:fldChar w:fldCharType="begin"/>
      </w:r>
      <w:r w:rsidR="00BD2A00" w:rsidRPr="00BD2A00">
        <w:rPr>
          <w:sz w:val="16"/>
          <w:szCs w:val="16"/>
          <w:highlight w:val="yellow"/>
          <w:u w:val="single"/>
          <w:lang w:val="de-DE"/>
        </w:rPr>
        <w:instrText xml:space="preserve"> HYPERLINK "mailto:lesley.mccarthy@sasa.gov.scot" </w:instrText>
      </w:r>
      <w:r w:rsidR="00BD2A00" w:rsidRPr="00BD2A00">
        <w:rPr>
          <w:sz w:val="16"/>
          <w:szCs w:val="16"/>
          <w:highlight w:val="yellow"/>
          <w:u w:val="single"/>
        </w:rPr>
        <w:fldChar w:fldCharType="separate"/>
      </w:r>
      <w:r w:rsidR="00BD2A00" w:rsidRPr="00BD2A00">
        <w:rPr>
          <w:rStyle w:val="Hyperlink"/>
          <w:sz w:val="16"/>
          <w:szCs w:val="16"/>
          <w:highlight w:val="yellow"/>
          <w:lang w:val="de-DE"/>
        </w:rPr>
        <w:t>lesley.mccarthy@sasa.gov.scot</w:t>
      </w:r>
      <w:r w:rsidR="00BD2A00" w:rsidRPr="00BD2A00">
        <w:rPr>
          <w:sz w:val="16"/>
          <w:szCs w:val="16"/>
          <w:highlight w:val="yellow"/>
          <w:u w:val="single"/>
        </w:rPr>
        <w:fldChar w:fldCharType="end"/>
      </w:r>
      <w:r w:rsidR="00BD2A00" w:rsidRPr="00BD2A00">
        <w:rPr>
          <w:sz w:val="16"/>
          <w:szCs w:val="16"/>
          <w:highlight w:val="yellow"/>
          <w:u w:val="single"/>
          <w:lang w:val="de-DE"/>
        </w:rPr>
        <w:t xml:space="preserve">“ zu ändern und „Möhre“ aufzunehmen. </w:t>
      </w:r>
      <w:proofErr w:type="spellStart"/>
      <w:r w:rsidR="00BD2A00" w:rsidRPr="00BD2A00">
        <w:rPr>
          <w:sz w:val="16"/>
          <w:szCs w:val="16"/>
          <w:highlight w:val="yellow"/>
          <w:u w:val="single"/>
        </w:rPr>
        <w:t>Dokument</w:t>
      </w:r>
      <w:proofErr w:type="spellEnd"/>
      <w:r w:rsidR="00BD2A00" w:rsidRPr="00BD2A00">
        <w:rPr>
          <w:sz w:val="16"/>
          <w:szCs w:val="16"/>
          <w:highlight w:val="yellow"/>
          <w:u w:val="single"/>
        </w:rPr>
        <w:t xml:space="preserve"> UPOV/INF/22/8 Draft 2 </w:t>
      </w:r>
      <w:proofErr w:type="spellStart"/>
      <w:r w:rsidR="00BD2A00" w:rsidRPr="00BD2A00">
        <w:rPr>
          <w:sz w:val="16"/>
          <w:szCs w:val="16"/>
          <w:highlight w:val="yellow"/>
          <w:u w:val="single"/>
        </w:rPr>
        <w:t>enthält</w:t>
      </w:r>
      <w:proofErr w:type="spellEnd"/>
      <w:r w:rsidR="00BD2A00" w:rsidRPr="00BD2A00">
        <w:rPr>
          <w:sz w:val="16"/>
          <w:szCs w:val="16"/>
          <w:highlight w:val="yellow"/>
          <w:u w:val="single"/>
        </w:rPr>
        <w:t xml:space="preserve"> die </w:t>
      </w:r>
      <w:proofErr w:type="spellStart"/>
      <w:r w:rsidR="00BD2A00" w:rsidRPr="00BD2A00">
        <w:rPr>
          <w:sz w:val="16"/>
          <w:szCs w:val="16"/>
          <w:highlight w:val="yellow"/>
          <w:u w:val="single"/>
        </w:rPr>
        <w:t>erbetenen</w:t>
      </w:r>
      <w:proofErr w:type="spellEnd"/>
      <w:r w:rsidR="00BD2A00" w:rsidRPr="00BD2A00">
        <w:rPr>
          <w:sz w:val="16"/>
          <w:szCs w:val="16"/>
          <w:highlight w:val="yellow"/>
          <w:u w:val="single"/>
        </w:rPr>
        <w:t xml:space="preserve"> </w:t>
      </w:r>
      <w:proofErr w:type="spellStart"/>
      <w:r w:rsidR="00BD2A00" w:rsidRPr="00BD2A00">
        <w:rPr>
          <w:sz w:val="16"/>
          <w:szCs w:val="16"/>
          <w:highlight w:val="yellow"/>
          <w:u w:val="single"/>
        </w:rPr>
        <w:t>Änderungen</w:t>
      </w:r>
      <w:proofErr w:type="spellEnd"/>
      <w:r w:rsidR="00BD2A00" w:rsidRPr="00BD2A00">
        <w:rPr>
          <w:sz w:val="16"/>
          <w:szCs w:val="16"/>
          <w:highlight w:val="yellow"/>
          <w:u w:val="singl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9B2F2" w14:textId="77777777" w:rsidR="00C47563" w:rsidRDefault="00C47563" w:rsidP="00F93E9D">
    <w:pPr>
      <w:pStyle w:val="Footer"/>
    </w:pPr>
    <w:r>
      <w:rPr>
        <w:noProof/>
      </w:rPr>
      <mc:AlternateContent>
        <mc:Choice Requires="wps">
          <w:drawing>
            <wp:anchor distT="558800" distB="0" distL="114300" distR="114300" simplePos="0" relativeHeight="251661312" behindDoc="0" locked="0" layoutInCell="0" allowOverlap="1" wp14:anchorId="6F0A8B4C" wp14:editId="028EE2AA">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B96E38" w14:textId="77777777" w:rsidR="00C47563" w:rsidRDefault="00C47563" w:rsidP="00F93E9D">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0A8B4C"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AJ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E1mAJqgIAAGQFAAAOAAAAAAAAAAAAAAAA&#10;AC4CAABkcnMvZTJvRG9jLnhtbFBLAQItABQABgAIAAAAIQDN8vMo2gAAAAgBAAAPAAAAAAAAAAAA&#10;AAAAAAQFAABkcnMvZG93bnJldi54bWxQSwUGAAAAAAQABADzAAAACwYAAAAA&#10;" o:allowincell="f" filled="f" stroked="f" strokeweight=".5pt">
              <v:path arrowok="t"/>
              <v:textbox>
                <w:txbxContent>
                  <w:p w14:paraId="6CB96E38" w14:textId="77777777" w:rsidR="00C47563" w:rsidRDefault="00C47563" w:rsidP="00F93E9D">
                    <w:pPr>
                      <w:jc w:val="center"/>
                    </w:pPr>
                    <w:r w:rsidRPr="001E779E">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A88FB" w14:textId="77777777" w:rsidR="00C47563" w:rsidRDefault="00C47563" w:rsidP="006655D3">
      <w:r>
        <w:separator/>
      </w:r>
    </w:p>
  </w:footnote>
  <w:footnote w:type="continuationSeparator" w:id="0">
    <w:p w14:paraId="02A6A513" w14:textId="77777777" w:rsidR="00C47563" w:rsidRDefault="00C47563" w:rsidP="006655D3">
      <w:r>
        <w:separator/>
      </w:r>
    </w:p>
  </w:footnote>
  <w:footnote w:type="continuationNotice" w:id="1">
    <w:p w14:paraId="732C86B3" w14:textId="77777777" w:rsidR="00C47563" w:rsidRPr="00AB530F" w:rsidRDefault="00C47563" w:rsidP="00AB530F">
      <w:pPr>
        <w:pStyle w:val="Footer"/>
      </w:pPr>
    </w:p>
  </w:footnote>
  <w:footnote w:id="2">
    <w:p w14:paraId="12DDD804" w14:textId="0F9A4F7A" w:rsidR="00C47563" w:rsidRPr="00E17D8D" w:rsidRDefault="00C47563" w:rsidP="00E17D8D">
      <w:pPr>
        <w:autoSpaceDE w:val="0"/>
        <w:autoSpaceDN w:val="0"/>
        <w:adjustRightInd w:val="0"/>
        <w:ind w:left="630" w:hanging="630"/>
        <w:jc w:val="left"/>
        <w:rPr>
          <w:rFonts w:cs="Arial"/>
          <w:sz w:val="16"/>
          <w:szCs w:val="16"/>
          <w:lang w:val="de-DE"/>
        </w:rPr>
      </w:pPr>
      <w:r w:rsidRPr="00E17D8D">
        <w:rPr>
          <w:rStyle w:val="FootnoteReference"/>
          <w:rFonts w:cs="Arial"/>
          <w:sz w:val="16"/>
          <w:szCs w:val="16"/>
        </w:rPr>
        <w:footnoteRef/>
      </w:r>
      <w:r w:rsidRPr="00E17D8D">
        <w:rPr>
          <w:rFonts w:cs="Arial"/>
          <w:sz w:val="16"/>
          <w:szCs w:val="16"/>
          <w:lang w:val="de-DE"/>
        </w:rPr>
        <w:t xml:space="preserve"> </w:t>
      </w:r>
      <w:r w:rsidRPr="00E17D8D">
        <w:rPr>
          <w:rFonts w:cs="Arial"/>
          <w:sz w:val="16"/>
          <w:szCs w:val="16"/>
          <w:lang w:val="de-DE"/>
        </w:rPr>
        <w:tab/>
      </w:r>
      <w:r w:rsidRPr="00E17D8D">
        <w:rPr>
          <w:rFonts w:cs="Arial"/>
          <w:sz w:val="16"/>
          <w:szCs w:val="16"/>
          <w:lang w:val="de-CH"/>
        </w:rPr>
        <w:t xml:space="preserve">Das Verfahren für die Prüfung von Dokumenten auf dem Schriftweg ist im Rundschreiben E-21/063 vom 14. Mai 2021 erläutert (einzusehen auf den Webseiten </w:t>
      </w:r>
      <w:hyperlink r:id="rId1" w:history="1">
        <w:r w:rsidRPr="00E17D8D">
          <w:rPr>
            <w:rStyle w:val="Hyperlink"/>
            <w:rFonts w:cs="Arial"/>
            <w:sz w:val="16"/>
            <w:szCs w:val="16"/>
            <w:lang w:val="de-DE"/>
          </w:rPr>
          <w:t>TC/57</w:t>
        </w:r>
      </w:hyperlink>
      <w:r w:rsidRPr="00E17D8D">
        <w:rPr>
          <w:rFonts w:cs="Arial"/>
          <w:sz w:val="16"/>
          <w:szCs w:val="16"/>
          <w:lang w:val="de-DE"/>
        </w:rPr>
        <w:t xml:space="preserve">, </w:t>
      </w:r>
      <w:hyperlink r:id="rId2" w:history="1">
        <w:r w:rsidRPr="00E17D8D">
          <w:rPr>
            <w:rStyle w:val="Hyperlink"/>
            <w:rFonts w:cs="Arial"/>
            <w:sz w:val="16"/>
            <w:szCs w:val="16"/>
            <w:lang w:val="de-DE"/>
          </w:rPr>
          <w:t>CAJ/78</w:t>
        </w:r>
      </w:hyperlink>
      <w:r w:rsidRPr="00E17D8D">
        <w:rPr>
          <w:rFonts w:cs="Arial"/>
          <w:sz w:val="16"/>
          <w:szCs w:val="16"/>
          <w:lang w:val="de-DE"/>
        </w:rPr>
        <w:t xml:space="preserve"> und </w:t>
      </w:r>
      <w:hyperlink r:id="rId3" w:history="1">
        <w:r w:rsidRPr="00E17D8D">
          <w:rPr>
            <w:rStyle w:val="Hyperlink"/>
            <w:rFonts w:cs="Arial"/>
            <w:sz w:val="16"/>
            <w:szCs w:val="16"/>
            <w:lang w:val="de-DE"/>
          </w:rPr>
          <w:t>C/55</w:t>
        </w:r>
      </w:hyperlink>
      <w:r w:rsidRPr="00E17D8D">
        <w:rPr>
          <w:rFonts w:cs="Arial"/>
          <w:sz w:val="16"/>
          <w:szCs w:val="16"/>
          <w:lang w:val="de-DE"/>
        </w:rPr>
        <w:t>).</w:t>
      </w:r>
    </w:p>
  </w:footnote>
  <w:footnote w:id="3">
    <w:p w14:paraId="63B4CA19" w14:textId="77777777" w:rsidR="00C47563" w:rsidRPr="00DF400D" w:rsidRDefault="00C47563" w:rsidP="00A617C9">
      <w:pPr>
        <w:pStyle w:val="FootnoteText"/>
        <w:rPr>
          <w:lang w:val="de-DE"/>
        </w:rPr>
      </w:pPr>
      <w:r>
        <w:rPr>
          <w:rStyle w:val="FootnoteReference"/>
        </w:rPr>
        <w:footnoteRef/>
      </w:r>
      <w:r>
        <w:rPr>
          <w:lang w:val="de-CH"/>
        </w:rPr>
        <w:tab/>
      </w:r>
      <w:r>
        <w:rPr>
          <w:szCs w:val="24"/>
          <w:lang w:val="de-DE"/>
        </w:rPr>
        <w:t>Abgehalten am 26. und 27. Oktober 2020 in Genf.</w:t>
      </w:r>
    </w:p>
  </w:footnote>
  <w:footnote w:id="4">
    <w:p w14:paraId="29BA0736" w14:textId="77777777" w:rsidR="00C47563" w:rsidRPr="00DF400D" w:rsidRDefault="00C47563" w:rsidP="00A617C9">
      <w:pPr>
        <w:pStyle w:val="FootnoteText"/>
        <w:rPr>
          <w:lang w:val="de-DE"/>
        </w:rPr>
      </w:pPr>
      <w:r>
        <w:rPr>
          <w:rStyle w:val="FootnoteReference"/>
        </w:rPr>
        <w:footnoteRef/>
      </w:r>
      <w:r>
        <w:rPr>
          <w:lang w:val="de-CH"/>
        </w:rPr>
        <w:tab/>
      </w:r>
      <w:r>
        <w:rPr>
          <w:szCs w:val="24"/>
          <w:lang w:val="de-DE"/>
        </w:rPr>
        <w:t>Abgehalten am 28. Oktober 2020 in Genf.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6940F" w14:textId="77777777" w:rsidR="00C47563" w:rsidRPr="00C5280D" w:rsidRDefault="00C47563" w:rsidP="00F93E9D">
    <w:pPr>
      <w:pStyle w:val="Header"/>
      <w:rPr>
        <w:rStyle w:val="PageNumber"/>
        <w:lang w:val="en-US"/>
      </w:rPr>
    </w:pPr>
    <w:r>
      <w:rPr>
        <w:rStyle w:val="PageNumber"/>
        <w:lang w:val="en-US"/>
      </w:rPr>
      <w:t>CAJ/77/3</w:t>
    </w:r>
  </w:p>
  <w:p w14:paraId="1D3AD067" w14:textId="77777777" w:rsidR="00C47563" w:rsidRPr="00C5280D" w:rsidRDefault="00C47563" w:rsidP="00F93E9D">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10</w:t>
    </w:r>
    <w:r w:rsidRPr="00C5280D">
      <w:rPr>
        <w:rStyle w:val="PageNumber"/>
        <w:lang w:val="en-US"/>
      </w:rPr>
      <w:fldChar w:fldCharType="end"/>
    </w:r>
  </w:p>
  <w:p w14:paraId="7459C7CC" w14:textId="77777777" w:rsidR="00C47563" w:rsidRPr="00C5280D" w:rsidRDefault="00C47563" w:rsidP="00F93E9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7B40" w14:textId="221B398A" w:rsidR="00C47563" w:rsidRPr="00C5280D" w:rsidRDefault="00C47563" w:rsidP="00EB048E">
    <w:pPr>
      <w:pStyle w:val="Header"/>
      <w:rPr>
        <w:rStyle w:val="PageNumber"/>
        <w:lang w:val="en-US"/>
      </w:rPr>
    </w:pPr>
    <w:r>
      <w:rPr>
        <w:noProof/>
        <w:lang w:val="en-US"/>
      </w:rPr>
      <mc:AlternateContent>
        <mc:Choice Requires="wps">
          <w:drawing>
            <wp:anchor distT="558800" distB="0" distL="114300" distR="114300" simplePos="0" relativeHeight="251660288" behindDoc="0" locked="0" layoutInCell="0" allowOverlap="1" wp14:anchorId="56A3492F" wp14:editId="513B67D1">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EE376" w14:textId="77777777" w:rsidR="00C47563" w:rsidRDefault="00C47563" w:rsidP="00F93E9D">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A3492F"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g9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B2TGD2mAgAAXQUAAA4AAAAAAAAAAAAAAAAALgIA&#10;AGRycy9lMm9Eb2MueG1sUEsBAi0AFAAGAAgAAAAhAM3y8yjaAAAACAEAAA8AAAAAAAAAAAAAAAAA&#10;AAUAAGRycy9kb3ducmV2LnhtbFBLBQYAAAAABAAEAPMAAAAHBgAAAAA=&#10;" o:allowincell="f" filled="f" stroked="f" strokeweight=".5pt">
              <v:path arrowok="t"/>
              <v:textbox>
                <w:txbxContent>
                  <w:p w14:paraId="703EE376" w14:textId="77777777" w:rsidR="00C47563" w:rsidRDefault="00C47563" w:rsidP="00F93E9D">
                    <w:pPr>
                      <w:jc w:val="center"/>
                    </w:pPr>
                    <w:r w:rsidRPr="001E779E">
                      <w:rPr>
                        <w:color w:val="000000"/>
                        <w:sz w:val="17"/>
                      </w:rPr>
                      <w:t>WIPO FOR OFFICIAL USE ONLY</w:t>
                    </w:r>
                  </w:p>
                </w:txbxContent>
              </v:textbox>
              <w10:wrap anchorx="margin" anchory="margin"/>
            </v:shape>
          </w:pict>
        </mc:Fallback>
      </mc:AlternateContent>
    </w:r>
    <w:r>
      <w:rPr>
        <w:rStyle w:val="PageNumber"/>
        <w:lang w:val="en-US"/>
      </w:rPr>
      <w:t>CAJ/78/3</w:t>
    </w:r>
    <w:r w:rsidR="000D118F">
      <w:rPr>
        <w:rStyle w:val="PageNumber"/>
        <w:lang w:val="en-US"/>
      </w:rPr>
      <w:t xml:space="preserve"> </w:t>
    </w:r>
    <w:r w:rsidR="000D118F" w:rsidRPr="000D118F">
      <w:rPr>
        <w:rStyle w:val="PageNumber"/>
        <w:highlight w:val="yellow"/>
        <w:u w:val="single"/>
        <w:lang w:val="en-US"/>
      </w:rPr>
      <w:t>Rev.</w:t>
    </w:r>
  </w:p>
  <w:p w14:paraId="769DEA83" w14:textId="530F7824" w:rsidR="00C47563" w:rsidRPr="00C5280D" w:rsidRDefault="00C47563" w:rsidP="00EB048E">
    <w:pPr>
      <w:pStyle w:val="Header"/>
      <w:rPr>
        <w:lang w:val="en-US"/>
      </w:rPr>
    </w:pP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E5686">
      <w:rPr>
        <w:rStyle w:val="PageNumber"/>
        <w:noProof/>
        <w:lang w:val="en-US"/>
      </w:rPr>
      <w:t>6</w:t>
    </w:r>
    <w:r w:rsidRPr="00C5280D">
      <w:rPr>
        <w:rStyle w:val="PageNumber"/>
        <w:lang w:val="en-US"/>
      </w:rPr>
      <w:fldChar w:fldCharType="end"/>
    </w:r>
  </w:p>
  <w:p w14:paraId="233AA07F" w14:textId="77777777" w:rsidR="00C47563" w:rsidRPr="00C5280D" w:rsidRDefault="00C47563"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20066" w14:textId="77777777" w:rsidR="00C47563" w:rsidRDefault="00C47563">
    <w:pPr>
      <w:pStyle w:val="Header"/>
    </w:pPr>
    <w:r>
      <w:rPr>
        <w:noProof/>
        <w:lang w:val="en-US"/>
      </w:rPr>
      <mc:AlternateContent>
        <mc:Choice Requires="wps">
          <w:drawing>
            <wp:anchor distT="558800" distB="0" distL="114300" distR="114300" simplePos="0" relativeHeight="251659264" behindDoc="0" locked="0" layoutInCell="0" allowOverlap="1" wp14:anchorId="3E9A5791" wp14:editId="421E3E47">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F1C831" w14:textId="77777777" w:rsidR="00C47563" w:rsidRDefault="00C47563" w:rsidP="00F93E9D">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9A5791"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14:paraId="70F1C831" w14:textId="77777777" w:rsidR="00C47563" w:rsidRDefault="00C47563" w:rsidP="00F93E9D">
                    <w:pPr>
                      <w:jc w:val="center"/>
                    </w:pPr>
                    <w:r w:rsidRPr="001E779E">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5FF65" w14:textId="4CFF9CFF" w:rsidR="00C47563" w:rsidRPr="00C5280D" w:rsidRDefault="00C47563" w:rsidP="00EB048E">
    <w:pPr>
      <w:pStyle w:val="Header"/>
      <w:rPr>
        <w:rStyle w:val="PageNumber"/>
        <w:lang w:val="en-US"/>
      </w:rPr>
    </w:pPr>
    <w:r>
      <w:rPr>
        <w:rStyle w:val="PageNumber"/>
        <w:lang w:val="en-US"/>
      </w:rPr>
      <w:t>CAJ/78/3</w:t>
    </w:r>
    <w:r w:rsidR="000D118F">
      <w:rPr>
        <w:rStyle w:val="PageNumber"/>
        <w:lang w:val="en-US"/>
      </w:rPr>
      <w:t xml:space="preserve"> </w:t>
    </w:r>
    <w:r w:rsidR="000D118F" w:rsidRPr="000D118F">
      <w:rPr>
        <w:rStyle w:val="PageNumber"/>
        <w:highlight w:val="yellow"/>
        <w:u w:val="single"/>
        <w:lang w:val="en-US"/>
      </w:rPr>
      <w:t>Rev.</w:t>
    </w:r>
  </w:p>
  <w:p w14:paraId="3B4392F1" w14:textId="0DB76DF0" w:rsidR="00C47563" w:rsidRPr="00C5280D" w:rsidRDefault="00C47563" w:rsidP="00EB048E">
    <w:pPr>
      <w:pStyle w:val="Header"/>
      <w:rPr>
        <w:lang w:val="en-US"/>
      </w:rPr>
    </w:pPr>
    <w:proofErr w:type="spellStart"/>
    <w:r w:rsidRPr="00D432C2">
      <w:rPr>
        <w:lang w:val="fr-CH"/>
      </w:rPr>
      <w:t>An</w:t>
    </w:r>
    <w:r>
      <w:rPr>
        <w:lang w:val="fr-CH"/>
      </w:rPr>
      <w:t>lage</w:t>
    </w:r>
    <w:proofErr w:type="spellEnd"/>
    <w:r>
      <w:rPr>
        <w:lang w:val="fr-CH"/>
      </w:rPr>
      <w:t>,</w:t>
    </w:r>
    <w:r w:rsidRPr="00D432C2">
      <w:rPr>
        <w:lang w:val="fr-CH"/>
      </w:rPr>
      <w:t xml:space="preserve"> </w:t>
    </w:r>
    <w:proofErr w:type="spellStart"/>
    <w:r>
      <w:rPr>
        <w:lang w:val="fr-CH"/>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E5686">
      <w:rPr>
        <w:rStyle w:val="PageNumber"/>
        <w:noProof/>
        <w:lang w:val="en-US"/>
      </w:rPr>
      <w:t>2</w:t>
    </w:r>
    <w:r w:rsidRPr="00C5280D">
      <w:rPr>
        <w:rStyle w:val="PageNumber"/>
        <w:lang w:val="en-US"/>
      </w:rPr>
      <w:fldChar w:fldCharType="end"/>
    </w:r>
  </w:p>
  <w:p w14:paraId="2A690BCE" w14:textId="77777777" w:rsidR="00C47563" w:rsidRDefault="00C4756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4F732" w14:textId="245CBB65" w:rsidR="00C47563" w:rsidRDefault="00C47563" w:rsidP="00943F52">
    <w:pPr>
      <w:pStyle w:val="Header"/>
    </w:pPr>
    <w:r>
      <w:t>CAJ/78/3</w:t>
    </w:r>
    <w:r w:rsidR="000D118F">
      <w:t xml:space="preserve"> </w:t>
    </w:r>
    <w:r w:rsidR="000D118F" w:rsidRPr="000D118F">
      <w:rPr>
        <w:rStyle w:val="PageNumber"/>
        <w:highlight w:val="yellow"/>
        <w:u w:val="single"/>
        <w:lang w:val="en-US"/>
      </w:rPr>
      <w:t>Rev.</w:t>
    </w:r>
  </w:p>
  <w:p w14:paraId="532BEEBD" w14:textId="77777777" w:rsidR="00C47563" w:rsidRDefault="00C47563" w:rsidP="00943F52">
    <w:pPr>
      <w:pStyle w:val="Header"/>
    </w:pPr>
  </w:p>
  <w:p w14:paraId="57729DA1" w14:textId="77777777" w:rsidR="00C47563" w:rsidRDefault="00C47563" w:rsidP="00943F52">
    <w:pPr>
      <w:pStyle w:val="Header"/>
    </w:pPr>
    <w:r>
      <w:t>ANLAGE</w:t>
    </w:r>
  </w:p>
  <w:p w14:paraId="63160294" w14:textId="77777777" w:rsidR="00C47563" w:rsidRPr="0004198B" w:rsidRDefault="00C47563" w:rsidP="00943F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5CB14" w14:textId="77777777" w:rsidR="007D1972" w:rsidRDefault="007D1972" w:rsidP="00943F52">
    <w:pPr>
      <w:pStyle w:val="Header"/>
    </w:pPr>
    <w:r>
      <w:t xml:space="preserve">CAJ/78/3 </w:t>
    </w:r>
    <w:r w:rsidRPr="000D118F">
      <w:rPr>
        <w:rStyle w:val="PageNumber"/>
        <w:highlight w:val="yellow"/>
        <w:u w:val="single"/>
        <w:lang w:val="en-US"/>
      </w:rPr>
      <w:t>Rev.</w:t>
    </w:r>
  </w:p>
  <w:p w14:paraId="3C3C8B38" w14:textId="77777777" w:rsidR="007D1972" w:rsidRDefault="007D1972" w:rsidP="00943F52">
    <w:pPr>
      <w:pStyle w:val="Header"/>
    </w:pPr>
  </w:p>
  <w:p w14:paraId="4989C3E1" w14:textId="4D5D039C" w:rsidR="007D1972" w:rsidRDefault="007D1972" w:rsidP="00943F52">
    <w:pPr>
      <w:pStyle w:val="Header"/>
    </w:pPr>
    <w:r w:rsidRPr="007D1972">
      <w:t>ENDNOTEN</w:t>
    </w:r>
  </w:p>
  <w:p w14:paraId="0460666B" w14:textId="77777777" w:rsidR="007D1972" w:rsidRPr="0004198B" w:rsidRDefault="007D1972" w:rsidP="00943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57F96"/>
    <w:multiLevelType w:val="hybridMultilevel"/>
    <w:tmpl w:val="22FE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145918"/>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8190140"/>
    <w:multiLevelType w:val="hybridMultilevel"/>
    <w:tmpl w:val="26C60846"/>
    <w:lvl w:ilvl="0" w:tplc="71F06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20C13"/>
    <w:multiLevelType w:val="hybridMultilevel"/>
    <w:tmpl w:val="709CB438"/>
    <w:lvl w:ilvl="0" w:tplc="81F4D748">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5" w15:restartNumberingAfterBreak="0">
    <w:nsid w:val="2A220A17"/>
    <w:multiLevelType w:val="multilevel"/>
    <w:tmpl w:val="486E1022"/>
    <w:lvl w:ilvl="0">
      <w:start w:val="2"/>
      <w:numFmt w:val="decimal"/>
      <w:lvlText w:val="%1"/>
      <w:lvlJc w:val="left"/>
      <w:pPr>
        <w:ind w:left="437" w:hanging="338"/>
      </w:pPr>
      <w:rPr>
        <w:rFonts w:hint="default"/>
      </w:rPr>
    </w:lvl>
    <w:lvl w:ilvl="1">
      <w:start w:val="3"/>
      <w:numFmt w:val="decimal"/>
      <w:lvlText w:val="%1.%2"/>
      <w:lvlJc w:val="left"/>
      <w:pPr>
        <w:ind w:left="437" w:hanging="338"/>
      </w:pPr>
      <w:rPr>
        <w:rFonts w:ascii="Times New Roman" w:eastAsia="Times New Roman" w:hAnsi="Times New Roman" w:cs="Times New Roman" w:hint="default"/>
        <w:w w:val="102"/>
        <w:sz w:val="22"/>
        <w:szCs w:val="22"/>
      </w:rPr>
    </w:lvl>
    <w:lvl w:ilvl="2">
      <w:start w:val="1"/>
      <w:numFmt w:val="lowerLetter"/>
      <w:lvlText w:val="%3)"/>
      <w:lvlJc w:val="left"/>
      <w:pPr>
        <w:ind w:left="384" w:hanging="244"/>
      </w:pPr>
      <w:rPr>
        <w:rFonts w:ascii="Times New Roman" w:eastAsia="Times New Roman" w:hAnsi="Times New Roman" w:cs="Times New Roman" w:hint="default"/>
        <w:i/>
        <w:w w:val="102"/>
        <w:sz w:val="22"/>
        <w:szCs w:val="22"/>
      </w:rPr>
    </w:lvl>
    <w:lvl w:ilvl="3">
      <w:numFmt w:val="bullet"/>
      <w:lvlText w:val="•"/>
      <w:lvlJc w:val="left"/>
      <w:pPr>
        <w:ind w:left="1680" w:hanging="244"/>
      </w:pPr>
      <w:rPr>
        <w:rFonts w:hint="default"/>
      </w:rPr>
    </w:lvl>
    <w:lvl w:ilvl="4">
      <w:numFmt w:val="bullet"/>
      <w:lvlText w:val="•"/>
      <w:lvlJc w:val="left"/>
      <w:pPr>
        <w:ind w:left="2983" w:hanging="244"/>
      </w:pPr>
      <w:rPr>
        <w:rFonts w:hint="default"/>
      </w:rPr>
    </w:lvl>
    <w:lvl w:ilvl="5">
      <w:numFmt w:val="bullet"/>
      <w:lvlText w:val="•"/>
      <w:lvlJc w:val="left"/>
      <w:pPr>
        <w:ind w:left="4286" w:hanging="244"/>
      </w:pPr>
      <w:rPr>
        <w:rFonts w:hint="default"/>
      </w:rPr>
    </w:lvl>
    <w:lvl w:ilvl="6">
      <w:numFmt w:val="bullet"/>
      <w:lvlText w:val="•"/>
      <w:lvlJc w:val="left"/>
      <w:pPr>
        <w:ind w:left="5589" w:hanging="244"/>
      </w:pPr>
      <w:rPr>
        <w:rFonts w:hint="default"/>
      </w:rPr>
    </w:lvl>
    <w:lvl w:ilvl="7">
      <w:numFmt w:val="bullet"/>
      <w:lvlText w:val="•"/>
      <w:lvlJc w:val="left"/>
      <w:pPr>
        <w:ind w:left="6892" w:hanging="244"/>
      </w:pPr>
      <w:rPr>
        <w:rFonts w:hint="default"/>
      </w:rPr>
    </w:lvl>
    <w:lvl w:ilvl="8">
      <w:numFmt w:val="bullet"/>
      <w:lvlText w:val="•"/>
      <w:lvlJc w:val="left"/>
      <w:pPr>
        <w:ind w:left="8195" w:hanging="244"/>
      </w:pPr>
      <w:rPr>
        <w:rFonts w:hint="default"/>
      </w:rPr>
    </w:lvl>
  </w:abstractNum>
  <w:abstractNum w:abstractNumId="16" w15:restartNumberingAfterBreak="0">
    <w:nsid w:val="2ABD4742"/>
    <w:multiLevelType w:val="hybridMultilevel"/>
    <w:tmpl w:val="D996E45E"/>
    <w:lvl w:ilvl="0" w:tplc="BA388BFC">
      <w:start w:val="1"/>
      <w:numFmt w:val="lowerLetter"/>
      <w:lvlText w:val="(%1)"/>
      <w:lvlJc w:val="left"/>
      <w:pPr>
        <w:ind w:left="5240" w:hanging="360"/>
      </w:pPr>
      <w:rPr>
        <w:rFonts w:hint="default"/>
      </w:rPr>
    </w:lvl>
    <w:lvl w:ilvl="1" w:tplc="04090019" w:tentative="1">
      <w:start w:val="1"/>
      <w:numFmt w:val="lowerLetter"/>
      <w:lvlText w:val="%2."/>
      <w:lvlJc w:val="left"/>
      <w:pPr>
        <w:ind w:left="5960" w:hanging="360"/>
      </w:pPr>
    </w:lvl>
    <w:lvl w:ilvl="2" w:tplc="0409001B" w:tentative="1">
      <w:start w:val="1"/>
      <w:numFmt w:val="lowerRoman"/>
      <w:lvlText w:val="%3."/>
      <w:lvlJc w:val="right"/>
      <w:pPr>
        <w:ind w:left="6680" w:hanging="180"/>
      </w:pPr>
    </w:lvl>
    <w:lvl w:ilvl="3" w:tplc="0409000F" w:tentative="1">
      <w:start w:val="1"/>
      <w:numFmt w:val="decimal"/>
      <w:lvlText w:val="%4."/>
      <w:lvlJc w:val="left"/>
      <w:pPr>
        <w:ind w:left="7400" w:hanging="360"/>
      </w:pPr>
    </w:lvl>
    <w:lvl w:ilvl="4" w:tplc="04090019" w:tentative="1">
      <w:start w:val="1"/>
      <w:numFmt w:val="lowerLetter"/>
      <w:lvlText w:val="%5."/>
      <w:lvlJc w:val="left"/>
      <w:pPr>
        <w:ind w:left="8120" w:hanging="360"/>
      </w:pPr>
    </w:lvl>
    <w:lvl w:ilvl="5" w:tplc="0409001B" w:tentative="1">
      <w:start w:val="1"/>
      <w:numFmt w:val="lowerRoman"/>
      <w:lvlText w:val="%6."/>
      <w:lvlJc w:val="right"/>
      <w:pPr>
        <w:ind w:left="8840" w:hanging="180"/>
      </w:pPr>
    </w:lvl>
    <w:lvl w:ilvl="6" w:tplc="0409000F" w:tentative="1">
      <w:start w:val="1"/>
      <w:numFmt w:val="decimal"/>
      <w:lvlText w:val="%7."/>
      <w:lvlJc w:val="left"/>
      <w:pPr>
        <w:ind w:left="9560" w:hanging="360"/>
      </w:pPr>
    </w:lvl>
    <w:lvl w:ilvl="7" w:tplc="04090019" w:tentative="1">
      <w:start w:val="1"/>
      <w:numFmt w:val="lowerLetter"/>
      <w:lvlText w:val="%8."/>
      <w:lvlJc w:val="left"/>
      <w:pPr>
        <w:ind w:left="10280" w:hanging="360"/>
      </w:pPr>
    </w:lvl>
    <w:lvl w:ilvl="8" w:tplc="0409001B" w:tentative="1">
      <w:start w:val="1"/>
      <w:numFmt w:val="lowerRoman"/>
      <w:lvlText w:val="%9."/>
      <w:lvlJc w:val="right"/>
      <w:pPr>
        <w:ind w:left="11000" w:hanging="180"/>
      </w:pPr>
    </w:lvl>
  </w:abstractNum>
  <w:abstractNum w:abstractNumId="17" w15:restartNumberingAfterBreak="0">
    <w:nsid w:val="305565B3"/>
    <w:multiLevelType w:val="hybridMultilevel"/>
    <w:tmpl w:val="C422EEE4"/>
    <w:lvl w:ilvl="0" w:tplc="BD8C202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D3063"/>
    <w:multiLevelType w:val="hybridMultilevel"/>
    <w:tmpl w:val="EDDCC770"/>
    <w:lvl w:ilvl="0" w:tplc="B472080E">
      <w:start w:val="1"/>
      <w:numFmt w:val="lowerRoman"/>
      <w:lvlText w:val="%1)"/>
      <w:lvlJc w:val="left"/>
      <w:pPr>
        <w:ind w:left="293" w:hanging="194"/>
      </w:pPr>
      <w:rPr>
        <w:rFonts w:ascii="Times New Roman" w:eastAsia="Times New Roman" w:hAnsi="Times New Roman" w:cs="Times New Roman" w:hint="default"/>
        <w:w w:val="102"/>
        <w:sz w:val="22"/>
        <w:szCs w:val="22"/>
      </w:rPr>
    </w:lvl>
    <w:lvl w:ilvl="1" w:tplc="50BCBBE6">
      <w:numFmt w:val="bullet"/>
      <w:lvlText w:val="•"/>
      <w:lvlJc w:val="left"/>
      <w:pPr>
        <w:ind w:left="1350" w:hanging="194"/>
      </w:pPr>
      <w:rPr>
        <w:rFonts w:hint="default"/>
      </w:rPr>
    </w:lvl>
    <w:lvl w:ilvl="2" w:tplc="1F6E38BA">
      <w:numFmt w:val="bullet"/>
      <w:lvlText w:val="•"/>
      <w:lvlJc w:val="left"/>
      <w:pPr>
        <w:ind w:left="2400" w:hanging="194"/>
      </w:pPr>
      <w:rPr>
        <w:rFonts w:hint="default"/>
      </w:rPr>
    </w:lvl>
    <w:lvl w:ilvl="3" w:tplc="C648333A">
      <w:numFmt w:val="bullet"/>
      <w:lvlText w:val="•"/>
      <w:lvlJc w:val="left"/>
      <w:pPr>
        <w:ind w:left="3450" w:hanging="194"/>
      </w:pPr>
      <w:rPr>
        <w:rFonts w:hint="default"/>
      </w:rPr>
    </w:lvl>
    <w:lvl w:ilvl="4" w:tplc="C07035BC">
      <w:numFmt w:val="bullet"/>
      <w:lvlText w:val="•"/>
      <w:lvlJc w:val="left"/>
      <w:pPr>
        <w:ind w:left="4500" w:hanging="194"/>
      </w:pPr>
      <w:rPr>
        <w:rFonts w:hint="default"/>
      </w:rPr>
    </w:lvl>
    <w:lvl w:ilvl="5" w:tplc="FFF06050">
      <w:numFmt w:val="bullet"/>
      <w:lvlText w:val="•"/>
      <w:lvlJc w:val="left"/>
      <w:pPr>
        <w:ind w:left="5550" w:hanging="194"/>
      </w:pPr>
      <w:rPr>
        <w:rFonts w:hint="default"/>
      </w:rPr>
    </w:lvl>
    <w:lvl w:ilvl="6" w:tplc="4982863C">
      <w:numFmt w:val="bullet"/>
      <w:lvlText w:val="•"/>
      <w:lvlJc w:val="left"/>
      <w:pPr>
        <w:ind w:left="6600" w:hanging="194"/>
      </w:pPr>
      <w:rPr>
        <w:rFonts w:hint="default"/>
      </w:rPr>
    </w:lvl>
    <w:lvl w:ilvl="7" w:tplc="450095FE">
      <w:numFmt w:val="bullet"/>
      <w:lvlText w:val="•"/>
      <w:lvlJc w:val="left"/>
      <w:pPr>
        <w:ind w:left="7650" w:hanging="194"/>
      </w:pPr>
      <w:rPr>
        <w:rFonts w:hint="default"/>
      </w:rPr>
    </w:lvl>
    <w:lvl w:ilvl="8" w:tplc="A7A0237A">
      <w:numFmt w:val="bullet"/>
      <w:lvlText w:val="•"/>
      <w:lvlJc w:val="left"/>
      <w:pPr>
        <w:ind w:left="8700" w:hanging="194"/>
      </w:pPr>
      <w:rPr>
        <w:rFonts w:hint="default"/>
      </w:rPr>
    </w:lvl>
  </w:abstractNum>
  <w:abstractNum w:abstractNumId="19" w15:restartNumberingAfterBreak="0">
    <w:nsid w:val="48412E6F"/>
    <w:multiLevelType w:val="hybridMultilevel"/>
    <w:tmpl w:val="0C765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7E3EF1"/>
    <w:multiLevelType w:val="hybridMultilevel"/>
    <w:tmpl w:val="15AEF26C"/>
    <w:lvl w:ilvl="0" w:tplc="7736D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642A7E"/>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8BF5E68"/>
    <w:multiLevelType w:val="hybridMultilevel"/>
    <w:tmpl w:val="5F2C83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501D2"/>
    <w:multiLevelType w:val="hybridMultilevel"/>
    <w:tmpl w:val="0488216A"/>
    <w:lvl w:ilvl="0" w:tplc="678E28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26" w15:restartNumberingAfterBreak="0">
    <w:nsid w:val="68765642"/>
    <w:multiLevelType w:val="hybridMultilevel"/>
    <w:tmpl w:val="F822BBE0"/>
    <w:lvl w:ilvl="0" w:tplc="71F06C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69CA291C"/>
    <w:multiLevelType w:val="hybridMultilevel"/>
    <w:tmpl w:val="AACA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0" w15:restartNumberingAfterBreak="0">
    <w:nsid w:val="79B72F8E"/>
    <w:multiLevelType w:val="hybridMultilevel"/>
    <w:tmpl w:val="53647FA2"/>
    <w:lvl w:ilvl="0" w:tplc="EC52984E">
      <w:start w:val="1"/>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1"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0"/>
  </w:num>
  <w:num w:numId="4">
    <w:abstractNumId w:val="14"/>
  </w:num>
  <w:num w:numId="5">
    <w:abstractNumId w:val="26"/>
  </w:num>
  <w:num w:numId="6">
    <w:abstractNumId w:val="20"/>
  </w:num>
  <w:num w:numId="7">
    <w:abstractNumId w:val="3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5"/>
  </w:num>
  <w:num w:numId="19">
    <w:abstractNumId w:val="11"/>
  </w:num>
  <w:num w:numId="20">
    <w:abstractNumId w:val="22"/>
  </w:num>
  <w:num w:numId="21">
    <w:abstractNumId w:val="29"/>
  </w:num>
  <w:num w:numId="22">
    <w:abstractNumId w:val="30"/>
  </w:num>
  <w:num w:numId="23">
    <w:abstractNumId w:val="18"/>
  </w:num>
  <w:num w:numId="24">
    <w:abstractNumId w:val="15"/>
  </w:num>
  <w:num w:numId="25">
    <w:abstractNumId w:val="23"/>
  </w:num>
  <w:num w:numId="26">
    <w:abstractNumId w:val="28"/>
  </w:num>
  <w:num w:numId="27">
    <w:abstractNumId w:val="16"/>
  </w:num>
  <w:num w:numId="28">
    <w:abstractNumId w:val="19"/>
  </w:num>
  <w:num w:numId="29">
    <w:abstractNumId w:val="13"/>
  </w:num>
  <w:num w:numId="30">
    <w:abstractNumId w:val="17"/>
  </w:num>
  <w:num w:numId="31">
    <w:abstractNumId w:val="27"/>
  </w:num>
  <w:num w:numId="32">
    <w:abstractNumId w:val="2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50"/>
    <w:rsid w:val="00010CF3"/>
    <w:rsid w:val="00011E27"/>
    <w:rsid w:val="000148BC"/>
    <w:rsid w:val="00024AB8"/>
    <w:rsid w:val="00030854"/>
    <w:rsid w:val="00036028"/>
    <w:rsid w:val="0004198B"/>
    <w:rsid w:val="00044548"/>
    <w:rsid w:val="00044642"/>
    <w:rsid w:val="000446B9"/>
    <w:rsid w:val="00047E21"/>
    <w:rsid w:val="00050E16"/>
    <w:rsid w:val="00082118"/>
    <w:rsid w:val="00085505"/>
    <w:rsid w:val="000B18BE"/>
    <w:rsid w:val="000B58C0"/>
    <w:rsid w:val="000C101D"/>
    <w:rsid w:val="000C4E25"/>
    <w:rsid w:val="000C7021"/>
    <w:rsid w:val="000D118F"/>
    <w:rsid w:val="000D6BBC"/>
    <w:rsid w:val="000D7780"/>
    <w:rsid w:val="000E636A"/>
    <w:rsid w:val="000F2F11"/>
    <w:rsid w:val="00100A5F"/>
    <w:rsid w:val="00105929"/>
    <w:rsid w:val="00110BED"/>
    <w:rsid w:val="00110C36"/>
    <w:rsid w:val="00112A0A"/>
    <w:rsid w:val="001131D5"/>
    <w:rsid w:val="00141DB8"/>
    <w:rsid w:val="00145350"/>
    <w:rsid w:val="00147A37"/>
    <w:rsid w:val="00147EB7"/>
    <w:rsid w:val="0015256B"/>
    <w:rsid w:val="00162F61"/>
    <w:rsid w:val="00172084"/>
    <w:rsid w:val="0017474A"/>
    <w:rsid w:val="00174A8E"/>
    <w:rsid w:val="001758C6"/>
    <w:rsid w:val="00182B99"/>
    <w:rsid w:val="00184AE9"/>
    <w:rsid w:val="00187429"/>
    <w:rsid w:val="00194F5B"/>
    <w:rsid w:val="001C1525"/>
    <w:rsid w:val="001E2460"/>
    <w:rsid w:val="00212B1F"/>
    <w:rsid w:val="0021332C"/>
    <w:rsid w:val="00213982"/>
    <w:rsid w:val="00235B37"/>
    <w:rsid w:val="0024416D"/>
    <w:rsid w:val="00244EBE"/>
    <w:rsid w:val="00262242"/>
    <w:rsid w:val="00271911"/>
    <w:rsid w:val="00273187"/>
    <w:rsid w:val="00274462"/>
    <w:rsid w:val="002800A0"/>
    <w:rsid w:val="002801B3"/>
    <w:rsid w:val="00281060"/>
    <w:rsid w:val="00285BD0"/>
    <w:rsid w:val="002940E8"/>
    <w:rsid w:val="00294751"/>
    <w:rsid w:val="00296FAE"/>
    <w:rsid w:val="002A6E50"/>
    <w:rsid w:val="002B4298"/>
    <w:rsid w:val="002B7A36"/>
    <w:rsid w:val="002C256A"/>
    <w:rsid w:val="002C46C7"/>
    <w:rsid w:val="002D0A63"/>
    <w:rsid w:val="002D5226"/>
    <w:rsid w:val="002F250A"/>
    <w:rsid w:val="002F5447"/>
    <w:rsid w:val="00305A7F"/>
    <w:rsid w:val="003152FE"/>
    <w:rsid w:val="0032369A"/>
    <w:rsid w:val="00327436"/>
    <w:rsid w:val="00335EE6"/>
    <w:rsid w:val="00344BD6"/>
    <w:rsid w:val="00346DF4"/>
    <w:rsid w:val="0035528D"/>
    <w:rsid w:val="00361821"/>
    <w:rsid w:val="00361E9E"/>
    <w:rsid w:val="003703E6"/>
    <w:rsid w:val="003753EE"/>
    <w:rsid w:val="003A04DF"/>
    <w:rsid w:val="003A0835"/>
    <w:rsid w:val="003A5AAF"/>
    <w:rsid w:val="003B700A"/>
    <w:rsid w:val="003C7FBE"/>
    <w:rsid w:val="003D227C"/>
    <w:rsid w:val="003D2331"/>
    <w:rsid w:val="003D2B4D"/>
    <w:rsid w:val="003D5FA9"/>
    <w:rsid w:val="003F37F5"/>
    <w:rsid w:val="004060DE"/>
    <w:rsid w:val="004355AB"/>
    <w:rsid w:val="00444A88"/>
    <w:rsid w:val="00474DA4"/>
    <w:rsid w:val="00476B4D"/>
    <w:rsid w:val="004805FA"/>
    <w:rsid w:val="00492F95"/>
    <w:rsid w:val="004935D2"/>
    <w:rsid w:val="004A6571"/>
    <w:rsid w:val="004B1215"/>
    <w:rsid w:val="004B2C62"/>
    <w:rsid w:val="004D047D"/>
    <w:rsid w:val="004E7BA4"/>
    <w:rsid w:val="004F1E9E"/>
    <w:rsid w:val="004F2E9A"/>
    <w:rsid w:val="004F305A"/>
    <w:rsid w:val="00507FDE"/>
    <w:rsid w:val="00510B24"/>
    <w:rsid w:val="00512164"/>
    <w:rsid w:val="00520297"/>
    <w:rsid w:val="005338F9"/>
    <w:rsid w:val="0054281C"/>
    <w:rsid w:val="00544581"/>
    <w:rsid w:val="0055268D"/>
    <w:rsid w:val="00555DE1"/>
    <w:rsid w:val="00575DE2"/>
    <w:rsid w:val="00576BE4"/>
    <w:rsid w:val="005779DB"/>
    <w:rsid w:val="005840C5"/>
    <w:rsid w:val="00595682"/>
    <w:rsid w:val="005A400A"/>
    <w:rsid w:val="005A66B3"/>
    <w:rsid w:val="005A6C72"/>
    <w:rsid w:val="005B269D"/>
    <w:rsid w:val="005C07DE"/>
    <w:rsid w:val="005C39DE"/>
    <w:rsid w:val="005F4B38"/>
    <w:rsid w:val="005F7B92"/>
    <w:rsid w:val="006021EC"/>
    <w:rsid w:val="00603D97"/>
    <w:rsid w:val="00612379"/>
    <w:rsid w:val="0061289B"/>
    <w:rsid w:val="006153B6"/>
    <w:rsid w:val="0061555F"/>
    <w:rsid w:val="00622573"/>
    <w:rsid w:val="006245ED"/>
    <w:rsid w:val="00636CA6"/>
    <w:rsid w:val="00641200"/>
    <w:rsid w:val="00645CA8"/>
    <w:rsid w:val="006655D3"/>
    <w:rsid w:val="00667404"/>
    <w:rsid w:val="00687EB4"/>
    <w:rsid w:val="00695C56"/>
    <w:rsid w:val="006A5CDE"/>
    <w:rsid w:val="006A644A"/>
    <w:rsid w:val="006B17D2"/>
    <w:rsid w:val="006B5332"/>
    <w:rsid w:val="006C224E"/>
    <w:rsid w:val="006D780A"/>
    <w:rsid w:val="006D7AE0"/>
    <w:rsid w:val="006F2B24"/>
    <w:rsid w:val="006F6AC5"/>
    <w:rsid w:val="0071271E"/>
    <w:rsid w:val="00731842"/>
    <w:rsid w:val="00732DEC"/>
    <w:rsid w:val="00732F53"/>
    <w:rsid w:val="00735BD5"/>
    <w:rsid w:val="007451EC"/>
    <w:rsid w:val="00751613"/>
    <w:rsid w:val="00753EE9"/>
    <w:rsid w:val="007556F6"/>
    <w:rsid w:val="00760EEF"/>
    <w:rsid w:val="007755A1"/>
    <w:rsid w:val="007772D5"/>
    <w:rsid w:val="00777EE5"/>
    <w:rsid w:val="00784836"/>
    <w:rsid w:val="0079023E"/>
    <w:rsid w:val="007A2854"/>
    <w:rsid w:val="007A64CB"/>
    <w:rsid w:val="007B04F2"/>
    <w:rsid w:val="007C1D92"/>
    <w:rsid w:val="007C4CB9"/>
    <w:rsid w:val="007D0158"/>
    <w:rsid w:val="007D0B9D"/>
    <w:rsid w:val="007D1972"/>
    <w:rsid w:val="007D19B0"/>
    <w:rsid w:val="007F498F"/>
    <w:rsid w:val="008005F6"/>
    <w:rsid w:val="0080679D"/>
    <w:rsid w:val="008108B0"/>
    <w:rsid w:val="00811B20"/>
    <w:rsid w:val="00812609"/>
    <w:rsid w:val="008211B5"/>
    <w:rsid w:val="0082296E"/>
    <w:rsid w:val="00824099"/>
    <w:rsid w:val="00834D0E"/>
    <w:rsid w:val="00846D7C"/>
    <w:rsid w:val="00867AC1"/>
    <w:rsid w:val="008751DE"/>
    <w:rsid w:val="008873AE"/>
    <w:rsid w:val="00890DF8"/>
    <w:rsid w:val="008926AC"/>
    <w:rsid w:val="008A0ADE"/>
    <w:rsid w:val="008A743F"/>
    <w:rsid w:val="008B13A3"/>
    <w:rsid w:val="008B23CB"/>
    <w:rsid w:val="008C0970"/>
    <w:rsid w:val="008C38F8"/>
    <w:rsid w:val="008D0BC5"/>
    <w:rsid w:val="008D2CF7"/>
    <w:rsid w:val="008E6080"/>
    <w:rsid w:val="008F010B"/>
    <w:rsid w:val="008F66DC"/>
    <w:rsid w:val="008F6828"/>
    <w:rsid w:val="00900C26"/>
    <w:rsid w:val="0090197F"/>
    <w:rsid w:val="00903264"/>
    <w:rsid w:val="00906DDC"/>
    <w:rsid w:val="00916B30"/>
    <w:rsid w:val="00934E09"/>
    <w:rsid w:val="009351D6"/>
    <w:rsid w:val="00936253"/>
    <w:rsid w:val="00940D46"/>
    <w:rsid w:val="009413F1"/>
    <w:rsid w:val="00943F52"/>
    <w:rsid w:val="00952DD4"/>
    <w:rsid w:val="009561F4"/>
    <w:rsid w:val="00965AE7"/>
    <w:rsid w:val="00970FED"/>
    <w:rsid w:val="00974824"/>
    <w:rsid w:val="009804F9"/>
    <w:rsid w:val="00992D82"/>
    <w:rsid w:val="00997029"/>
    <w:rsid w:val="009A12D6"/>
    <w:rsid w:val="009A7339"/>
    <w:rsid w:val="009B022C"/>
    <w:rsid w:val="009B2CF3"/>
    <w:rsid w:val="009B440E"/>
    <w:rsid w:val="009B7FC6"/>
    <w:rsid w:val="009D690D"/>
    <w:rsid w:val="009E5686"/>
    <w:rsid w:val="009E65B6"/>
    <w:rsid w:val="009F0A51"/>
    <w:rsid w:val="009F77CF"/>
    <w:rsid w:val="00A10B66"/>
    <w:rsid w:val="00A15967"/>
    <w:rsid w:val="00A17AB3"/>
    <w:rsid w:val="00A24C10"/>
    <w:rsid w:val="00A34ADB"/>
    <w:rsid w:val="00A40418"/>
    <w:rsid w:val="00A42AC3"/>
    <w:rsid w:val="00A430CF"/>
    <w:rsid w:val="00A463BE"/>
    <w:rsid w:val="00A54309"/>
    <w:rsid w:val="00A544DD"/>
    <w:rsid w:val="00A610A9"/>
    <w:rsid w:val="00A617C9"/>
    <w:rsid w:val="00A726CB"/>
    <w:rsid w:val="00A7617B"/>
    <w:rsid w:val="00A80F2A"/>
    <w:rsid w:val="00A96C33"/>
    <w:rsid w:val="00AB2B93"/>
    <w:rsid w:val="00AB44D6"/>
    <w:rsid w:val="00AB530F"/>
    <w:rsid w:val="00AB7E5B"/>
    <w:rsid w:val="00AC2883"/>
    <w:rsid w:val="00AC3C60"/>
    <w:rsid w:val="00AD0003"/>
    <w:rsid w:val="00AE0EF1"/>
    <w:rsid w:val="00AE2937"/>
    <w:rsid w:val="00B07301"/>
    <w:rsid w:val="00B074BC"/>
    <w:rsid w:val="00B11F3E"/>
    <w:rsid w:val="00B1507A"/>
    <w:rsid w:val="00B17CBC"/>
    <w:rsid w:val="00B20D3C"/>
    <w:rsid w:val="00B224DE"/>
    <w:rsid w:val="00B26527"/>
    <w:rsid w:val="00B324D4"/>
    <w:rsid w:val="00B46575"/>
    <w:rsid w:val="00B57474"/>
    <w:rsid w:val="00B61777"/>
    <w:rsid w:val="00B622E6"/>
    <w:rsid w:val="00B7460E"/>
    <w:rsid w:val="00B81D08"/>
    <w:rsid w:val="00B83E82"/>
    <w:rsid w:val="00B84BBD"/>
    <w:rsid w:val="00BA2EF7"/>
    <w:rsid w:val="00BA43FB"/>
    <w:rsid w:val="00BB3FE5"/>
    <w:rsid w:val="00BC127D"/>
    <w:rsid w:val="00BC1AEC"/>
    <w:rsid w:val="00BC1FE6"/>
    <w:rsid w:val="00BD2A00"/>
    <w:rsid w:val="00C061B6"/>
    <w:rsid w:val="00C229F5"/>
    <w:rsid w:val="00C2446C"/>
    <w:rsid w:val="00C36AE5"/>
    <w:rsid w:val="00C41F17"/>
    <w:rsid w:val="00C47563"/>
    <w:rsid w:val="00C503D8"/>
    <w:rsid w:val="00C527FA"/>
    <w:rsid w:val="00C5280D"/>
    <w:rsid w:val="00C53EB3"/>
    <w:rsid w:val="00C56445"/>
    <w:rsid w:val="00C5791C"/>
    <w:rsid w:val="00C66290"/>
    <w:rsid w:val="00C72B7A"/>
    <w:rsid w:val="00C75E40"/>
    <w:rsid w:val="00C973F2"/>
    <w:rsid w:val="00CA304C"/>
    <w:rsid w:val="00CA63B2"/>
    <w:rsid w:val="00CA774A"/>
    <w:rsid w:val="00CB4921"/>
    <w:rsid w:val="00CC11B0"/>
    <w:rsid w:val="00CC2841"/>
    <w:rsid w:val="00CE74FC"/>
    <w:rsid w:val="00CF1330"/>
    <w:rsid w:val="00CF7E36"/>
    <w:rsid w:val="00D15E8A"/>
    <w:rsid w:val="00D24714"/>
    <w:rsid w:val="00D3708D"/>
    <w:rsid w:val="00D40426"/>
    <w:rsid w:val="00D4060A"/>
    <w:rsid w:val="00D46524"/>
    <w:rsid w:val="00D57C96"/>
    <w:rsid w:val="00D57D18"/>
    <w:rsid w:val="00D70E65"/>
    <w:rsid w:val="00D91203"/>
    <w:rsid w:val="00D94D87"/>
    <w:rsid w:val="00D95174"/>
    <w:rsid w:val="00DA1D85"/>
    <w:rsid w:val="00DA4973"/>
    <w:rsid w:val="00DA6F36"/>
    <w:rsid w:val="00DA78DA"/>
    <w:rsid w:val="00DB596E"/>
    <w:rsid w:val="00DB7773"/>
    <w:rsid w:val="00DC00EA"/>
    <w:rsid w:val="00DC06E0"/>
    <w:rsid w:val="00DC3802"/>
    <w:rsid w:val="00DD6208"/>
    <w:rsid w:val="00DD7DCD"/>
    <w:rsid w:val="00DE2134"/>
    <w:rsid w:val="00DF7E99"/>
    <w:rsid w:val="00E01E6B"/>
    <w:rsid w:val="00E07D87"/>
    <w:rsid w:val="00E112DE"/>
    <w:rsid w:val="00E11932"/>
    <w:rsid w:val="00E17D8D"/>
    <w:rsid w:val="00E249C8"/>
    <w:rsid w:val="00E25FE2"/>
    <w:rsid w:val="00E3244C"/>
    <w:rsid w:val="00E32F7E"/>
    <w:rsid w:val="00E34E9B"/>
    <w:rsid w:val="00E352B8"/>
    <w:rsid w:val="00E5267B"/>
    <w:rsid w:val="00E559F0"/>
    <w:rsid w:val="00E63C0E"/>
    <w:rsid w:val="00E65F45"/>
    <w:rsid w:val="00E72D49"/>
    <w:rsid w:val="00E7593C"/>
    <w:rsid w:val="00E7678A"/>
    <w:rsid w:val="00E935F1"/>
    <w:rsid w:val="00E94A81"/>
    <w:rsid w:val="00E97B9B"/>
    <w:rsid w:val="00EA1FFB"/>
    <w:rsid w:val="00EB048E"/>
    <w:rsid w:val="00EB4E9C"/>
    <w:rsid w:val="00EC508D"/>
    <w:rsid w:val="00EE0D86"/>
    <w:rsid w:val="00EE34DF"/>
    <w:rsid w:val="00EF1534"/>
    <w:rsid w:val="00EF2F89"/>
    <w:rsid w:val="00EF69C7"/>
    <w:rsid w:val="00F03E98"/>
    <w:rsid w:val="00F07FE6"/>
    <w:rsid w:val="00F1237A"/>
    <w:rsid w:val="00F22CBD"/>
    <w:rsid w:val="00F272F1"/>
    <w:rsid w:val="00F31412"/>
    <w:rsid w:val="00F45372"/>
    <w:rsid w:val="00F560F7"/>
    <w:rsid w:val="00F56CDF"/>
    <w:rsid w:val="00F6334D"/>
    <w:rsid w:val="00F63599"/>
    <w:rsid w:val="00F71781"/>
    <w:rsid w:val="00F907F5"/>
    <w:rsid w:val="00F93E9D"/>
    <w:rsid w:val="00FA49AB"/>
    <w:rsid w:val="00FA684E"/>
    <w:rsid w:val="00FC0932"/>
    <w:rsid w:val="00FC5FD0"/>
    <w:rsid w:val="00FE39C7"/>
    <w:rsid w:val="00FF1910"/>
    <w:rsid w:val="00FF4D07"/>
    <w:rsid w:val="00FF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6F87F8"/>
  <w15:docId w15:val="{DB2630D6-45F8-44B0-AAC2-4BF5DAF7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E17D8D"/>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FC0932"/>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26224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262242"/>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262242"/>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2"/>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C47563"/>
    <w:pPr>
      <w:tabs>
        <w:tab w:val="left" w:pos="1080"/>
        <w:tab w:val="right" w:leader="dot" w:pos="9639"/>
      </w:tabs>
      <w:spacing w:after="60"/>
      <w:ind w:left="720" w:right="720"/>
    </w:pPr>
    <w:rPr>
      <w:rFonts w:ascii="Arial" w:hAnsi="Arial"/>
    </w:rPr>
  </w:style>
  <w:style w:type="paragraph" w:styleId="TOC3">
    <w:name w:val="toc 3"/>
    <w:next w:val="Normal"/>
    <w:autoRedefine/>
    <w:uiPriority w:val="39"/>
    <w:qFormat/>
    <w:rsid w:val="00B7460E"/>
    <w:pPr>
      <w:tabs>
        <w:tab w:val="right" w:leader="dot" w:pos="9639"/>
      </w:tabs>
      <w:spacing w:before="60" w:after="60"/>
      <w:ind w:left="1440" w:right="720"/>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43F52"/>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32F53"/>
    <w:pPr>
      <w:tabs>
        <w:tab w:val="right" w:leader="dot" w:pos="9639"/>
      </w:tabs>
      <w:spacing w:before="120" w:after="120"/>
    </w:pPr>
    <w:rPr>
      <w:rFonts w:ascii="Arial" w:hAnsi="Arial"/>
      <w:caps/>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26224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262242"/>
    <w:rPr>
      <w:b/>
      <w:sz w:val="22"/>
    </w:rPr>
  </w:style>
  <w:style w:type="character" w:customStyle="1" w:styleId="Heading8Char">
    <w:name w:val="Heading 8 Char"/>
    <w:basedOn w:val="DefaultParagraphFont"/>
    <w:link w:val="Heading8"/>
    <w:rsid w:val="00262242"/>
    <w:rPr>
      <w:rFonts w:ascii="Arial" w:hAnsi="Arial" w:cs="Angsana New"/>
      <w:b/>
      <w:bCs/>
      <w:i/>
      <w:iCs/>
      <w:sz w:val="22"/>
      <w:szCs w:val="22"/>
      <w:lang w:bidi="th-TH"/>
    </w:rPr>
  </w:style>
  <w:style w:type="character" w:customStyle="1" w:styleId="Heading1Char">
    <w:name w:val="Heading 1 Char"/>
    <w:aliases w:val="COMMON NAME Char,common Char"/>
    <w:basedOn w:val="DefaultParagraphFont"/>
    <w:link w:val="Heading1"/>
    <w:rsid w:val="00262242"/>
    <w:rPr>
      <w:rFonts w:ascii="Arial" w:hAnsi="Arial"/>
      <w:caps/>
    </w:rPr>
  </w:style>
  <w:style w:type="character" w:customStyle="1" w:styleId="Heading2Char">
    <w:name w:val="Heading 2 Char"/>
    <w:aliases w:val="VARIETY Char,variety Char"/>
    <w:basedOn w:val="DefaultParagraphFont"/>
    <w:link w:val="Heading2"/>
    <w:rsid w:val="00E17D8D"/>
    <w:rPr>
      <w:rFonts w:ascii="Arial" w:hAnsi="Arial"/>
      <w:u w:val="single"/>
    </w:rPr>
  </w:style>
  <w:style w:type="character" w:customStyle="1" w:styleId="Heading3Char">
    <w:name w:val="Heading 3 Char"/>
    <w:aliases w:val="Heading 3 Scientific Name Char"/>
    <w:basedOn w:val="DefaultParagraphFont"/>
    <w:link w:val="Heading3"/>
    <w:rsid w:val="00FC0932"/>
    <w:rPr>
      <w:rFonts w:ascii="Arial" w:hAnsi="Arial"/>
      <w:i/>
    </w:rPr>
  </w:style>
  <w:style w:type="character" w:customStyle="1" w:styleId="Heading4Char">
    <w:name w:val="Heading 4 Char"/>
    <w:basedOn w:val="DefaultParagraphFont"/>
    <w:link w:val="Heading4"/>
    <w:rsid w:val="00262242"/>
    <w:rPr>
      <w:rFonts w:ascii="Arial" w:hAnsi="Arial"/>
      <w:u w:val="single"/>
      <w:lang w:val="fr-FR"/>
    </w:rPr>
  </w:style>
  <w:style w:type="character" w:customStyle="1" w:styleId="Heading5Char">
    <w:name w:val="Heading 5 Char"/>
    <w:basedOn w:val="DefaultParagraphFont"/>
    <w:link w:val="Heading5"/>
    <w:rsid w:val="00262242"/>
    <w:rPr>
      <w:rFonts w:ascii="Arial" w:hAnsi="Arial"/>
      <w:i/>
    </w:rPr>
  </w:style>
  <w:style w:type="character" w:customStyle="1" w:styleId="Heading9Char">
    <w:name w:val="Heading 9 Char"/>
    <w:basedOn w:val="DefaultParagraphFont"/>
    <w:link w:val="Heading9"/>
    <w:rsid w:val="00262242"/>
    <w:rPr>
      <w:rFonts w:ascii="Arial" w:hAnsi="Arial"/>
      <w:i/>
      <w:sz w:val="18"/>
    </w:rPr>
  </w:style>
  <w:style w:type="character" w:customStyle="1" w:styleId="HeaderChar">
    <w:name w:val="Header Char"/>
    <w:basedOn w:val="DefaultParagraphFont"/>
    <w:link w:val="Header"/>
    <w:uiPriority w:val="99"/>
    <w:rsid w:val="00262242"/>
    <w:rPr>
      <w:rFonts w:ascii="Arial" w:hAnsi="Arial"/>
      <w:lang w:val="fr-FR"/>
    </w:rPr>
  </w:style>
  <w:style w:type="character" w:customStyle="1" w:styleId="FooterChar">
    <w:name w:val="Footer Char"/>
    <w:aliases w:val="doc_path_name Char"/>
    <w:basedOn w:val="DefaultParagraphFont"/>
    <w:link w:val="Footer"/>
    <w:rsid w:val="00262242"/>
    <w:rPr>
      <w:rFonts w:ascii="Arial" w:hAnsi="Arial"/>
      <w:sz w:val="14"/>
    </w:rPr>
  </w:style>
  <w:style w:type="character" w:customStyle="1" w:styleId="TitleChar">
    <w:name w:val="Title Char"/>
    <w:basedOn w:val="DefaultParagraphFont"/>
    <w:link w:val="Title"/>
    <w:rsid w:val="00262242"/>
    <w:rPr>
      <w:rFonts w:ascii="Arial" w:hAnsi="Arial"/>
      <w:b/>
      <w:caps/>
      <w:kern w:val="28"/>
      <w:sz w:val="30"/>
    </w:rPr>
  </w:style>
  <w:style w:type="character" w:customStyle="1" w:styleId="FootnoteTextChar">
    <w:name w:val="Footnote Text Char"/>
    <w:basedOn w:val="DefaultParagraphFont"/>
    <w:link w:val="FootnoteText"/>
    <w:rsid w:val="00262242"/>
    <w:rPr>
      <w:rFonts w:ascii="Arial" w:hAnsi="Arial"/>
      <w:sz w:val="16"/>
    </w:rPr>
  </w:style>
  <w:style w:type="character" w:customStyle="1" w:styleId="ClosingChar">
    <w:name w:val="Closing Char"/>
    <w:basedOn w:val="DefaultParagraphFont"/>
    <w:link w:val="Closing"/>
    <w:rsid w:val="00262242"/>
    <w:rPr>
      <w:rFonts w:ascii="Arial" w:hAnsi="Arial"/>
    </w:rPr>
  </w:style>
  <w:style w:type="character" w:customStyle="1" w:styleId="MacroTextChar">
    <w:name w:val="Macro Text Char"/>
    <w:basedOn w:val="DefaultParagraphFont"/>
    <w:link w:val="MacroText"/>
    <w:semiHidden/>
    <w:rsid w:val="00262242"/>
    <w:rPr>
      <w:rFonts w:ascii="Courier New" w:hAnsi="Courier New"/>
      <w:sz w:val="16"/>
    </w:rPr>
  </w:style>
  <w:style w:type="character" w:customStyle="1" w:styleId="SignatureChar">
    <w:name w:val="Signature Char"/>
    <w:basedOn w:val="DefaultParagraphFont"/>
    <w:link w:val="Signature"/>
    <w:rsid w:val="00262242"/>
    <w:rPr>
      <w:rFonts w:ascii="Arial" w:hAnsi="Arial"/>
    </w:rPr>
  </w:style>
  <w:style w:type="character" w:customStyle="1" w:styleId="BodyTextChar">
    <w:name w:val="Body Text Char"/>
    <w:basedOn w:val="DefaultParagraphFont"/>
    <w:rsid w:val="00262242"/>
    <w:rPr>
      <w:rFonts w:ascii="Arial" w:hAnsi="Arial"/>
    </w:rPr>
  </w:style>
  <w:style w:type="character" w:customStyle="1" w:styleId="EndnoteTextChar">
    <w:name w:val="Endnote Text Char"/>
    <w:basedOn w:val="DefaultParagraphFont"/>
    <w:link w:val="EndnoteText"/>
    <w:uiPriority w:val="99"/>
    <w:rsid w:val="00262242"/>
    <w:rPr>
      <w:rFonts w:ascii="Arial" w:hAnsi="Arial"/>
    </w:rPr>
  </w:style>
  <w:style w:type="character" w:customStyle="1" w:styleId="DateChar">
    <w:name w:val="Date Char"/>
    <w:basedOn w:val="DefaultParagraphFont"/>
    <w:link w:val="Date"/>
    <w:rsid w:val="00262242"/>
    <w:rPr>
      <w:rFonts w:ascii="Arial" w:hAnsi="Arial"/>
      <w:b/>
      <w:sz w:val="22"/>
    </w:rPr>
  </w:style>
  <w:style w:type="paragraph" w:styleId="ListParagraph">
    <w:name w:val="List Paragraph"/>
    <w:basedOn w:val="Normal"/>
    <w:qFormat/>
    <w:rsid w:val="00262242"/>
    <w:pPr>
      <w:ind w:left="720"/>
      <w:contextualSpacing/>
    </w:pPr>
  </w:style>
  <w:style w:type="character" w:customStyle="1" w:styleId="DecisionParagraphsChar">
    <w:name w:val="DecisionParagraphs Char"/>
    <w:basedOn w:val="DefaultParagraphFont"/>
    <w:link w:val="DecisionParagraphs"/>
    <w:rsid w:val="00262242"/>
    <w:rPr>
      <w:rFonts w:ascii="Arial" w:hAnsi="Arial"/>
      <w:i/>
    </w:rPr>
  </w:style>
  <w:style w:type="character" w:styleId="FollowedHyperlink">
    <w:name w:val="FollowedHyperlink"/>
    <w:basedOn w:val="DefaultParagraphFont"/>
    <w:uiPriority w:val="99"/>
    <w:unhideWhenUsed/>
    <w:rsid w:val="00262242"/>
    <w:rPr>
      <w:color w:val="800080" w:themeColor="followedHyperlink"/>
      <w:u w:val="single"/>
    </w:rPr>
  </w:style>
  <w:style w:type="paragraph" w:customStyle="1" w:styleId="Sessiontwp">
    <w:name w:val="Session_twp"/>
    <w:basedOn w:val="Normal"/>
    <w:next w:val="Normal"/>
    <w:qFormat/>
    <w:rsid w:val="00262242"/>
    <w:rPr>
      <w:b/>
    </w:rPr>
  </w:style>
  <w:style w:type="paragraph" w:customStyle="1" w:styleId="Sessiontwpplacedate">
    <w:name w:val="Session_twp_place_date"/>
    <w:basedOn w:val="Normal"/>
    <w:next w:val="Normal"/>
    <w:qFormat/>
    <w:rsid w:val="00262242"/>
  </w:style>
  <w:style w:type="table" w:styleId="TableGrid">
    <w:name w:val="Table Grid"/>
    <w:basedOn w:val="TableNormal"/>
    <w:rsid w:val="0026224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2242"/>
    <w:rPr>
      <w:rFonts w:ascii="Arial" w:hAnsi="Arial"/>
    </w:rPr>
  </w:style>
  <w:style w:type="character" w:styleId="CommentReference">
    <w:name w:val="annotation reference"/>
    <w:basedOn w:val="DefaultParagraphFont"/>
    <w:semiHidden/>
    <w:unhideWhenUsed/>
    <w:rsid w:val="00262242"/>
    <w:rPr>
      <w:sz w:val="16"/>
      <w:szCs w:val="16"/>
    </w:rPr>
  </w:style>
  <w:style w:type="paragraph" w:styleId="CommentText">
    <w:name w:val="annotation text"/>
    <w:basedOn w:val="Normal"/>
    <w:link w:val="CommentTextChar"/>
    <w:unhideWhenUsed/>
    <w:rsid w:val="00262242"/>
  </w:style>
  <w:style w:type="character" w:customStyle="1" w:styleId="CommentTextChar">
    <w:name w:val="Comment Text Char"/>
    <w:basedOn w:val="DefaultParagraphFont"/>
    <w:link w:val="CommentText"/>
    <w:rsid w:val="00262242"/>
    <w:rPr>
      <w:rFonts w:ascii="Arial" w:hAnsi="Arial"/>
    </w:rPr>
  </w:style>
  <w:style w:type="paragraph" w:styleId="CommentSubject">
    <w:name w:val="annotation subject"/>
    <w:basedOn w:val="CommentText"/>
    <w:next w:val="CommentText"/>
    <w:link w:val="CommentSubjectChar"/>
    <w:unhideWhenUsed/>
    <w:rsid w:val="00262242"/>
    <w:rPr>
      <w:b/>
      <w:bCs/>
    </w:rPr>
  </w:style>
  <w:style w:type="character" w:customStyle="1" w:styleId="CommentSubjectChar">
    <w:name w:val="Comment Subject Char"/>
    <w:basedOn w:val="CommentTextChar"/>
    <w:link w:val="CommentSubject"/>
    <w:rsid w:val="00262242"/>
    <w:rPr>
      <w:rFonts w:ascii="Arial" w:hAnsi="Arial"/>
      <w:b/>
      <w:bCs/>
    </w:rPr>
  </w:style>
  <w:style w:type="paragraph" w:customStyle="1" w:styleId="upov">
    <w:name w:val="upov"/>
    <w:basedOn w:val="Normal"/>
    <w:rsid w:val="00262242"/>
    <w:pPr>
      <w:spacing w:before="80"/>
      <w:jc w:val="right"/>
    </w:pPr>
    <w:rPr>
      <w:rFonts w:cs="Angsana New"/>
      <w:sz w:val="18"/>
      <w:szCs w:val="18"/>
      <w:lang w:val="de-DE" w:bidi="th-TH"/>
    </w:rPr>
  </w:style>
  <w:style w:type="paragraph" w:customStyle="1" w:styleId="merkmald">
    <w:name w:val="merkmal_d"/>
    <w:basedOn w:val="Normal"/>
    <w:rsid w:val="00262242"/>
    <w:pPr>
      <w:spacing w:before="80"/>
      <w:jc w:val="left"/>
    </w:pPr>
    <w:rPr>
      <w:rFonts w:cs="Angsana New"/>
      <w:b/>
      <w:bCs/>
      <w:sz w:val="18"/>
      <w:szCs w:val="18"/>
      <w:lang w:val="de-DE" w:bidi="th-TH"/>
    </w:rPr>
  </w:style>
  <w:style w:type="paragraph" w:customStyle="1" w:styleId="farbe">
    <w:name w:val="farbe"/>
    <w:basedOn w:val="note"/>
    <w:rsid w:val="00262242"/>
    <w:pPr>
      <w:jc w:val="left"/>
    </w:pPr>
  </w:style>
  <w:style w:type="paragraph" w:customStyle="1" w:styleId="note">
    <w:name w:val="note"/>
    <w:basedOn w:val="Normal"/>
    <w:rsid w:val="00262242"/>
    <w:pPr>
      <w:spacing w:before="80"/>
      <w:jc w:val="center"/>
    </w:pPr>
    <w:rPr>
      <w:rFonts w:cs="Angsana New"/>
      <w:sz w:val="18"/>
      <w:szCs w:val="18"/>
      <w:lang w:val="de-DE" w:bidi="th-TH"/>
    </w:rPr>
  </w:style>
  <w:style w:type="paragraph" w:customStyle="1" w:styleId="merkmale">
    <w:name w:val="merkmal_e"/>
    <w:basedOn w:val="merkmald"/>
    <w:rsid w:val="00262242"/>
    <w:pPr>
      <w:spacing w:before="0"/>
    </w:pPr>
    <w:rPr>
      <w:b w:val="0"/>
      <w:bCs w:val="0"/>
      <w:sz w:val="16"/>
      <w:szCs w:val="16"/>
    </w:rPr>
  </w:style>
  <w:style w:type="character" w:customStyle="1" w:styleId="TitleChar1">
    <w:name w:val="Title Char1"/>
    <w:basedOn w:val="DefaultParagraphFont"/>
    <w:locked/>
    <w:rsid w:val="00262242"/>
    <w:rPr>
      <w:rFonts w:ascii="Arial" w:hAnsi="Arial"/>
      <w:b/>
      <w:caps/>
      <w:kern w:val="28"/>
      <w:sz w:val="30"/>
    </w:rPr>
  </w:style>
  <w:style w:type="character" w:customStyle="1" w:styleId="BodyTextChar1">
    <w:name w:val="Body Text Char1"/>
    <w:basedOn w:val="DefaultParagraphFont"/>
    <w:rsid w:val="00262242"/>
    <w:rPr>
      <w:rFonts w:ascii="Arial" w:hAnsi="Arial"/>
    </w:rPr>
  </w:style>
  <w:style w:type="character" w:customStyle="1" w:styleId="TitleofDocChar">
    <w:name w:val="Title of Doc Char"/>
    <w:basedOn w:val="DefaultParagraphFont"/>
    <w:link w:val="TitleofDoc"/>
    <w:rsid w:val="00262242"/>
    <w:rPr>
      <w:rFonts w:ascii="Arial" w:hAnsi="Arial"/>
      <w:caps/>
    </w:rPr>
  </w:style>
  <w:style w:type="character" w:customStyle="1" w:styleId="TitleofdocChar0">
    <w:name w:val="Title_of_doc Char"/>
    <w:basedOn w:val="DefaultParagraphFont"/>
    <w:link w:val="Titleofdoc0"/>
    <w:rsid w:val="00262242"/>
    <w:rPr>
      <w:rFonts w:ascii="Arial" w:hAnsi="Arial"/>
      <w:b/>
      <w:caps/>
    </w:rPr>
  </w:style>
  <w:style w:type="table" w:customStyle="1" w:styleId="TableGrid2">
    <w:name w:val="Table Grid2"/>
    <w:basedOn w:val="TableNormal"/>
    <w:next w:val="TableGrid"/>
    <w:uiPriority w:val="59"/>
    <w:rsid w:val="00262242"/>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262242"/>
    <w:rPr>
      <w:rFonts w:ascii="Arial" w:hAnsi="Arial"/>
      <w:b/>
      <w:caps/>
    </w:rPr>
  </w:style>
  <w:style w:type="paragraph" w:customStyle="1" w:styleId="StyleDocoriginalNotBold">
    <w:name w:val="Style Doc_original + Not Bold"/>
    <w:basedOn w:val="Docoriginal"/>
    <w:link w:val="StyleDocoriginalNotBoldChar"/>
    <w:autoRedefine/>
    <w:rsid w:val="00262242"/>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262242"/>
    <w:rPr>
      <w:rFonts w:ascii="Arial" w:hAnsi="Arial"/>
      <w:b/>
      <w:bCs/>
      <w:spacing w:val="10"/>
      <w:sz w:val="18"/>
      <w:lang w:val="fr-FR" w:eastAsia="en-US" w:bidi="ar-SA"/>
    </w:rPr>
  </w:style>
  <w:style w:type="paragraph" w:customStyle="1" w:styleId="StyleDocnumber">
    <w:name w:val="Style Doc_number"/>
    <w:basedOn w:val="Docoriginal"/>
    <w:rsid w:val="0026224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26224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262242"/>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6224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262242"/>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262242"/>
    <w:rPr>
      <w:rFonts w:ascii="Arial" w:hAnsi="Arial"/>
      <w:b/>
      <w:bCs/>
      <w:spacing w:val="10"/>
      <w:lang w:val="en-US" w:eastAsia="en-US" w:bidi="ar-SA"/>
    </w:rPr>
  </w:style>
  <w:style w:type="character" w:customStyle="1" w:styleId="StyleDoclangBold">
    <w:name w:val="Style Doc_lang + Bold"/>
    <w:basedOn w:val="Doclang"/>
    <w:rsid w:val="00262242"/>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26224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character" w:customStyle="1" w:styleId="CommentTextChar1">
    <w:name w:val="Comment Text Char1"/>
    <w:basedOn w:val="DefaultParagraphFont"/>
    <w:rsid w:val="00262242"/>
    <w:rPr>
      <w:sz w:val="22"/>
    </w:rPr>
  </w:style>
  <w:style w:type="paragraph" w:customStyle="1" w:styleId="TitleofSection">
    <w:name w:val="Title of Section"/>
    <w:basedOn w:val="TitleofDoc"/>
    <w:rsid w:val="00262242"/>
    <w:pPr>
      <w:spacing w:before="120" w:after="120"/>
    </w:pPr>
    <w:rPr>
      <w:b/>
      <w:bCs/>
      <w:caps w:val="0"/>
      <w:lang w:val="fr-FR"/>
    </w:rPr>
  </w:style>
  <w:style w:type="paragraph" w:customStyle="1" w:styleId="Normaltg">
    <w:name w:val="Normaltg"/>
    <w:basedOn w:val="Normal"/>
    <w:rsid w:val="00262242"/>
    <w:pPr>
      <w:tabs>
        <w:tab w:val="left" w:pos="709"/>
        <w:tab w:val="left" w:pos="1418"/>
      </w:tabs>
    </w:pPr>
    <w:rPr>
      <w:lang w:val="fr-FR"/>
    </w:rPr>
  </w:style>
  <w:style w:type="paragraph" w:styleId="ListBullet">
    <w:name w:val="List Bullet"/>
    <w:basedOn w:val="Normal"/>
    <w:autoRedefine/>
    <w:rsid w:val="00262242"/>
    <w:pPr>
      <w:numPr>
        <w:numId w:val="8"/>
      </w:numPr>
    </w:pPr>
    <w:rPr>
      <w:rFonts w:cs="Angsana New"/>
      <w:szCs w:val="24"/>
      <w:lang w:bidi="th-TH"/>
    </w:rPr>
  </w:style>
  <w:style w:type="paragraph" w:styleId="ListBullet2">
    <w:name w:val="List Bullet 2"/>
    <w:basedOn w:val="Normal"/>
    <w:autoRedefine/>
    <w:rsid w:val="00262242"/>
    <w:pPr>
      <w:numPr>
        <w:numId w:val="9"/>
      </w:numPr>
      <w:tabs>
        <w:tab w:val="clear" w:pos="643"/>
        <w:tab w:val="num" w:pos="720"/>
      </w:tabs>
      <w:ind w:left="720"/>
    </w:pPr>
    <w:rPr>
      <w:rFonts w:cs="Angsana New"/>
      <w:szCs w:val="24"/>
      <w:lang w:bidi="th-TH"/>
    </w:rPr>
  </w:style>
  <w:style w:type="paragraph" w:styleId="ListBullet3">
    <w:name w:val="List Bullet 3"/>
    <w:basedOn w:val="Normal"/>
    <w:autoRedefine/>
    <w:rsid w:val="00262242"/>
    <w:pPr>
      <w:numPr>
        <w:numId w:val="10"/>
      </w:numPr>
      <w:tabs>
        <w:tab w:val="clear" w:pos="926"/>
        <w:tab w:val="num" w:pos="1080"/>
      </w:tabs>
      <w:ind w:left="1080"/>
    </w:pPr>
    <w:rPr>
      <w:rFonts w:cs="Angsana New"/>
      <w:szCs w:val="24"/>
      <w:lang w:bidi="th-TH"/>
    </w:rPr>
  </w:style>
  <w:style w:type="paragraph" w:styleId="ListBullet4">
    <w:name w:val="List Bullet 4"/>
    <w:basedOn w:val="Normal"/>
    <w:autoRedefine/>
    <w:rsid w:val="00262242"/>
    <w:pPr>
      <w:numPr>
        <w:numId w:val="11"/>
      </w:numPr>
      <w:tabs>
        <w:tab w:val="clear" w:pos="1209"/>
        <w:tab w:val="num" w:pos="1440"/>
      </w:tabs>
      <w:ind w:left="1440"/>
    </w:pPr>
    <w:rPr>
      <w:rFonts w:cs="Angsana New"/>
      <w:szCs w:val="24"/>
      <w:lang w:bidi="th-TH"/>
    </w:rPr>
  </w:style>
  <w:style w:type="paragraph" w:styleId="ListBullet5">
    <w:name w:val="List Bullet 5"/>
    <w:basedOn w:val="Normal"/>
    <w:autoRedefine/>
    <w:rsid w:val="00262242"/>
    <w:pPr>
      <w:numPr>
        <w:numId w:val="12"/>
      </w:numPr>
      <w:tabs>
        <w:tab w:val="clear" w:pos="1492"/>
        <w:tab w:val="num" w:pos="1800"/>
      </w:tabs>
      <w:ind w:left="1800"/>
    </w:pPr>
    <w:rPr>
      <w:rFonts w:cs="Angsana New"/>
      <w:szCs w:val="24"/>
      <w:lang w:bidi="th-TH"/>
    </w:rPr>
  </w:style>
  <w:style w:type="paragraph" w:styleId="ListNumber">
    <w:name w:val="List Number"/>
    <w:basedOn w:val="Normal"/>
    <w:rsid w:val="00262242"/>
    <w:pPr>
      <w:numPr>
        <w:numId w:val="13"/>
      </w:numPr>
    </w:pPr>
    <w:rPr>
      <w:rFonts w:cs="Angsana New"/>
      <w:szCs w:val="24"/>
      <w:lang w:bidi="th-TH"/>
    </w:rPr>
  </w:style>
  <w:style w:type="paragraph" w:styleId="ListNumber2">
    <w:name w:val="List Number 2"/>
    <w:basedOn w:val="Normal"/>
    <w:rsid w:val="00262242"/>
    <w:pPr>
      <w:numPr>
        <w:numId w:val="14"/>
      </w:numPr>
      <w:tabs>
        <w:tab w:val="clear" w:pos="643"/>
        <w:tab w:val="num" w:pos="720"/>
      </w:tabs>
      <w:ind w:left="720"/>
    </w:pPr>
    <w:rPr>
      <w:rFonts w:cs="Angsana New"/>
      <w:szCs w:val="24"/>
      <w:lang w:bidi="th-TH"/>
    </w:rPr>
  </w:style>
  <w:style w:type="paragraph" w:styleId="ListNumber3">
    <w:name w:val="List Number 3"/>
    <w:basedOn w:val="Normal"/>
    <w:rsid w:val="00262242"/>
    <w:pPr>
      <w:numPr>
        <w:numId w:val="15"/>
      </w:numPr>
      <w:tabs>
        <w:tab w:val="clear" w:pos="926"/>
        <w:tab w:val="num" w:pos="1080"/>
      </w:tabs>
      <w:ind w:left="1080"/>
    </w:pPr>
    <w:rPr>
      <w:rFonts w:cs="Angsana New"/>
      <w:szCs w:val="24"/>
      <w:lang w:bidi="th-TH"/>
    </w:rPr>
  </w:style>
  <w:style w:type="paragraph" w:styleId="ListNumber4">
    <w:name w:val="List Number 4"/>
    <w:basedOn w:val="Normal"/>
    <w:rsid w:val="00262242"/>
    <w:pPr>
      <w:numPr>
        <w:numId w:val="16"/>
      </w:numPr>
      <w:tabs>
        <w:tab w:val="clear" w:pos="1209"/>
        <w:tab w:val="num" w:pos="1440"/>
      </w:tabs>
      <w:ind w:left="1440"/>
    </w:pPr>
    <w:rPr>
      <w:rFonts w:cs="Angsana New"/>
      <w:szCs w:val="24"/>
      <w:lang w:bidi="th-TH"/>
    </w:rPr>
  </w:style>
  <w:style w:type="paragraph" w:styleId="ListNumber5">
    <w:name w:val="List Number 5"/>
    <w:basedOn w:val="Normal"/>
    <w:rsid w:val="00262242"/>
    <w:pPr>
      <w:numPr>
        <w:numId w:val="17"/>
      </w:numPr>
      <w:tabs>
        <w:tab w:val="clear" w:pos="1492"/>
        <w:tab w:val="num" w:pos="1800"/>
      </w:tabs>
      <w:ind w:left="1800"/>
    </w:pPr>
    <w:rPr>
      <w:rFonts w:cs="Angsana New"/>
      <w:szCs w:val="24"/>
      <w:lang w:bidi="th-TH"/>
    </w:rPr>
  </w:style>
  <w:style w:type="paragraph" w:styleId="BodyTextIndent">
    <w:name w:val="Body Text Indent"/>
    <w:basedOn w:val="Normal"/>
    <w:link w:val="BodyTextIndentChar"/>
    <w:rsid w:val="00262242"/>
    <w:pPr>
      <w:spacing w:after="120"/>
      <w:ind w:left="360"/>
    </w:pPr>
    <w:rPr>
      <w:rFonts w:cs="Angsana New"/>
      <w:szCs w:val="24"/>
      <w:lang w:bidi="th-TH"/>
    </w:rPr>
  </w:style>
  <w:style w:type="character" w:customStyle="1" w:styleId="BodyTextIndentChar">
    <w:name w:val="Body Text Indent Char"/>
    <w:basedOn w:val="DefaultParagraphFont"/>
    <w:link w:val="BodyTextIndent"/>
    <w:rsid w:val="00262242"/>
    <w:rPr>
      <w:rFonts w:ascii="Arial" w:hAnsi="Arial" w:cs="Angsana New"/>
      <w:szCs w:val="24"/>
      <w:lang w:bidi="th-TH"/>
    </w:rPr>
  </w:style>
  <w:style w:type="paragraph" w:customStyle="1" w:styleId="heading4u">
    <w:name w:val="heading 4u"/>
    <w:basedOn w:val="Heading4"/>
    <w:rsid w:val="00262242"/>
    <w:pPr>
      <w:ind w:left="992" w:hanging="992"/>
    </w:pPr>
    <w:rPr>
      <w:rFonts w:cs="Angsana New"/>
      <w:szCs w:val="24"/>
      <w:lang w:val="en-US" w:bidi="th-TH"/>
    </w:rPr>
  </w:style>
  <w:style w:type="paragraph" w:styleId="BodyText2">
    <w:name w:val="Body Text 2"/>
    <w:basedOn w:val="Normal"/>
    <w:link w:val="BodyText2Char"/>
    <w:rsid w:val="00262242"/>
    <w:rPr>
      <w:rFonts w:cs="Angsana New"/>
      <w:b/>
      <w:bCs/>
      <w:szCs w:val="24"/>
      <w:lang w:bidi="th-TH"/>
    </w:rPr>
  </w:style>
  <w:style w:type="character" w:customStyle="1" w:styleId="BodyText2Char">
    <w:name w:val="Body Text 2 Char"/>
    <w:basedOn w:val="DefaultParagraphFont"/>
    <w:link w:val="BodyText2"/>
    <w:rsid w:val="00262242"/>
    <w:rPr>
      <w:rFonts w:ascii="Arial" w:hAnsi="Arial" w:cs="Angsana New"/>
      <w:b/>
      <w:bCs/>
      <w:szCs w:val="24"/>
      <w:lang w:bidi="th-TH"/>
    </w:rPr>
  </w:style>
  <w:style w:type="paragraph" w:customStyle="1" w:styleId="n">
    <w:name w:val="n"/>
    <w:basedOn w:val="Header"/>
    <w:rsid w:val="00262242"/>
    <w:pPr>
      <w:tabs>
        <w:tab w:val="center" w:pos="4536"/>
        <w:tab w:val="right" w:pos="9072"/>
      </w:tabs>
      <w:ind w:left="567"/>
      <w:jc w:val="left"/>
    </w:pPr>
    <w:rPr>
      <w:rFonts w:cs="Angsana New"/>
      <w:b/>
      <w:bCs/>
      <w:szCs w:val="24"/>
      <w:lang w:bidi="th-TH"/>
    </w:rPr>
  </w:style>
  <w:style w:type="paragraph" w:customStyle="1" w:styleId="Heading31">
    <w:name w:val="Heading 31"/>
    <w:basedOn w:val="Heading3"/>
    <w:rsid w:val="00262242"/>
    <w:pPr>
      <w:keepNext w:val="0"/>
      <w:jc w:val="left"/>
    </w:pPr>
    <w:rPr>
      <w:rFonts w:cs="Angsana New"/>
      <w:iCs/>
      <w:szCs w:val="24"/>
      <w:lang w:bidi="th-TH"/>
    </w:rPr>
  </w:style>
  <w:style w:type="paragraph" w:customStyle="1" w:styleId="Normaltb">
    <w:name w:val="Normaltb"/>
    <w:basedOn w:val="Normalt"/>
    <w:rsid w:val="00262242"/>
    <w:pPr>
      <w:keepNext/>
    </w:pPr>
    <w:rPr>
      <w:b/>
      <w:bCs/>
    </w:rPr>
  </w:style>
  <w:style w:type="paragraph" w:customStyle="1" w:styleId="Normalt">
    <w:name w:val="Normalt"/>
    <w:basedOn w:val="Normal"/>
    <w:link w:val="NormaltChar"/>
    <w:rsid w:val="00262242"/>
    <w:pPr>
      <w:spacing w:before="120" w:after="120"/>
      <w:jc w:val="left"/>
    </w:pPr>
    <w:rPr>
      <w:rFonts w:cs="Angsana New"/>
      <w:noProof/>
      <w:lang w:bidi="th-TH"/>
    </w:rPr>
  </w:style>
  <w:style w:type="character" w:customStyle="1" w:styleId="NormaltChar">
    <w:name w:val="Normalt Char"/>
    <w:link w:val="Normalt"/>
    <w:locked/>
    <w:rsid w:val="00262242"/>
    <w:rPr>
      <w:rFonts w:ascii="Arial" w:hAnsi="Arial" w:cs="Angsana New"/>
      <w:noProof/>
      <w:lang w:bidi="th-TH"/>
    </w:rPr>
  </w:style>
  <w:style w:type="paragraph" w:styleId="DocumentMap">
    <w:name w:val="Document Map"/>
    <w:basedOn w:val="Normal"/>
    <w:link w:val="DocumentMapChar"/>
    <w:rsid w:val="00262242"/>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262242"/>
    <w:rPr>
      <w:rFonts w:ascii="Tahoma" w:hAnsi="Tahoma" w:cs="Tahoma"/>
      <w:szCs w:val="24"/>
      <w:shd w:val="clear" w:color="auto" w:fill="000080"/>
      <w:lang w:bidi="th-TH"/>
    </w:rPr>
  </w:style>
  <w:style w:type="paragraph" w:styleId="BodyTextIndent2">
    <w:name w:val="Body Text Indent 2"/>
    <w:basedOn w:val="Normal"/>
    <w:link w:val="BodyTextIndent2Char"/>
    <w:rsid w:val="00262242"/>
    <w:pPr>
      <w:numPr>
        <w:numId w:val="18"/>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262242"/>
    <w:rPr>
      <w:rFonts w:ascii="Arial" w:hAnsi="Arial" w:cs="Angsana New"/>
      <w:szCs w:val="24"/>
      <w:lang w:bidi="th-TH"/>
    </w:rPr>
  </w:style>
  <w:style w:type="paragraph" w:customStyle="1" w:styleId="indentpara">
    <w:name w:val="indentpara"/>
    <w:basedOn w:val="Normal"/>
    <w:rsid w:val="00262242"/>
    <w:pPr>
      <w:tabs>
        <w:tab w:val="num" w:pos="360"/>
      </w:tabs>
      <w:ind w:left="360" w:hanging="360"/>
      <w:jc w:val="left"/>
    </w:pPr>
    <w:rPr>
      <w:rFonts w:cs="Angsana New"/>
      <w:szCs w:val="24"/>
      <w:lang w:bidi="th-TH"/>
    </w:rPr>
  </w:style>
  <w:style w:type="paragraph" w:customStyle="1" w:styleId="Style1">
    <w:name w:val="Style1"/>
    <w:basedOn w:val="Normal"/>
    <w:rsid w:val="00262242"/>
    <w:pPr>
      <w:tabs>
        <w:tab w:val="decimal" w:pos="907"/>
        <w:tab w:val="left" w:pos="1077"/>
      </w:tabs>
    </w:pPr>
    <w:rPr>
      <w:rFonts w:cs="Angsana New"/>
      <w:szCs w:val="24"/>
      <w:lang w:bidi="th-TH"/>
    </w:rPr>
  </w:style>
  <w:style w:type="paragraph" w:customStyle="1" w:styleId="h4para">
    <w:name w:val="h4para"/>
    <w:basedOn w:val="Normal"/>
    <w:rsid w:val="00262242"/>
    <w:pPr>
      <w:tabs>
        <w:tab w:val="left" w:pos="993"/>
        <w:tab w:val="left" w:pos="1843"/>
      </w:tabs>
    </w:pPr>
    <w:rPr>
      <w:rFonts w:cs="Angsana New"/>
      <w:sz w:val="22"/>
      <w:szCs w:val="22"/>
      <w:lang w:bidi="th-TH"/>
    </w:rPr>
  </w:style>
  <w:style w:type="paragraph" w:styleId="BodyText3">
    <w:name w:val="Body Text 3"/>
    <w:basedOn w:val="Normal"/>
    <w:link w:val="BodyText3Char"/>
    <w:rsid w:val="00262242"/>
    <w:pPr>
      <w:spacing w:after="120"/>
      <w:jc w:val="left"/>
    </w:pPr>
    <w:rPr>
      <w:rFonts w:cs="Angsana New"/>
      <w:sz w:val="16"/>
      <w:szCs w:val="16"/>
      <w:lang w:bidi="th-TH"/>
    </w:rPr>
  </w:style>
  <w:style w:type="character" w:customStyle="1" w:styleId="BodyText3Char">
    <w:name w:val="Body Text 3 Char"/>
    <w:basedOn w:val="DefaultParagraphFont"/>
    <w:link w:val="BodyText3"/>
    <w:rsid w:val="00262242"/>
    <w:rPr>
      <w:rFonts w:ascii="Arial" w:hAnsi="Arial" w:cs="Angsana New"/>
      <w:sz w:val="16"/>
      <w:szCs w:val="16"/>
      <w:lang w:bidi="th-TH"/>
    </w:rPr>
  </w:style>
  <w:style w:type="paragraph" w:styleId="BlockText">
    <w:name w:val="Block Text"/>
    <w:basedOn w:val="Normal"/>
    <w:rsid w:val="00262242"/>
    <w:pPr>
      <w:spacing w:after="120"/>
      <w:ind w:left="1440" w:right="1440"/>
      <w:jc w:val="left"/>
    </w:pPr>
    <w:rPr>
      <w:rFonts w:cs="Angsana New"/>
      <w:szCs w:val="24"/>
      <w:lang w:bidi="th-TH"/>
    </w:rPr>
  </w:style>
  <w:style w:type="paragraph" w:styleId="BodyTextFirstIndent">
    <w:name w:val="Body Text First Indent"/>
    <w:basedOn w:val="BodyText"/>
    <w:link w:val="BodyTextFirstIndentChar"/>
    <w:rsid w:val="00262242"/>
    <w:pPr>
      <w:spacing w:after="120"/>
      <w:ind w:firstLine="210"/>
      <w:jc w:val="left"/>
    </w:pPr>
    <w:rPr>
      <w:rFonts w:cs="Angsana New"/>
      <w:szCs w:val="24"/>
      <w:lang w:bidi="th-TH"/>
    </w:rPr>
  </w:style>
  <w:style w:type="character" w:customStyle="1" w:styleId="BodyTextChar2">
    <w:name w:val="Body Text Char2"/>
    <w:basedOn w:val="DefaultParagraphFont"/>
    <w:link w:val="BodyText"/>
    <w:rsid w:val="00262242"/>
    <w:rPr>
      <w:rFonts w:ascii="Arial" w:hAnsi="Arial"/>
    </w:rPr>
  </w:style>
  <w:style w:type="character" w:customStyle="1" w:styleId="BodyTextFirstIndentChar">
    <w:name w:val="Body Text First Indent Char"/>
    <w:basedOn w:val="BodyTextChar2"/>
    <w:link w:val="BodyTextFirstIndent"/>
    <w:rsid w:val="00262242"/>
    <w:rPr>
      <w:rFonts w:ascii="Arial" w:hAnsi="Arial" w:cs="Angsana New"/>
      <w:szCs w:val="24"/>
      <w:lang w:bidi="th-TH"/>
    </w:rPr>
  </w:style>
  <w:style w:type="paragraph" w:styleId="BodyTextFirstIndent2">
    <w:name w:val="Body Text First Indent 2"/>
    <w:basedOn w:val="BodyTextIndent"/>
    <w:link w:val="BodyTextFirstIndent2Char"/>
    <w:rsid w:val="00262242"/>
    <w:pPr>
      <w:ind w:left="283" w:firstLine="210"/>
      <w:jc w:val="left"/>
    </w:pPr>
  </w:style>
  <w:style w:type="character" w:customStyle="1" w:styleId="BodyTextFirstIndent2Char">
    <w:name w:val="Body Text First Indent 2 Char"/>
    <w:basedOn w:val="BodyTextIndentChar"/>
    <w:link w:val="BodyTextFirstIndent2"/>
    <w:rsid w:val="00262242"/>
    <w:rPr>
      <w:rFonts w:ascii="Arial" w:hAnsi="Arial" w:cs="Angsana New"/>
      <w:szCs w:val="24"/>
      <w:lang w:bidi="th-TH"/>
    </w:rPr>
  </w:style>
  <w:style w:type="paragraph" w:styleId="BodyTextIndent3">
    <w:name w:val="Body Text Indent 3"/>
    <w:basedOn w:val="Normal"/>
    <w:link w:val="BodyTextIndent3Char"/>
    <w:rsid w:val="00262242"/>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262242"/>
    <w:rPr>
      <w:rFonts w:ascii="Arial" w:hAnsi="Arial" w:cs="Angsana New"/>
      <w:sz w:val="16"/>
      <w:szCs w:val="16"/>
      <w:lang w:bidi="th-TH"/>
    </w:rPr>
  </w:style>
  <w:style w:type="paragraph" w:styleId="EnvelopeAddress">
    <w:name w:val="envelope address"/>
    <w:basedOn w:val="Normal"/>
    <w:rsid w:val="00262242"/>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262242"/>
    <w:pPr>
      <w:jc w:val="left"/>
    </w:pPr>
    <w:rPr>
      <w:rFonts w:cs="Angsana New"/>
      <w:lang w:bidi="th-TH"/>
    </w:rPr>
  </w:style>
  <w:style w:type="paragraph" w:styleId="List">
    <w:name w:val="List"/>
    <w:basedOn w:val="Normal"/>
    <w:rsid w:val="00262242"/>
    <w:pPr>
      <w:ind w:left="283" w:hanging="283"/>
      <w:jc w:val="left"/>
    </w:pPr>
    <w:rPr>
      <w:rFonts w:cs="Angsana New"/>
      <w:szCs w:val="24"/>
      <w:lang w:bidi="th-TH"/>
    </w:rPr>
  </w:style>
  <w:style w:type="paragraph" w:styleId="List2">
    <w:name w:val="List 2"/>
    <w:basedOn w:val="Normal"/>
    <w:rsid w:val="00262242"/>
    <w:pPr>
      <w:ind w:left="566" w:hanging="283"/>
      <w:jc w:val="left"/>
    </w:pPr>
    <w:rPr>
      <w:rFonts w:cs="Angsana New"/>
      <w:szCs w:val="24"/>
      <w:lang w:bidi="th-TH"/>
    </w:rPr>
  </w:style>
  <w:style w:type="paragraph" w:styleId="List3">
    <w:name w:val="List 3"/>
    <w:basedOn w:val="Normal"/>
    <w:rsid w:val="00262242"/>
    <w:pPr>
      <w:ind w:left="849" w:hanging="283"/>
      <w:jc w:val="left"/>
    </w:pPr>
    <w:rPr>
      <w:rFonts w:cs="Angsana New"/>
      <w:szCs w:val="24"/>
      <w:lang w:bidi="th-TH"/>
    </w:rPr>
  </w:style>
  <w:style w:type="paragraph" w:styleId="List4">
    <w:name w:val="List 4"/>
    <w:basedOn w:val="Normal"/>
    <w:rsid w:val="00262242"/>
    <w:pPr>
      <w:ind w:left="1132" w:hanging="283"/>
      <w:jc w:val="left"/>
    </w:pPr>
    <w:rPr>
      <w:rFonts w:cs="Angsana New"/>
      <w:szCs w:val="24"/>
      <w:lang w:bidi="th-TH"/>
    </w:rPr>
  </w:style>
  <w:style w:type="paragraph" w:styleId="List5">
    <w:name w:val="List 5"/>
    <w:basedOn w:val="Normal"/>
    <w:rsid w:val="00262242"/>
    <w:pPr>
      <w:ind w:left="1415" w:hanging="283"/>
      <w:jc w:val="left"/>
    </w:pPr>
    <w:rPr>
      <w:rFonts w:cs="Angsana New"/>
      <w:szCs w:val="24"/>
      <w:lang w:bidi="th-TH"/>
    </w:rPr>
  </w:style>
  <w:style w:type="paragraph" w:styleId="ListContinue">
    <w:name w:val="List Continue"/>
    <w:basedOn w:val="Normal"/>
    <w:rsid w:val="00262242"/>
    <w:pPr>
      <w:spacing w:after="120"/>
      <w:ind w:left="283"/>
      <w:jc w:val="left"/>
    </w:pPr>
    <w:rPr>
      <w:rFonts w:cs="Angsana New"/>
      <w:szCs w:val="24"/>
      <w:lang w:bidi="th-TH"/>
    </w:rPr>
  </w:style>
  <w:style w:type="paragraph" w:styleId="ListContinue2">
    <w:name w:val="List Continue 2"/>
    <w:basedOn w:val="Normal"/>
    <w:rsid w:val="00262242"/>
    <w:pPr>
      <w:spacing w:after="120"/>
      <w:ind w:left="566"/>
      <w:jc w:val="left"/>
    </w:pPr>
    <w:rPr>
      <w:rFonts w:cs="Angsana New"/>
      <w:szCs w:val="24"/>
      <w:lang w:bidi="th-TH"/>
    </w:rPr>
  </w:style>
  <w:style w:type="paragraph" w:styleId="ListContinue3">
    <w:name w:val="List Continue 3"/>
    <w:basedOn w:val="Normal"/>
    <w:rsid w:val="00262242"/>
    <w:pPr>
      <w:spacing w:after="120"/>
      <w:ind w:left="849"/>
      <w:jc w:val="left"/>
    </w:pPr>
    <w:rPr>
      <w:rFonts w:cs="Angsana New"/>
      <w:szCs w:val="24"/>
      <w:lang w:bidi="th-TH"/>
    </w:rPr>
  </w:style>
  <w:style w:type="paragraph" w:styleId="ListContinue4">
    <w:name w:val="List Continue 4"/>
    <w:basedOn w:val="Normal"/>
    <w:rsid w:val="00262242"/>
    <w:pPr>
      <w:spacing w:after="120"/>
      <w:ind w:left="1132"/>
      <w:jc w:val="left"/>
    </w:pPr>
    <w:rPr>
      <w:rFonts w:cs="Angsana New"/>
      <w:szCs w:val="24"/>
      <w:lang w:bidi="th-TH"/>
    </w:rPr>
  </w:style>
  <w:style w:type="paragraph" w:styleId="ListContinue5">
    <w:name w:val="List Continue 5"/>
    <w:basedOn w:val="Normal"/>
    <w:rsid w:val="00262242"/>
    <w:pPr>
      <w:spacing w:after="120"/>
      <w:ind w:left="1415"/>
      <w:jc w:val="left"/>
    </w:pPr>
    <w:rPr>
      <w:rFonts w:cs="Angsana New"/>
      <w:szCs w:val="24"/>
      <w:lang w:bidi="th-TH"/>
    </w:rPr>
  </w:style>
  <w:style w:type="paragraph" w:styleId="MessageHeader">
    <w:name w:val="Message Header"/>
    <w:basedOn w:val="Normal"/>
    <w:link w:val="MessageHeaderChar"/>
    <w:rsid w:val="00262242"/>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262242"/>
    <w:rPr>
      <w:rFonts w:ascii="Arial" w:hAnsi="Arial" w:cs="Angsana New"/>
      <w:szCs w:val="24"/>
      <w:shd w:val="pct20" w:color="auto" w:fill="auto"/>
      <w:lang w:bidi="th-TH"/>
    </w:rPr>
  </w:style>
  <w:style w:type="paragraph" w:styleId="NormalIndent">
    <w:name w:val="Normal Indent"/>
    <w:basedOn w:val="Normal"/>
    <w:rsid w:val="00262242"/>
    <w:pPr>
      <w:ind w:left="567"/>
      <w:jc w:val="left"/>
    </w:pPr>
    <w:rPr>
      <w:rFonts w:cs="Angsana New"/>
      <w:szCs w:val="24"/>
      <w:lang w:bidi="th-TH"/>
    </w:rPr>
  </w:style>
  <w:style w:type="paragraph" w:styleId="NoteHeading">
    <w:name w:val="Note Heading"/>
    <w:basedOn w:val="Normal"/>
    <w:next w:val="Normal"/>
    <w:link w:val="NoteHeadingChar"/>
    <w:rsid w:val="00262242"/>
    <w:pPr>
      <w:jc w:val="left"/>
    </w:pPr>
    <w:rPr>
      <w:rFonts w:cs="Angsana New"/>
      <w:szCs w:val="24"/>
      <w:lang w:bidi="th-TH"/>
    </w:rPr>
  </w:style>
  <w:style w:type="character" w:customStyle="1" w:styleId="NoteHeadingChar">
    <w:name w:val="Note Heading Char"/>
    <w:basedOn w:val="DefaultParagraphFont"/>
    <w:link w:val="NoteHeading"/>
    <w:rsid w:val="00262242"/>
    <w:rPr>
      <w:rFonts w:ascii="Arial" w:hAnsi="Arial" w:cs="Angsana New"/>
      <w:szCs w:val="24"/>
      <w:lang w:bidi="th-TH"/>
    </w:rPr>
  </w:style>
  <w:style w:type="paragraph" w:styleId="PlainText">
    <w:name w:val="Plain Text"/>
    <w:basedOn w:val="Normal"/>
    <w:link w:val="PlainTextChar"/>
    <w:rsid w:val="00262242"/>
    <w:pPr>
      <w:jc w:val="left"/>
    </w:pPr>
    <w:rPr>
      <w:rFonts w:ascii="Courier New" w:hAnsi="Courier New" w:cs="Angsana New"/>
      <w:lang w:bidi="th-TH"/>
    </w:rPr>
  </w:style>
  <w:style w:type="character" w:customStyle="1" w:styleId="PlainTextChar">
    <w:name w:val="Plain Text Char"/>
    <w:basedOn w:val="DefaultParagraphFont"/>
    <w:link w:val="PlainText"/>
    <w:rsid w:val="00262242"/>
    <w:rPr>
      <w:rFonts w:ascii="Courier New" w:hAnsi="Courier New" w:cs="Angsana New"/>
      <w:lang w:bidi="th-TH"/>
    </w:rPr>
  </w:style>
  <w:style w:type="paragraph" w:styleId="Salutation">
    <w:name w:val="Salutation"/>
    <w:basedOn w:val="Normal"/>
    <w:next w:val="Normal"/>
    <w:link w:val="SalutationChar"/>
    <w:rsid w:val="00262242"/>
    <w:pPr>
      <w:jc w:val="left"/>
    </w:pPr>
    <w:rPr>
      <w:rFonts w:cs="Angsana New"/>
      <w:szCs w:val="24"/>
      <w:lang w:bidi="th-TH"/>
    </w:rPr>
  </w:style>
  <w:style w:type="character" w:customStyle="1" w:styleId="SalutationChar">
    <w:name w:val="Salutation Char"/>
    <w:basedOn w:val="DefaultParagraphFont"/>
    <w:link w:val="Salutation"/>
    <w:rsid w:val="00262242"/>
    <w:rPr>
      <w:rFonts w:ascii="Arial" w:hAnsi="Arial" w:cs="Angsana New"/>
      <w:szCs w:val="24"/>
      <w:lang w:bidi="th-TH"/>
    </w:rPr>
  </w:style>
  <w:style w:type="paragraph" w:styleId="Subtitle">
    <w:name w:val="Subtitle"/>
    <w:basedOn w:val="Normal"/>
    <w:link w:val="SubtitleChar"/>
    <w:qFormat/>
    <w:rsid w:val="00262242"/>
    <w:pPr>
      <w:spacing w:after="60"/>
      <w:jc w:val="center"/>
      <w:outlineLvl w:val="1"/>
    </w:pPr>
    <w:rPr>
      <w:rFonts w:cs="Angsana New"/>
      <w:szCs w:val="24"/>
      <w:lang w:bidi="th-TH"/>
    </w:rPr>
  </w:style>
  <w:style w:type="character" w:customStyle="1" w:styleId="SubtitleChar">
    <w:name w:val="Subtitle Char"/>
    <w:basedOn w:val="DefaultParagraphFont"/>
    <w:link w:val="Subtitle"/>
    <w:rsid w:val="00262242"/>
    <w:rPr>
      <w:rFonts w:ascii="Arial" w:hAnsi="Arial" w:cs="Angsana New"/>
      <w:szCs w:val="24"/>
      <w:lang w:bidi="th-TH"/>
    </w:rPr>
  </w:style>
  <w:style w:type="paragraph" w:customStyle="1" w:styleId="apsd">
    <w:name w:val="aps_d"/>
    <w:basedOn w:val="Normal"/>
    <w:rsid w:val="00262242"/>
    <w:pPr>
      <w:spacing w:before="80"/>
      <w:jc w:val="left"/>
    </w:pPr>
    <w:rPr>
      <w:rFonts w:cs="Angsana New"/>
      <w:b/>
      <w:bCs/>
      <w:snapToGrid w:val="0"/>
      <w:color w:val="000000"/>
      <w:sz w:val="18"/>
      <w:szCs w:val="18"/>
      <w:lang w:val="de-DE" w:bidi="th-TH"/>
    </w:rPr>
  </w:style>
  <w:style w:type="paragraph" w:customStyle="1" w:styleId="apse">
    <w:name w:val="aps_e"/>
    <w:basedOn w:val="apsd"/>
    <w:rsid w:val="00262242"/>
    <w:pPr>
      <w:spacing w:before="0"/>
    </w:pPr>
    <w:rPr>
      <w:b w:val="0"/>
      <w:bCs w:val="0"/>
      <w:sz w:val="16"/>
      <w:szCs w:val="16"/>
    </w:rPr>
  </w:style>
  <w:style w:type="paragraph" w:styleId="IndexHeading">
    <w:name w:val="index heading"/>
    <w:basedOn w:val="Normal"/>
    <w:next w:val="Index1"/>
    <w:uiPriority w:val="99"/>
    <w:rsid w:val="00262242"/>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262242"/>
    <w:pPr>
      <w:spacing w:before="120"/>
    </w:pPr>
    <w:rPr>
      <w:b/>
      <w:bCs/>
      <w:szCs w:val="24"/>
    </w:rPr>
  </w:style>
  <w:style w:type="character" w:customStyle="1" w:styleId="underline">
    <w:name w:val="underline"/>
    <w:basedOn w:val="DefaultParagraphFont"/>
    <w:rsid w:val="00262242"/>
    <w:rPr>
      <w:u w:val="single"/>
    </w:rPr>
  </w:style>
  <w:style w:type="paragraph" w:customStyle="1" w:styleId="bullet">
    <w:name w:val="bullet"/>
    <w:basedOn w:val="Normal"/>
    <w:rsid w:val="00262242"/>
    <w:pPr>
      <w:tabs>
        <w:tab w:val="num" w:pos="926"/>
        <w:tab w:val="left" w:pos="993"/>
      </w:tabs>
      <w:ind w:left="992" w:hanging="425"/>
    </w:pPr>
    <w:rPr>
      <w:sz w:val="22"/>
      <w:szCs w:val="22"/>
    </w:rPr>
  </w:style>
  <w:style w:type="paragraph" w:customStyle="1" w:styleId="chaptitle">
    <w:name w:val="chaptitle"/>
    <w:basedOn w:val="Normal"/>
    <w:rsid w:val="00262242"/>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262242"/>
    <w:rPr>
      <w:rFonts w:cs="Arial"/>
      <w:bCs/>
      <w:caps w:val="0"/>
      <w:szCs w:val="30"/>
    </w:rPr>
  </w:style>
  <w:style w:type="paragraph" w:customStyle="1" w:styleId="Draft">
    <w:name w:val="Draft"/>
    <w:basedOn w:val="Normal"/>
    <w:next w:val="Normal"/>
    <w:rsid w:val="00262242"/>
    <w:pPr>
      <w:spacing w:before="720" w:after="480"/>
      <w:jc w:val="center"/>
    </w:pPr>
    <w:rPr>
      <w:caps/>
      <w:sz w:val="28"/>
      <w:szCs w:val="28"/>
    </w:rPr>
  </w:style>
  <w:style w:type="paragraph" w:customStyle="1" w:styleId="EndOfDoc0">
    <w:name w:val="EndOfDoc"/>
    <w:basedOn w:val="Normal"/>
    <w:rsid w:val="00262242"/>
    <w:pPr>
      <w:ind w:left="4536"/>
      <w:jc w:val="center"/>
    </w:pPr>
    <w:rPr>
      <w:sz w:val="22"/>
      <w:szCs w:val="22"/>
    </w:rPr>
  </w:style>
  <w:style w:type="paragraph" w:customStyle="1" w:styleId="h5para">
    <w:name w:val="h5para"/>
    <w:basedOn w:val="Normal"/>
    <w:rsid w:val="00262242"/>
    <w:pPr>
      <w:tabs>
        <w:tab w:val="left" w:pos="1985"/>
      </w:tabs>
      <w:ind w:left="993"/>
    </w:pPr>
    <w:rPr>
      <w:sz w:val="22"/>
      <w:szCs w:val="22"/>
    </w:rPr>
  </w:style>
  <w:style w:type="paragraph" w:customStyle="1" w:styleId="halfline">
    <w:name w:val="halfline"/>
    <w:basedOn w:val="Normal"/>
    <w:rsid w:val="00262242"/>
    <w:pPr>
      <w:spacing w:line="120" w:lineRule="exact"/>
    </w:pPr>
    <w:rPr>
      <w:sz w:val="22"/>
      <w:szCs w:val="22"/>
    </w:rPr>
  </w:style>
  <w:style w:type="paragraph" w:customStyle="1" w:styleId="Standard">
    <w:name w:val="Standard"/>
    <w:rsid w:val="00262242"/>
    <w:rPr>
      <w:sz w:val="24"/>
      <w:szCs w:val="24"/>
      <w:lang w:val="de-DE"/>
    </w:rPr>
  </w:style>
  <w:style w:type="character" w:styleId="Strong">
    <w:name w:val="Strong"/>
    <w:basedOn w:val="DefaultParagraphFont"/>
    <w:qFormat/>
    <w:rsid w:val="00262242"/>
    <w:rPr>
      <w:b/>
      <w:bCs/>
    </w:rPr>
  </w:style>
  <w:style w:type="paragraph" w:customStyle="1" w:styleId="TOC2spec">
    <w:name w:val="TOC 2spec"/>
    <w:basedOn w:val="TOC2"/>
    <w:rsid w:val="00262242"/>
    <w:pPr>
      <w:tabs>
        <w:tab w:val="clear" w:pos="9639"/>
        <w:tab w:val="left" w:pos="709"/>
        <w:tab w:val="left" w:pos="1134"/>
        <w:tab w:val="right" w:leader="dot" w:pos="9072"/>
      </w:tabs>
      <w:spacing w:before="60" w:after="0"/>
      <w:ind w:left="709" w:right="284" w:hanging="425"/>
      <w:jc w:val="both"/>
    </w:pPr>
    <w:rPr>
      <w:i/>
      <w:iCs/>
      <w:smallCaps/>
      <w:noProof/>
      <w:sz w:val="18"/>
    </w:rPr>
  </w:style>
  <w:style w:type="paragraph" w:customStyle="1" w:styleId="Blockquote">
    <w:name w:val="Blockquote"/>
    <w:basedOn w:val="Normal"/>
    <w:rsid w:val="00262242"/>
    <w:pPr>
      <w:spacing w:before="100" w:after="100"/>
      <w:ind w:left="360" w:right="360"/>
      <w:jc w:val="left"/>
    </w:pPr>
    <w:rPr>
      <w:snapToGrid w:val="0"/>
      <w:szCs w:val="24"/>
      <w:lang w:val="en-AU"/>
    </w:rPr>
  </w:style>
  <w:style w:type="paragraph" w:styleId="Index4">
    <w:name w:val="index 4"/>
    <w:basedOn w:val="Normal"/>
    <w:next w:val="Normal"/>
    <w:autoRedefine/>
    <w:rsid w:val="00262242"/>
    <w:pPr>
      <w:ind w:left="960" w:hanging="240"/>
      <w:jc w:val="left"/>
    </w:pPr>
    <w:rPr>
      <w:sz w:val="18"/>
      <w:szCs w:val="18"/>
      <w:lang w:bidi="th-TH"/>
    </w:rPr>
  </w:style>
  <w:style w:type="paragraph" w:styleId="Index5">
    <w:name w:val="index 5"/>
    <w:basedOn w:val="Normal"/>
    <w:next w:val="Normal"/>
    <w:autoRedefine/>
    <w:rsid w:val="00262242"/>
    <w:pPr>
      <w:ind w:left="1200" w:hanging="240"/>
      <w:jc w:val="left"/>
    </w:pPr>
    <w:rPr>
      <w:sz w:val="18"/>
      <w:szCs w:val="18"/>
      <w:lang w:bidi="th-TH"/>
    </w:rPr>
  </w:style>
  <w:style w:type="paragraph" w:styleId="Index6">
    <w:name w:val="index 6"/>
    <w:basedOn w:val="Normal"/>
    <w:next w:val="Normal"/>
    <w:autoRedefine/>
    <w:rsid w:val="00262242"/>
    <w:pPr>
      <w:ind w:left="1440" w:hanging="240"/>
      <w:jc w:val="left"/>
    </w:pPr>
    <w:rPr>
      <w:sz w:val="18"/>
      <w:szCs w:val="18"/>
      <w:lang w:bidi="th-TH"/>
    </w:rPr>
  </w:style>
  <w:style w:type="paragraph" w:styleId="Index7">
    <w:name w:val="index 7"/>
    <w:basedOn w:val="Normal"/>
    <w:next w:val="Normal"/>
    <w:autoRedefine/>
    <w:rsid w:val="00262242"/>
    <w:pPr>
      <w:ind w:left="1680" w:hanging="240"/>
      <w:jc w:val="left"/>
    </w:pPr>
    <w:rPr>
      <w:sz w:val="18"/>
      <w:szCs w:val="18"/>
      <w:lang w:bidi="th-TH"/>
    </w:rPr>
  </w:style>
  <w:style w:type="paragraph" w:styleId="Index8">
    <w:name w:val="index 8"/>
    <w:basedOn w:val="Normal"/>
    <w:next w:val="Normal"/>
    <w:autoRedefine/>
    <w:rsid w:val="00262242"/>
    <w:pPr>
      <w:ind w:left="1920" w:hanging="240"/>
      <w:jc w:val="left"/>
    </w:pPr>
    <w:rPr>
      <w:sz w:val="18"/>
      <w:szCs w:val="18"/>
      <w:lang w:bidi="th-TH"/>
    </w:rPr>
  </w:style>
  <w:style w:type="paragraph" w:styleId="Index9">
    <w:name w:val="index 9"/>
    <w:basedOn w:val="Normal"/>
    <w:next w:val="Normal"/>
    <w:autoRedefine/>
    <w:rsid w:val="00262242"/>
    <w:pPr>
      <w:ind w:left="2160" w:hanging="240"/>
      <w:jc w:val="left"/>
    </w:pPr>
    <w:rPr>
      <w:sz w:val="18"/>
      <w:szCs w:val="18"/>
      <w:lang w:bidi="th-TH"/>
    </w:rPr>
  </w:style>
  <w:style w:type="paragraph" w:customStyle="1" w:styleId="Cle">
    <w:name w:val="Cle"/>
    <w:basedOn w:val="Normal"/>
    <w:rsid w:val="00262242"/>
    <w:pPr>
      <w:numPr>
        <w:ilvl w:val="2"/>
        <w:numId w:val="19"/>
      </w:numPr>
      <w:jc w:val="left"/>
    </w:pPr>
    <w:rPr>
      <w:rFonts w:cs="Angsana New"/>
      <w:color w:val="FF0000"/>
      <w:szCs w:val="24"/>
      <w:lang w:bidi="th-TH"/>
    </w:rPr>
  </w:style>
  <w:style w:type="character" w:customStyle="1" w:styleId="Heading4Char1">
    <w:name w:val="Heading 4 Char1"/>
    <w:locked/>
    <w:rsid w:val="00262242"/>
    <w:rPr>
      <w:rFonts w:ascii="Arial" w:hAnsi="Arial"/>
      <w:u w:val="single"/>
      <w:lang w:val="fr-FR" w:eastAsia="en-US" w:bidi="ar-SA"/>
    </w:rPr>
  </w:style>
  <w:style w:type="character" w:customStyle="1" w:styleId="Heading5Char1">
    <w:name w:val="Heading 5 Char1"/>
    <w:locked/>
    <w:rsid w:val="00262242"/>
    <w:rPr>
      <w:rFonts w:ascii="Arial" w:hAnsi="Arial"/>
      <w:i/>
      <w:lang w:val="en-US" w:eastAsia="en-US" w:bidi="ar-SA"/>
    </w:rPr>
  </w:style>
  <w:style w:type="paragraph" w:customStyle="1" w:styleId="ZchnZchn1">
    <w:name w:val="Zchn Zchn1"/>
    <w:basedOn w:val="Normal"/>
    <w:rsid w:val="00262242"/>
    <w:pPr>
      <w:spacing w:after="160" w:line="240" w:lineRule="exact"/>
      <w:jc w:val="left"/>
    </w:pPr>
    <w:rPr>
      <w:rFonts w:ascii="Verdana" w:eastAsia="PMingLiU" w:hAnsi="Verdana"/>
    </w:rPr>
  </w:style>
  <w:style w:type="paragraph" w:customStyle="1" w:styleId="Endofdocument">
    <w:name w:val="End of document"/>
    <w:basedOn w:val="Normal"/>
    <w:rsid w:val="00262242"/>
    <w:pPr>
      <w:ind w:left="4536"/>
      <w:jc w:val="center"/>
    </w:pPr>
    <w:rPr>
      <w:rFonts w:ascii="Times New Roman" w:hAnsi="Times New Roman"/>
      <w:sz w:val="24"/>
    </w:rPr>
  </w:style>
  <w:style w:type="paragraph" w:customStyle="1" w:styleId="tqparabox">
    <w:name w:val="tqparabox"/>
    <w:basedOn w:val="Normal"/>
    <w:rsid w:val="00262242"/>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paragraph" w:customStyle="1" w:styleId="DecisionInvitingPara">
    <w:name w:val="Decision Inviting Para."/>
    <w:basedOn w:val="Normal"/>
    <w:rsid w:val="00262242"/>
    <w:pPr>
      <w:ind w:left="4536"/>
    </w:pPr>
    <w:rPr>
      <w:rFonts w:ascii="Times New Roman" w:hAnsi="Times New Roman"/>
      <w:i/>
      <w:sz w:val="24"/>
    </w:rPr>
  </w:style>
  <w:style w:type="paragraph" w:customStyle="1" w:styleId="Char">
    <w:name w:val="Char"/>
    <w:basedOn w:val="Normal"/>
    <w:rsid w:val="00262242"/>
    <w:pPr>
      <w:jc w:val="left"/>
    </w:pPr>
    <w:rPr>
      <w:sz w:val="22"/>
      <w:lang w:val="en-AU"/>
    </w:rPr>
  </w:style>
  <w:style w:type="paragraph" w:customStyle="1" w:styleId="ZchnZchn12">
    <w:name w:val="Zchn Zchn12"/>
    <w:basedOn w:val="Normal"/>
    <w:rsid w:val="00262242"/>
    <w:pPr>
      <w:spacing w:after="160" w:line="240" w:lineRule="exact"/>
      <w:jc w:val="left"/>
    </w:pPr>
    <w:rPr>
      <w:rFonts w:ascii="Verdana" w:eastAsia="PMingLiU" w:hAnsi="Verdana"/>
    </w:rPr>
  </w:style>
  <w:style w:type="paragraph" w:customStyle="1" w:styleId="ZchnZchn11">
    <w:name w:val="Zchn Zchn11"/>
    <w:basedOn w:val="Normal"/>
    <w:rsid w:val="00262242"/>
    <w:pPr>
      <w:spacing w:after="160" w:line="240" w:lineRule="exact"/>
      <w:jc w:val="left"/>
    </w:pPr>
    <w:rPr>
      <w:rFonts w:ascii="Verdana" w:eastAsia="PMingLiU" w:hAnsi="Verdana"/>
    </w:rPr>
  </w:style>
  <w:style w:type="character" w:customStyle="1" w:styleId="CharChar31">
    <w:name w:val="Char Char31"/>
    <w:rsid w:val="00262242"/>
    <w:rPr>
      <w:sz w:val="24"/>
      <w:u w:val="single"/>
      <w:lang w:val="en-US" w:eastAsia="en-US"/>
    </w:rPr>
  </w:style>
  <w:style w:type="character" w:customStyle="1" w:styleId="CharChar22">
    <w:name w:val="Char Char22"/>
    <w:rsid w:val="00262242"/>
    <w:rPr>
      <w:sz w:val="24"/>
      <w:lang w:val="fr-FR" w:eastAsia="en-US"/>
    </w:rPr>
  </w:style>
  <w:style w:type="character" w:customStyle="1" w:styleId="CharChar30">
    <w:name w:val="Char Char30"/>
    <w:rsid w:val="00262242"/>
    <w:rPr>
      <w:b/>
      <w:sz w:val="24"/>
      <w:lang w:val="en-US" w:eastAsia="en-US"/>
    </w:rPr>
  </w:style>
  <w:style w:type="character" w:customStyle="1" w:styleId="CharChar29">
    <w:name w:val="Char Char29"/>
    <w:rsid w:val="00262242"/>
    <w:rPr>
      <w:i/>
      <w:sz w:val="24"/>
      <w:lang w:val="en-US" w:eastAsia="en-US"/>
    </w:rPr>
  </w:style>
  <w:style w:type="character" w:customStyle="1" w:styleId="CharChar28">
    <w:name w:val="Char Char28"/>
    <w:rsid w:val="00262242"/>
    <w:rPr>
      <w:i/>
      <w:sz w:val="24"/>
      <w:lang w:val="en-US" w:eastAsia="en-US"/>
    </w:rPr>
  </w:style>
  <w:style w:type="character" w:customStyle="1" w:styleId="CharChar19">
    <w:name w:val="Char Char19"/>
    <w:rsid w:val="00262242"/>
    <w:rPr>
      <w:sz w:val="24"/>
      <w:lang w:val="en-US" w:eastAsia="en-US"/>
    </w:rPr>
  </w:style>
  <w:style w:type="character" w:customStyle="1" w:styleId="CharChar21">
    <w:name w:val="Char Char21"/>
    <w:rsid w:val="00262242"/>
    <w:rPr>
      <w:sz w:val="16"/>
      <w:lang w:val="en-US" w:eastAsia="en-US"/>
    </w:rPr>
  </w:style>
  <w:style w:type="paragraph" w:customStyle="1" w:styleId="Standard1">
    <w:name w:val="Standard1"/>
    <w:rsid w:val="00262242"/>
    <w:rPr>
      <w:sz w:val="24"/>
      <w:szCs w:val="24"/>
      <w:lang w:val="de-DE"/>
    </w:rPr>
  </w:style>
  <w:style w:type="paragraph" w:customStyle="1" w:styleId="Fecha">
    <w:name w:val="Fecha"/>
    <w:basedOn w:val="Normal"/>
    <w:rsid w:val="00262242"/>
    <w:pPr>
      <w:spacing w:before="60"/>
      <w:ind w:left="1276"/>
    </w:pPr>
    <w:rPr>
      <w:b/>
      <w:sz w:val="22"/>
      <w:lang w:val="es-ES_tradnl"/>
    </w:rPr>
  </w:style>
  <w:style w:type="paragraph" w:customStyle="1" w:styleId="Listenabsatz1">
    <w:name w:val="Listenabsatz1"/>
    <w:basedOn w:val="Normal"/>
    <w:rsid w:val="00262242"/>
    <w:pPr>
      <w:spacing w:after="200" w:line="276" w:lineRule="auto"/>
      <w:ind w:left="720"/>
      <w:contextualSpacing/>
      <w:jc w:val="left"/>
    </w:pPr>
    <w:rPr>
      <w:rFonts w:ascii="Calibri" w:hAnsi="Calibri"/>
      <w:sz w:val="22"/>
      <w:szCs w:val="22"/>
      <w:lang w:val="fr-FR"/>
    </w:rPr>
  </w:style>
  <w:style w:type="paragraph" w:styleId="TOC6">
    <w:name w:val="toc 6"/>
    <w:basedOn w:val="Normal"/>
    <w:next w:val="Normal"/>
    <w:autoRedefine/>
    <w:rsid w:val="00262242"/>
    <w:pPr>
      <w:ind w:left="1000"/>
    </w:pPr>
  </w:style>
  <w:style w:type="paragraph" w:customStyle="1" w:styleId="Headingsectiontitle">
    <w:name w:val="Heading section title"/>
    <w:basedOn w:val="Heading1"/>
    <w:qFormat/>
    <w:rsid w:val="00262242"/>
    <w:pPr>
      <w:tabs>
        <w:tab w:val="left" w:pos="1276"/>
      </w:tabs>
      <w:spacing w:after="480"/>
      <w:jc w:val="center"/>
    </w:pPr>
    <w:rPr>
      <w:b/>
      <w:snapToGrid w:val="0"/>
      <w:sz w:val="24"/>
    </w:rPr>
  </w:style>
  <w:style w:type="paragraph" w:styleId="TOCHeading">
    <w:name w:val="TOC Heading"/>
    <w:basedOn w:val="Heading1"/>
    <w:next w:val="Normal"/>
    <w:uiPriority w:val="39"/>
    <w:unhideWhenUsed/>
    <w:qFormat/>
    <w:rsid w:val="00262242"/>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TOC7">
    <w:name w:val="toc 7"/>
    <w:basedOn w:val="Normal"/>
    <w:next w:val="Normal"/>
    <w:autoRedefine/>
    <w:uiPriority w:val="39"/>
    <w:rsid w:val="0026224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262242"/>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262242"/>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262242"/>
    <w:rPr>
      <w:rFonts w:ascii="Arial" w:hAnsi="Arial"/>
      <w:smallCaps/>
      <w:noProof/>
      <w:sz w:val="18"/>
      <w:lang w:val="fr-FR" w:eastAsia="ja-JP"/>
    </w:rPr>
  </w:style>
  <w:style w:type="paragraph" w:customStyle="1" w:styleId="Annex">
    <w:name w:val="Annex"/>
    <w:basedOn w:val="Heading1"/>
    <w:next w:val="Normal"/>
    <w:rsid w:val="0026224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cs="Angsana New"/>
      <w:b/>
      <w:bCs/>
      <w:sz w:val="32"/>
      <w:szCs w:val="32"/>
      <w:lang w:eastAsia="ja-JP" w:bidi="th-TH"/>
    </w:rPr>
  </w:style>
  <w:style w:type="paragraph" w:customStyle="1" w:styleId="Heading3tg">
    <w:name w:val="Heading 3tg"/>
    <w:basedOn w:val="Heading3"/>
    <w:rsid w:val="00262242"/>
    <w:pPr>
      <w:keepNext w:val="0"/>
      <w:numPr>
        <w:numId w:val="21"/>
      </w:numPr>
    </w:pPr>
    <w:rPr>
      <w:rFonts w:cs="Angsana New"/>
      <w:szCs w:val="24"/>
      <w:lang w:val="en-GB" w:eastAsia="ja-JP" w:bidi="th-TH"/>
    </w:rPr>
  </w:style>
  <w:style w:type="paragraph" w:customStyle="1" w:styleId="Heading4tg">
    <w:name w:val="Heading 4tg"/>
    <w:basedOn w:val="Heading4"/>
    <w:rsid w:val="00262242"/>
    <w:pPr>
      <w:keepLines/>
      <w:tabs>
        <w:tab w:val="left" w:pos="709"/>
      </w:tabs>
      <w:ind w:left="709" w:hanging="709"/>
      <w:jc w:val="left"/>
    </w:pPr>
    <w:rPr>
      <w:rFonts w:cs="Angsana New"/>
      <w:i/>
      <w:iCs/>
      <w:szCs w:val="24"/>
      <w:u w:val="none"/>
      <w:lang w:val="en-US" w:eastAsia="ja-JP" w:bidi="th-TH"/>
    </w:rPr>
  </w:style>
  <w:style w:type="paragraph" w:customStyle="1" w:styleId="TOC1tg">
    <w:name w:val="TOC 1tg"/>
    <w:basedOn w:val="TOC1"/>
    <w:rsid w:val="00262242"/>
    <w:pPr>
      <w:keepNext/>
      <w:tabs>
        <w:tab w:val="clear" w:pos="9639"/>
        <w:tab w:val="left" w:pos="567"/>
        <w:tab w:val="left" w:pos="1276"/>
        <w:tab w:val="right" w:leader="dot" w:pos="9072"/>
      </w:tabs>
      <w:spacing w:after="0"/>
      <w:ind w:right="284"/>
    </w:pPr>
    <w:rPr>
      <w:rFonts w:ascii="Times New Roman" w:hAnsi="Times New Roman" w:cs="Angsana New"/>
      <w:b/>
      <w:noProof/>
      <w:lang w:eastAsia="ja-JP" w:bidi="th-TH"/>
    </w:rPr>
  </w:style>
  <w:style w:type="paragraph" w:customStyle="1" w:styleId="TOC2tg">
    <w:name w:val="TOC 2tg"/>
    <w:basedOn w:val="TOC2"/>
    <w:rsid w:val="00262242"/>
    <w:pPr>
      <w:tabs>
        <w:tab w:val="clear" w:pos="9639"/>
        <w:tab w:val="left" w:pos="1134"/>
        <w:tab w:val="right" w:leader="dot" w:pos="9072"/>
      </w:tabs>
      <w:spacing w:before="120" w:after="0"/>
      <w:ind w:left="1134" w:right="284" w:hanging="567"/>
    </w:pPr>
    <w:rPr>
      <w:rFonts w:ascii="Times New Roman" w:hAnsi="Times New Roman" w:cs="Angsana New"/>
      <w:noProof/>
      <w:lang w:eastAsia="ja-JP" w:bidi="th-TH"/>
    </w:rPr>
  </w:style>
  <w:style w:type="paragraph" w:customStyle="1" w:styleId="StyleHeading2Justified">
    <w:name w:val="Style Heading 2 + Justified"/>
    <w:basedOn w:val="Heading2"/>
    <w:rsid w:val="00262242"/>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sz w:val="24"/>
      <w:lang w:val="en-GB" w:eastAsia="ja-JP" w:bidi="th-TH"/>
    </w:rPr>
  </w:style>
  <w:style w:type="paragraph" w:styleId="Caption">
    <w:name w:val="caption"/>
    <w:basedOn w:val="Normal"/>
    <w:next w:val="Normal"/>
    <w:unhideWhenUsed/>
    <w:qFormat/>
    <w:rsid w:val="00262242"/>
    <w:pPr>
      <w:spacing w:after="200"/>
    </w:pPr>
    <w:rPr>
      <w:b/>
      <w:bCs/>
      <w:color w:val="4F81BD" w:themeColor="accent1"/>
      <w:sz w:val="18"/>
      <w:szCs w:val="18"/>
    </w:rPr>
  </w:style>
  <w:style w:type="paragraph" w:customStyle="1" w:styleId="tgchartextcentered">
    <w:name w:val="tg_char_text_centered"/>
    <w:basedOn w:val="Normal"/>
    <w:rsid w:val="00262242"/>
    <w:pPr>
      <w:spacing w:before="80" w:after="80"/>
      <w:jc w:val="center"/>
    </w:pPr>
    <w:rPr>
      <w:b/>
      <w:sz w:val="16"/>
    </w:rPr>
  </w:style>
  <w:style w:type="paragraph" w:customStyle="1" w:styleId="tgchartext">
    <w:name w:val="tg_char_text"/>
    <w:basedOn w:val="Normal"/>
    <w:rsid w:val="00262242"/>
    <w:pPr>
      <w:spacing w:before="80" w:after="80"/>
      <w:jc w:val="left"/>
    </w:pPr>
    <w:rPr>
      <w:sz w:val="16"/>
    </w:rPr>
  </w:style>
  <w:style w:type="paragraph" w:customStyle="1" w:styleId="heading3i">
    <w:name w:val="heading 3i"/>
    <w:basedOn w:val="Heading3"/>
    <w:rsid w:val="00262242"/>
    <w:pPr>
      <w:keepNext w:val="0"/>
      <w:jc w:val="left"/>
    </w:pPr>
    <w:rPr>
      <w:rFonts w:cs="Angsana New"/>
      <w:i w:val="0"/>
      <w:iCs/>
      <w:szCs w:val="24"/>
      <w:lang w:bidi="th-TH"/>
    </w:rPr>
  </w:style>
  <w:style w:type="paragraph" w:customStyle="1" w:styleId="h1a1">
    <w:name w:val="h1a1"/>
    <w:basedOn w:val="Heading1"/>
    <w:qFormat/>
    <w:rsid w:val="00262242"/>
  </w:style>
  <w:style w:type="paragraph" w:customStyle="1" w:styleId="h1a2">
    <w:name w:val="h1a2"/>
    <w:basedOn w:val="Heading1"/>
    <w:qFormat/>
    <w:rsid w:val="00262242"/>
  </w:style>
  <w:style w:type="paragraph" w:customStyle="1" w:styleId="h1a4">
    <w:name w:val="h1a4"/>
    <w:basedOn w:val="Heading1"/>
    <w:qFormat/>
    <w:rsid w:val="00262242"/>
  </w:style>
  <w:style w:type="paragraph" w:customStyle="1" w:styleId="h2a1">
    <w:name w:val="h2a1"/>
    <w:basedOn w:val="Heading2"/>
    <w:qFormat/>
    <w:rsid w:val="00262242"/>
    <w:pPr>
      <w:jc w:val="center"/>
    </w:pPr>
    <w:rPr>
      <w:b/>
    </w:rPr>
  </w:style>
  <w:style w:type="paragraph" w:customStyle="1" w:styleId="h2a2">
    <w:name w:val="h2a2"/>
    <w:basedOn w:val="Heading2"/>
    <w:qFormat/>
    <w:rsid w:val="00262242"/>
    <w:pPr>
      <w:jc w:val="center"/>
    </w:pPr>
    <w:rPr>
      <w:b/>
    </w:rPr>
  </w:style>
  <w:style w:type="paragraph" w:customStyle="1" w:styleId="h2a3">
    <w:name w:val="h2a3"/>
    <w:basedOn w:val="Heading2"/>
    <w:qFormat/>
    <w:rsid w:val="00262242"/>
    <w:pPr>
      <w:jc w:val="center"/>
    </w:pPr>
    <w:rPr>
      <w:b/>
    </w:rPr>
  </w:style>
  <w:style w:type="paragraph" w:customStyle="1" w:styleId="h2a4">
    <w:name w:val="h2a4"/>
    <w:basedOn w:val="Heading2"/>
    <w:qFormat/>
    <w:rsid w:val="00262242"/>
    <w:pPr>
      <w:jc w:val="center"/>
    </w:pPr>
    <w:rPr>
      <w:b/>
    </w:rPr>
  </w:style>
  <w:style w:type="paragraph" w:customStyle="1" w:styleId="Inf6normal">
    <w:name w:val="Inf6_normal"/>
    <w:basedOn w:val="Normal"/>
    <w:link w:val="Inf6normalChar"/>
    <w:rsid w:val="00262242"/>
    <w:pPr>
      <w:tabs>
        <w:tab w:val="left" w:pos="426"/>
        <w:tab w:val="left" w:pos="992"/>
      </w:tabs>
    </w:pPr>
    <w:rPr>
      <w:rFonts w:cs="Arial"/>
    </w:rPr>
  </w:style>
  <w:style w:type="paragraph" w:customStyle="1" w:styleId="Inf6Titre4">
    <w:name w:val="Inf6_Titre4"/>
    <w:basedOn w:val="Normal"/>
    <w:next w:val="Normal"/>
    <w:rsid w:val="00262242"/>
    <w:pPr>
      <w:spacing w:after="360"/>
      <w:jc w:val="center"/>
    </w:pPr>
    <w:rPr>
      <w:rFonts w:cs="Arial"/>
      <w:caps/>
    </w:rPr>
  </w:style>
  <w:style w:type="character" w:customStyle="1" w:styleId="Inf6normalChar">
    <w:name w:val="Inf6_normal Char"/>
    <w:basedOn w:val="DefaultParagraphFont"/>
    <w:link w:val="Inf6normal"/>
    <w:rsid w:val="00262242"/>
    <w:rPr>
      <w:rFonts w:ascii="Arial" w:hAnsi="Arial" w:cs="Arial"/>
    </w:rPr>
  </w:style>
  <w:style w:type="paragraph" w:customStyle="1" w:styleId="Default">
    <w:name w:val="Default"/>
    <w:rsid w:val="0026224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268742">
      <w:bodyDiv w:val="1"/>
      <w:marLeft w:val="0"/>
      <w:marRight w:val="0"/>
      <w:marTop w:val="0"/>
      <w:marBottom w:val="0"/>
      <w:divBdr>
        <w:top w:val="none" w:sz="0" w:space="0" w:color="auto"/>
        <w:left w:val="none" w:sz="0" w:space="0" w:color="auto"/>
        <w:bottom w:val="none" w:sz="0" w:space="0" w:color="auto"/>
        <w:right w:val="none" w:sz="0" w:space="0" w:color="auto"/>
      </w:divBdr>
    </w:div>
    <w:div w:id="509491459">
      <w:bodyDiv w:val="1"/>
      <w:marLeft w:val="0"/>
      <w:marRight w:val="0"/>
      <w:marTop w:val="0"/>
      <w:marBottom w:val="0"/>
      <w:divBdr>
        <w:top w:val="none" w:sz="0" w:space="0" w:color="auto"/>
        <w:left w:val="none" w:sz="0" w:space="0" w:color="auto"/>
        <w:bottom w:val="none" w:sz="0" w:space="0" w:color="auto"/>
        <w:right w:val="none" w:sz="0" w:space="0" w:color="auto"/>
      </w:divBdr>
    </w:div>
    <w:div w:id="586502400">
      <w:bodyDiv w:val="1"/>
      <w:marLeft w:val="0"/>
      <w:marRight w:val="0"/>
      <w:marTop w:val="0"/>
      <w:marBottom w:val="0"/>
      <w:divBdr>
        <w:top w:val="none" w:sz="0" w:space="0" w:color="auto"/>
        <w:left w:val="none" w:sz="0" w:space="0" w:color="auto"/>
        <w:bottom w:val="none" w:sz="0" w:space="0" w:color="auto"/>
        <w:right w:val="none" w:sz="0" w:space="0" w:color="auto"/>
      </w:divBdr>
    </w:div>
    <w:div w:id="1358578130">
      <w:bodyDiv w:val="1"/>
      <w:marLeft w:val="0"/>
      <w:marRight w:val="0"/>
      <w:marTop w:val="0"/>
      <w:marBottom w:val="0"/>
      <w:divBdr>
        <w:top w:val="none" w:sz="0" w:space="0" w:color="auto"/>
        <w:left w:val="none" w:sz="0" w:space="0" w:color="auto"/>
        <w:bottom w:val="none" w:sz="0" w:space="0" w:color="auto"/>
        <w:right w:val="none" w:sz="0" w:space="0" w:color="auto"/>
      </w:divBdr>
    </w:div>
    <w:div w:id="1565753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c_54/c_54_17.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pov.int/meetings/en/doc_details.jsp?meeting_id=55676&amp;doc_id=52123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pov.int/meetings/en/doc_details.jsp?meeting_id=60600&amp;doc_id=538851" TargetMode="External"/><Relationship Id="rId2" Type="http://schemas.openxmlformats.org/officeDocument/2006/relationships/hyperlink" Target="https://www.upov.int/meetings/en/doc_details.jsp?meeting_id=60598&amp;doc_id=538851" TargetMode="External"/><Relationship Id="rId1" Type="http://schemas.openxmlformats.org/officeDocument/2006/relationships/hyperlink" Target="https://www.upov.int/meetings/en/doc_details.jsp?meeting_id=60596&amp;doc_id=538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4F984-A88C-4671-8024-2E4D1E1C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9</Pages>
  <Words>3220</Words>
  <Characters>17777</Characters>
  <Application>Microsoft Office Word</Application>
  <DocSecurity>0</DocSecurity>
  <Lines>658</Lines>
  <Paragraphs>419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CAJ/78/3</vt:lpstr>
      <vt:lpstr>CAJ/78/3</vt:lpstr>
    </vt:vector>
  </TitlesOfParts>
  <Company>UPOV</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CAJ/78/3</dc:title>
  <dc:creator>SANCHEZ VIZCAINO GOMEZ Rosa Maria</dc:creator>
  <cp:lastModifiedBy>SANTOS Carla Marina</cp:lastModifiedBy>
  <cp:revision>18</cp:revision>
  <cp:lastPrinted>2021-06-16T18:14:00Z</cp:lastPrinted>
  <dcterms:created xsi:type="dcterms:W3CDTF">2021-06-15T15:45:00Z</dcterms:created>
  <dcterms:modified xsi:type="dcterms:W3CDTF">2021-08-23T15:11:00Z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3231a6cd-28a4-42b2-ae4d-67c14a877945</vt:lpwstr>
  </property>
</Properties>
</file>