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73EB8" w14:paraId="4420E4EF" w14:textId="77777777" w:rsidTr="00EB4E9C">
        <w:tc>
          <w:tcPr>
            <w:tcW w:w="6522" w:type="dxa"/>
          </w:tcPr>
          <w:p w14:paraId="48D786B8" w14:textId="77777777" w:rsidR="00DC3802" w:rsidRPr="00673EB8" w:rsidRDefault="00DC3802" w:rsidP="00AC2883">
            <w:pPr>
              <w:rPr>
                <w:lang w:val="de-DE"/>
              </w:rPr>
            </w:pPr>
            <w:r w:rsidRPr="00673EB8">
              <w:rPr>
                <w:lang w:val="de-DE"/>
              </w:rPr>
              <w:drawing>
                <wp:inline distT="0" distB="0" distL="0" distR="0" wp14:anchorId="27A55FEA" wp14:editId="0E5D4EA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F5828C6" w14:textId="1F858D4E" w:rsidR="00DC3802" w:rsidRPr="00673EB8" w:rsidRDefault="00325928" w:rsidP="00AC2883">
            <w:pPr>
              <w:pStyle w:val="Lettrine"/>
              <w:rPr>
                <w:lang w:val="de-DE"/>
              </w:rPr>
            </w:pPr>
            <w:r w:rsidRPr="00673EB8">
              <w:rPr>
                <w:lang w:val="de-DE"/>
              </w:rPr>
              <w:t>G</w:t>
            </w:r>
          </w:p>
        </w:tc>
      </w:tr>
      <w:tr w:rsidR="00DC3802" w:rsidRPr="00673EB8" w14:paraId="0D7CA9F2" w14:textId="77777777" w:rsidTr="00645CA8">
        <w:trPr>
          <w:trHeight w:val="219"/>
        </w:trPr>
        <w:tc>
          <w:tcPr>
            <w:tcW w:w="6522" w:type="dxa"/>
          </w:tcPr>
          <w:p w14:paraId="3CFB76B9" w14:textId="60012936" w:rsidR="00DC3802" w:rsidRPr="00673EB8" w:rsidRDefault="00DC3802" w:rsidP="00325928">
            <w:pPr>
              <w:pStyle w:val="upove"/>
              <w:rPr>
                <w:lang w:val="de-DE"/>
              </w:rPr>
            </w:pPr>
            <w:r w:rsidRPr="00673EB8">
              <w:rPr>
                <w:lang w:val="de-DE"/>
              </w:rPr>
              <w:t>International</w:t>
            </w:r>
            <w:r w:rsidR="00325928" w:rsidRPr="00673EB8">
              <w:rPr>
                <w:lang w:val="de-DE"/>
              </w:rPr>
              <w:t>er Verband zum Schutz von Pflanzenzüchtungen</w:t>
            </w:r>
          </w:p>
        </w:tc>
        <w:tc>
          <w:tcPr>
            <w:tcW w:w="3117" w:type="dxa"/>
          </w:tcPr>
          <w:p w14:paraId="16065F24" w14:textId="77777777" w:rsidR="00DC3802" w:rsidRPr="00673EB8" w:rsidRDefault="00DC3802" w:rsidP="00DA4973">
            <w:pPr>
              <w:rPr>
                <w:lang w:val="de-DE"/>
              </w:rPr>
            </w:pPr>
          </w:p>
        </w:tc>
      </w:tr>
    </w:tbl>
    <w:p w14:paraId="02904F6E" w14:textId="77777777" w:rsidR="00DC3802" w:rsidRPr="00673EB8" w:rsidRDefault="00DC3802" w:rsidP="00DC3802">
      <w:pPr>
        <w:rPr>
          <w:lang w:val="de-DE"/>
        </w:rPr>
      </w:pPr>
    </w:p>
    <w:p w14:paraId="7543F05F" w14:textId="77777777" w:rsidR="00DA4973" w:rsidRPr="00673EB8"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73EB8" w14:paraId="1238BF70" w14:textId="77777777" w:rsidTr="00E12FDD">
        <w:tc>
          <w:tcPr>
            <w:tcW w:w="6512" w:type="dxa"/>
            <w:tcBorders>
              <w:bottom w:val="single" w:sz="4" w:space="0" w:color="auto"/>
            </w:tcBorders>
          </w:tcPr>
          <w:p w14:paraId="4A695C4F" w14:textId="32A0DE98" w:rsidR="00EB4E9C" w:rsidRPr="00673EB8" w:rsidRDefault="00325928" w:rsidP="00AC2883">
            <w:pPr>
              <w:pStyle w:val="Sessiontc"/>
              <w:spacing w:line="240" w:lineRule="auto"/>
              <w:rPr>
                <w:lang w:val="de-DE"/>
              </w:rPr>
            </w:pPr>
            <w:r w:rsidRPr="00673EB8">
              <w:rPr>
                <w:lang w:val="de-DE"/>
              </w:rPr>
              <w:t>Verwaltungs- und Rechtsausschuss</w:t>
            </w:r>
          </w:p>
          <w:p w14:paraId="47070D8D" w14:textId="6776AEC3" w:rsidR="00EB4E9C" w:rsidRPr="00673EB8" w:rsidRDefault="00B622E6" w:rsidP="00325928">
            <w:pPr>
              <w:pStyle w:val="Sessiontcplacedate"/>
              <w:rPr>
                <w:sz w:val="22"/>
                <w:lang w:val="de-DE"/>
              </w:rPr>
            </w:pPr>
            <w:r w:rsidRPr="00673EB8">
              <w:rPr>
                <w:lang w:val="de-DE"/>
              </w:rPr>
              <w:t>S</w:t>
            </w:r>
            <w:r w:rsidR="00325928" w:rsidRPr="00673EB8">
              <w:rPr>
                <w:lang w:val="de-DE"/>
              </w:rPr>
              <w:t xml:space="preserve">iebenundsiebzigste Tagung </w:t>
            </w:r>
            <w:r w:rsidR="00EB4E9C" w:rsidRPr="00673EB8">
              <w:rPr>
                <w:lang w:val="de-DE"/>
              </w:rPr>
              <w:br/>
              <w:t>Gen</w:t>
            </w:r>
            <w:r w:rsidR="00325928" w:rsidRPr="00673EB8">
              <w:rPr>
                <w:lang w:val="de-DE"/>
              </w:rPr>
              <w:t>f</w:t>
            </w:r>
            <w:r w:rsidR="00EB4E9C" w:rsidRPr="00673EB8">
              <w:rPr>
                <w:lang w:val="de-DE"/>
              </w:rPr>
              <w:t xml:space="preserve">, </w:t>
            </w:r>
            <w:r w:rsidR="00325928" w:rsidRPr="00673EB8">
              <w:rPr>
                <w:lang w:val="de-DE"/>
              </w:rPr>
              <w:t xml:space="preserve">28. </w:t>
            </w:r>
            <w:r w:rsidRPr="00673EB8">
              <w:rPr>
                <w:lang w:val="de-DE"/>
              </w:rPr>
              <w:t>O</w:t>
            </w:r>
            <w:r w:rsidR="00325928" w:rsidRPr="00673EB8">
              <w:rPr>
                <w:lang w:val="de-DE"/>
              </w:rPr>
              <w:t>k</w:t>
            </w:r>
            <w:r w:rsidRPr="00673EB8">
              <w:rPr>
                <w:lang w:val="de-DE"/>
              </w:rPr>
              <w:t>tober</w:t>
            </w:r>
            <w:r w:rsidR="00F31412" w:rsidRPr="00673EB8">
              <w:rPr>
                <w:lang w:val="de-DE"/>
              </w:rPr>
              <w:t xml:space="preserve"> </w:t>
            </w:r>
            <w:r w:rsidR="00E559F0" w:rsidRPr="00673EB8">
              <w:rPr>
                <w:lang w:val="de-DE"/>
              </w:rPr>
              <w:t>2020</w:t>
            </w:r>
          </w:p>
        </w:tc>
        <w:tc>
          <w:tcPr>
            <w:tcW w:w="3127" w:type="dxa"/>
            <w:tcBorders>
              <w:bottom w:val="single" w:sz="4" w:space="0" w:color="auto"/>
            </w:tcBorders>
          </w:tcPr>
          <w:p w14:paraId="749FC5AB" w14:textId="77777777" w:rsidR="00EB4E9C" w:rsidRPr="00673EB8" w:rsidRDefault="00E559F0" w:rsidP="003C7FBE">
            <w:pPr>
              <w:pStyle w:val="Doccode"/>
              <w:rPr>
                <w:lang w:val="de-DE"/>
              </w:rPr>
            </w:pPr>
            <w:r w:rsidRPr="00673EB8">
              <w:rPr>
                <w:lang w:val="de-DE"/>
              </w:rPr>
              <w:t>CAJ/77</w:t>
            </w:r>
            <w:r w:rsidR="00EB4E9C" w:rsidRPr="00673EB8">
              <w:rPr>
                <w:lang w:val="de-DE"/>
              </w:rPr>
              <w:t>/</w:t>
            </w:r>
            <w:r w:rsidR="006365B2" w:rsidRPr="00673EB8">
              <w:rPr>
                <w:lang w:val="de-DE"/>
              </w:rPr>
              <w:t>6</w:t>
            </w:r>
          </w:p>
          <w:p w14:paraId="306F1D18" w14:textId="35FC8047" w:rsidR="00EB4E9C" w:rsidRPr="00673EB8" w:rsidRDefault="00EB4E9C" w:rsidP="003C7FBE">
            <w:pPr>
              <w:pStyle w:val="Docoriginal"/>
              <w:rPr>
                <w:lang w:val="de-DE"/>
              </w:rPr>
            </w:pPr>
            <w:r w:rsidRPr="00673EB8">
              <w:rPr>
                <w:lang w:val="de-DE"/>
              </w:rPr>
              <w:t>Original:</w:t>
            </w:r>
            <w:r w:rsidRPr="00673EB8">
              <w:rPr>
                <w:b w:val="0"/>
                <w:spacing w:val="0"/>
                <w:lang w:val="de-DE"/>
              </w:rPr>
              <w:t xml:space="preserve">  Englis</w:t>
            </w:r>
            <w:r w:rsidR="00325928" w:rsidRPr="00673EB8">
              <w:rPr>
                <w:b w:val="0"/>
                <w:spacing w:val="0"/>
                <w:lang w:val="de-DE"/>
              </w:rPr>
              <w:t>c</w:t>
            </w:r>
            <w:r w:rsidRPr="00673EB8">
              <w:rPr>
                <w:b w:val="0"/>
                <w:spacing w:val="0"/>
                <w:lang w:val="de-DE"/>
              </w:rPr>
              <w:t>h</w:t>
            </w:r>
          </w:p>
          <w:p w14:paraId="31BBF1D1" w14:textId="5AAB65F1" w:rsidR="00EB4E9C" w:rsidRPr="00673EB8" w:rsidRDefault="00EB4E9C" w:rsidP="00673EB8">
            <w:pPr>
              <w:pStyle w:val="Docoriginal"/>
              <w:rPr>
                <w:lang w:val="de-DE"/>
              </w:rPr>
            </w:pPr>
            <w:r w:rsidRPr="00673EB8">
              <w:rPr>
                <w:lang w:val="de-DE"/>
              </w:rPr>
              <w:t>Date:</w:t>
            </w:r>
            <w:r w:rsidRPr="00673EB8">
              <w:rPr>
                <w:b w:val="0"/>
                <w:spacing w:val="0"/>
                <w:lang w:val="de-DE"/>
              </w:rPr>
              <w:t xml:space="preserve">  </w:t>
            </w:r>
            <w:r w:rsidR="00325928" w:rsidRPr="00673EB8">
              <w:rPr>
                <w:b w:val="0"/>
                <w:spacing w:val="0"/>
                <w:lang w:val="de-DE"/>
              </w:rPr>
              <w:t>1</w:t>
            </w:r>
            <w:r w:rsidR="00673EB8" w:rsidRPr="00673EB8">
              <w:rPr>
                <w:b w:val="0"/>
                <w:spacing w:val="0"/>
                <w:lang w:val="de-DE"/>
              </w:rPr>
              <w:t>5</w:t>
            </w:r>
            <w:r w:rsidR="00325928" w:rsidRPr="00673EB8">
              <w:rPr>
                <w:b w:val="0"/>
                <w:spacing w:val="0"/>
                <w:lang w:val="de-DE"/>
              </w:rPr>
              <w:t>. A</w:t>
            </w:r>
            <w:r w:rsidR="00313F42" w:rsidRPr="00673EB8">
              <w:rPr>
                <w:b w:val="0"/>
                <w:spacing w:val="0"/>
                <w:lang w:val="de-DE"/>
              </w:rPr>
              <w:t>ugust</w:t>
            </w:r>
            <w:r w:rsidR="00C0295B" w:rsidRPr="00673EB8">
              <w:rPr>
                <w:b w:val="0"/>
                <w:spacing w:val="0"/>
                <w:lang w:val="de-DE"/>
              </w:rPr>
              <w:t xml:space="preserve"> 2020</w:t>
            </w:r>
          </w:p>
        </w:tc>
      </w:tr>
      <w:tr w:rsidR="00E12FDD" w:rsidRPr="00673EB8" w14:paraId="20B5D97A" w14:textId="77777777" w:rsidTr="00E12FDD">
        <w:tc>
          <w:tcPr>
            <w:tcW w:w="6512" w:type="dxa"/>
            <w:tcBorders>
              <w:top w:val="single" w:sz="4" w:space="0" w:color="auto"/>
              <w:bottom w:val="single" w:sz="4" w:space="0" w:color="auto"/>
            </w:tcBorders>
          </w:tcPr>
          <w:p w14:paraId="2614DD5E" w14:textId="185DC2E3" w:rsidR="00E12FDD" w:rsidRPr="00673EB8" w:rsidRDefault="00673EB8" w:rsidP="00325928">
            <w:pPr>
              <w:jc w:val="left"/>
              <w:rPr>
                <w:b/>
                <w:bCs/>
                <w:i/>
                <w:kern w:val="28"/>
                <w:lang w:val="de-DE"/>
              </w:rPr>
            </w:pPr>
            <w:r w:rsidRPr="00673EB8">
              <w:rPr>
                <w:b/>
                <w:bCs/>
                <w:i/>
                <w:kern w:val="28"/>
                <w:lang w:val="de-DE"/>
              </w:rPr>
              <w:t xml:space="preserve">zur </w:t>
            </w:r>
            <w:r w:rsidR="00325928" w:rsidRPr="00673EB8">
              <w:rPr>
                <w:b/>
                <w:bCs/>
                <w:i/>
                <w:kern w:val="28"/>
                <w:lang w:val="de-DE"/>
              </w:rPr>
              <w:t>Prüfung auf dem Schriftweg</w:t>
            </w:r>
          </w:p>
        </w:tc>
        <w:tc>
          <w:tcPr>
            <w:tcW w:w="3127" w:type="dxa"/>
            <w:tcBorders>
              <w:top w:val="single" w:sz="4" w:space="0" w:color="auto"/>
              <w:bottom w:val="single" w:sz="4" w:space="0" w:color="auto"/>
            </w:tcBorders>
          </w:tcPr>
          <w:p w14:paraId="097D230A" w14:textId="77777777" w:rsidR="00E12FDD" w:rsidRPr="00673EB8" w:rsidRDefault="00E12FDD" w:rsidP="00E12FDD">
            <w:pPr>
              <w:jc w:val="left"/>
              <w:rPr>
                <w:b/>
                <w:bCs/>
                <w:spacing w:val="10"/>
                <w:sz w:val="18"/>
                <w:lang w:val="de-DE"/>
              </w:rPr>
            </w:pPr>
          </w:p>
        </w:tc>
      </w:tr>
    </w:tbl>
    <w:p w14:paraId="20F4F79E" w14:textId="2F93E255" w:rsidR="00325928" w:rsidRPr="00673EB8" w:rsidRDefault="00325928" w:rsidP="006A644A">
      <w:pPr>
        <w:pStyle w:val="Titleofdoc0"/>
        <w:rPr>
          <w:lang w:val="de-DE"/>
        </w:rPr>
      </w:pPr>
      <w:bookmarkStart w:id="0" w:name="TitleOfDoc"/>
      <w:bookmarkEnd w:id="0"/>
      <w:r w:rsidRPr="00673EB8">
        <w:rPr>
          <w:rFonts w:cs="Arial"/>
          <w:lang w:val="de-DE"/>
        </w:rPr>
        <w:t xml:space="preserve">Neuheit von Elternlinien im Hinblick auf die </w:t>
      </w:r>
      <w:r w:rsidR="00673EB8">
        <w:rPr>
          <w:rFonts w:cs="Arial"/>
          <w:lang w:val="de-DE"/>
        </w:rPr>
        <w:t>Aus</w:t>
      </w:r>
      <w:r w:rsidRPr="00673EB8">
        <w:rPr>
          <w:rFonts w:cs="Arial"/>
          <w:lang w:val="de-DE"/>
        </w:rPr>
        <w:t>wertung der Hybridsorte</w:t>
      </w:r>
    </w:p>
    <w:p w14:paraId="68543521" w14:textId="294FE945" w:rsidR="006A644A" w:rsidRPr="00673EB8" w:rsidRDefault="00325928" w:rsidP="006A644A">
      <w:pPr>
        <w:pStyle w:val="preparedby1"/>
        <w:jc w:val="left"/>
        <w:rPr>
          <w:lang w:val="de-DE"/>
        </w:rPr>
      </w:pPr>
      <w:bookmarkStart w:id="1" w:name="Prepared"/>
      <w:bookmarkEnd w:id="1"/>
      <w:r w:rsidRPr="00673EB8">
        <w:rPr>
          <w:lang w:val="de-DE"/>
        </w:rPr>
        <w:t xml:space="preserve">Vom Verbandsbüro erstelltes </w:t>
      </w:r>
      <w:r w:rsidR="00AE0EF1" w:rsidRPr="00673EB8">
        <w:rPr>
          <w:lang w:val="de-DE"/>
        </w:rPr>
        <w:t>Do</w:t>
      </w:r>
      <w:r w:rsidRPr="00673EB8">
        <w:rPr>
          <w:lang w:val="de-DE"/>
        </w:rPr>
        <w:t>k</w:t>
      </w:r>
      <w:r w:rsidR="00AE0EF1" w:rsidRPr="00673EB8">
        <w:rPr>
          <w:lang w:val="de-DE"/>
        </w:rPr>
        <w:t xml:space="preserve">ument </w:t>
      </w:r>
    </w:p>
    <w:p w14:paraId="01872136" w14:textId="6C9DCB8A" w:rsidR="00050E16" w:rsidRPr="00673EB8" w:rsidRDefault="006948CD" w:rsidP="006A644A">
      <w:pPr>
        <w:pStyle w:val="Disclaimer"/>
        <w:rPr>
          <w:lang w:val="de-DE"/>
        </w:rPr>
      </w:pPr>
      <w:r w:rsidRPr="00673EB8">
        <w:rPr>
          <w:lang w:val="de-DE"/>
        </w:rPr>
        <w:t>Haftungsausschluss</w:t>
      </w:r>
      <w:r w:rsidR="00050E16" w:rsidRPr="00673EB8">
        <w:rPr>
          <w:lang w:val="de-DE"/>
        </w:rPr>
        <w:t xml:space="preserve">:  </w:t>
      </w:r>
      <w:r w:rsidRPr="00673EB8">
        <w:rPr>
          <w:lang w:val="de-DE"/>
        </w:rPr>
        <w:t>Dieses Dokument gibt nicht die Grundsätze oder eine Anleitung der UPOV wieder.</w:t>
      </w:r>
    </w:p>
    <w:p w14:paraId="3811CF83" w14:textId="6BED9151" w:rsidR="00C0295B" w:rsidRPr="00673EB8" w:rsidRDefault="006948CD" w:rsidP="00100CB4">
      <w:pPr>
        <w:pStyle w:val="Heading1"/>
        <w:rPr>
          <w:snapToGrid w:val="0"/>
          <w:lang w:val="de-DE"/>
        </w:rPr>
      </w:pPr>
      <w:bookmarkStart w:id="2" w:name="_Toc49852688"/>
      <w:r w:rsidRPr="00673EB8">
        <w:rPr>
          <w:snapToGrid w:val="0"/>
          <w:lang w:val="de-DE"/>
        </w:rPr>
        <w:t>Zusammenfassung</w:t>
      </w:r>
      <w:bookmarkEnd w:id="2"/>
      <w:r w:rsidRPr="00673EB8">
        <w:rPr>
          <w:snapToGrid w:val="0"/>
          <w:lang w:val="de-DE"/>
        </w:rPr>
        <w:t xml:space="preserve"> </w:t>
      </w:r>
    </w:p>
    <w:p w14:paraId="1E52A597" w14:textId="77777777" w:rsidR="00C0295B" w:rsidRPr="00673EB8" w:rsidRDefault="00C0295B" w:rsidP="00C0295B">
      <w:pPr>
        <w:rPr>
          <w:snapToGrid w:val="0"/>
          <w:sz w:val="16"/>
          <w:lang w:val="de-DE"/>
        </w:rPr>
      </w:pPr>
    </w:p>
    <w:p w14:paraId="63A75E5B" w14:textId="78C421BF" w:rsidR="0017763C" w:rsidRPr="00673EB8" w:rsidRDefault="00C0295B" w:rsidP="00B27DD1">
      <w:pPr>
        <w:rPr>
          <w:snapToGrid w:val="0"/>
          <w:lang w:val="de-DE"/>
        </w:rPr>
      </w:pPr>
      <w:r w:rsidRPr="00673EB8">
        <w:rPr>
          <w:snapToGrid w:val="0"/>
          <w:lang w:val="de-DE"/>
        </w:rPr>
        <w:fldChar w:fldCharType="begin"/>
      </w:r>
      <w:r w:rsidRPr="00673EB8">
        <w:rPr>
          <w:snapToGrid w:val="0"/>
          <w:lang w:val="de-DE"/>
        </w:rPr>
        <w:instrText xml:space="preserve"> AUTONUM  </w:instrText>
      </w:r>
      <w:r w:rsidRPr="00673EB8">
        <w:rPr>
          <w:snapToGrid w:val="0"/>
          <w:lang w:val="de-DE"/>
        </w:rPr>
        <w:fldChar w:fldCharType="end"/>
      </w:r>
      <w:r w:rsidRPr="00673EB8">
        <w:rPr>
          <w:snapToGrid w:val="0"/>
          <w:lang w:val="de-DE"/>
        </w:rPr>
        <w:tab/>
      </w:r>
      <w:r w:rsidR="006948CD" w:rsidRPr="00673EB8">
        <w:rPr>
          <w:snapToGrid w:val="0"/>
          <w:lang w:val="de-DE"/>
        </w:rPr>
        <w:t xml:space="preserve">Zweck dieses Dokuments ist es, </w:t>
      </w:r>
      <w:r w:rsidR="004E1FCC" w:rsidRPr="00673EB8">
        <w:rPr>
          <w:snapToGrid w:val="0"/>
          <w:lang w:val="de-DE"/>
        </w:rPr>
        <w:t xml:space="preserve">den Stand der Neuheit von Elternlinien </w:t>
      </w:r>
      <w:r w:rsidR="004E1FCC" w:rsidRPr="00673EB8">
        <w:rPr>
          <w:rFonts w:ascii="ArialMT" w:hAnsi="ArialMT" w:cs="ArialMT"/>
          <w:lang w:val="de-DE"/>
        </w:rPr>
        <w:t xml:space="preserve">im Zusammenhang mit der </w:t>
      </w:r>
      <w:r w:rsidR="00673EB8">
        <w:rPr>
          <w:rFonts w:ascii="ArialMT" w:hAnsi="ArialMT" w:cs="ArialMT"/>
          <w:lang w:val="de-DE"/>
        </w:rPr>
        <w:t>Auswertung</w:t>
      </w:r>
      <w:r w:rsidR="004E1FCC" w:rsidRPr="00673EB8">
        <w:rPr>
          <w:rFonts w:ascii="ArialMT" w:hAnsi="ArialMT" w:cs="ArialMT"/>
          <w:lang w:val="de-DE"/>
        </w:rPr>
        <w:t xml:space="preserve"> der Hybridsorte bei Verbandsmitgliedern auf der Grundlage der</w:t>
      </w:r>
      <w:r w:rsidR="00A02A60" w:rsidRPr="00673EB8">
        <w:rPr>
          <w:rFonts w:ascii="ArialMT" w:hAnsi="ArialMT" w:cs="ArialMT"/>
          <w:lang w:val="de-DE"/>
        </w:rPr>
        <w:t xml:space="preserve"> Antworten auf die</w:t>
      </w:r>
      <w:r w:rsidR="004E1FCC" w:rsidRPr="00673EB8">
        <w:rPr>
          <w:rFonts w:ascii="ArialMT" w:hAnsi="ArialMT" w:cs="ArialMT"/>
          <w:lang w:val="de-DE"/>
        </w:rPr>
        <w:t xml:space="preserve"> im Rundschreiben </w:t>
      </w:r>
      <w:r w:rsidR="004E1FCC" w:rsidRPr="00673EB8">
        <w:rPr>
          <w:snapToGrid w:val="0"/>
          <w:lang w:val="de-DE"/>
        </w:rPr>
        <w:t>E-19/232 vom 23. Dezember 2019 publiziert</w:t>
      </w:r>
      <w:r w:rsidR="00A02A60" w:rsidRPr="00673EB8">
        <w:rPr>
          <w:snapToGrid w:val="0"/>
          <w:lang w:val="de-DE"/>
        </w:rPr>
        <w:t>e</w:t>
      </w:r>
      <w:r w:rsidR="004E1FCC" w:rsidRPr="00673EB8">
        <w:rPr>
          <w:snapToGrid w:val="0"/>
          <w:lang w:val="de-DE"/>
        </w:rPr>
        <w:t xml:space="preserve"> </w:t>
      </w:r>
      <w:r w:rsidR="004E1FCC" w:rsidRPr="00673EB8">
        <w:rPr>
          <w:rFonts w:ascii="ArialMT" w:hAnsi="ArialMT" w:cs="ArialMT"/>
          <w:lang w:val="de-DE"/>
        </w:rPr>
        <w:t xml:space="preserve">Umfrage </w:t>
      </w:r>
      <w:r w:rsidR="00A02A60" w:rsidRPr="00673EB8">
        <w:rPr>
          <w:rFonts w:ascii="ArialMT" w:hAnsi="ArialMT" w:cs="ArialMT"/>
          <w:lang w:val="de-DE"/>
        </w:rPr>
        <w:t>vor</w:t>
      </w:r>
      <w:r w:rsidR="004E1FCC" w:rsidRPr="00673EB8">
        <w:rPr>
          <w:rFonts w:ascii="ArialMT" w:hAnsi="ArialMT" w:cs="ArialMT"/>
          <w:lang w:val="de-DE"/>
        </w:rPr>
        <w:t>zu</w:t>
      </w:r>
      <w:r w:rsidR="00296B86" w:rsidRPr="00673EB8">
        <w:rPr>
          <w:rFonts w:ascii="ArialMT" w:hAnsi="ArialMT" w:cs="ArialMT"/>
          <w:lang w:val="de-DE"/>
        </w:rPr>
        <w:t>stellen</w:t>
      </w:r>
      <w:r w:rsidR="00A02A60" w:rsidRPr="00673EB8">
        <w:rPr>
          <w:rFonts w:ascii="ArialMT" w:hAnsi="ArialMT" w:cs="ArialMT"/>
          <w:lang w:val="de-DE"/>
        </w:rPr>
        <w:t xml:space="preserve"> </w:t>
      </w:r>
      <w:r w:rsidR="004F1F7B" w:rsidRPr="00673EB8">
        <w:rPr>
          <w:rFonts w:ascii="ArialMT" w:hAnsi="ArialMT" w:cs="ArialMT"/>
          <w:lang w:val="de-DE"/>
        </w:rPr>
        <w:t>und</w:t>
      </w:r>
      <w:r w:rsidR="005E3223" w:rsidRPr="00673EB8">
        <w:rPr>
          <w:snapToGrid w:val="0"/>
          <w:lang w:val="de-DE"/>
        </w:rPr>
        <w:t xml:space="preserve"> </w:t>
      </w:r>
      <w:r w:rsidR="00A02A60" w:rsidRPr="00673EB8">
        <w:rPr>
          <w:snapToGrid w:val="0"/>
          <w:lang w:val="de-DE"/>
        </w:rPr>
        <w:t xml:space="preserve">den Verwaltungs- und Rechtsausschuss </w:t>
      </w:r>
      <w:r w:rsidR="005E3223" w:rsidRPr="00673EB8">
        <w:rPr>
          <w:snapToGrid w:val="0"/>
          <w:lang w:val="de-DE"/>
        </w:rPr>
        <w:t xml:space="preserve">(CAJ) </w:t>
      </w:r>
      <w:r w:rsidR="00A02A60" w:rsidRPr="00673EB8">
        <w:rPr>
          <w:snapToGrid w:val="0"/>
          <w:lang w:val="de-DE"/>
        </w:rPr>
        <w:t xml:space="preserve">zu ersuchen, den Vorschlag einer Erläuterung dieses Themas </w:t>
      </w:r>
      <w:r w:rsidR="007D34BD" w:rsidRPr="00673EB8">
        <w:rPr>
          <w:snapToGrid w:val="0"/>
          <w:lang w:val="de-DE"/>
        </w:rPr>
        <w:t xml:space="preserve">in </w:t>
      </w:r>
      <w:r w:rsidR="004E1FCC" w:rsidRPr="00673EB8">
        <w:rPr>
          <w:snapToGrid w:val="0"/>
          <w:lang w:val="de-DE"/>
        </w:rPr>
        <w:t>den „Erläuterungen zur Neuheit nach dem UPOV-Übereinkommen“</w:t>
      </w:r>
      <w:r w:rsidR="00B27DD1" w:rsidRPr="00673EB8">
        <w:rPr>
          <w:snapToGrid w:val="0"/>
          <w:lang w:val="de-DE"/>
        </w:rPr>
        <w:t xml:space="preserve"> (</w:t>
      </w:r>
      <w:r w:rsidR="004E1FCC" w:rsidRPr="00673EB8">
        <w:rPr>
          <w:snapToGrid w:val="0"/>
          <w:lang w:val="de-DE"/>
        </w:rPr>
        <w:t xml:space="preserve">Dokument </w:t>
      </w:r>
      <w:hyperlink r:id="rId9" w:history="1">
        <w:r w:rsidR="00B27DD1" w:rsidRPr="00673EB8">
          <w:rPr>
            <w:rStyle w:val="Hyperlink"/>
            <w:snapToGrid w:val="0"/>
            <w:lang w:val="de-DE"/>
          </w:rPr>
          <w:t>UPOV/E</w:t>
        </w:r>
        <w:r w:rsidR="00B27DD1" w:rsidRPr="00673EB8">
          <w:rPr>
            <w:rStyle w:val="Hyperlink"/>
            <w:snapToGrid w:val="0"/>
            <w:lang w:val="de-DE"/>
          </w:rPr>
          <w:t>X</w:t>
        </w:r>
        <w:r w:rsidR="00B27DD1" w:rsidRPr="00673EB8">
          <w:rPr>
            <w:rStyle w:val="Hyperlink"/>
            <w:snapToGrid w:val="0"/>
            <w:lang w:val="de-DE"/>
          </w:rPr>
          <w:t>N/NOV/1</w:t>
        </w:r>
      </w:hyperlink>
      <w:r w:rsidR="00B27DD1" w:rsidRPr="00673EB8">
        <w:rPr>
          <w:snapToGrid w:val="0"/>
          <w:lang w:val="de-DE"/>
        </w:rPr>
        <w:t>)</w:t>
      </w:r>
      <w:r w:rsidR="00A02A60" w:rsidRPr="00673EB8">
        <w:rPr>
          <w:snapToGrid w:val="0"/>
          <w:lang w:val="de-DE"/>
        </w:rPr>
        <w:t xml:space="preserve"> zu prüfen</w:t>
      </w:r>
      <w:r w:rsidR="00B27DD1" w:rsidRPr="00673EB8">
        <w:rPr>
          <w:snapToGrid w:val="0"/>
          <w:lang w:val="de-DE"/>
        </w:rPr>
        <w:t>.</w:t>
      </w:r>
      <w:r w:rsidR="004E1FCC" w:rsidRPr="00673EB8">
        <w:rPr>
          <w:snapToGrid w:val="0"/>
          <w:lang w:val="de-DE"/>
        </w:rPr>
        <w:t xml:space="preserve"> </w:t>
      </w:r>
    </w:p>
    <w:p w14:paraId="26DBB45C" w14:textId="77777777" w:rsidR="00C0295B" w:rsidRPr="00673EB8" w:rsidRDefault="00C0295B" w:rsidP="00C0295B">
      <w:pPr>
        <w:rPr>
          <w:snapToGrid w:val="0"/>
          <w:sz w:val="16"/>
          <w:lang w:val="de-DE"/>
        </w:rPr>
      </w:pPr>
    </w:p>
    <w:p w14:paraId="55A2E518" w14:textId="2265E3FE" w:rsidR="00AF3770" w:rsidRPr="00673EB8" w:rsidRDefault="00AF3770" w:rsidP="00AF3770">
      <w:pPr>
        <w:rPr>
          <w:lang w:val="de-DE"/>
        </w:rPr>
      </w:pPr>
      <w:r w:rsidRPr="00673EB8">
        <w:rPr>
          <w:lang w:val="de-DE"/>
        </w:rPr>
        <w:fldChar w:fldCharType="begin"/>
      </w:r>
      <w:r w:rsidRPr="00673EB8">
        <w:rPr>
          <w:lang w:val="de-DE"/>
        </w:rPr>
        <w:instrText xml:space="preserve"> AUTONUM  </w:instrText>
      </w:r>
      <w:r w:rsidRPr="00673EB8">
        <w:rPr>
          <w:lang w:val="de-DE"/>
        </w:rPr>
        <w:fldChar w:fldCharType="end"/>
      </w:r>
      <w:r w:rsidRPr="00673EB8">
        <w:rPr>
          <w:lang w:val="de-DE"/>
        </w:rPr>
        <w:tab/>
      </w:r>
      <w:r w:rsidR="00A02A60" w:rsidRPr="00673EB8">
        <w:rPr>
          <w:lang w:val="de-DE"/>
        </w:rPr>
        <w:t xml:space="preserve">Der CAJ wird ersucht, </w:t>
      </w:r>
    </w:p>
    <w:p w14:paraId="653BA1FB" w14:textId="77777777" w:rsidR="00AF3770" w:rsidRPr="00673EB8" w:rsidRDefault="00AF3770" w:rsidP="00AF3770">
      <w:pPr>
        <w:rPr>
          <w:sz w:val="16"/>
          <w:lang w:val="de-DE"/>
        </w:rPr>
      </w:pPr>
    </w:p>
    <w:p w14:paraId="3BC21956" w14:textId="3D74E222" w:rsidR="00AF3770" w:rsidRPr="00673EB8" w:rsidRDefault="00AF3770" w:rsidP="00AF3770">
      <w:pPr>
        <w:rPr>
          <w:lang w:val="de-DE"/>
        </w:rPr>
      </w:pPr>
      <w:r w:rsidRPr="00673EB8">
        <w:rPr>
          <w:lang w:val="de-DE"/>
        </w:rPr>
        <w:tab/>
        <w:t>a)</w:t>
      </w:r>
      <w:r w:rsidRPr="00673EB8">
        <w:rPr>
          <w:lang w:val="de-DE"/>
        </w:rPr>
        <w:tab/>
      </w:r>
      <w:r w:rsidR="00A02A60" w:rsidRPr="00673EB8">
        <w:rPr>
          <w:lang w:val="de-DE"/>
        </w:rPr>
        <w:t xml:space="preserve">die Antworten auf die Umfrage </w:t>
      </w:r>
      <w:r w:rsidR="00514D98" w:rsidRPr="00673EB8">
        <w:rPr>
          <w:lang w:val="de-DE"/>
        </w:rPr>
        <w:t xml:space="preserve">zum Stand </w:t>
      </w:r>
      <w:r w:rsidR="00514D98" w:rsidRPr="00673EB8">
        <w:rPr>
          <w:snapToGrid w:val="0"/>
          <w:lang w:val="de-DE"/>
        </w:rPr>
        <w:t xml:space="preserve">der Neuheit von Elternlinien </w:t>
      </w:r>
      <w:r w:rsidR="00514D98" w:rsidRPr="00673EB8">
        <w:rPr>
          <w:rFonts w:ascii="ArialMT" w:hAnsi="ArialMT" w:cs="ArialMT"/>
          <w:lang w:val="de-DE"/>
        </w:rPr>
        <w:t xml:space="preserve">im Zusammenhang mit der </w:t>
      </w:r>
      <w:r w:rsidR="00673EB8">
        <w:rPr>
          <w:rFonts w:ascii="ArialMT" w:hAnsi="ArialMT" w:cs="ArialMT"/>
          <w:lang w:val="de-DE"/>
        </w:rPr>
        <w:t>Auswertung</w:t>
      </w:r>
      <w:r w:rsidR="00514D98" w:rsidRPr="00673EB8">
        <w:rPr>
          <w:rFonts w:ascii="ArialMT" w:hAnsi="ArialMT" w:cs="ArialMT"/>
          <w:lang w:val="de-DE"/>
        </w:rPr>
        <w:t xml:space="preserve"> der Hybridsorte bei Verbandsmitgliedern, wie sie in diesem Dokument und seinen Anlagen dargelegt werden, zur Kenntnis zu nehmen, und  </w:t>
      </w:r>
    </w:p>
    <w:p w14:paraId="2052DB73" w14:textId="77777777" w:rsidR="00AF3770" w:rsidRPr="00673EB8" w:rsidRDefault="00AF3770" w:rsidP="00AF3770">
      <w:pPr>
        <w:rPr>
          <w:sz w:val="18"/>
          <w:lang w:val="de-DE"/>
        </w:rPr>
      </w:pPr>
    </w:p>
    <w:p w14:paraId="25B99123" w14:textId="2FB14A93" w:rsidR="00AF3770" w:rsidRPr="00673EB8" w:rsidRDefault="00AF3770" w:rsidP="00AF3770">
      <w:pPr>
        <w:rPr>
          <w:lang w:val="de-DE"/>
        </w:rPr>
      </w:pPr>
      <w:r w:rsidRPr="00673EB8">
        <w:rPr>
          <w:lang w:val="de-DE"/>
        </w:rPr>
        <w:tab/>
      </w:r>
      <w:r w:rsidRPr="005E04E5">
        <w:rPr>
          <w:lang w:val="de-DE"/>
        </w:rPr>
        <w:t>b)</w:t>
      </w:r>
      <w:r w:rsidRPr="005E04E5">
        <w:rPr>
          <w:lang w:val="de-DE"/>
        </w:rPr>
        <w:tab/>
      </w:r>
      <w:r w:rsidR="00514D98" w:rsidRPr="005E04E5">
        <w:rPr>
          <w:lang w:val="de-DE"/>
        </w:rPr>
        <w:t xml:space="preserve">den Vorschlag </w:t>
      </w:r>
      <w:r w:rsidR="00781B9E" w:rsidRPr="005E04E5">
        <w:rPr>
          <w:lang w:val="de-DE"/>
        </w:rPr>
        <w:t>einer Erläuterung dieses Themas, wie in Absatz 12 dargelegt, zu prüfen.</w:t>
      </w:r>
      <w:r w:rsidR="00781B9E" w:rsidRPr="00673EB8">
        <w:rPr>
          <w:lang w:val="de-DE"/>
        </w:rPr>
        <w:t xml:space="preserve"> </w:t>
      </w:r>
    </w:p>
    <w:p w14:paraId="5B01B4B2" w14:textId="77777777" w:rsidR="00AF3770" w:rsidRPr="00673EB8" w:rsidRDefault="00AF3770" w:rsidP="00AF3770">
      <w:pPr>
        <w:rPr>
          <w:sz w:val="18"/>
          <w:lang w:val="de-DE"/>
        </w:rPr>
      </w:pPr>
    </w:p>
    <w:p w14:paraId="6B7DE75B" w14:textId="77777777" w:rsidR="00AF3770" w:rsidRPr="00673EB8" w:rsidRDefault="00AF3770" w:rsidP="00C0295B">
      <w:pPr>
        <w:rPr>
          <w:snapToGrid w:val="0"/>
          <w:sz w:val="16"/>
          <w:lang w:val="de-DE"/>
        </w:rPr>
      </w:pPr>
    </w:p>
    <w:p w14:paraId="58216DF7" w14:textId="68C51842" w:rsidR="00C0295B" w:rsidRPr="00673EB8" w:rsidRDefault="00781B9E" w:rsidP="00C0295B">
      <w:pPr>
        <w:rPr>
          <w:snapToGrid w:val="0"/>
          <w:lang w:val="de-DE"/>
        </w:rPr>
      </w:pPr>
      <w:r w:rsidRPr="00673EB8">
        <w:rPr>
          <w:snapToGrid w:val="0"/>
          <w:u w:val="single"/>
          <w:lang w:val="de-DE"/>
        </w:rPr>
        <w:t>Inhalt</w:t>
      </w:r>
    </w:p>
    <w:p w14:paraId="158489C1" w14:textId="77777777" w:rsidR="00C0295B" w:rsidRPr="00673EB8" w:rsidRDefault="00C0295B" w:rsidP="00C0295B">
      <w:pPr>
        <w:rPr>
          <w:snapToGrid w:val="0"/>
          <w:sz w:val="16"/>
          <w:lang w:val="de-DE"/>
        </w:rPr>
      </w:pPr>
    </w:p>
    <w:p w14:paraId="5F9ED803" w14:textId="78BCB3CB" w:rsidR="00673EB8" w:rsidRPr="00673EB8" w:rsidRDefault="00C0295B">
      <w:pPr>
        <w:pStyle w:val="TOC1"/>
        <w:rPr>
          <w:rFonts w:asciiTheme="minorHAnsi" w:eastAsiaTheme="minorEastAsia" w:hAnsiTheme="minorHAnsi" w:cstheme="minorBidi"/>
          <w:caps w:val="0"/>
          <w:sz w:val="22"/>
          <w:szCs w:val="22"/>
          <w:lang w:val="de-DE"/>
        </w:rPr>
      </w:pPr>
      <w:r w:rsidRPr="00673EB8">
        <w:rPr>
          <w:snapToGrid w:val="0"/>
          <w:lang w:val="de-DE"/>
        </w:rPr>
        <w:fldChar w:fldCharType="begin"/>
      </w:r>
      <w:r w:rsidRPr="00673EB8">
        <w:rPr>
          <w:snapToGrid w:val="0"/>
          <w:lang w:val="de-DE"/>
        </w:rPr>
        <w:instrText xml:space="preserve"> TOC \o "1-1" \u </w:instrText>
      </w:r>
      <w:r w:rsidRPr="00673EB8">
        <w:rPr>
          <w:snapToGrid w:val="0"/>
          <w:lang w:val="de-DE"/>
        </w:rPr>
        <w:fldChar w:fldCharType="separate"/>
      </w:r>
      <w:r w:rsidR="00673EB8" w:rsidRPr="00673EB8">
        <w:rPr>
          <w:snapToGrid w:val="0"/>
          <w:lang w:val="de-DE"/>
        </w:rPr>
        <w:t>Zusammenfassung</w:t>
      </w:r>
      <w:r w:rsidR="00673EB8" w:rsidRPr="00673EB8">
        <w:rPr>
          <w:lang w:val="de-DE"/>
        </w:rPr>
        <w:tab/>
      </w:r>
      <w:r w:rsidR="00673EB8" w:rsidRPr="00673EB8">
        <w:rPr>
          <w:lang w:val="de-DE"/>
        </w:rPr>
        <w:fldChar w:fldCharType="begin"/>
      </w:r>
      <w:r w:rsidR="00673EB8" w:rsidRPr="00673EB8">
        <w:rPr>
          <w:lang w:val="de-DE"/>
        </w:rPr>
        <w:instrText xml:space="preserve"> PAGEREF _Toc49852688 \h </w:instrText>
      </w:r>
      <w:r w:rsidR="00673EB8" w:rsidRPr="00673EB8">
        <w:rPr>
          <w:lang w:val="de-DE"/>
        </w:rPr>
      </w:r>
      <w:r w:rsidR="00673EB8" w:rsidRPr="00673EB8">
        <w:rPr>
          <w:lang w:val="de-DE"/>
        </w:rPr>
        <w:fldChar w:fldCharType="separate"/>
      </w:r>
      <w:r w:rsidR="00673EB8" w:rsidRPr="00673EB8">
        <w:rPr>
          <w:lang w:val="de-DE"/>
        </w:rPr>
        <w:t>1</w:t>
      </w:r>
      <w:r w:rsidR="00673EB8" w:rsidRPr="00673EB8">
        <w:rPr>
          <w:lang w:val="de-DE"/>
        </w:rPr>
        <w:fldChar w:fldCharType="end"/>
      </w:r>
    </w:p>
    <w:p w14:paraId="6BD1E213" w14:textId="790E5F1B" w:rsidR="00673EB8" w:rsidRPr="00673EB8" w:rsidRDefault="00673EB8">
      <w:pPr>
        <w:pStyle w:val="TOC1"/>
        <w:rPr>
          <w:rFonts w:asciiTheme="minorHAnsi" w:eastAsiaTheme="minorEastAsia" w:hAnsiTheme="minorHAnsi" w:cstheme="minorBidi"/>
          <w:caps w:val="0"/>
          <w:sz w:val="22"/>
          <w:szCs w:val="22"/>
          <w:lang w:val="de-DE"/>
        </w:rPr>
      </w:pPr>
      <w:r w:rsidRPr="00673EB8">
        <w:rPr>
          <w:snapToGrid w:val="0"/>
          <w:lang w:val="de-DE"/>
        </w:rPr>
        <w:t>HINTERGRUND</w:t>
      </w:r>
      <w:r w:rsidRPr="00673EB8">
        <w:rPr>
          <w:lang w:val="de-DE"/>
        </w:rPr>
        <w:tab/>
      </w:r>
      <w:r w:rsidRPr="00673EB8">
        <w:rPr>
          <w:lang w:val="de-DE"/>
        </w:rPr>
        <w:fldChar w:fldCharType="begin"/>
      </w:r>
      <w:r w:rsidRPr="00673EB8">
        <w:rPr>
          <w:lang w:val="de-DE"/>
        </w:rPr>
        <w:instrText xml:space="preserve"> PAGEREF _Toc49852689 \h </w:instrText>
      </w:r>
      <w:r w:rsidRPr="00673EB8">
        <w:rPr>
          <w:lang w:val="de-DE"/>
        </w:rPr>
      </w:r>
      <w:r w:rsidRPr="00673EB8">
        <w:rPr>
          <w:lang w:val="de-DE"/>
        </w:rPr>
        <w:fldChar w:fldCharType="separate"/>
      </w:r>
      <w:r w:rsidRPr="00673EB8">
        <w:rPr>
          <w:lang w:val="de-DE"/>
        </w:rPr>
        <w:t>1</w:t>
      </w:r>
      <w:r w:rsidRPr="00673EB8">
        <w:rPr>
          <w:lang w:val="de-DE"/>
        </w:rPr>
        <w:fldChar w:fldCharType="end"/>
      </w:r>
    </w:p>
    <w:p w14:paraId="6DDADDD3" w14:textId="7876A443" w:rsidR="00673EB8" w:rsidRPr="00673EB8" w:rsidRDefault="00673EB8">
      <w:pPr>
        <w:pStyle w:val="TOC1"/>
        <w:rPr>
          <w:rFonts w:asciiTheme="minorHAnsi" w:eastAsiaTheme="minorEastAsia" w:hAnsiTheme="minorHAnsi" w:cstheme="minorBidi"/>
          <w:caps w:val="0"/>
          <w:sz w:val="22"/>
          <w:szCs w:val="22"/>
          <w:lang w:val="de-DE"/>
        </w:rPr>
      </w:pPr>
      <w:r w:rsidRPr="00673EB8">
        <w:rPr>
          <w:lang w:val="de-DE"/>
        </w:rPr>
        <w:t>Vorschlag zur Entwicklung einer anleitung zu diesem thema</w:t>
      </w:r>
      <w:r w:rsidRPr="00673EB8">
        <w:rPr>
          <w:lang w:val="de-DE"/>
        </w:rPr>
        <w:tab/>
      </w:r>
      <w:r w:rsidRPr="00673EB8">
        <w:rPr>
          <w:lang w:val="de-DE"/>
        </w:rPr>
        <w:fldChar w:fldCharType="begin"/>
      </w:r>
      <w:r w:rsidRPr="00673EB8">
        <w:rPr>
          <w:lang w:val="de-DE"/>
        </w:rPr>
        <w:instrText xml:space="preserve"> PAGEREF _Toc49852690 \h </w:instrText>
      </w:r>
      <w:r w:rsidRPr="00673EB8">
        <w:rPr>
          <w:lang w:val="de-DE"/>
        </w:rPr>
      </w:r>
      <w:r w:rsidRPr="00673EB8">
        <w:rPr>
          <w:lang w:val="de-DE"/>
        </w:rPr>
        <w:fldChar w:fldCharType="separate"/>
      </w:r>
      <w:r w:rsidRPr="00673EB8">
        <w:rPr>
          <w:lang w:val="de-DE"/>
        </w:rPr>
        <w:t>4</w:t>
      </w:r>
      <w:r w:rsidRPr="00673EB8">
        <w:rPr>
          <w:lang w:val="de-DE"/>
        </w:rPr>
        <w:fldChar w:fldCharType="end"/>
      </w:r>
    </w:p>
    <w:p w14:paraId="1F8FDA38" w14:textId="3866ED00" w:rsidR="00C0295B" w:rsidRPr="00673EB8" w:rsidRDefault="00C0295B" w:rsidP="002A7A43">
      <w:pPr>
        <w:spacing w:before="120" w:after="120"/>
        <w:ind w:left="1134" w:hanging="1134"/>
        <w:rPr>
          <w:spacing w:val="-2"/>
          <w:sz w:val="18"/>
          <w:szCs w:val="18"/>
          <w:lang w:val="de-DE"/>
        </w:rPr>
      </w:pPr>
      <w:r w:rsidRPr="00673EB8">
        <w:rPr>
          <w:snapToGrid w:val="0"/>
          <w:lang w:val="de-DE"/>
        </w:rPr>
        <w:fldChar w:fldCharType="end"/>
      </w:r>
      <w:r w:rsidR="00781B9E" w:rsidRPr="00673EB8">
        <w:rPr>
          <w:spacing w:val="-2"/>
          <w:sz w:val="18"/>
          <w:lang w:val="de-DE"/>
        </w:rPr>
        <w:t>ANLAGE</w:t>
      </w:r>
      <w:r w:rsidRPr="00673EB8">
        <w:rPr>
          <w:spacing w:val="-2"/>
          <w:sz w:val="18"/>
          <w:lang w:val="de-DE"/>
        </w:rPr>
        <w:t xml:space="preserve"> I</w:t>
      </w:r>
      <w:r w:rsidRPr="00673EB8">
        <w:rPr>
          <w:spacing w:val="-2"/>
          <w:sz w:val="18"/>
          <w:lang w:val="de-DE"/>
        </w:rPr>
        <w:tab/>
      </w:r>
      <w:r w:rsidR="00CA701D" w:rsidRPr="00673EB8">
        <w:rPr>
          <w:spacing w:val="-2"/>
          <w:sz w:val="18"/>
          <w:szCs w:val="18"/>
          <w:lang w:val="de-DE"/>
        </w:rPr>
        <w:t>UMFRAGE ZUR NEUHEIT VON ELTERNLINIEN</w:t>
      </w:r>
      <w:r w:rsidRPr="00673EB8">
        <w:rPr>
          <w:spacing w:val="-2"/>
          <w:sz w:val="18"/>
          <w:szCs w:val="18"/>
          <w:lang w:val="de-DE"/>
        </w:rPr>
        <w:t xml:space="preserve"> (A</w:t>
      </w:r>
      <w:r w:rsidR="00CA701D" w:rsidRPr="00673EB8">
        <w:rPr>
          <w:spacing w:val="-2"/>
          <w:sz w:val="18"/>
          <w:szCs w:val="18"/>
          <w:lang w:val="de-DE"/>
        </w:rPr>
        <w:t>NLAGE</w:t>
      </w:r>
      <w:r w:rsidRPr="00673EB8">
        <w:rPr>
          <w:spacing w:val="-2"/>
          <w:sz w:val="18"/>
          <w:szCs w:val="18"/>
          <w:lang w:val="de-DE"/>
        </w:rPr>
        <w:t xml:space="preserve"> II </w:t>
      </w:r>
      <w:r w:rsidR="00CA701D" w:rsidRPr="00673EB8">
        <w:rPr>
          <w:spacing w:val="-2"/>
          <w:sz w:val="18"/>
          <w:szCs w:val="18"/>
          <w:lang w:val="de-DE"/>
        </w:rPr>
        <w:t>VON RUNDSCHREIBEN</w:t>
      </w:r>
      <w:r w:rsidRPr="00673EB8">
        <w:rPr>
          <w:spacing w:val="-2"/>
          <w:sz w:val="18"/>
          <w:szCs w:val="18"/>
          <w:lang w:val="de-DE"/>
        </w:rPr>
        <w:t xml:space="preserve"> E-19/232)</w:t>
      </w:r>
    </w:p>
    <w:p w14:paraId="6CB3640B" w14:textId="15229D0C" w:rsidR="00D208AC" w:rsidRPr="00673EB8" w:rsidRDefault="00781B9E" w:rsidP="002A7A43">
      <w:pPr>
        <w:spacing w:after="120"/>
        <w:ind w:left="1134" w:hanging="1134"/>
        <w:rPr>
          <w:sz w:val="18"/>
          <w:szCs w:val="18"/>
          <w:lang w:val="de-DE"/>
        </w:rPr>
      </w:pPr>
      <w:r w:rsidRPr="00673EB8">
        <w:rPr>
          <w:sz w:val="18"/>
          <w:szCs w:val="18"/>
          <w:lang w:val="de-DE"/>
        </w:rPr>
        <w:t>ANLAGE</w:t>
      </w:r>
      <w:r w:rsidR="00C0295B" w:rsidRPr="00673EB8">
        <w:rPr>
          <w:sz w:val="18"/>
          <w:szCs w:val="18"/>
          <w:lang w:val="de-DE"/>
        </w:rPr>
        <w:t xml:space="preserve"> II</w:t>
      </w:r>
      <w:r w:rsidR="00C0295B" w:rsidRPr="00673EB8">
        <w:rPr>
          <w:sz w:val="18"/>
          <w:szCs w:val="18"/>
          <w:lang w:val="de-DE"/>
        </w:rPr>
        <w:tab/>
      </w:r>
      <w:r w:rsidR="00CA701D" w:rsidRPr="00673EB8">
        <w:rPr>
          <w:snapToGrid w:val="0"/>
          <w:sz w:val="18"/>
          <w:szCs w:val="18"/>
          <w:lang w:val="de-DE"/>
        </w:rPr>
        <w:t>ZUSAMMENFASSUNG DER VON VERBANDSMITGLIEDERN EINGEGANGENEN BEITRÄGE ZUM RUNDSCHREIBEN E-19/232</w:t>
      </w:r>
    </w:p>
    <w:p w14:paraId="69D08124" w14:textId="17058AE0" w:rsidR="00E9702C" w:rsidRPr="00673EB8" w:rsidRDefault="00781B9E" w:rsidP="00E9702C">
      <w:pPr>
        <w:spacing w:after="120"/>
        <w:ind w:left="1134" w:hanging="1134"/>
        <w:rPr>
          <w:sz w:val="18"/>
          <w:szCs w:val="18"/>
          <w:lang w:val="de-DE"/>
        </w:rPr>
      </w:pPr>
      <w:r w:rsidRPr="00673EB8">
        <w:rPr>
          <w:sz w:val="18"/>
          <w:szCs w:val="18"/>
          <w:lang w:val="de-DE"/>
        </w:rPr>
        <w:t>ANLAGE</w:t>
      </w:r>
      <w:r w:rsidR="00D208AC" w:rsidRPr="00673EB8">
        <w:rPr>
          <w:sz w:val="18"/>
          <w:szCs w:val="18"/>
          <w:lang w:val="de-DE"/>
        </w:rPr>
        <w:t xml:space="preserve"> III</w:t>
      </w:r>
      <w:r w:rsidR="00D208AC" w:rsidRPr="00673EB8">
        <w:rPr>
          <w:sz w:val="18"/>
          <w:szCs w:val="18"/>
          <w:lang w:val="de-DE"/>
        </w:rPr>
        <w:tab/>
      </w:r>
      <w:r w:rsidR="00CA701D" w:rsidRPr="00673EB8">
        <w:rPr>
          <w:snapToGrid w:val="0"/>
          <w:sz w:val="18"/>
          <w:szCs w:val="18"/>
          <w:lang w:val="de-DE"/>
        </w:rPr>
        <w:t xml:space="preserve">ANMERKUNGEN DER VERBANDSMITGLIEDER BEI DER UMFRAGE IM RUNDSCHREIBEN E-19/232 IN DER KATEGORIE „JA, DIE NEUHEIT DER ELTERNLINIEN WÜRDE VERLOREN GEHEN“ </w:t>
      </w:r>
    </w:p>
    <w:p w14:paraId="6E325BC6" w14:textId="7CD90220" w:rsidR="00E9702C" w:rsidRPr="00673EB8" w:rsidRDefault="00781B9E" w:rsidP="00E9702C">
      <w:pPr>
        <w:spacing w:after="120"/>
        <w:ind w:left="1134" w:hanging="1134"/>
        <w:rPr>
          <w:sz w:val="18"/>
          <w:szCs w:val="18"/>
          <w:lang w:val="de-DE"/>
        </w:rPr>
      </w:pPr>
      <w:r w:rsidRPr="00673EB8">
        <w:rPr>
          <w:sz w:val="18"/>
          <w:szCs w:val="18"/>
          <w:lang w:val="de-DE"/>
        </w:rPr>
        <w:t>ANLAGE</w:t>
      </w:r>
      <w:r w:rsidR="00D208AC" w:rsidRPr="00673EB8">
        <w:rPr>
          <w:sz w:val="18"/>
          <w:szCs w:val="18"/>
          <w:lang w:val="de-DE"/>
        </w:rPr>
        <w:t xml:space="preserve"> IV</w:t>
      </w:r>
      <w:r w:rsidR="00C0295B" w:rsidRPr="00673EB8">
        <w:rPr>
          <w:sz w:val="18"/>
          <w:szCs w:val="18"/>
          <w:lang w:val="de-DE"/>
        </w:rPr>
        <w:tab/>
      </w:r>
      <w:r w:rsidR="00E9702C" w:rsidRPr="00673EB8">
        <w:rPr>
          <w:snapToGrid w:val="0"/>
          <w:sz w:val="18"/>
          <w:szCs w:val="18"/>
          <w:lang w:val="de-DE"/>
        </w:rPr>
        <w:t>ANMERKUNGEN DER VERBANDSMITGLIEDER BEI DER UMFRAGE IM RUNDSCHREIBEN E-19/232 IN DER KATEGORIE</w:t>
      </w:r>
      <w:r w:rsidR="00E9702C" w:rsidRPr="00673EB8">
        <w:rPr>
          <w:rFonts w:cs="Arial"/>
          <w:sz w:val="18"/>
          <w:szCs w:val="18"/>
          <w:lang w:val="de-DE"/>
        </w:rPr>
        <w:t xml:space="preserve"> </w:t>
      </w:r>
      <w:r w:rsidR="00E9702C" w:rsidRPr="00673EB8">
        <w:rPr>
          <w:snapToGrid w:val="0"/>
          <w:sz w:val="18"/>
          <w:szCs w:val="18"/>
          <w:lang w:val="de-DE"/>
        </w:rPr>
        <w:t>„NEIN, DIE NEUHEIT DER ELTERNLINIEN WÜRDE NICHT VERLOREN GEHEN“</w:t>
      </w:r>
      <w:r w:rsidR="00C0295B" w:rsidRPr="00673EB8">
        <w:rPr>
          <w:sz w:val="18"/>
          <w:szCs w:val="18"/>
          <w:lang w:val="de-DE"/>
        </w:rPr>
        <w:t xml:space="preserve"> </w:t>
      </w:r>
    </w:p>
    <w:p w14:paraId="39C563AC" w14:textId="507F3DBB" w:rsidR="00C0295B" w:rsidRPr="00673EB8" w:rsidRDefault="00781B9E" w:rsidP="00E9702C">
      <w:pPr>
        <w:ind w:left="1134" w:hanging="1134"/>
        <w:rPr>
          <w:sz w:val="18"/>
          <w:szCs w:val="18"/>
          <w:lang w:val="de-DE"/>
        </w:rPr>
      </w:pPr>
      <w:r w:rsidRPr="00673EB8">
        <w:rPr>
          <w:sz w:val="18"/>
          <w:szCs w:val="18"/>
          <w:lang w:val="de-DE"/>
        </w:rPr>
        <w:t>ANLAGE</w:t>
      </w:r>
      <w:r w:rsidR="00D208AC" w:rsidRPr="00673EB8">
        <w:rPr>
          <w:sz w:val="18"/>
          <w:szCs w:val="18"/>
          <w:lang w:val="de-DE"/>
        </w:rPr>
        <w:t xml:space="preserve"> </w:t>
      </w:r>
      <w:r w:rsidR="00C0295B" w:rsidRPr="00673EB8">
        <w:rPr>
          <w:sz w:val="18"/>
          <w:szCs w:val="18"/>
          <w:lang w:val="de-DE"/>
        </w:rPr>
        <w:t>V</w:t>
      </w:r>
      <w:r w:rsidR="00C0295B" w:rsidRPr="00673EB8">
        <w:rPr>
          <w:sz w:val="18"/>
          <w:szCs w:val="18"/>
          <w:lang w:val="de-DE"/>
        </w:rPr>
        <w:tab/>
      </w:r>
      <w:r w:rsidR="00E9702C" w:rsidRPr="00673EB8">
        <w:rPr>
          <w:snapToGrid w:val="0"/>
          <w:sz w:val="18"/>
          <w:szCs w:val="18"/>
          <w:lang w:val="de-DE"/>
        </w:rPr>
        <w:t>ANMERKUNGEN DER VERBANDSMITGLIEDER BEI DER UMFRAGE IM RUNDSCHREIBEN E-19/232 IN DER KATEGORIE</w:t>
      </w:r>
      <w:r w:rsidR="00E9702C" w:rsidRPr="00673EB8">
        <w:rPr>
          <w:rFonts w:cs="Arial"/>
          <w:sz w:val="18"/>
          <w:szCs w:val="18"/>
          <w:lang w:val="de-DE"/>
        </w:rPr>
        <w:t xml:space="preserve"> </w:t>
      </w:r>
      <w:r w:rsidR="00E9702C" w:rsidRPr="00673EB8">
        <w:rPr>
          <w:snapToGrid w:val="0"/>
          <w:sz w:val="18"/>
          <w:szCs w:val="18"/>
          <w:lang w:val="de-DE"/>
        </w:rPr>
        <w:t>„WEITERE“</w:t>
      </w:r>
      <w:r w:rsidR="00C0295B" w:rsidRPr="00673EB8">
        <w:rPr>
          <w:sz w:val="18"/>
          <w:szCs w:val="18"/>
          <w:lang w:val="de-DE"/>
        </w:rPr>
        <w:t xml:space="preserve"> </w:t>
      </w:r>
    </w:p>
    <w:p w14:paraId="648D8471" w14:textId="77777777" w:rsidR="00C0295B" w:rsidRPr="005E04E5" w:rsidRDefault="00C0295B" w:rsidP="005E04E5"/>
    <w:p w14:paraId="4A556798" w14:textId="2BE711EE" w:rsidR="00C0295B" w:rsidRPr="00673EB8" w:rsidRDefault="00E62FFA" w:rsidP="00100CB4">
      <w:pPr>
        <w:pStyle w:val="Heading1"/>
        <w:rPr>
          <w:snapToGrid w:val="0"/>
          <w:lang w:val="de-DE"/>
        </w:rPr>
      </w:pPr>
      <w:bookmarkStart w:id="3" w:name="_Toc49852689"/>
      <w:r w:rsidRPr="00673EB8">
        <w:rPr>
          <w:snapToGrid w:val="0"/>
          <w:lang w:val="de-DE"/>
        </w:rPr>
        <w:t>HINTERGRUND</w:t>
      </w:r>
      <w:bookmarkEnd w:id="3"/>
      <w:r w:rsidRPr="00673EB8">
        <w:rPr>
          <w:snapToGrid w:val="0"/>
          <w:lang w:val="de-DE"/>
        </w:rPr>
        <w:t xml:space="preserve"> </w:t>
      </w:r>
    </w:p>
    <w:p w14:paraId="49741520" w14:textId="77777777" w:rsidR="0017763C" w:rsidRPr="00673EB8" w:rsidRDefault="0017763C" w:rsidP="00AF3770">
      <w:pPr>
        <w:keepNext/>
        <w:jc w:val="left"/>
        <w:rPr>
          <w:sz w:val="14"/>
          <w:lang w:val="de-DE"/>
        </w:rPr>
      </w:pPr>
    </w:p>
    <w:p w14:paraId="055B3D7A" w14:textId="5A7C1B11" w:rsidR="00AF3770" w:rsidRPr="00673EB8" w:rsidRDefault="006A0C59" w:rsidP="00B861D3">
      <w:pPr>
        <w:keepLines/>
        <w:rPr>
          <w:rFonts w:ascii="ArialMT" w:hAnsi="ArialMT" w:cs="ArialMT"/>
          <w:lang w:val="de-DE"/>
        </w:rPr>
      </w:pPr>
      <w:r w:rsidRPr="00673EB8">
        <w:rPr>
          <w:lang w:val="de-DE"/>
        </w:rPr>
        <w:fldChar w:fldCharType="begin"/>
      </w:r>
      <w:r w:rsidRPr="00673EB8">
        <w:rPr>
          <w:lang w:val="de-DE"/>
        </w:rPr>
        <w:instrText xml:space="preserve"> AUTONUM  </w:instrText>
      </w:r>
      <w:r w:rsidRPr="00673EB8">
        <w:rPr>
          <w:lang w:val="de-DE"/>
        </w:rPr>
        <w:fldChar w:fldCharType="end"/>
      </w:r>
      <w:r w:rsidRPr="00673EB8">
        <w:rPr>
          <w:lang w:val="de-DE"/>
        </w:rPr>
        <w:tab/>
      </w:r>
      <w:r w:rsidR="00E62FFA" w:rsidRPr="00673EB8">
        <w:rPr>
          <w:lang w:val="de-DE"/>
        </w:rPr>
        <w:t>Der Verwaltungs- und Rechtsausschuss (CAJ) nahm auf seiner sechsundsiebzigsten Tagung</w:t>
      </w:r>
      <w:r w:rsidRPr="00673EB8">
        <w:rPr>
          <w:rStyle w:val="FootnoteReference"/>
          <w:rFonts w:cs="Arial"/>
          <w:lang w:val="de-DE"/>
        </w:rPr>
        <w:footnoteReference w:id="2"/>
      </w:r>
      <w:r w:rsidR="00E62FFA" w:rsidRPr="00673EB8">
        <w:rPr>
          <w:lang w:val="de-DE"/>
        </w:rPr>
        <w:t xml:space="preserve"> </w:t>
      </w:r>
      <w:r w:rsidR="00B861D3" w:rsidRPr="00673EB8">
        <w:rPr>
          <w:rFonts w:ascii="ArialMT" w:hAnsi="ArialMT" w:cs="ArialMT"/>
          <w:lang w:val="de-DE"/>
        </w:rPr>
        <w:t>zur Kenntnis, da</w:t>
      </w:r>
      <w:r w:rsidR="0012209D" w:rsidRPr="00673EB8">
        <w:rPr>
          <w:rFonts w:ascii="ArialMT" w:hAnsi="ArialMT" w:cs="ArialMT"/>
          <w:lang w:val="de-DE"/>
        </w:rPr>
        <w:t>ss</w:t>
      </w:r>
      <w:r w:rsidR="00B861D3" w:rsidRPr="00673EB8">
        <w:rPr>
          <w:rFonts w:ascii="ArialMT" w:hAnsi="ArialMT" w:cs="ArialMT"/>
          <w:lang w:val="de-DE"/>
        </w:rPr>
        <w:t xml:space="preserve"> das Verbandsbüro eine Reihe von Ersuchen um Klärung betreffend</w:t>
      </w:r>
      <w:r w:rsidR="00E62FFA" w:rsidRPr="00673EB8">
        <w:rPr>
          <w:rFonts w:ascii="ArialMT" w:hAnsi="ArialMT" w:cs="ArialMT"/>
          <w:lang w:val="de-DE"/>
        </w:rPr>
        <w:t xml:space="preserve"> </w:t>
      </w:r>
      <w:r w:rsidR="00B861D3" w:rsidRPr="00673EB8">
        <w:rPr>
          <w:rFonts w:ascii="ArialMT" w:hAnsi="ArialMT" w:cs="ArialMT"/>
          <w:lang w:val="de-DE"/>
        </w:rPr>
        <w:t xml:space="preserve">die Neuheit </w:t>
      </w:r>
      <w:r w:rsidR="00296B86" w:rsidRPr="00673EB8">
        <w:rPr>
          <w:rFonts w:ascii="ArialMT" w:hAnsi="ArialMT" w:cs="ArialMT"/>
          <w:lang w:val="de-DE"/>
        </w:rPr>
        <w:t>von</w:t>
      </w:r>
      <w:r w:rsidR="00B861D3" w:rsidRPr="00673EB8">
        <w:rPr>
          <w:rFonts w:ascii="ArialMT" w:hAnsi="ArialMT" w:cs="ArialMT"/>
          <w:lang w:val="de-DE"/>
        </w:rPr>
        <w:t xml:space="preserve"> Elternlinien im Zusammenhang mit der </w:t>
      </w:r>
      <w:r w:rsidR="00673EB8">
        <w:rPr>
          <w:rFonts w:ascii="ArialMT" w:hAnsi="ArialMT" w:cs="ArialMT"/>
          <w:lang w:val="de-DE"/>
        </w:rPr>
        <w:t>Auswertung</w:t>
      </w:r>
      <w:r w:rsidR="00B861D3" w:rsidRPr="00673EB8">
        <w:rPr>
          <w:rFonts w:ascii="ArialMT" w:hAnsi="ArialMT" w:cs="ArialMT"/>
          <w:lang w:val="de-DE"/>
        </w:rPr>
        <w:t xml:space="preserve"> der Hybridsorte erhalten ha</w:t>
      </w:r>
      <w:r w:rsidR="00E62FFA" w:rsidRPr="00673EB8">
        <w:rPr>
          <w:rFonts w:ascii="ArialMT" w:hAnsi="ArialMT" w:cs="ArialMT"/>
          <w:lang w:val="de-DE"/>
        </w:rPr>
        <w:t>tt</w:t>
      </w:r>
      <w:r w:rsidR="00B861D3" w:rsidRPr="00673EB8">
        <w:rPr>
          <w:rFonts w:ascii="ArialMT" w:hAnsi="ArialMT" w:cs="ArialMT"/>
          <w:lang w:val="de-DE"/>
        </w:rPr>
        <w:t>e. Der CAJ</w:t>
      </w:r>
      <w:r w:rsidR="00E62FFA" w:rsidRPr="00673EB8">
        <w:rPr>
          <w:rFonts w:ascii="ArialMT" w:hAnsi="ArialMT" w:cs="ArialMT"/>
          <w:lang w:val="de-DE"/>
        </w:rPr>
        <w:t xml:space="preserve"> </w:t>
      </w:r>
      <w:r w:rsidR="00B861D3" w:rsidRPr="00673EB8">
        <w:rPr>
          <w:rFonts w:ascii="ArialMT" w:hAnsi="ArialMT" w:cs="ArialMT"/>
          <w:lang w:val="de-DE"/>
        </w:rPr>
        <w:t>vereinbarte, da</w:t>
      </w:r>
      <w:r w:rsidR="0012209D" w:rsidRPr="00673EB8">
        <w:rPr>
          <w:rFonts w:ascii="ArialMT" w:hAnsi="ArialMT" w:cs="ArialMT"/>
          <w:lang w:val="de-DE"/>
        </w:rPr>
        <w:t>ss</w:t>
      </w:r>
      <w:r w:rsidR="00B861D3" w:rsidRPr="00673EB8">
        <w:rPr>
          <w:rFonts w:ascii="ArialMT" w:hAnsi="ArialMT" w:cs="ArialMT"/>
          <w:lang w:val="de-DE"/>
        </w:rPr>
        <w:t xml:space="preserve"> das Verbandsbüro eine Umfrage durchführen sollte, um den Stand dieser Angelegenheit bei</w:t>
      </w:r>
      <w:r w:rsidR="00E62FFA" w:rsidRPr="00673EB8">
        <w:rPr>
          <w:rFonts w:ascii="ArialMT" w:hAnsi="ArialMT" w:cs="ArialMT"/>
          <w:lang w:val="de-DE"/>
        </w:rPr>
        <w:t xml:space="preserve"> </w:t>
      </w:r>
      <w:r w:rsidR="00B861D3" w:rsidRPr="00673EB8">
        <w:rPr>
          <w:rFonts w:ascii="ArialMT" w:hAnsi="ArialMT" w:cs="ArialMT"/>
          <w:lang w:val="de-DE"/>
        </w:rPr>
        <w:t>den Verband</w:t>
      </w:r>
      <w:r w:rsidR="00B37DCE" w:rsidRPr="00673EB8">
        <w:rPr>
          <w:rFonts w:ascii="ArialMT" w:hAnsi="ArialMT" w:cs="ArialMT"/>
          <w:lang w:val="de-DE"/>
        </w:rPr>
        <w:t>s</w:t>
      </w:r>
      <w:r w:rsidR="00B861D3" w:rsidRPr="00673EB8">
        <w:rPr>
          <w:rFonts w:ascii="ArialMT" w:hAnsi="ArialMT" w:cs="ArialMT"/>
          <w:lang w:val="de-DE"/>
        </w:rPr>
        <w:t xml:space="preserve">mitgliedern zu erkunden. Auf </w:t>
      </w:r>
      <w:r w:rsidR="00296B86" w:rsidRPr="00673EB8">
        <w:rPr>
          <w:rFonts w:ascii="ArialMT" w:hAnsi="ArialMT" w:cs="ArialMT"/>
          <w:lang w:val="de-DE"/>
        </w:rPr>
        <w:t>der Grundlage der auf dem Schrift</w:t>
      </w:r>
      <w:r w:rsidR="00B861D3" w:rsidRPr="00673EB8">
        <w:rPr>
          <w:rFonts w:ascii="ArialMT" w:hAnsi="ArialMT" w:cs="ArialMT"/>
          <w:lang w:val="de-DE"/>
        </w:rPr>
        <w:t>weg eingereichten</w:t>
      </w:r>
      <w:r w:rsidR="00E62FFA" w:rsidRPr="00673EB8">
        <w:rPr>
          <w:rFonts w:ascii="ArialMT" w:hAnsi="ArialMT" w:cs="ArialMT"/>
          <w:lang w:val="de-DE"/>
        </w:rPr>
        <w:t xml:space="preserve"> </w:t>
      </w:r>
      <w:r w:rsidR="00B861D3" w:rsidRPr="00673EB8">
        <w:rPr>
          <w:rFonts w:ascii="ArialMT" w:hAnsi="ArialMT" w:cs="ArialMT"/>
          <w:lang w:val="de-DE"/>
        </w:rPr>
        <w:t>Antworten auf die Umfrage würde das Verbandsbüro ein Dokument mit Informationen über die Umfrage</w:t>
      </w:r>
      <w:r w:rsidR="00E62FFA" w:rsidRPr="00673EB8">
        <w:rPr>
          <w:rFonts w:ascii="ArialMT" w:hAnsi="ArialMT" w:cs="ArialMT"/>
          <w:lang w:val="de-DE"/>
        </w:rPr>
        <w:t xml:space="preserve"> </w:t>
      </w:r>
      <w:r w:rsidR="00B861D3" w:rsidRPr="00673EB8">
        <w:rPr>
          <w:rFonts w:ascii="ArialMT" w:hAnsi="ArialMT" w:cs="ArialMT"/>
          <w:lang w:val="de-DE"/>
        </w:rPr>
        <w:t>vorbereiten und gegebenenfalls Vorschläge für die Ausarbeitung einer Anleitung zu diesem Thema</w:t>
      </w:r>
      <w:r w:rsidR="00E62FFA" w:rsidRPr="00673EB8">
        <w:rPr>
          <w:rFonts w:ascii="ArialMT" w:hAnsi="ArialMT" w:cs="ArialMT"/>
          <w:lang w:val="de-DE"/>
        </w:rPr>
        <w:t xml:space="preserve"> </w:t>
      </w:r>
      <w:r w:rsidR="00B861D3" w:rsidRPr="00673EB8">
        <w:rPr>
          <w:rFonts w:ascii="ArialMT" w:hAnsi="ArialMT" w:cs="ArialMT"/>
          <w:lang w:val="de-DE"/>
        </w:rPr>
        <w:t>unterbreiten</w:t>
      </w:r>
      <w:r w:rsidR="00E62FFA" w:rsidRPr="00673EB8">
        <w:rPr>
          <w:rFonts w:ascii="ArialMT" w:hAnsi="ArialMT" w:cs="ArialMT"/>
          <w:lang w:val="de-DE"/>
        </w:rPr>
        <w:t xml:space="preserve"> (siehe Dokument CAJ/76/9 „Bericht“, Absatz 55)</w:t>
      </w:r>
      <w:r w:rsidR="00B861D3" w:rsidRPr="00673EB8">
        <w:rPr>
          <w:rFonts w:ascii="ArialMT" w:hAnsi="ArialMT" w:cs="ArialMT"/>
          <w:lang w:val="de-DE"/>
        </w:rPr>
        <w:t>.</w:t>
      </w:r>
      <w:r w:rsidR="00E62FFA" w:rsidRPr="00673EB8">
        <w:rPr>
          <w:rFonts w:ascii="ArialMT" w:hAnsi="ArialMT" w:cs="ArialMT"/>
          <w:lang w:val="de-DE"/>
        </w:rPr>
        <w:t xml:space="preserve"> </w:t>
      </w:r>
    </w:p>
    <w:p w14:paraId="19AE47F1" w14:textId="77777777" w:rsidR="00E62FFA" w:rsidRPr="00673EB8" w:rsidRDefault="00E62FFA" w:rsidP="00B861D3">
      <w:pPr>
        <w:keepLines/>
        <w:rPr>
          <w:lang w:val="de-DE"/>
        </w:rPr>
      </w:pPr>
    </w:p>
    <w:p w14:paraId="224C186E" w14:textId="74C35355" w:rsidR="006A0C59" w:rsidRPr="00673EB8" w:rsidRDefault="00CA701D" w:rsidP="006A0C59">
      <w:pPr>
        <w:keepNext/>
        <w:rPr>
          <w:rFonts w:ascii="ArialMT" w:hAnsi="ArialMT" w:cs="ArialMT"/>
          <w:lang w:val="de-DE"/>
        </w:rPr>
      </w:pPr>
      <w:r w:rsidRPr="00673EB8">
        <w:rPr>
          <w:lang w:val="de-DE"/>
        </w:rPr>
        <w:lastRenderedPageBreak/>
        <w:t xml:space="preserve">ANTWORTEN AUF DIE UMFRAGE ZUR </w:t>
      </w:r>
      <w:r w:rsidRPr="00673EB8">
        <w:rPr>
          <w:snapToGrid w:val="0"/>
          <w:lang w:val="de-DE"/>
        </w:rPr>
        <w:t xml:space="preserve">NEUHEIT VON ELTERNLINIEN </w:t>
      </w:r>
      <w:r w:rsidRPr="00673EB8">
        <w:rPr>
          <w:rFonts w:ascii="ArialMT" w:hAnsi="ArialMT" w:cs="ArialMT"/>
          <w:lang w:val="de-DE"/>
        </w:rPr>
        <w:t>IM ZUSAMMENHANG MIT DER VERWERTUNG DER HYBRIDSORTE</w:t>
      </w:r>
    </w:p>
    <w:p w14:paraId="58461A81" w14:textId="77777777" w:rsidR="00CA701D" w:rsidRPr="00673EB8" w:rsidRDefault="00CA701D" w:rsidP="006A0C59">
      <w:pPr>
        <w:keepNext/>
        <w:rPr>
          <w:snapToGrid w:val="0"/>
          <w:sz w:val="18"/>
          <w:lang w:val="de-DE"/>
        </w:rPr>
      </w:pPr>
    </w:p>
    <w:p w14:paraId="5C51FB97" w14:textId="3BA77D9E" w:rsidR="00D208AC" w:rsidRPr="00673EB8" w:rsidRDefault="006A0C59" w:rsidP="00D208AC">
      <w:pPr>
        <w:keepLines/>
        <w:rPr>
          <w:snapToGrid w:val="0"/>
          <w:lang w:val="de-DE"/>
        </w:rPr>
      </w:pPr>
      <w:r w:rsidRPr="00673EB8">
        <w:rPr>
          <w:snapToGrid w:val="0"/>
          <w:lang w:val="de-DE"/>
        </w:rPr>
        <w:fldChar w:fldCharType="begin"/>
      </w:r>
      <w:r w:rsidRPr="00673EB8">
        <w:rPr>
          <w:snapToGrid w:val="0"/>
          <w:lang w:val="de-DE"/>
        </w:rPr>
        <w:instrText xml:space="preserve"> AUTONUM  </w:instrText>
      </w:r>
      <w:r w:rsidRPr="00673EB8">
        <w:rPr>
          <w:snapToGrid w:val="0"/>
          <w:lang w:val="de-DE"/>
        </w:rPr>
        <w:fldChar w:fldCharType="end"/>
      </w:r>
      <w:r w:rsidRPr="00673EB8">
        <w:rPr>
          <w:snapToGrid w:val="0"/>
          <w:lang w:val="de-DE"/>
        </w:rPr>
        <w:tab/>
      </w:r>
      <w:r w:rsidR="00F902B9" w:rsidRPr="00673EB8">
        <w:rPr>
          <w:snapToGrid w:val="0"/>
          <w:lang w:val="de-DE"/>
        </w:rPr>
        <w:t>Am 23. Dezember</w:t>
      </w:r>
      <w:r w:rsidRPr="00673EB8">
        <w:rPr>
          <w:snapToGrid w:val="0"/>
          <w:lang w:val="de-DE"/>
        </w:rPr>
        <w:t xml:space="preserve"> 2019 </w:t>
      </w:r>
      <w:r w:rsidR="00457E28" w:rsidRPr="00673EB8">
        <w:rPr>
          <w:snapToGrid w:val="0"/>
          <w:lang w:val="de-DE"/>
        </w:rPr>
        <w:t xml:space="preserve">verschickte das Verbandsbüro das Rundschreiben </w:t>
      </w:r>
      <w:r w:rsidRPr="00673EB8">
        <w:rPr>
          <w:snapToGrid w:val="0"/>
          <w:lang w:val="de-DE"/>
        </w:rPr>
        <w:t>E-19/232</w:t>
      </w:r>
      <w:r w:rsidRPr="00673EB8">
        <w:rPr>
          <w:rStyle w:val="FootnoteReference"/>
          <w:snapToGrid w:val="0"/>
          <w:lang w:val="de-DE"/>
        </w:rPr>
        <w:footnoteReference w:id="3"/>
      </w:r>
      <w:r w:rsidRPr="00673EB8">
        <w:rPr>
          <w:snapToGrid w:val="0"/>
          <w:lang w:val="de-DE"/>
        </w:rPr>
        <w:t xml:space="preserve"> </w:t>
      </w:r>
      <w:r w:rsidR="00457E28" w:rsidRPr="00673EB8">
        <w:rPr>
          <w:snapToGrid w:val="0"/>
          <w:lang w:val="de-DE"/>
        </w:rPr>
        <w:t>an die Verbandsmitglieder</w:t>
      </w:r>
      <w:r w:rsidR="00966A6F" w:rsidRPr="00673EB8">
        <w:rPr>
          <w:snapToGrid w:val="0"/>
          <w:lang w:val="de-DE"/>
        </w:rPr>
        <w:t xml:space="preserve"> mit der Bitte</w:t>
      </w:r>
      <w:r w:rsidR="00457E28" w:rsidRPr="00673EB8">
        <w:rPr>
          <w:snapToGrid w:val="0"/>
          <w:lang w:val="de-DE"/>
        </w:rPr>
        <w:t xml:space="preserve">, eine Umfrage </w:t>
      </w:r>
      <w:r w:rsidR="00457E28" w:rsidRPr="00673EB8">
        <w:rPr>
          <w:lang w:val="de-DE"/>
        </w:rPr>
        <w:t xml:space="preserve">zum Stand </w:t>
      </w:r>
      <w:r w:rsidR="00457E28" w:rsidRPr="00673EB8">
        <w:rPr>
          <w:snapToGrid w:val="0"/>
          <w:lang w:val="de-DE"/>
        </w:rPr>
        <w:t xml:space="preserve">der Neuheit von Elternlinien </w:t>
      </w:r>
      <w:r w:rsidR="00457E28" w:rsidRPr="00673EB8">
        <w:rPr>
          <w:rFonts w:ascii="ArialMT" w:hAnsi="ArialMT" w:cs="ArialMT"/>
          <w:lang w:val="de-DE"/>
        </w:rPr>
        <w:t xml:space="preserve">im Zusammenhang mit der </w:t>
      </w:r>
      <w:r w:rsidR="00673EB8">
        <w:rPr>
          <w:rFonts w:ascii="ArialMT" w:hAnsi="ArialMT" w:cs="ArialMT"/>
          <w:lang w:val="de-DE"/>
        </w:rPr>
        <w:t>Auswertung</w:t>
      </w:r>
      <w:r w:rsidR="00457E28" w:rsidRPr="00673EB8">
        <w:rPr>
          <w:rFonts w:ascii="ArialMT" w:hAnsi="ArialMT" w:cs="ArialMT"/>
          <w:lang w:val="de-DE"/>
        </w:rPr>
        <w:t xml:space="preserve"> der Hybridsorte</w:t>
      </w:r>
      <w:r w:rsidR="00457E28" w:rsidRPr="00673EB8">
        <w:rPr>
          <w:snapToGrid w:val="0"/>
          <w:lang w:val="de-DE"/>
        </w:rPr>
        <w:t xml:space="preserve"> </w:t>
      </w:r>
      <w:r w:rsidR="00457E28" w:rsidRPr="00673EB8">
        <w:rPr>
          <w:rFonts w:ascii="ArialMT" w:hAnsi="ArialMT" w:cs="ArialMT"/>
          <w:lang w:val="de-DE"/>
        </w:rPr>
        <w:t>bei den Verband</w:t>
      </w:r>
      <w:r w:rsidR="00966A6F" w:rsidRPr="00673EB8">
        <w:rPr>
          <w:rFonts w:ascii="ArialMT" w:hAnsi="ArialMT" w:cs="ArialMT"/>
          <w:lang w:val="de-DE"/>
        </w:rPr>
        <w:t>s</w:t>
      </w:r>
      <w:r w:rsidR="00457E28" w:rsidRPr="00673EB8">
        <w:rPr>
          <w:rFonts w:ascii="ArialMT" w:hAnsi="ArialMT" w:cs="ArialMT"/>
          <w:lang w:val="de-DE"/>
        </w:rPr>
        <w:t>mitgliedern</w:t>
      </w:r>
      <w:r w:rsidR="00457E28" w:rsidRPr="00673EB8">
        <w:rPr>
          <w:snapToGrid w:val="0"/>
          <w:lang w:val="de-DE"/>
        </w:rPr>
        <w:t xml:space="preserve"> zu beantworten</w:t>
      </w:r>
      <w:r w:rsidR="005E3223" w:rsidRPr="00673EB8">
        <w:rPr>
          <w:snapToGrid w:val="0"/>
          <w:lang w:val="de-DE"/>
        </w:rPr>
        <w:t>.</w:t>
      </w:r>
    </w:p>
    <w:p w14:paraId="502DC292" w14:textId="77777777" w:rsidR="00D208AC" w:rsidRPr="00673EB8" w:rsidRDefault="00D208AC" w:rsidP="00D208AC">
      <w:pPr>
        <w:keepLines/>
        <w:rPr>
          <w:snapToGrid w:val="0"/>
          <w:sz w:val="18"/>
          <w:lang w:val="de-DE"/>
        </w:rPr>
      </w:pPr>
    </w:p>
    <w:p w14:paraId="068E3867" w14:textId="1D4F7676" w:rsidR="006A0C59" w:rsidRPr="00673EB8" w:rsidRDefault="006A0C59" w:rsidP="00D208AC">
      <w:pPr>
        <w:keepLines/>
        <w:rPr>
          <w:rFonts w:cs="Arial"/>
          <w:lang w:val="de-DE"/>
        </w:rPr>
      </w:pPr>
      <w:r w:rsidRPr="00673EB8">
        <w:rPr>
          <w:snapToGrid w:val="0"/>
          <w:lang w:val="de-DE"/>
        </w:rPr>
        <w:fldChar w:fldCharType="begin"/>
      </w:r>
      <w:r w:rsidRPr="00673EB8">
        <w:rPr>
          <w:snapToGrid w:val="0"/>
          <w:lang w:val="de-DE"/>
        </w:rPr>
        <w:instrText xml:space="preserve"> AUTONUM  </w:instrText>
      </w:r>
      <w:r w:rsidRPr="00673EB8">
        <w:rPr>
          <w:snapToGrid w:val="0"/>
          <w:lang w:val="de-DE"/>
        </w:rPr>
        <w:fldChar w:fldCharType="end"/>
      </w:r>
      <w:r w:rsidR="00907044" w:rsidRPr="00673EB8">
        <w:rPr>
          <w:snapToGrid w:val="0"/>
          <w:lang w:val="de-DE"/>
        </w:rPr>
        <w:tab/>
      </w:r>
      <w:r w:rsidR="00457E28" w:rsidRPr="00673EB8">
        <w:rPr>
          <w:snapToGrid w:val="0"/>
          <w:lang w:val="de-DE"/>
        </w:rPr>
        <w:t xml:space="preserve">Die Umfrage </w:t>
      </w:r>
      <w:r w:rsidR="00457E28" w:rsidRPr="00673EB8">
        <w:rPr>
          <w:lang w:val="de-DE"/>
        </w:rPr>
        <w:t xml:space="preserve">zum Stand </w:t>
      </w:r>
      <w:r w:rsidR="00457E28" w:rsidRPr="00673EB8">
        <w:rPr>
          <w:snapToGrid w:val="0"/>
          <w:lang w:val="de-DE"/>
        </w:rPr>
        <w:t xml:space="preserve">der Neuheit von Elternlinien </w:t>
      </w:r>
      <w:r w:rsidR="00457E28" w:rsidRPr="00673EB8">
        <w:rPr>
          <w:rFonts w:ascii="ArialMT" w:hAnsi="ArialMT" w:cs="ArialMT"/>
          <w:lang w:val="de-DE"/>
        </w:rPr>
        <w:t xml:space="preserve">im Zusammenhang mit der </w:t>
      </w:r>
      <w:r w:rsidR="00673EB8">
        <w:rPr>
          <w:rFonts w:ascii="ArialMT" w:hAnsi="ArialMT" w:cs="ArialMT"/>
          <w:lang w:val="de-DE"/>
        </w:rPr>
        <w:t>Auswertung</w:t>
      </w:r>
      <w:r w:rsidR="00457E28" w:rsidRPr="00673EB8">
        <w:rPr>
          <w:rFonts w:ascii="ArialMT" w:hAnsi="ArialMT" w:cs="ArialMT"/>
          <w:lang w:val="de-DE"/>
        </w:rPr>
        <w:t xml:space="preserve"> der </w:t>
      </w:r>
      <w:r w:rsidR="00457E28" w:rsidRPr="005E04E5">
        <w:rPr>
          <w:rFonts w:ascii="ArialMT" w:hAnsi="ArialMT" w:cs="ArialMT"/>
          <w:lang w:val="de-DE"/>
        </w:rPr>
        <w:t>Hybridsorte</w:t>
      </w:r>
      <w:r w:rsidR="00457E28" w:rsidRPr="005E04E5">
        <w:rPr>
          <w:snapToGrid w:val="0"/>
          <w:lang w:val="de-DE"/>
        </w:rPr>
        <w:t xml:space="preserve"> war in der Anlage II des Rundschreibens </w:t>
      </w:r>
      <w:r w:rsidRPr="005E04E5">
        <w:rPr>
          <w:snapToGrid w:val="0"/>
          <w:lang w:val="de-DE"/>
        </w:rPr>
        <w:t xml:space="preserve">E-19/232 </w:t>
      </w:r>
      <w:r w:rsidR="00457E28" w:rsidRPr="005E04E5">
        <w:rPr>
          <w:snapToGrid w:val="0"/>
          <w:lang w:val="de-DE"/>
        </w:rPr>
        <w:t xml:space="preserve">enthalten </w:t>
      </w:r>
      <w:r w:rsidR="002A7A43" w:rsidRPr="005E04E5">
        <w:rPr>
          <w:snapToGrid w:val="0"/>
          <w:lang w:val="de-DE"/>
        </w:rPr>
        <w:t>(</w:t>
      </w:r>
      <w:r w:rsidR="00457E28" w:rsidRPr="005E04E5">
        <w:rPr>
          <w:snapToGrid w:val="0"/>
          <w:lang w:val="de-DE"/>
        </w:rPr>
        <w:t xml:space="preserve">siehe </w:t>
      </w:r>
      <w:r w:rsidR="00781B9E" w:rsidRPr="005E04E5">
        <w:rPr>
          <w:snapToGrid w:val="0"/>
          <w:lang w:val="de-DE"/>
        </w:rPr>
        <w:t>Anlage</w:t>
      </w:r>
      <w:r w:rsidRPr="005E04E5">
        <w:rPr>
          <w:snapToGrid w:val="0"/>
          <w:lang w:val="de-DE"/>
        </w:rPr>
        <w:t xml:space="preserve"> I </w:t>
      </w:r>
      <w:r w:rsidR="00457E28" w:rsidRPr="005E04E5">
        <w:rPr>
          <w:snapToGrid w:val="0"/>
          <w:lang w:val="de-DE"/>
        </w:rPr>
        <w:t>dieses Dokuments</w:t>
      </w:r>
      <w:r w:rsidR="002A7A43" w:rsidRPr="005E04E5">
        <w:rPr>
          <w:snapToGrid w:val="0"/>
          <w:lang w:val="de-DE"/>
        </w:rPr>
        <w:t>)</w:t>
      </w:r>
      <w:r w:rsidR="00457E28" w:rsidRPr="00673EB8">
        <w:rPr>
          <w:snapToGrid w:val="0"/>
          <w:lang w:val="de-DE"/>
        </w:rPr>
        <w:t xml:space="preserve"> und</w:t>
      </w:r>
      <w:r w:rsidRPr="00673EB8">
        <w:rPr>
          <w:rFonts w:cs="Arial"/>
          <w:lang w:val="de-DE"/>
        </w:rPr>
        <w:t xml:space="preserve"> </w:t>
      </w:r>
      <w:r w:rsidR="00457E28" w:rsidRPr="00673EB8">
        <w:rPr>
          <w:rFonts w:cs="Arial"/>
          <w:lang w:val="de-DE"/>
        </w:rPr>
        <w:t>lautete wie folgt</w:t>
      </w:r>
      <w:r w:rsidRPr="00673EB8">
        <w:rPr>
          <w:rFonts w:cs="Arial"/>
          <w:lang w:val="de-DE"/>
        </w:rPr>
        <w:t xml:space="preserve">: </w:t>
      </w:r>
    </w:p>
    <w:p w14:paraId="19168756" w14:textId="77777777" w:rsidR="006A0C59" w:rsidRPr="00673EB8" w:rsidRDefault="006A0C59" w:rsidP="006A0C59">
      <w:pPr>
        <w:rPr>
          <w:sz w:val="16"/>
          <w:lang w:val="de-DE"/>
        </w:rPr>
      </w:pPr>
    </w:p>
    <w:p w14:paraId="7AD194AE" w14:textId="039FA8D4" w:rsidR="00000316" w:rsidRPr="00673EB8" w:rsidRDefault="00965907" w:rsidP="00965907">
      <w:pPr>
        <w:ind w:left="567"/>
        <w:rPr>
          <w:rFonts w:cs="Arial"/>
          <w:sz w:val="18"/>
          <w:szCs w:val="18"/>
          <w:lang w:val="de-DE"/>
        </w:rPr>
      </w:pPr>
      <w:r w:rsidRPr="00673EB8">
        <w:rPr>
          <w:sz w:val="18"/>
          <w:szCs w:val="18"/>
          <w:lang w:val="de-DE"/>
        </w:rPr>
        <w:t>„</w:t>
      </w:r>
      <w:r w:rsidR="00000316" w:rsidRPr="00673EB8">
        <w:rPr>
          <w:sz w:val="18"/>
          <w:szCs w:val="18"/>
          <w:lang w:val="de-DE"/>
        </w:rPr>
        <w:t xml:space="preserve">Würde die Neuheit der Elternlinien dieser Hybridsorte gemäß den Rechtsvorschriften und/oder Grundsätzen zur </w:t>
      </w:r>
      <w:r w:rsidR="00000316" w:rsidRPr="005E04E5">
        <w:rPr>
          <w:sz w:val="18"/>
          <w:szCs w:val="18"/>
          <w:lang w:val="de-DE"/>
        </w:rPr>
        <w:t xml:space="preserve">Regelung von Züchterrechten </w:t>
      </w:r>
      <w:r w:rsidR="00296B86" w:rsidRPr="005E04E5">
        <w:rPr>
          <w:sz w:val="18"/>
          <w:szCs w:val="18"/>
          <w:lang w:val="de-DE"/>
        </w:rPr>
        <w:t xml:space="preserve">in </w:t>
      </w:r>
      <w:r w:rsidR="005E04E5">
        <w:rPr>
          <w:sz w:val="18"/>
          <w:szCs w:val="18"/>
          <w:lang w:val="de-DE"/>
        </w:rPr>
        <w:t>[</w:t>
      </w:r>
      <w:r w:rsidRPr="005E04E5">
        <w:rPr>
          <w:sz w:val="18"/>
          <w:szCs w:val="18"/>
          <w:lang w:val="de-DE"/>
        </w:rPr>
        <w:t>UPOV-Mitglied</w:t>
      </w:r>
      <w:r w:rsidR="005E04E5">
        <w:rPr>
          <w:sz w:val="18"/>
          <w:szCs w:val="18"/>
          <w:lang w:val="de-DE"/>
        </w:rPr>
        <w:t>]</w:t>
      </w:r>
      <w:r w:rsidRPr="005E04E5">
        <w:rPr>
          <w:sz w:val="18"/>
          <w:szCs w:val="18"/>
          <w:lang w:val="de-DE"/>
        </w:rPr>
        <w:t xml:space="preserve"> </w:t>
      </w:r>
      <w:r w:rsidR="00000316" w:rsidRPr="005E04E5">
        <w:rPr>
          <w:sz w:val="18"/>
          <w:szCs w:val="18"/>
          <w:lang w:val="de-DE"/>
        </w:rPr>
        <w:t>verloren gehen, wenn der Hybride über den entsprechenden</w:t>
      </w:r>
      <w:r w:rsidR="00000316" w:rsidRPr="00673EB8">
        <w:rPr>
          <w:sz w:val="18"/>
          <w:szCs w:val="18"/>
          <w:lang w:val="de-DE"/>
        </w:rPr>
        <w:t xml:space="preserve"> Zeitraum hinaus [vom Züchter oder mit seiner Zustimmung zum Zwecke der </w:t>
      </w:r>
      <w:r w:rsidR="00673EB8">
        <w:rPr>
          <w:sz w:val="18"/>
          <w:szCs w:val="18"/>
          <w:lang w:val="de-DE"/>
        </w:rPr>
        <w:t>Auswertung</w:t>
      </w:r>
      <w:r w:rsidR="00000316" w:rsidRPr="00673EB8">
        <w:rPr>
          <w:sz w:val="18"/>
          <w:szCs w:val="18"/>
          <w:lang w:val="de-DE"/>
        </w:rPr>
        <w:t xml:space="preserve"> der Sorte an andere verkauft oder anderweitig abgegeben wurde]</w:t>
      </w:r>
      <w:r w:rsidR="00000316" w:rsidRPr="00673EB8">
        <w:rPr>
          <w:sz w:val="18"/>
          <w:szCs w:val="18"/>
          <w:vertAlign w:val="superscript"/>
          <w:lang w:val="de-DE"/>
        </w:rPr>
        <w:t xml:space="preserve">1 </w:t>
      </w:r>
      <w:r w:rsidR="00000316" w:rsidRPr="00673EB8">
        <w:rPr>
          <w:sz w:val="18"/>
          <w:szCs w:val="18"/>
          <w:lang w:val="de-DE"/>
        </w:rPr>
        <w:t>/ [durch den Züchter oder mit seiner Zustimmung feilgehalten oder gewerbsmäßig vertrieben wurde]?</w:t>
      </w:r>
      <w:r w:rsidRPr="00673EB8">
        <w:rPr>
          <w:sz w:val="18"/>
          <w:szCs w:val="18"/>
          <w:lang w:val="de-DE"/>
        </w:rPr>
        <w:t>“</w:t>
      </w:r>
    </w:p>
    <w:p w14:paraId="121CED8A" w14:textId="77777777" w:rsidR="00000316" w:rsidRPr="00673EB8" w:rsidRDefault="00000316" w:rsidP="006A0C59">
      <w:pPr>
        <w:ind w:left="567" w:right="567"/>
        <w:rPr>
          <w:rFonts w:cs="Arial"/>
          <w:spacing w:val="-2"/>
          <w:sz w:val="18"/>
          <w:lang w:val="de-DE"/>
        </w:rPr>
      </w:pPr>
    </w:p>
    <w:p w14:paraId="4CB9C586" w14:textId="77777777" w:rsidR="006365B2" w:rsidRPr="00673EB8" w:rsidRDefault="006365B2">
      <w:pPr>
        <w:jc w:val="left"/>
        <w:rPr>
          <w:sz w:val="18"/>
          <w:lang w:val="de-DE"/>
        </w:rPr>
      </w:pPr>
    </w:p>
    <w:p w14:paraId="0DDB8BBC" w14:textId="7D838BD0" w:rsidR="00E0435A" w:rsidRPr="00673EB8" w:rsidRDefault="006A0C59" w:rsidP="006A0C59">
      <w:pPr>
        <w:autoSpaceDE w:val="0"/>
        <w:autoSpaceDN w:val="0"/>
        <w:adjustRightInd w:val="0"/>
        <w:rPr>
          <w:snapToGrid w:val="0"/>
          <w:lang w:val="de-DE"/>
        </w:rPr>
      </w:pPr>
      <w:r w:rsidRPr="00673EB8">
        <w:rPr>
          <w:snapToGrid w:val="0"/>
          <w:lang w:val="de-DE"/>
        </w:rPr>
        <w:fldChar w:fldCharType="begin"/>
      </w:r>
      <w:r w:rsidRPr="00673EB8">
        <w:rPr>
          <w:snapToGrid w:val="0"/>
          <w:lang w:val="de-DE"/>
        </w:rPr>
        <w:instrText xml:space="preserve"> AUTONUM  </w:instrText>
      </w:r>
      <w:r w:rsidRPr="00673EB8">
        <w:rPr>
          <w:snapToGrid w:val="0"/>
          <w:lang w:val="de-DE"/>
        </w:rPr>
        <w:fldChar w:fldCharType="end"/>
      </w:r>
      <w:r w:rsidRPr="00673EB8">
        <w:rPr>
          <w:snapToGrid w:val="0"/>
          <w:lang w:val="de-DE"/>
        </w:rPr>
        <w:tab/>
      </w:r>
      <w:r w:rsidR="003F63C0" w:rsidRPr="00673EB8">
        <w:rPr>
          <w:snapToGrid w:val="0"/>
          <w:lang w:val="de-DE"/>
        </w:rPr>
        <w:t>Das Verbandsbüro erhielt Antworten der folgenden Mitglieder</w:t>
      </w:r>
      <w:r w:rsidR="002A7A43" w:rsidRPr="00673EB8">
        <w:rPr>
          <w:snapToGrid w:val="0"/>
          <w:lang w:val="de-DE"/>
        </w:rPr>
        <w:t xml:space="preserve">:  </w:t>
      </w:r>
      <w:r w:rsidR="005E04E5" w:rsidRPr="00673EB8">
        <w:rPr>
          <w:bCs/>
          <w:lang w:val="de-DE"/>
        </w:rPr>
        <w:t>Afrikanische Organisation für geistiges Eigentum</w:t>
      </w:r>
      <w:r w:rsidR="005E04E5" w:rsidRPr="00673EB8">
        <w:rPr>
          <w:snapToGrid w:val="0"/>
          <w:lang w:val="de-DE"/>
        </w:rPr>
        <w:t xml:space="preserve"> (OAPI)</w:t>
      </w:r>
      <w:r w:rsidR="005E04E5">
        <w:rPr>
          <w:snapToGrid w:val="0"/>
          <w:lang w:val="de-DE"/>
        </w:rPr>
        <w:t xml:space="preserve">, </w:t>
      </w:r>
      <w:r w:rsidR="005E04E5" w:rsidRPr="00673EB8">
        <w:rPr>
          <w:snapToGrid w:val="0"/>
          <w:lang w:val="de-DE"/>
        </w:rPr>
        <w:t>Ägypten</w:t>
      </w:r>
      <w:r w:rsidR="005E04E5">
        <w:rPr>
          <w:snapToGrid w:val="0"/>
          <w:lang w:val="de-DE"/>
        </w:rPr>
        <w:t xml:space="preserve">, </w:t>
      </w:r>
      <w:r w:rsidR="005E04E5" w:rsidRPr="00673EB8">
        <w:rPr>
          <w:snapToGrid w:val="0"/>
          <w:lang w:val="de-DE"/>
        </w:rPr>
        <w:t>Australien</w:t>
      </w:r>
      <w:r w:rsidR="005E04E5">
        <w:rPr>
          <w:snapToGrid w:val="0"/>
          <w:lang w:val="de-DE"/>
        </w:rPr>
        <w:t xml:space="preserve">, </w:t>
      </w:r>
      <w:r w:rsidR="005E04E5" w:rsidRPr="00673EB8">
        <w:rPr>
          <w:snapToGrid w:val="0"/>
          <w:lang w:val="de-DE"/>
        </w:rPr>
        <w:t>Belgien</w:t>
      </w:r>
      <w:r w:rsidR="005E04E5">
        <w:rPr>
          <w:snapToGrid w:val="0"/>
          <w:lang w:val="de-DE"/>
        </w:rPr>
        <w:t xml:space="preserve">, </w:t>
      </w:r>
      <w:r w:rsidR="005E04E5" w:rsidRPr="00673EB8">
        <w:rPr>
          <w:snapToGrid w:val="0"/>
          <w:lang w:val="de-DE"/>
        </w:rPr>
        <w:t>Bolivien (Plurinationaler Staat)</w:t>
      </w:r>
      <w:r w:rsidR="005E04E5">
        <w:rPr>
          <w:snapToGrid w:val="0"/>
          <w:lang w:val="de-DE"/>
        </w:rPr>
        <w:t xml:space="preserve">, </w:t>
      </w:r>
      <w:r w:rsidR="005E04E5" w:rsidRPr="00673EB8">
        <w:rPr>
          <w:snapToGrid w:val="0"/>
          <w:lang w:val="de-DE"/>
        </w:rPr>
        <w:t>Bosnien und Herzegowina</w:t>
      </w:r>
      <w:r w:rsidR="005E04E5">
        <w:rPr>
          <w:snapToGrid w:val="0"/>
          <w:lang w:val="de-DE"/>
        </w:rPr>
        <w:t xml:space="preserve">, </w:t>
      </w:r>
      <w:r w:rsidR="005E04E5" w:rsidRPr="00673EB8">
        <w:rPr>
          <w:snapToGrid w:val="0"/>
          <w:lang w:val="de-DE"/>
        </w:rPr>
        <w:t>Brasilien</w:t>
      </w:r>
      <w:r w:rsidR="005E04E5">
        <w:rPr>
          <w:snapToGrid w:val="0"/>
          <w:lang w:val="de-DE"/>
        </w:rPr>
        <w:t xml:space="preserve">, </w:t>
      </w:r>
      <w:r w:rsidR="005E04E5" w:rsidRPr="00673EB8">
        <w:rPr>
          <w:snapToGrid w:val="0"/>
          <w:lang w:val="de-DE"/>
        </w:rPr>
        <w:t>Chile</w:t>
      </w:r>
      <w:r w:rsidR="005E04E5">
        <w:rPr>
          <w:snapToGrid w:val="0"/>
          <w:lang w:val="de-DE"/>
        </w:rPr>
        <w:t xml:space="preserve">, </w:t>
      </w:r>
      <w:r w:rsidR="005E04E5" w:rsidRPr="00673EB8">
        <w:rPr>
          <w:snapToGrid w:val="0"/>
          <w:lang w:val="de-DE"/>
        </w:rPr>
        <w:t>China</w:t>
      </w:r>
      <w:r w:rsidR="005E04E5">
        <w:rPr>
          <w:snapToGrid w:val="0"/>
          <w:lang w:val="de-DE"/>
        </w:rPr>
        <w:t xml:space="preserve">, </w:t>
      </w:r>
      <w:r w:rsidR="005E04E5" w:rsidRPr="00673EB8">
        <w:rPr>
          <w:snapToGrid w:val="0"/>
          <w:lang w:val="de-DE"/>
        </w:rPr>
        <w:t>Costa Rica</w:t>
      </w:r>
      <w:r w:rsidR="005E04E5">
        <w:rPr>
          <w:snapToGrid w:val="0"/>
          <w:lang w:val="de-DE"/>
        </w:rPr>
        <w:t xml:space="preserve">, </w:t>
      </w:r>
      <w:r w:rsidR="005E04E5" w:rsidRPr="00673EB8">
        <w:rPr>
          <w:snapToGrid w:val="0"/>
          <w:lang w:val="de-DE"/>
        </w:rPr>
        <w:t>Dänemark</w:t>
      </w:r>
      <w:r w:rsidR="005E04E5">
        <w:rPr>
          <w:snapToGrid w:val="0"/>
          <w:lang w:val="de-DE"/>
        </w:rPr>
        <w:t xml:space="preserve">, </w:t>
      </w:r>
      <w:r w:rsidR="005E04E5" w:rsidRPr="00673EB8">
        <w:rPr>
          <w:snapToGrid w:val="0"/>
          <w:lang w:val="de-DE"/>
        </w:rPr>
        <w:t>Deutschland</w:t>
      </w:r>
      <w:r w:rsidR="005E04E5">
        <w:rPr>
          <w:snapToGrid w:val="0"/>
          <w:lang w:val="de-DE"/>
        </w:rPr>
        <w:t xml:space="preserve">, </w:t>
      </w:r>
      <w:r w:rsidR="005E04E5" w:rsidRPr="00673EB8">
        <w:rPr>
          <w:snapToGrid w:val="0"/>
          <w:lang w:val="de-DE"/>
        </w:rPr>
        <w:t>Dominikanische Republik</w:t>
      </w:r>
      <w:r w:rsidR="005E04E5">
        <w:rPr>
          <w:snapToGrid w:val="0"/>
          <w:lang w:val="de-DE"/>
        </w:rPr>
        <w:t xml:space="preserve">, </w:t>
      </w:r>
      <w:r w:rsidR="005E04E5" w:rsidRPr="00673EB8">
        <w:rPr>
          <w:snapToGrid w:val="0"/>
          <w:lang w:val="de-DE"/>
        </w:rPr>
        <w:t>Ecuador</w:t>
      </w:r>
      <w:r w:rsidR="005E04E5">
        <w:rPr>
          <w:snapToGrid w:val="0"/>
          <w:lang w:val="de-DE"/>
        </w:rPr>
        <w:t xml:space="preserve">, </w:t>
      </w:r>
      <w:r w:rsidR="005E04E5" w:rsidRPr="00673EB8">
        <w:rPr>
          <w:snapToGrid w:val="0"/>
          <w:lang w:val="de-DE"/>
        </w:rPr>
        <w:t>Europäische Union</w:t>
      </w:r>
      <w:r w:rsidR="005E04E5">
        <w:rPr>
          <w:snapToGrid w:val="0"/>
          <w:lang w:val="de-DE"/>
        </w:rPr>
        <w:t xml:space="preserve">, </w:t>
      </w:r>
      <w:r w:rsidR="005E04E5" w:rsidRPr="00673EB8">
        <w:rPr>
          <w:snapToGrid w:val="0"/>
          <w:lang w:val="de-DE"/>
        </w:rPr>
        <w:t>Finnland</w:t>
      </w:r>
      <w:r w:rsidR="005E04E5">
        <w:rPr>
          <w:snapToGrid w:val="0"/>
          <w:lang w:val="de-DE"/>
        </w:rPr>
        <w:t xml:space="preserve">, </w:t>
      </w:r>
      <w:r w:rsidR="005E04E5" w:rsidRPr="00673EB8">
        <w:rPr>
          <w:snapToGrid w:val="0"/>
          <w:lang w:val="de-DE"/>
        </w:rPr>
        <w:t>Frankreich</w:t>
      </w:r>
      <w:r w:rsidR="005E04E5">
        <w:rPr>
          <w:snapToGrid w:val="0"/>
          <w:lang w:val="de-DE"/>
        </w:rPr>
        <w:t xml:space="preserve">, </w:t>
      </w:r>
      <w:r w:rsidR="005E04E5" w:rsidRPr="00673EB8">
        <w:rPr>
          <w:snapToGrid w:val="0"/>
          <w:lang w:val="de-DE"/>
        </w:rPr>
        <w:t>Georgien</w:t>
      </w:r>
      <w:r w:rsidR="005E04E5">
        <w:rPr>
          <w:snapToGrid w:val="0"/>
          <w:lang w:val="de-DE"/>
        </w:rPr>
        <w:t xml:space="preserve">, </w:t>
      </w:r>
      <w:r w:rsidR="005E04E5" w:rsidRPr="00673EB8">
        <w:rPr>
          <w:snapToGrid w:val="0"/>
          <w:lang w:val="de-DE"/>
        </w:rPr>
        <w:t>Irland</w:t>
      </w:r>
      <w:r w:rsidR="005E04E5">
        <w:rPr>
          <w:snapToGrid w:val="0"/>
          <w:lang w:val="de-DE"/>
        </w:rPr>
        <w:t xml:space="preserve">, </w:t>
      </w:r>
      <w:r w:rsidR="005E04E5" w:rsidRPr="00673EB8">
        <w:rPr>
          <w:snapToGrid w:val="0"/>
          <w:lang w:val="de-DE"/>
        </w:rPr>
        <w:t>Israel</w:t>
      </w:r>
      <w:r w:rsidR="005E04E5">
        <w:rPr>
          <w:snapToGrid w:val="0"/>
          <w:lang w:val="de-DE"/>
        </w:rPr>
        <w:t xml:space="preserve">, </w:t>
      </w:r>
      <w:r w:rsidR="005E04E5" w:rsidRPr="00673EB8">
        <w:rPr>
          <w:snapToGrid w:val="0"/>
          <w:lang w:val="de-DE"/>
        </w:rPr>
        <w:t>Japan</w:t>
      </w:r>
      <w:r w:rsidR="005E04E5">
        <w:rPr>
          <w:snapToGrid w:val="0"/>
          <w:lang w:val="de-DE"/>
        </w:rPr>
        <w:t xml:space="preserve">, </w:t>
      </w:r>
      <w:r w:rsidR="005E04E5" w:rsidRPr="00673EB8">
        <w:rPr>
          <w:snapToGrid w:val="0"/>
          <w:lang w:val="de-DE"/>
        </w:rPr>
        <w:t>Jordanien</w:t>
      </w:r>
      <w:r w:rsidR="005E04E5">
        <w:rPr>
          <w:snapToGrid w:val="0"/>
          <w:lang w:val="de-DE"/>
        </w:rPr>
        <w:t xml:space="preserve">, </w:t>
      </w:r>
      <w:r w:rsidR="005E04E5" w:rsidRPr="00673EB8">
        <w:rPr>
          <w:snapToGrid w:val="0"/>
          <w:lang w:val="de-DE"/>
        </w:rPr>
        <w:t>Kanada</w:t>
      </w:r>
      <w:r w:rsidR="005E04E5">
        <w:rPr>
          <w:snapToGrid w:val="0"/>
          <w:lang w:val="de-DE"/>
        </w:rPr>
        <w:t xml:space="preserve">, </w:t>
      </w:r>
      <w:r w:rsidR="005E04E5" w:rsidRPr="00673EB8">
        <w:rPr>
          <w:snapToGrid w:val="0"/>
          <w:lang w:val="de-DE"/>
        </w:rPr>
        <w:t>Kenia</w:t>
      </w:r>
      <w:r w:rsidR="005E04E5">
        <w:rPr>
          <w:snapToGrid w:val="0"/>
          <w:lang w:val="de-DE"/>
        </w:rPr>
        <w:t xml:space="preserve">, </w:t>
      </w:r>
      <w:r w:rsidR="005E04E5" w:rsidRPr="00673EB8">
        <w:rPr>
          <w:snapToGrid w:val="0"/>
          <w:lang w:val="de-DE"/>
        </w:rPr>
        <w:t>Kirgisistan</w:t>
      </w:r>
      <w:r w:rsidR="005E04E5">
        <w:rPr>
          <w:snapToGrid w:val="0"/>
          <w:lang w:val="de-DE"/>
        </w:rPr>
        <w:t xml:space="preserve">, </w:t>
      </w:r>
      <w:r w:rsidR="005E04E5" w:rsidRPr="00673EB8">
        <w:rPr>
          <w:snapToGrid w:val="0"/>
          <w:lang w:val="de-DE"/>
        </w:rPr>
        <w:t>Kolumbien</w:t>
      </w:r>
      <w:r w:rsidR="005E04E5">
        <w:rPr>
          <w:snapToGrid w:val="0"/>
          <w:lang w:val="de-DE"/>
        </w:rPr>
        <w:t xml:space="preserve">, </w:t>
      </w:r>
      <w:r w:rsidR="005E04E5" w:rsidRPr="00673EB8">
        <w:rPr>
          <w:snapToGrid w:val="0"/>
          <w:lang w:val="de-DE"/>
        </w:rPr>
        <w:t>Kroatien</w:t>
      </w:r>
      <w:r w:rsidR="005E04E5">
        <w:rPr>
          <w:snapToGrid w:val="0"/>
          <w:lang w:val="de-DE"/>
        </w:rPr>
        <w:t xml:space="preserve">, </w:t>
      </w:r>
      <w:r w:rsidR="005E04E5" w:rsidRPr="00673EB8">
        <w:rPr>
          <w:snapToGrid w:val="0"/>
          <w:lang w:val="de-DE"/>
        </w:rPr>
        <w:t>Lettland</w:t>
      </w:r>
      <w:r w:rsidR="005E04E5">
        <w:rPr>
          <w:snapToGrid w:val="0"/>
          <w:lang w:val="de-DE"/>
        </w:rPr>
        <w:t xml:space="preserve">, </w:t>
      </w:r>
      <w:r w:rsidR="005E04E5" w:rsidRPr="00673EB8">
        <w:rPr>
          <w:snapToGrid w:val="0"/>
          <w:lang w:val="de-DE"/>
        </w:rPr>
        <w:t>Litauen</w:t>
      </w:r>
      <w:r w:rsidR="005E04E5">
        <w:rPr>
          <w:snapToGrid w:val="0"/>
          <w:lang w:val="de-DE"/>
        </w:rPr>
        <w:t xml:space="preserve">, </w:t>
      </w:r>
      <w:r w:rsidR="005E04E5" w:rsidRPr="00673EB8">
        <w:rPr>
          <w:snapToGrid w:val="0"/>
          <w:lang w:val="de-DE"/>
        </w:rPr>
        <w:t>Marokko</w:t>
      </w:r>
      <w:r w:rsidR="005E04E5">
        <w:rPr>
          <w:snapToGrid w:val="0"/>
          <w:lang w:val="de-DE"/>
        </w:rPr>
        <w:t xml:space="preserve">, </w:t>
      </w:r>
      <w:r w:rsidR="005E04E5" w:rsidRPr="00673EB8">
        <w:rPr>
          <w:snapToGrid w:val="0"/>
          <w:lang w:val="de-DE"/>
        </w:rPr>
        <w:t>Mexiko</w:t>
      </w:r>
      <w:r w:rsidR="005E04E5">
        <w:rPr>
          <w:snapToGrid w:val="0"/>
          <w:lang w:val="de-DE"/>
        </w:rPr>
        <w:t xml:space="preserve">, </w:t>
      </w:r>
      <w:r w:rsidR="005E04E5" w:rsidRPr="00673EB8">
        <w:rPr>
          <w:snapToGrid w:val="0"/>
          <w:lang w:val="de-DE"/>
        </w:rPr>
        <w:t>Montenegro</w:t>
      </w:r>
      <w:r w:rsidR="005E04E5">
        <w:rPr>
          <w:snapToGrid w:val="0"/>
          <w:lang w:val="de-DE"/>
        </w:rPr>
        <w:t xml:space="preserve">, </w:t>
      </w:r>
      <w:r w:rsidR="005E04E5" w:rsidRPr="00673EB8">
        <w:rPr>
          <w:snapToGrid w:val="0"/>
          <w:lang w:val="de-DE"/>
        </w:rPr>
        <w:t>Neuseeland</w:t>
      </w:r>
      <w:r w:rsidR="005E04E5">
        <w:rPr>
          <w:snapToGrid w:val="0"/>
          <w:lang w:val="de-DE"/>
        </w:rPr>
        <w:t xml:space="preserve">, </w:t>
      </w:r>
      <w:r w:rsidR="005E04E5" w:rsidRPr="00673EB8">
        <w:rPr>
          <w:snapToGrid w:val="0"/>
          <w:lang w:val="de-DE"/>
        </w:rPr>
        <w:t>Niederlande</w:t>
      </w:r>
      <w:r w:rsidR="005E04E5">
        <w:rPr>
          <w:snapToGrid w:val="0"/>
          <w:lang w:val="de-DE"/>
        </w:rPr>
        <w:t xml:space="preserve">, </w:t>
      </w:r>
      <w:r w:rsidR="005E04E5" w:rsidRPr="00673EB8">
        <w:rPr>
          <w:snapToGrid w:val="0"/>
          <w:lang w:val="de-DE"/>
        </w:rPr>
        <w:t>Österreich</w:t>
      </w:r>
      <w:r w:rsidR="005E04E5">
        <w:rPr>
          <w:snapToGrid w:val="0"/>
          <w:lang w:val="de-DE"/>
        </w:rPr>
        <w:t xml:space="preserve">, </w:t>
      </w:r>
      <w:r w:rsidR="005E04E5" w:rsidRPr="00673EB8">
        <w:rPr>
          <w:snapToGrid w:val="0"/>
          <w:lang w:val="de-DE"/>
        </w:rPr>
        <w:t>Paraguay</w:t>
      </w:r>
      <w:r w:rsidR="005E04E5">
        <w:rPr>
          <w:snapToGrid w:val="0"/>
          <w:lang w:val="de-DE"/>
        </w:rPr>
        <w:t xml:space="preserve">, </w:t>
      </w:r>
      <w:r w:rsidR="005E04E5" w:rsidRPr="00673EB8">
        <w:rPr>
          <w:snapToGrid w:val="0"/>
          <w:lang w:val="de-DE"/>
        </w:rPr>
        <w:t>Peru</w:t>
      </w:r>
      <w:r w:rsidR="005E04E5">
        <w:rPr>
          <w:snapToGrid w:val="0"/>
          <w:lang w:val="de-DE"/>
        </w:rPr>
        <w:t xml:space="preserve">, </w:t>
      </w:r>
      <w:r w:rsidR="005E04E5" w:rsidRPr="00673EB8">
        <w:rPr>
          <w:snapToGrid w:val="0"/>
          <w:lang w:val="de-DE"/>
        </w:rPr>
        <w:t>Polen</w:t>
      </w:r>
      <w:r w:rsidR="005E04E5">
        <w:rPr>
          <w:snapToGrid w:val="0"/>
          <w:lang w:val="de-DE"/>
        </w:rPr>
        <w:t xml:space="preserve">, </w:t>
      </w:r>
      <w:r w:rsidR="005E04E5" w:rsidRPr="00673EB8">
        <w:rPr>
          <w:snapToGrid w:val="0"/>
          <w:lang w:val="de-DE"/>
        </w:rPr>
        <w:t>Portugal</w:t>
      </w:r>
      <w:r w:rsidR="005E04E5">
        <w:rPr>
          <w:snapToGrid w:val="0"/>
          <w:lang w:val="de-DE"/>
        </w:rPr>
        <w:t xml:space="preserve">, </w:t>
      </w:r>
      <w:r w:rsidR="005E04E5" w:rsidRPr="00673EB8">
        <w:rPr>
          <w:snapToGrid w:val="0"/>
          <w:lang w:val="de-DE"/>
        </w:rPr>
        <w:t>Republik Korea</w:t>
      </w:r>
      <w:r w:rsidR="005E04E5">
        <w:rPr>
          <w:snapToGrid w:val="0"/>
          <w:lang w:val="de-DE"/>
        </w:rPr>
        <w:t xml:space="preserve">, </w:t>
      </w:r>
      <w:r w:rsidR="005E04E5" w:rsidRPr="00673EB8">
        <w:rPr>
          <w:rFonts w:cs="Arial"/>
          <w:snapToGrid w:val="0"/>
          <w:spacing w:val="-2"/>
          <w:lang w:val="de-DE"/>
        </w:rPr>
        <w:t>Republik Moldau</w:t>
      </w:r>
      <w:r w:rsidR="005E04E5">
        <w:rPr>
          <w:snapToGrid w:val="0"/>
          <w:lang w:val="de-DE"/>
        </w:rPr>
        <w:t xml:space="preserve">, </w:t>
      </w:r>
      <w:r w:rsidR="005E04E5" w:rsidRPr="00673EB8">
        <w:rPr>
          <w:snapToGrid w:val="0"/>
          <w:lang w:val="de-DE"/>
        </w:rPr>
        <w:t>Rumänien</w:t>
      </w:r>
      <w:r w:rsidR="005E04E5">
        <w:rPr>
          <w:snapToGrid w:val="0"/>
          <w:lang w:val="de-DE"/>
        </w:rPr>
        <w:t xml:space="preserve">, </w:t>
      </w:r>
      <w:r w:rsidR="005E04E5" w:rsidRPr="00673EB8">
        <w:rPr>
          <w:snapToGrid w:val="0"/>
          <w:lang w:val="de-DE"/>
        </w:rPr>
        <w:t>Russische Föderation</w:t>
      </w:r>
      <w:r w:rsidR="005E04E5">
        <w:rPr>
          <w:snapToGrid w:val="0"/>
          <w:lang w:val="de-DE"/>
        </w:rPr>
        <w:t xml:space="preserve">, </w:t>
      </w:r>
      <w:r w:rsidR="005E04E5" w:rsidRPr="00673EB8">
        <w:rPr>
          <w:snapToGrid w:val="0"/>
          <w:lang w:val="de-DE"/>
        </w:rPr>
        <w:t>Schweden</w:t>
      </w:r>
      <w:r w:rsidR="005E04E5">
        <w:rPr>
          <w:snapToGrid w:val="0"/>
          <w:lang w:val="de-DE"/>
        </w:rPr>
        <w:t xml:space="preserve">, </w:t>
      </w:r>
      <w:r w:rsidR="005E04E5" w:rsidRPr="00673EB8">
        <w:rPr>
          <w:snapToGrid w:val="0"/>
          <w:lang w:val="de-DE"/>
        </w:rPr>
        <w:t>Schweiz</w:t>
      </w:r>
      <w:r w:rsidR="005E04E5">
        <w:rPr>
          <w:snapToGrid w:val="0"/>
          <w:lang w:val="de-DE"/>
        </w:rPr>
        <w:t xml:space="preserve">, </w:t>
      </w:r>
      <w:r w:rsidR="005E04E5" w:rsidRPr="00673EB8">
        <w:rPr>
          <w:snapToGrid w:val="0"/>
          <w:lang w:val="de-DE"/>
        </w:rPr>
        <w:t>Serbien</w:t>
      </w:r>
      <w:r w:rsidR="005E04E5">
        <w:rPr>
          <w:snapToGrid w:val="0"/>
          <w:lang w:val="de-DE"/>
        </w:rPr>
        <w:t xml:space="preserve">, </w:t>
      </w:r>
      <w:r w:rsidR="005E04E5" w:rsidRPr="00673EB8">
        <w:rPr>
          <w:snapToGrid w:val="0"/>
          <w:lang w:val="de-DE"/>
        </w:rPr>
        <w:t>Singapur</w:t>
      </w:r>
      <w:r w:rsidR="005E04E5">
        <w:rPr>
          <w:snapToGrid w:val="0"/>
          <w:lang w:val="de-DE"/>
        </w:rPr>
        <w:t xml:space="preserve">, </w:t>
      </w:r>
      <w:r w:rsidR="005E04E5" w:rsidRPr="00673EB8">
        <w:rPr>
          <w:snapToGrid w:val="0"/>
          <w:lang w:val="de-DE"/>
        </w:rPr>
        <w:t>Spanien</w:t>
      </w:r>
      <w:r w:rsidR="005E04E5">
        <w:rPr>
          <w:snapToGrid w:val="0"/>
          <w:lang w:val="de-DE"/>
        </w:rPr>
        <w:t xml:space="preserve">, </w:t>
      </w:r>
      <w:r w:rsidR="005E04E5" w:rsidRPr="00673EB8">
        <w:rPr>
          <w:snapToGrid w:val="0"/>
          <w:lang w:val="de-DE"/>
        </w:rPr>
        <w:t>Südafrika</w:t>
      </w:r>
      <w:r w:rsidR="005E04E5">
        <w:rPr>
          <w:snapToGrid w:val="0"/>
          <w:lang w:val="de-DE"/>
        </w:rPr>
        <w:t xml:space="preserve">, </w:t>
      </w:r>
      <w:r w:rsidR="005E04E5" w:rsidRPr="00673EB8">
        <w:rPr>
          <w:snapToGrid w:val="0"/>
          <w:lang w:val="de-DE"/>
        </w:rPr>
        <w:t>Trinidad und Tobago</w:t>
      </w:r>
      <w:r w:rsidR="005E04E5">
        <w:rPr>
          <w:snapToGrid w:val="0"/>
          <w:lang w:val="de-DE"/>
        </w:rPr>
        <w:t xml:space="preserve">, </w:t>
      </w:r>
      <w:r w:rsidR="005E04E5" w:rsidRPr="00673EB8">
        <w:rPr>
          <w:snapToGrid w:val="0"/>
          <w:lang w:val="de-DE"/>
        </w:rPr>
        <w:t>Tschechische Republik</w:t>
      </w:r>
      <w:r w:rsidR="005E04E5">
        <w:rPr>
          <w:snapToGrid w:val="0"/>
          <w:lang w:val="de-DE"/>
        </w:rPr>
        <w:t xml:space="preserve">, </w:t>
      </w:r>
      <w:r w:rsidR="005E04E5" w:rsidRPr="00673EB8">
        <w:rPr>
          <w:snapToGrid w:val="0"/>
          <w:lang w:val="de-DE"/>
        </w:rPr>
        <w:t>Tunesien</w:t>
      </w:r>
      <w:r w:rsidR="005E04E5">
        <w:rPr>
          <w:snapToGrid w:val="0"/>
          <w:lang w:val="de-DE"/>
        </w:rPr>
        <w:t xml:space="preserve">, </w:t>
      </w:r>
      <w:r w:rsidR="005E04E5" w:rsidRPr="00673EB8">
        <w:rPr>
          <w:snapToGrid w:val="0"/>
          <w:lang w:val="de-DE"/>
        </w:rPr>
        <w:t>Türkei</w:t>
      </w:r>
      <w:r w:rsidR="005E04E5">
        <w:rPr>
          <w:snapToGrid w:val="0"/>
          <w:lang w:val="de-DE"/>
        </w:rPr>
        <w:t xml:space="preserve">, </w:t>
      </w:r>
      <w:r w:rsidR="005E04E5" w:rsidRPr="00673EB8">
        <w:rPr>
          <w:snapToGrid w:val="0"/>
          <w:lang w:val="de-DE"/>
        </w:rPr>
        <w:t>Ungarn</w:t>
      </w:r>
      <w:r w:rsidR="005E04E5">
        <w:rPr>
          <w:snapToGrid w:val="0"/>
          <w:lang w:val="de-DE"/>
        </w:rPr>
        <w:t xml:space="preserve">, </w:t>
      </w:r>
      <w:r w:rsidR="005E04E5" w:rsidRPr="00673EB8">
        <w:rPr>
          <w:snapToGrid w:val="0"/>
          <w:lang w:val="de-DE"/>
        </w:rPr>
        <w:t>Vereinigte Staaten von Amerika</w:t>
      </w:r>
      <w:r w:rsidR="005E04E5">
        <w:rPr>
          <w:snapToGrid w:val="0"/>
          <w:lang w:val="de-DE"/>
        </w:rPr>
        <w:t xml:space="preserve"> und </w:t>
      </w:r>
      <w:r w:rsidR="005E04E5" w:rsidRPr="00673EB8">
        <w:rPr>
          <w:snapToGrid w:val="0"/>
          <w:lang w:val="de-DE"/>
        </w:rPr>
        <w:t>Vietnam</w:t>
      </w:r>
      <w:r w:rsidR="00C1289A" w:rsidRPr="00673EB8">
        <w:rPr>
          <w:snapToGrid w:val="0"/>
          <w:lang w:val="de-DE"/>
        </w:rPr>
        <w:t xml:space="preserve"> (5</w:t>
      </w:r>
      <w:r w:rsidR="00DE632A" w:rsidRPr="00673EB8">
        <w:rPr>
          <w:snapToGrid w:val="0"/>
          <w:lang w:val="de-DE"/>
        </w:rPr>
        <w:t>6</w:t>
      </w:r>
      <w:r w:rsidR="00C1289A" w:rsidRPr="00673EB8">
        <w:rPr>
          <w:snapToGrid w:val="0"/>
          <w:lang w:val="de-DE"/>
        </w:rPr>
        <w:t>)</w:t>
      </w:r>
      <w:r w:rsidR="00E0435A" w:rsidRPr="00673EB8">
        <w:rPr>
          <w:snapToGrid w:val="0"/>
          <w:lang w:val="de-DE"/>
        </w:rPr>
        <w:t xml:space="preserve">.  </w:t>
      </w:r>
    </w:p>
    <w:p w14:paraId="3A8C6DE9" w14:textId="77777777" w:rsidR="00E0435A" w:rsidRPr="00673EB8" w:rsidRDefault="00E0435A" w:rsidP="006A0C59">
      <w:pPr>
        <w:autoSpaceDE w:val="0"/>
        <w:autoSpaceDN w:val="0"/>
        <w:adjustRightInd w:val="0"/>
        <w:rPr>
          <w:snapToGrid w:val="0"/>
          <w:sz w:val="18"/>
          <w:lang w:val="de-DE"/>
        </w:rPr>
      </w:pPr>
    </w:p>
    <w:p w14:paraId="3861497A" w14:textId="0F34C837" w:rsidR="00E0435A" w:rsidRPr="00673EB8" w:rsidRDefault="00E0435A" w:rsidP="006A0C59">
      <w:pPr>
        <w:autoSpaceDE w:val="0"/>
        <w:autoSpaceDN w:val="0"/>
        <w:adjustRightInd w:val="0"/>
        <w:rPr>
          <w:snapToGrid w:val="0"/>
          <w:lang w:val="de-DE"/>
        </w:rPr>
      </w:pPr>
      <w:r w:rsidRPr="00673EB8">
        <w:rPr>
          <w:snapToGrid w:val="0"/>
          <w:lang w:val="de-DE"/>
        </w:rPr>
        <w:fldChar w:fldCharType="begin"/>
      </w:r>
      <w:r w:rsidRPr="00673EB8">
        <w:rPr>
          <w:snapToGrid w:val="0"/>
          <w:lang w:val="de-DE"/>
        </w:rPr>
        <w:instrText xml:space="preserve"> AUTONUM  </w:instrText>
      </w:r>
      <w:r w:rsidRPr="00673EB8">
        <w:rPr>
          <w:snapToGrid w:val="0"/>
          <w:lang w:val="de-DE"/>
        </w:rPr>
        <w:fldChar w:fldCharType="end"/>
      </w:r>
      <w:r w:rsidRPr="00673EB8">
        <w:rPr>
          <w:snapToGrid w:val="0"/>
          <w:lang w:val="de-DE"/>
        </w:rPr>
        <w:tab/>
      </w:r>
      <w:r w:rsidR="00FF0723" w:rsidRPr="00673EB8">
        <w:rPr>
          <w:snapToGrid w:val="0"/>
          <w:lang w:val="de-DE"/>
        </w:rPr>
        <w:t xml:space="preserve">Eine Zusammenfassung der von Verbandsmitgliedern eingegangenen Beiträge zum Rundschreiben </w:t>
      </w:r>
      <w:r w:rsidR="005E04E5" w:rsidRPr="005E04E5">
        <w:rPr>
          <w:snapToGrid w:val="0"/>
          <w:lang w:val="de-DE"/>
        </w:rPr>
        <w:t>E</w:t>
      </w:r>
      <w:r w:rsidR="005E04E5" w:rsidRPr="005E04E5">
        <w:rPr>
          <w:snapToGrid w:val="0"/>
          <w:lang w:val="de-DE"/>
        </w:rPr>
        <w:noBreakHyphen/>
      </w:r>
      <w:r w:rsidR="00F84347" w:rsidRPr="005E04E5">
        <w:rPr>
          <w:snapToGrid w:val="0"/>
          <w:lang w:val="de-DE"/>
        </w:rPr>
        <w:t xml:space="preserve">19/232 findet sich in </w:t>
      </w:r>
      <w:r w:rsidR="00781B9E" w:rsidRPr="005E04E5">
        <w:rPr>
          <w:snapToGrid w:val="0"/>
          <w:lang w:val="de-DE"/>
        </w:rPr>
        <w:t>Anlage</w:t>
      </w:r>
      <w:r w:rsidRPr="005E04E5">
        <w:rPr>
          <w:snapToGrid w:val="0"/>
          <w:lang w:val="de-DE"/>
        </w:rPr>
        <w:t xml:space="preserve"> </w:t>
      </w:r>
      <w:r w:rsidR="0005614C" w:rsidRPr="005E04E5">
        <w:rPr>
          <w:snapToGrid w:val="0"/>
          <w:lang w:val="de-DE"/>
        </w:rPr>
        <w:t>I</w:t>
      </w:r>
      <w:r w:rsidRPr="005E04E5">
        <w:rPr>
          <w:snapToGrid w:val="0"/>
          <w:lang w:val="de-DE"/>
        </w:rPr>
        <w:t>I.</w:t>
      </w:r>
    </w:p>
    <w:p w14:paraId="074CB241" w14:textId="77777777" w:rsidR="00E0435A" w:rsidRPr="00673EB8" w:rsidRDefault="00E0435A" w:rsidP="006A0C59">
      <w:pPr>
        <w:autoSpaceDE w:val="0"/>
        <w:autoSpaceDN w:val="0"/>
        <w:adjustRightInd w:val="0"/>
        <w:rPr>
          <w:snapToGrid w:val="0"/>
          <w:sz w:val="18"/>
          <w:lang w:val="de-DE"/>
        </w:rPr>
      </w:pPr>
    </w:p>
    <w:p w14:paraId="245F0E6E" w14:textId="20B11338" w:rsidR="006A0C59" w:rsidRPr="00673EB8" w:rsidRDefault="00E0435A" w:rsidP="006A0C59">
      <w:pPr>
        <w:autoSpaceDE w:val="0"/>
        <w:autoSpaceDN w:val="0"/>
        <w:adjustRightInd w:val="0"/>
        <w:rPr>
          <w:snapToGrid w:val="0"/>
          <w:lang w:val="de-DE"/>
        </w:rPr>
      </w:pPr>
      <w:r w:rsidRPr="00673EB8">
        <w:rPr>
          <w:snapToGrid w:val="0"/>
          <w:lang w:val="de-DE"/>
        </w:rPr>
        <w:fldChar w:fldCharType="begin"/>
      </w:r>
      <w:r w:rsidRPr="00673EB8">
        <w:rPr>
          <w:snapToGrid w:val="0"/>
          <w:lang w:val="de-DE"/>
        </w:rPr>
        <w:instrText xml:space="preserve"> AUTONUM  </w:instrText>
      </w:r>
      <w:r w:rsidRPr="00673EB8">
        <w:rPr>
          <w:snapToGrid w:val="0"/>
          <w:lang w:val="de-DE"/>
        </w:rPr>
        <w:fldChar w:fldCharType="end"/>
      </w:r>
      <w:r w:rsidRPr="00673EB8">
        <w:rPr>
          <w:snapToGrid w:val="0"/>
          <w:lang w:val="de-DE"/>
        </w:rPr>
        <w:tab/>
      </w:r>
      <w:r w:rsidR="00233486" w:rsidRPr="00673EB8">
        <w:rPr>
          <w:snapToGrid w:val="0"/>
          <w:lang w:val="de-DE"/>
        </w:rPr>
        <w:t xml:space="preserve">Die folgende Abbildung gibt einen Überblick über die von </w:t>
      </w:r>
      <w:r w:rsidR="00233486" w:rsidRPr="00673EB8">
        <w:rPr>
          <w:lang w:val="de-DE"/>
        </w:rPr>
        <w:t>Verbandsmitgliedern eingegangenen Antworten auf die Umfrage im Rundschreiben E-19/232</w:t>
      </w:r>
      <w:r w:rsidRPr="00673EB8">
        <w:rPr>
          <w:snapToGrid w:val="0"/>
          <w:lang w:val="de-DE"/>
        </w:rPr>
        <w:t>.</w:t>
      </w:r>
    </w:p>
    <w:p w14:paraId="6DB948E2" w14:textId="77777777" w:rsidR="006A0C59" w:rsidRPr="00673EB8" w:rsidRDefault="006A0C59" w:rsidP="006A0C59">
      <w:pPr>
        <w:rPr>
          <w:snapToGrid w:val="0"/>
          <w:sz w:val="18"/>
          <w:lang w:val="de-DE"/>
        </w:rPr>
      </w:pPr>
    </w:p>
    <w:p w14:paraId="72C1AA08" w14:textId="3107C23F" w:rsidR="00046523" w:rsidRPr="00673EB8" w:rsidRDefault="00046523" w:rsidP="006A0C59">
      <w:pPr>
        <w:spacing w:after="120"/>
        <w:jc w:val="center"/>
        <w:rPr>
          <w:i/>
          <w:lang w:val="de-DE"/>
        </w:rPr>
      </w:pPr>
      <w:r w:rsidRPr="00673EB8">
        <w:rPr>
          <w:i/>
          <w:lang w:val="de-DE"/>
        </w:rPr>
        <w:t>Überblick über die von 56 Verbandsmitgliedern eingegangenen Antworten auf die Umfrage im Rundschreiben E-19/232</w:t>
      </w:r>
    </w:p>
    <w:p w14:paraId="4C118030" w14:textId="034F3BCE" w:rsidR="00CB0344" w:rsidRPr="00673EB8" w:rsidRDefault="005E04E5">
      <w:pPr>
        <w:jc w:val="left"/>
        <w:rPr>
          <w:highlight w:val="lightGray"/>
          <w:lang w:val="de-DE"/>
        </w:rPr>
      </w:pPr>
      <w:r>
        <w:rPr>
          <w:noProof/>
          <w:highlight w:val="lightGray"/>
        </w:rPr>
        <w:drawing>
          <wp:inline distT="0" distB="0" distL="0" distR="0" wp14:anchorId="70A3B147" wp14:editId="3601EF89">
            <wp:extent cx="6517005" cy="3426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7005" cy="3426460"/>
                    </a:xfrm>
                    <a:prstGeom prst="rect">
                      <a:avLst/>
                    </a:prstGeom>
                    <a:noFill/>
                  </pic:spPr>
                </pic:pic>
              </a:graphicData>
            </a:graphic>
          </wp:inline>
        </w:drawing>
      </w:r>
    </w:p>
    <w:p w14:paraId="566FA1FB" w14:textId="77777777" w:rsidR="00A11BE4" w:rsidRPr="00673EB8" w:rsidRDefault="00A11BE4">
      <w:pPr>
        <w:jc w:val="left"/>
        <w:rPr>
          <w:sz w:val="18"/>
          <w:highlight w:val="lightGray"/>
          <w:lang w:val="de-DE"/>
        </w:rPr>
      </w:pPr>
    </w:p>
    <w:p w14:paraId="2A49F0FC" w14:textId="77777777" w:rsidR="00673EB8" w:rsidRPr="00673EB8" w:rsidRDefault="00E0435A" w:rsidP="00233486">
      <w:pPr>
        <w:keepLines/>
        <w:rPr>
          <w:snapToGrid w:val="0"/>
          <w:lang w:val="de-DE"/>
        </w:rPr>
      </w:pPr>
      <w:r w:rsidRPr="0098619A">
        <w:rPr>
          <w:snapToGrid w:val="0"/>
          <w:lang w:val="de-DE"/>
        </w:rPr>
        <w:lastRenderedPageBreak/>
        <w:fldChar w:fldCharType="begin"/>
      </w:r>
      <w:r w:rsidRPr="0098619A">
        <w:rPr>
          <w:snapToGrid w:val="0"/>
          <w:lang w:val="de-DE"/>
        </w:rPr>
        <w:instrText xml:space="preserve"> AUTONUM  </w:instrText>
      </w:r>
      <w:r w:rsidRPr="0098619A">
        <w:rPr>
          <w:snapToGrid w:val="0"/>
          <w:lang w:val="de-DE"/>
        </w:rPr>
        <w:fldChar w:fldCharType="end"/>
      </w:r>
      <w:r w:rsidRPr="0098619A">
        <w:rPr>
          <w:snapToGrid w:val="0"/>
          <w:lang w:val="de-DE"/>
        </w:rPr>
        <w:tab/>
      </w:r>
      <w:r w:rsidR="00233486" w:rsidRPr="0098619A">
        <w:rPr>
          <w:snapToGrid w:val="0"/>
          <w:lang w:val="de-DE"/>
        </w:rPr>
        <w:t xml:space="preserve">Die Anmerkungen der Verbandsmitglieder betreffend die von ihnen gewählte Kategorie („Ja“, „Nein“ oder „Weitere“) sind in den </w:t>
      </w:r>
      <w:r w:rsidR="00781B9E" w:rsidRPr="0098619A">
        <w:rPr>
          <w:snapToGrid w:val="0"/>
          <w:lang w:val="de-DE"/>
        </w:rPr>
        <w:t>Anlage</w:t>
      </w:r>
      <w:r w:rsidR="00233486" w:rsidRPr="0098619A">
        <w:rPr>
          <w:snapToGrid w:val="0"/>
          <w:lang w:val="de-DE"/>
        </w:rPr>
        <w:t>n</w:t>
      </w:r>
      <w:r w:rsidRPr="0098619A">
        <w:rPr>
          <w:snapToGrid w:val="0"/>
          <w:lang w:val="de-DE"/>
        </w:rPr>
        <w:t xml:space="preserve"> III </w:t>
      </w:r>
      <w:r w:rsidR="00233486" w:rsidRPr="0098619A">
        <w:rPr>
          <w:snapToGrid w:val="0"/>
          <w:lang w:val="de-DE"/>
        </w:rPr>
        <w:t>bis</w:t>
      </w:r>
      <w:r w:rsidRPr="0098619A">
        <w:rPr>
          <w:snapToGrid w:val="0"/>
          <w:lang w:val="de-DE"/>
        </w:rPr>
        <w:t xml:space="preserve"> V </w:t>
      </w:r>
      <w:r w:rsidR="00233486" w:rsidRPr="0098619A">
        <w:rPr>
          <w:snapToGrid w:val="0"/>
          <w:lang w:val="de-DE"/>
        </w:rPr>
        <w:t xml:space="preserve">einzusehen. Die Kategorie „Weitere“ erfasst Verbandsmitglieder, die angaben, sie hätten wenig Erfahrung mit dem Thema; </w:t>
      </w:r>
      <w:r w:rsidRPr="0098619A">
        <w:rPr>
          <w:snapToGrid w:val="0"/>
          <w:lang w:val="de-DE"/>
        </w:rPr>
        <w:t xml:space="preserve"> </w:t>
      </w:r>
      <w:r w:rsidR="005A655F" w:rsidRPr="0098619A">
        <w:rPr>
          <w:snapToGrid w:val="0"/>
          <w:lang w:val="de-DE"/>
        </w:rPr>
        <w:t xml:space="preserve">ihre Grundsätze würden derzeit überprüft, oder ihre Grundsätze sähen Ausnahmen vor </w:t>
      </w:r>
      <w:r w:rsidR="00F96C8D" w:rsidRPr="0098619A">
        <w:rPr>
          <w:snapToGrid w:val="0"/>
          <w:lang w:val="de-DE"/>
        </w:rPr>
        <w:t>(s</w:t>
      </w:r>
      <w:r w:rsidR="005A655F" w:rsidRPr="0098619A">
        <w:rPr>
          <w:snapToGrid w:val="0"/>
          <w:lang w:val="de-DE"/>
        </w:rPr>
        <w:t>i</w:t>
      </w:r>
      <w:r w:rsidR="00F96C8D" w:rsidRPr="0098619A">
        <w:rPr>
          <w:snapToGrid w:val="0"/>
          <w:lang w:val="de-DE"/>
        </w:rPr>
        <w:t>e</w:t>
      </w:r>
      <w:r w:rsidR="005A655F" w:rsidRPr="0098619A">
        <w:rPr>
          <w:snapToGrid w:val="0"/>
          <w:lang w:val="de-DE"/>
        </w:rPr>
        <w:t>h</w:t>
      </w:r>
      <w:r w:rsidR="00F96C8D" w:rsidRPr="0098619A">
        <w:rPr>
          <w:snapToGrid w:val="0"/>
          <w:lang w:val="de-DE"/>
        </w:rPr>
        <w:t xml:space="preserve">e </w:t>
      </w:r>
      <w:r w:rsidR="00781B9E" w:rsidRPr="0098619A">
        <w:rPr>
          <w:snapToGrid w:val="0"/>
          <w:lang w:val="de-DE"/>
        </w:rPr>
        <w:t>Anlage</w:t>
      </w:r>
      <w:r w:rsidR="00F96C8D" w:rsidRPr="0098619A">
        <w:rPr>
          <w:snapToGrid w:val="0"/>
          <w:lang w:val="de-DE"/>
        </w:rPr>
        <w:t xml:space="preserve"> V)</w:t>
      </w:r>
      <w:r w:rsidR="006A0C59" w:rsidRPr="0098619A">
        <w:rPr>
          <w:snapToGrid w:val="0"/>
          <w:lang w:val="de-DE"/>
        </w:rPr>
        <w:t>.</w:t>
      </w:r>
      <w:r w:rsidR="006A0C59" w:rsidRPr="00673EB8">
        <w:rPr>
          <w:snapToGrid w:val="0"/>
          <w:lang w:val="de-DE"/>
        </w:rPr>
        <w:t xml:space="preserve"> </w:t>
      </w:r>
      <w:r w:rsidR="005023EE" w:rsidRPr="00673EB8">
        <w:rPr>
          <w:snapToGrid w:val="0"/>
          <w:lang w:val="de-DE"/>
        </w:rPr>
        <w:t xml:space="preserve"> </w:t>
      </w:r>
    </w:p>
    <w:p w14:paraId="2E2B1BD7" w14:textId="77777777" w:rsidR="00673EB8" w:rsidRPr="00673EB8" w:rsidRDefault="00673EB8" w:rsidP="00673EB8">
      <w:pPr>
        <w:rPr>
          <w:snapToGrid w:val="0"/>
          <w:lang w:val="de-DE"/>
        </w:rPr>
      </w:pPr>
    </w:p>
    <w:p w14:paraId="13A5ED48" w14:textId="10EE1E14" w:rsidR="0044499E" w:rsidRPr="00673EB8" w:rsidRDefault="0044499E" w:rsidP="00673EB8">
      <w:pPr>
        <w:rPr>
          <w:snapToGrid w:val="0"/>
          <w:lang w:val="de-DE"/>
        </w:rPr>
      </w:pPr>
    </w:p>
    <w:p w14:paraId="5F8CA77D" w14:textId="5FDAA09C" w:rsidR="00B6750E" w:rsidRPr="00673EB8" w:rsidRDefault="00CA701D" w:rsidP="00100CB4">
      <w:pPr>
        <w:pStyle w:val="Heading1"/>
        <w:rPr>
          <w:lang w:val="de-DE"/>
        </w:rPr>
      </w:pPr>
      <w:bookmarkStart w:id="4" w:name="_Toc49852690"/>
      <w:r w:rsidRPr="00673EB8">
        <w:rPr>
          <w:lang w:val="de-DE"/>
        </w:rPr>
        <w:t>Vorschlag zur Entwicklung einer anleitung zu diesem thema</w:t>
      </w:r>
      <w:bookmarkEnd w:id="4"/>
    </w:p>
    <w:p w14:paraId="3202596D" w14:textId="77777777" w:rsidR="00B6750E" w:rsidRPr="00673EB8" w:rsidRDefault="00B6750E" w:rsidP="006A0C59">
      <w:pPr>
        <w:rPr>
          <w:rFonts w:cs="Arial"/>
          <w:sz w:val="18"/>
          <w:lang w:val="de-DE"/>
        </w:rPr>
      </w:pPr>
    </w:p>
    <w:p w14:paraId="1F2D7D78" w14:textId="401708F7" w:rsidR="006A0C59" w:rsidRPr="00673EB8" w:rsidRDefault="006A0C59" w:rsidP="006A0C59">
      <w:pPr>
        <w:rPr>
          <w:rFonts w:cs="Arial"/>
          <w:spacing w:val="-2"/>
          <w:lang w:val="de-DE"/>
        </w:rPr>
      </w:pPr>
      <w:r w:rsidRPr="00673EB8">
        <w:rPr>
          <w:rFonts w:cs="Arial"/>
          <w:snapToGrid w:val="0"/>
          <w:spacing w:val="-2"/>
          <w:lang w:val="de-DE"/>
        </w:rPr>
        <w:fldChar w:fldCharType="begin"/>
      </w:r>
      <w:r w:rsidRPr="00673EB8">
        <w:rPr>
          <w:rFonts w:cs="Arial"/>
          <w:snapToGrid w:val="0"/>
          <w:spacing w:val="-2"/>
          <w:lang w:val="de-DE"/>
        </w:rPr>
        <w:instrText xml:space="preserve"> AUTONUM  </w:instrText>
      </w:r>
      <w:r w:rsidRPr="00673EB8">
        <w:rPr>
          <w:rFonts w:cs="Arial"/>
          <w:snapToGrid w:val="0"/>
          <w:spacing w:val="-2"/>
          <w:lang w:val="de-DE"/>
        </w:rPr>
        <w:fldChar w:fldCharType="end"/>
      </w:r>
      <w:r w:rsidRPr="00673EB8">
        <w:rPr>
          <w:rFonts w:cs="Arial"/>
          <w:snapToGrid w:val="0"/>
          <w:spacing w:val="-2"/>
          <w:lang w:val="de-DE"/>
        </w:rPr>
        <w:tab/>
      </w:r>
      <w:r w:rsidR="00AA12C7" w:rsidRPr="00673EB8">
        <w:rPr>
          <w:rFonts w:cs="Arial"/>
          <w:snapToGrid w:val="0"/>
          <w:spacing w:val="-2"/>
          <w:lang w:val="de-DE"/>
        </w:rPr>
        <w:t>Der CAJ erörterte auf seiner einundvierzigsten Tagung</w:t>
      </w:r>
      <w:r w:rsidRPr="00673EB8">
        <w:rPr>
          <w:rStyle w:val="FootnoteReference"/>
          <w:rFonts w:cs="Arial"/>
          <w:spacing w:val="-2"/>
          <w:lang w:val="de-DE"/>
        </w:rPr>
        <w:footnoteReference w:id="4"/>
      </w:r>
      <w:r w:rsidRPr="00673EB8">
        <w:rPr>
          <w:rFonts w:cs="Arial"/>
          <w:spacing w:val="-2"/>
          <w:lang w:val="de-DE"/>
        </w:rPr>
        <w:t xml:space="preserve"> di</w:t>
      </w:r>
      <w:r w:rsidR="00AA12C7" w:rsidRPr="00673EB8">
        <w:rPr>
          <w:rFonts w:cs="Arial"/>
          <w:spacing w:val="-2"/>
          <w:lang w:val="de-DE"/>
        </w:rPr>
        <w:t xml:space="preserve">e Verbindungen zwischen einer </w:t>
      </w:r>
      <w:r w:rsidR="00387E7D" w:rsidRPr="00673EB8">
        <w:rPr>
          <w:rFonts w:cs="Arial"/>
          <w:spacing w:val="-2"/>
          <w:lang w:val="de-DE"/>
        </w:rPr>
        <w:t>Hybridsorte und ihren Komponenten bezüglich der Neuheit.</w:t>
      </w:r>
      <w:r w:rsidRPr="00673EB8">
        <w:rPr>
          <w:rFonts w:cs="Arial"/>
          <w:spacing w:val="-2"/>
          <w:lang w:val="de-DE"/>
        </w:rPr>
        <w:t xml:space="preserve"> </w:t>
      </w:r>
      <w:r w:rsidR="00387E7D" w:rsidRPr="00673EB8">
        <w:rPr>
          <w:rFonts w:cs="Arial"/>
          <w:spacing w:val="-2"/>
          <w:lang w:val="de-DE"/>
        </w:rPr>
        <w:t>Der</w:t>
      </w:r>
      <w:r w:rsidR="002A668E" w:rsidRPr="00673EB8">
        <w:rPr>
          <w:rFonts w:cs="Arial"/>
          <w:snapToGrid w:val="0"/>
          <w:spacing w:val="-2"/>
          <w:lang w:val="de-DE"/>
        </w:rPr>
        <w:t xml:space="preserve"> </w:t>
      </w:r>
      <w:r w:rsidR="00FD6D5A" w:rsidRPr="00673EB8">
        <w:rPr>
          <w:rFonts w:cs="Arial"/>
          <w:snapToGrid w:val="0"/>
          <w:spacing w:val="-2"/>
          <w:lang w:val="de-DE"/>
        </w:rPr>
        <w:t>CAJ</w:t>
      </w:r>
      <w:r w:rsidRPr="00673EB8">
        <w:rPr>
          <w:rFonts w:cs="Arial"/>
          <w:spacing w:val="-2"/>
          <w:lang w:val="de-DE"/>
        </w:rPr>
        <w:t> </w:t>
      </w:r>
      <w:r w:rsidR="00387E7D" w:rsidRPr="00673EB8">
        <w:rPr>
          <w:rFonts w:cs="Arial"/>
          <w:spacing w:val="-2"/>
          <w:lang w:val="de-DE"/>
        </w:rPr>
        <w:t xml:space="preserve">prüfte die Dokumente </w:t>
      </w:r>
      <w:r w:rsidRPr="00673EB8">
        <w:rPr>
          <w:rFonts w:cs="Arial"/>
          <w:spacing w:val="-2"/>
          <w:lang w:val="de-DE"/>
        </w:rPr>
        <w:t xml:space="preserve">CAJ/41/5 </w:t>
      </w:r>
      <w:r w:rsidR="005E5C97" w:rsidRPr="00673EB8">
        <w:rPr>
          <w:rFonts w:cs="Arial"/>
          <w:spacing w:val="-2"/>
          <w:lang w:val="de-DE"/>
        </w:rPr>
        <w:t>„Verbindungen zwischen einer Hybridsorte und ihren Komponenten bezüglich der Neuheit“ u</w:t>
      </w:r>
      <w:r w:rsidRPr="00673EB8">
        <w:rPr>
          <w:rFonts w:cs="Arial"/>
          <w:spacing w:val="-2"/>
          <w:lang w:val="de-DE"/>
        </w:rPr>
        <w:t xml:space="preserve">nd CAJ/41/5 Add. </w:t>
      </w:r>
      <w:r w:rsidR="005E5C97" w:rsidRPr="00673EB8">
        <w:rPr>
          <w:rFonts w:cs="Arial"/>
          <w:spacing w:val="-2"/>
          <w:lang w:val="de-DE"/>
        </w:rPr>
        <w:t>„</w:t>
      </w:r>
      <w:r w:rsidR="00A11BE4" w:rsidRPr="00673EB8">
        <w:rPr>
          <w:rFonts w:cs="Arial"/>
          <w:spacing w:val="-2"/>
          <w:lang w:val="de-DE"/>
        </w:rPr>
        <w:t xml:space="preserve">Addendum </w:t>
      </w:r>
      <w:r w:rsidR="005E5C97" w:rsidRPr="00673EB8">
        <w:rPr>
          <w:rFonts w:cs="Arial"/>
          <w:spacing w:val="-2"/>
          <w:lang w:val="de-DE"/>
        </w:rPr>
        <w:t>zu</w:t>
      </w:r>
      <w:r w:rsidR="00A11BE4" w:rsidRPr="00673EB8">
        <w:rPr>
          <w:rFonts w:cs="Arial"/>
          <w:spacing w:val="-2"/>
          <w:lang w:val="de-DE"/>
        </w:rPr>
        <w:t xml:space="preserve"> CAJ/41/5:  </w:t>
      </w:r>
      <w:r w:rsidR="005E5C97" w:rsidRPr="00673EB8">
        <w:rPr>
          <w:rFonts w:cs="Arial"/>
          <w:spacing w:val="-2"/>
          <w:lang w:val="de-DE"/>
        </w:rPr>
        <w:t>Ansichten der</w:t>
      </w:r>
      <w:r w:rsidR="00A11BE4" w:rsidRPr="00673EB8">
        <w:rPr>
          <w:rFonts w:cs="Arial"/>
          <w:spacing w:val="-2"/>
          <w:lang w:val="de-DE"/>
        </w:rPr>
        <w:t xml:space="preserve"> ASSINSEL - </w:t>
      </w:r>
      <w:r w:rsidR="005E5C97" w:rsidRPr="00673EB8">
        <w:rPr>
          <w:rFonts w:cs="Arial"/>
          <w:spacing w:val="-2"/>
          <w:lang w:val="de-DE"/>
        </w:rPr>
        <w:t>Verbindungen zwischen einer Hybridsorte und ihren Komponenten bezüglich der Neuheit“ und kam zu folgendem Schluss</w:t>
      </w:r>
      <w:r w:rsidR="002A668E" w:rsidRPr="00673EB8">
        <w:rPr>
          <w:rFonts w:cs="Arial"/>
          <w:spacing w:val="-2"/>
          <w:lang w:val="de-DE"/>
        </w:rPr>
        <w:t xml:space="preserve"> (s</w:t>
      </w:r>
      <w:r w:rsidR="005E5C97" w:rsidRPr="00673EB8">
        <w:rPr>
          <w:rFonts w:cs="Arial"/>
          <w:spacing w:val="-2"/>
          <w:lang w:val="de-DE"/>
        </w:rPr>
        <w:t>i</w:t>
      </w:r>
      <w:r w:rsidR="002A668E" w:rsidRPr="00673EB8">
        <w:rPr>
          <w:rFonts w:cs="Arial"/>
          <w:spacing w:val="-2"/>
          <w:lang w:val="de-DE"/>
        </w:rPr>
        <w:t>e</w:t>
      </w:r>
      <w:r w:rsidR="005E5C97" w:rsidRPr="00673EB8">
        <w:rPr>
          <w:rFonts w:cs="Arial"/>
          <w:spacing w:val="-2"/>
          <w:lang w:val="de-DE"/>
        </w:rPr>
        <w:t>h</w:t>
      </w:r>
      <w:r w:rsidR="002A668E" w:rsidRPr="00673EB8">
        <w:rPr>
          <w:rFonts w:cs="Arial"/>
          <w:spacing w:val="-2"/>
          <w:lang w:val="de-DE"/>
        </w:rPr>
        <w:t>e </w:t>
      </w:r>
      <w:r w:rsidR="005E5C97" w:rsidRPr="00673EB8">
        <w:rPr>
          <w:rFonts w:cs="Arial"/>
          <w:spacing w:val="-2"/>
          <w:lang w:val="de-DE"/>
        </w:rPr>
        <w:t xml:space="preserve">Dokument </w:t>
      </w:r>
      <w:r w:rsidRPr="00673EB8">
        <w:rPr>
          <w:rFonts w:cs="Arial"/>
          <w:spacing w:val="-2"/>
          <w:lang w:val="de-DE"/>
        </w:rPr>
        <w:t xml:space="preserve">CAJ/41/9 </w:t>
      </w:r>
      <w:r w:rsidR="005E5C97" w:rsidRPr="00673EB8">
        <w:rPr>
          <w:rFonts w:cs="Arial"/>
          <w:spacing w:val="-2"/>
          <w:lang w:val="de-DE"/>
        </w:rPr>
        <w:t>„Bericht“</w:t>
      </w:r>
      <w:r w:rsidRPr="00673EB8">
        <w:rPr>
          <w:rFonts w:cs="Arial"/>
          <w:spacing w:val="-2"/>
          <w:lang w:val="de-DE"/>
        </w:rPr>
        <w:t xml:space="preserve">, </w:t>
      </w:r>
      <w:r w:rsidR="005E5C97" w:rsidRPr="00673EB8">
        <w:rPr>
          <w:rFonts w:cs="Arial"/>
          <w:spacing w:val="-2"/>
          <w:lang w:val="de-DE"/>
        </w:rPr>
        <w:t>Absatz</w:t>
      </w:r>
      <w:r w:rsidRPr="00673EB8">
        <w:rPr>
          <w:rFonts w:cs="Arial"/>
          <w:spacing w:val="-2"/>
          <w:lang w:val="de-DE"/>
        </w:rPr>
        <w:t xml:space="preserve"> 50):</w:t>
      </w:r>
    </w:p>
    <w:p w14:paraId="2F333A63" w14:textId="77777777" w:rsidR="006A0C59" w:rsidRPr="00673EB8" w:rsidRDefault="006A0C59" w:rsidP="006A0C59">
      <w:pPr>
        <w:rPr>
          <w:rFonts w:cs="Arial"/>
          <w:sz w:val="18"/>
          <w:lang w:val="de-DE"/>
        </w:rPr>
      </w:pPr>
    </w:p>
    <w:p w14:paraId="15B15212" w14:textId="5FC77703" w:rsidR="00387E7D" w:rsidRPr="00673EB8" w:rsidRDefault="00387E7D" w:rsidP="00387E7D">
      <w:pPr>
        <w:autoSpaceDE w:val="0"/>
        <w:autoSpaceDN w:val="0"/>
        <w:adjustRightInd w:val="0"/>
        <w:ind w:left="567"/>
        <w:rPr>
          <w:rFonts w:cs="Arial"/>
          <w:sz w:val="18"/>
          <w:szCs w:val="18"/>
          <w:lang w:val="de-DE"/>
        </w:rPr>
      </w:pPr>
      <w:r w:rsidRPr="00673EB8">
        <w:rPr>
          <w:rFonts w:cs="Arial"/>
          <w:sz w:val="18"/>
          <w:szCs w:val="18"/>
          <w:lang w:val="de-DE"/>
        </w:rPr>
        <w:t xml:space="preserve">„50. Der </w:t>
      </w:r>
      <w:r w:rsidRPr="0098619A">
        <w:rPr>
          <w:rFonts w:cs="Arial"/>
          <w:sz w:val="18"/>
          <w:szCs w:val="18"/>
          <w:u w:val="single"/>
          <w:lang w:val="de-DE"/>
        </w:rPr>
        <w:t>Vorsitzende</w:t>
      </w:r>
      <w:r w:rsidRPr="00673EB8">
        <w:rPr>
          <w:rFonts w:cs="Arial"/>
          <w:sz w:val="18"/>
          <w:szCs w:val="18"/>
          <w:lang w:val="de-DE"/>
        </w:rPr>
        <w:t xml:space="preserve"> zog den Schluss, dass, wie von mehreren Verbandsstaaten geäußert, die grundlegende Ansicht über diese Frage die zu sein scheine, dass die Neuheit der Inzuchtlinien durch die </w:t>
      </w:r>
      <w:r w:rsidR="00673EB8">
        <w:rPr>
          <w:rFonts w:cs="Arial"/>
          <w:sz w:val="18"/>
          <w:szCs w:val="18"/>
          <w:lang w:val="de-DE"/>
        </w:rPr>
        <w:t>Auswertung</w:t>
      </w:r>
      <w:r w:rsidRPr="00673EB8">
        <w:rPr>
          <w:rFonts w:cs="Arial"/>
          <w:sz w:val="18"/>
          <w:szCs w:val="18"/>
          <w:lang w:val="de-DE"/>
        </w:rPr>
        <w:t xml:space="preserve"> der Hybridsorte verloren gehe. Er meinte indessen auch, dass von den verschiedenen auf der Tagung geäußerten Standpunkten Kenntnis zu nehmen sei. Er sei d</w:t>
      </w:r>
      <w:r w:rsidR="0019536A" w:rsidRPr="00673EB8">
        <w:rPr>
          <w:rFonts w:cs="Arial"/>
          <w:sz w:val="18"/>
          <w:szCs w:val="18"/>
          <w:lang w:val="de-DE"/>
        </w:rPr>
        <w:t>er Ansicht, dass der Ausschuss [</w:t>
      </w:r>
      <w:r w:rsidRPr="00673EB8">
        <w:rPr>
          <w:rFonts w:cs="Arial"/>
          <w:sz w:val="18"/>
          <w:szCs w:val="18"/>
          <w:lang w:val="de-DE"/>
        </w:rPr>
        <w:t>Verwaltungs- und Rechtsausschuss</w:t>
      </w:r>
      <w:r w:rsidR="0019536A" w:rsidRPr="00673EB8">
        <w:rPr>
          <w:rFonts w:cs="Arial"/>
          <w:sz w:val="18"/>
          <w:szCs w:val="18"/>
          <w:lang w:val="de-DE"/>
        </w:rPr>
        <w:t>]</w:t>
      </w:r>
      <w:r w:rsidRPr="00673EB8">
        <w:rPr>
          <w:rFonts w:cs="Arial"/>
          <w:sz w:val="18"/>
          <w:szCs w:val="18"/>
          <w:lang w:val="de-DE"/>
        </w:rPr>
        <w:t xml:space="preserve"> seine Erörterungen erschöpft habe und in diesem Stadium nicht weiter gehen könne.“</w:t>
      </w:r>
    </w:p>
    <w:p w14:paraId="371F2EEE" w14:textId="77777777" w:rsidR="006A0C59" w:rsidRPr="00673EB8" w:rsidRDefault="006A0C59" w:rsidP="006A0C59">
      <w:pPr>
        <w:rPr>
          <w:rFonts w:cs="Arial"/>
          <w:sz w:val="18"/>
          <w:lang w:val="de-DE"/>
        </w:rPr>
      </w:pPr>
    </w:p>
    <w:p w14:paraId="425840D2" w14:textId="1B2878A4" w:rsidR="00A11BE4" w:rsidRPr="00673EB8" w:rsidRDefault="006A0C59" w:rsidP="00A11BE4">
      <w:pPr>
        <w:keepNext/>
        <w:keepLines/>
        <w:rPr>
          <w:snapToGrid w:val="0"/>
          <w:lang w:val="de-DE"/>
        </w:rPr>
      </w:pPr>
      <w:r w:rsidRPr="00673EB8">
        <w:rPr>
          <w:rFonts w:cs="Arial"/>
          <w:lang w:val="de-DE"/>
        </w:rPr>
        <w:fldChar w:fldCharType="begin"/>
      </w:r>
      <w:r w:rsidRPr="00673EB8">
        <w:rPr>
          <w:rFonts w:cs="Arial"/>
          <w:lang w:val="de-DE"/>
        </w:rPr>
        <w:instrText xml:space="preserve"> AUTONUM  </w:instrText>
      </w:r>
      <w:r w:rsidRPr="00673EB8">
        <w:rPr>
          <w:rFonts w:cs="Arial"/>
          <w:lang w:val="de-DE"/>
        </w:rPr>
        <w:fldChar w:fldCharType="end"/>
      </w:r>
      <w:r w:rsidRPr="00673EB8">
        <w:rPr>
          <w:rFonts w:cs="Arial"/>
          <w:lang w:val="de-DE"/>
        </w:rPr>
        <w:tab/>
      </w:r>
      <w:r w:rsidR="009D17F2" w:rsidRPr="00673EB8">
        <w:rPr>
          <w:rFonts w:cs="Arial"/>
          <w:lang w:val="de-DE"/>
        </w:rPr>
        <w:t xml:space="preserve">Der </w:t>
      </w:r>
      <w:r w:rsidR="00A11BE4" w:rsidRPr="00673EB8">
        <w:rPr>
          <w:snapToGrid w:val="0"/>
          <w:lang w:val="de-DE"/>
        </w:rPr>
        <w:t>CAJ</w:t>
      </w:r>
      <w:r w:rsidR="009D17F2" w:rsidRPr="00673EB8">
        <w:rPr>
          <w:snapToGrid w:val="0"/>
          <w:lang w:val="de-DE"/>
        </w:rPr>
        <w:t xml:space="preserve"> hat auf seiner dreiundvierzigsten Tagung</w:t>
      </w:r>
      <w:r w:rsidR="009D17F2" w:rsidRPr="00673EB8">
        <w:rPr>
          <w:rStyle w:val="FootnoteReference"/>
          <w:rFonts w:cs="Arial"/>
          <w:lang w:val="de-DE"/>
        </w:rPr>
        <w:footnoteReference w:id="5"/>
      </w:r>
      <w:r w:rsidR="009D17F2" w:rsidRPr="00673EB8">
        <w:rPr>
          <w:snapToGrid w:val="0"/>
          <w:lang w:val="de-DE"/>
        </w:rPr>
        <w:t xml:space="preserve"> den Schluss gezogen, dass der Wortlaut des Übereinkommens beide Auslegungen zulasse </w:t>
      </w:r>
      <w:r w:rsidR="009D17F2" w:rsidRPr="00673EB8">
        <w:rPr>
          <w:rFonts w:cs="Arial"/>
          <w:lang w:val="de-DE"/>
        </w:rPr>
        <w:t xml:space="preserve">und </w:t>
      </w:r>
      <w:r w:rsidR="0098619A">
        <w:rPr>
          <w:rFonts w:cs="Arial"/>
          <w:lang w:val="de-DE"/>
        </w:rPr>
        <w:t xml:space="preserve">es daher nicht möglich sei, </w:t>
      </w:r>
      <w:r w:rsidR="009D17F2" w:rsidRPr="00673EB8">
        <w:rPr>
          <w:rFonts w:cs="Arial"/>
          <w:lang w:val="de-DE"/>
        </w:rPr>
        <w:t>eine gemeinsame Schlu</w:t>
      </w:r>
      <w:r w:rsidR="0012209D" w:rsidRPr="00673EB8">
        <w:rPr>
          <w:rFonts w:cs="Arial"/>
          <w:lang w:val="de-DE"/>
        </w:rPr>
        <w:t>ss</w:t>
      </w:r>
      <w:r w:rsidR="009D17F2" w:rsidRPr="00673EB8">
        <w:rPr>
          <w:rFonts w:cs="Arial"/>
          <w:lang w:val="de-DE"/>
        </w:rPr>
        <w:t>folgerung zu erreichen</w:t>
      </w:r>
      <w:r w:rsidR="00296B86" w:rsidRPr="00673EB8">
        <w:rPr>
          <w:rFonts w:cs="Arial"/>
          <w:lang w:val="de-DE"/>
        </w:rPr>
        <w:t>.</w:t>
      </w:r>
      <w:r w:rsidR="009D17F2" w:rsidRPr="00673EB8">
        <w:rPr>
          <w:rFonts w:cs="Arial"/>
          <w:lang w:val="de-DE"/>
        </w:rPr>
        <w:t xml:space="preserve"> </w:t>
      </w:r>
      <w:r w:rsidR="00296B86" w:rsidRPr="00673EB8">
        <w:rPr>
          <w:rFonts w:cs="Arial"/>
          <w:lang w:val="de-DE"/>
        </w:rPr>
        <w:t>D</w:t>
      </w:r>
      <w:r w:rsidR="009D17F2" w:rsidRPr="00673EB8">
        <w:rPr>
          <w:rFonts w:cs="Arial"/>
          <w:lang w:val="de-DE"/>
        </w:rPr>
        <w:t>er CAJ fa</w:t>
      </w:r>
      <w:r w:rsidR="0012209D" w:rsidRPr="00673EB8">
        <w:rPr>
          <w:rFonts w:cs="Arial"/>
          <w:lang w:val="de-DE"/>
        </w:rPr>
        <w:t>ss</w:t>
      </w:r>
      <w:r w:rsidR="009D17F2" w:rsidRPr="00673EB8">
        <w:rPr>
          <w:rFonts w:cs="Arial"/>
          <w:lang w:val="de-DE"/>
        </w:rPr>
        <w:t>te zusammen, d</w:t>
      </w:r>
      <w:r w:rsidR="0098619A">
        <w:rPr>
          <w:rFonts w:cs="Arial"/>
          <w:lang w:val="de-DE"/>
        </w:rPr>
        <w:t xml:space="preserve">ass  es nach  den Erörterungen nicht notwendig </w:t>
      </w:r>
      <w:r w:rsidR="009D17F2" w:rsidRPr="00673EB8">
        <w:rPr>
          <w:rFonts w:cs="Arial"/>
          <w:lang w:val="de-DE"/>
        </w:rPr>
        <w:t>sei, die frühere Auslegung in dieser Angelegenheit zu ändern</w:t>
      </w:r>
      <w:r w:rsidR="00FD6D5A" w:rsidRPr="00673EB8">
        <w:rPr>
          <w:snapToGrid w:val="0"/>
          <w:lang w:val="de-DE"/>
        </w:rPr>
        <w:t xml:space="preserve"> </w:t>
      </w:r>
      <w:r w:rsidR="0044499E" w:rsidRPr="00673EB8">
        <w:rPr>
          <w:rFonts w:cs="Arial"/>
          <w:lang w:val="de-DE"/>
        </w:rPr>
        <w:t>(s</w:t>
      </w:r>
      <w:r w:rsidR="0012209D" w:rsidRPr="00673EB8">
        <w:rPr>
          <w:rFonts w:cs="Arial"/>
          <w:lang w:val="de-DE"/>
        </w:rPr>
        <w:t>iehe</w:t>
      </w:r>
      <w:r w:rsidR="0044499E" w:rsidRPr="00673EB8">
        <w:rPr>
          <w:rFonts w:cs="Arial"/>
          <w:lang w:val="de-DE"/>
        </w:rPr>
        <w:t> </w:t>
      </w:r>
      <w:r w:rsidR="0012209D" w:rsidRPr="00673EB8">
        <w:rPr>
          <w:rFonts w:cs="Arial"/>
          <w:lang w:val="de-DE"/>
        </w:rPr>
        <w:t xml:space="preserve">Dokument </w:t>
      </w:r>
      <w:r w:rsidRPr="00673EB8">
        <w:rPr>
          <w:rFonts w:cs="Arial"/>
          <w:lang w:val="de-DE"/>
        </w:rPr>
        <w:t xml:space="preserve">CAJ/43/8 </w:t>
      </w:r>
      <w:r w:rsidR="0012209D" w:rsidRPr="00673EB8">
        <w:rPr>
          <w:rFonts w:cs="Arial"/>
          <w:lang w:val="de-DE"/>
        </w:rPr>
        <w:t>„Bericht“</w:t>
      </w:r>
      <w:r w:rsidRPr="00673EB8">
        <w:rPr>
          <w:rFonts w:cs="Arial"/>
          <w:lang w:val="de-DE"/>
        </w:rPr>
        <w:t xml:space="preserve">, </w:t>
      </w:r>
      <w:r w:rsidR="0098619A">
        <w:rPr>
          <w:rFonts w:cs="Arial"/>
          <w:lang w:val="de-DE"/>
        </w:rPr>
        <w:t>Absätze </w:t>
      </w:r>
      <w:r w:rsidR="0012209D" w:rsidRPr="00673EB8">
        <w:rPr>
          <w:rFonts w:cs="Arial"/>
          <w:lang w:val="de-DE"/>
        </w:rPr>
        <w:t>77 u</w:t>
      </w:r>
      <w:r w:rsidRPr="00673EB8">
        <w:rPr>
          <w:rFonts w:cs="Arial"/>
          <w:lang w:val="de-DE"/>
        </w:rPr>
        <w:t>nd 78</w:t>
      </w:r>
      <w:r w:rsidR="00A11BE4" w:rsidRPr="00673EB8">
        <w:rPr>
          <w:rFonts w:cs="Arial"/>
          <w:lang w:val="de-DE"/>
        </w:rPr>
        <w:t xml:space="preserve">, </w:t>
      </w:r>
      <w:r w:rsidR="0012209D" w:rsidRPr="00673EB8">
        <w:rPr>
          <w:rFonts w:cs="Arial"/>
          <w:lang w:val="de-DE"/>
        </w:rPr>
        <w:t>im Folgenden zitiert</w:t>
      </w:r>
      <w:r w:rsidRPr="00673EB8">
        <w:rPr>
          <w:rFonts w:cs="Arial"/>
          <w:lang w:val="de-DE"/>
        </w:rPr>
        <w:t>)</w:t>
      </w:r>
      <w:r w:rsidRPr="00673EB8">
        <w:rPr>
          <w:snapToGrid w:val="0"/>
          <w:lang w:val="de-DE"/>
        </w:rPr>
        <w:t>.</w:t>
      </w:r>
      <w:r w:rsidR="00B6750E" w:rsidRPr="00673EB8">
        <w:rPr>
          <w:snapToGrid w:val="0"/>
          <w:lang w:val="de-DE"/>
        </w:rPr>
        <w:t xml:space="preserve"> </w:t>
      </w:r>
    </w:p>
    <w:p w14:paraId="4EBB8264" w14:textId="77777777" w:rsidR="00A11BE4" w:rsidRPr="00673EB8" w:rsidRDefault="00A11BE4" w:rsidP="00A11BE4">
      <w:pPr>
        <w:keepNext/>
        <w:keepLines/>
        <w:rPr>
          <w:rFonts w:cs="Arial"/>
          <w:sz w:val="18"/>
          <w:lang w:val="de-DE"/>
        </w:rPr>
      </w:pPr>
    </w:p>
    <w:p w14:paraId="3804E752" w14:textId="15595520" w:rsidR="009D17F2" w:rsidRDefault="009D17F2" w:rsidP="0098619A">
      <w:pPr>
        <w:autoSpaceDE w:val="0"/>
        <w:autoSpaceDN w:val="0"/>
        <w:adjustRightInd w:val="0"/>
        <w:ind w:left="1134" w:right="567" w:hanging="567"/>
        <w:rPr>
          <w:rFonts w:cs="Arial"/>
          <w:sz w:val="18"/>
          <w:szCs w:val="18"/>
          <w:lang w:val="de-DE"/>
        </w:rPr>
      </w:pPr>
      <w:r w:rsidRPr="00673EB8">
        <w:rPr>
          <w:rFonts w:cs="Arial"/>
          <w:sz w:val="18"/>
          <w:szCs w:val="18"/>
          <w:lang w:val="de-DE"/>
        </w:rPr>
        <w:t>„77.</w:t>
      </w:r>
      <w:r w:rsidRPr="00673EB8">
        <w:rPr>
          <w:rFonts w:cs="Arial"/>
          <w:sz w:val="18"/>
          <w:szCs w:val="18"/>
          <w:lang w:val="de-DE"/>
        </w:rPr>
        <w:tab/>
        <w:t xml:space="preserve">Der </w:t>
      </w:r>
      <w:r w:rsidRPr="0098619A">
        <w:rPr>
          <w:rFonts w:cs="Arial"/>
          <w:sz w:val="18"/>
          <w:szCs w:val="18"/>
          <w:u w:val="single"/>
          <w:lang w:val="de-DE"/>
        </w:rPr>
        <w:t>Stellvertretende Generalsekretär</w:t>
      </w:r>
      <w:r w:rsidRPr="00673EB8">
        <w:rPr>
          <w:rFonts w:cs="Arial"/>
          <w:sz w:val="18"/>
          <w:szCs w:val="18"/>
          <w:lang w:val="de-DE"/>
        </w:rPr>
        <w:t xml:space="preserve"> schlo</w:t>
      </w:r>
      <w:r w:rsidR="0012209D" w:rsidRPr="00673EB8">
        <w:rPr>
          <w:rFonts w:cs="Arial"/>
          <w:sz w:val="18"/>
          <w:szCs w:val="18"/>
          <w:lang w:val="de-DE"/>
        </w:rPr>
        <w:t>ss</w:t>
      </w:r>
      <w:r w:rsidRPr="00673EB8">
        <w:rPr>
          <w:rFonts w:cs="Arial"/>
          <w:sz w:val="18"/>
          <w:szCs w:val="18"/>
          <w:lang w:val="de-DE"/>
        </w:rPr>
        <w:t xml:space="preserve"> damit, da</w:t>
      </w:r>
      <w:r w:rsidR="0012209D" w:rsidRPr="00673EB8">
        <w:rPr>
          <w:rFonts w:cs="Arial"/>
          <w:sz w:val="18"/>
          <w:szCs w:val="18"/>
          <w:lang w:val="de-DE"/>
        </w:rPr>
        <w:t>ss</w:t>
      </w:r>
      <w:r w:rsidRPr="00673EB8">
        <w:rPr>
          <w:rFonts w:cs="Arial"/>
          <w:sz w:val="18"/>
          <w:szCs w:val="18"/>
          <w:lang w:val="de-DE"/>
        </w:rPr>
        <w:t xml:space="preserve"> der Wortlaut des Übereinkommens beide  </w:t>
      </w:r>
      <w:r w:rsidR="0012209D" w:rsidRPr="00673EB8">
        <w:rPr>
          <w:rFonts w:cs="Arial"/>
          <w:sz w:val="18"/>
          <w:szCs w:val="18"/>
          <w:lang w:val="de-DE"/>
        </w:rPr>
        <w:t xml:space="preserve">Auslegungen </w:t>
      </w:r>
      <w:r w:rsidRPr="00673EB8">
        <w:rPr>
          <w:rFonts w:cs="Arial"/>
          <w:sz w:val="18"/>
          <w:szCs w:val="18"/>
          <w:lang w:val="de-DE"/>
        </w:rPr>
        <w:t>zulasse und es daher nicht möglich sei, eine gemeinsame Schlu</w:t>
      </w:r>
      <w:r w:rsidR="0012209D" w:rsidRPr="00673EB8">
        <w:rPr>
          <w:rFonts w:cs="Arial"/>
          <w:sz w:val="18"/>
          <w:szCs w:val="18"/>
          <w:lang w:val="de-DE"/>
        </w:rPr>
        <w:t>ss</w:t>
      </w:r>
      <w:r w:rsidRPr="00673EB8">
        <w:rPr>
          <w:rFonts w:cs="Arial"/>
          <w:sz w:val="18"/>
          <w:szCs w:val="18"/>
          <w:lang w:val="de-DE"/>
        </w:rPr>
        <w:t>folgerung zu erreichen.</w:t>
      </w:r>
    </w:p>
    <w:p w14:paraId="1F236DAA" w14:textId="77777777" w:rsidR="0098619A" w:rsidRPr="00673EB8" w:rsidRDefault="0098619A" w:rsidP="0098619A">
      <w:pPr>
        <w:autoSpaceDE w:val="0"/>
        <w:autoSpaceDN w:val="0"/>
        <w:adjustRightInd w:val="0"/>
        <w:ind w:left="1134" w:right="567" w:hanging="567"/>
        <w:rPr>
          <w:rFonts w:cs="Arial"/>
          <w:sz w:val="18"/>
          <w:szCs w:val="18"/>
          <w:lang w:val="de-DE"/>
        </w:rPr>
      </w:pPr>
    </w:p>
    <w:p w14:paraId="329A13AA" w14:textId="4E9747B1" w:rsidR="00CB50D6" w:rsidRPr="00673EB8" w:rsidRDefault="009D17F2" w:rsidP="0098619A">
      <w:pPr>
        <w:autoSpaceDE w:val="0"/>
        <w:autoSpaceDN w:val="0"/>
        <w:adjustRightInd w:val="0"/>
        <w:ind w:left="1134" w:right="567" w:hanging="567"/>
        <w:rPr>
          <w:rFonts w:cs="Arial"/>
          <w:sz w:val="18"/>
          <w:lang w:val="de-DE"/>
        </w:rPr>
      </w:pPr>
      <w:r w:rsidRPr="00673EB8">
        <w:rPr>
          <w:rFonts w:cs="Arial"/>
          <w:sz w:val="18"/>
          <w:szCs w:val="18"/>
          <w:lang w:val="de-DE"/>
        </w:rPr>
        <w:t>78.</w:t>
      </w:r>
      <w:r w:rsidRPr="00673EB8">
        <w:rPr>
          <w:rFonts w:cs="Arial"/>
          <w:sz w:val="18"/>
          <w:szCs w:val="18"/>
          <w:lang w:val="de-DE"/>
        </w:rPr>
        <w:tab/>
        <w:t xml:space="preserve">Der </w:t>
      </w:r>
      <w:r w:rsidRPr="0098619A">
        <w:rPr>
          <w:rFonts w:cs="Arial"/>
          <w:sz w:val="18"/>
          <w:szCs w:val="18"/>
          <w:u w:val="single"/>
          <w:lang w:val="de-DE"/>
        </w:rPr>
        <w:t>Vorsitzende</w:t>
      </w:r>
      <w:r w:rsidRPr="00673EB8">
        <w:rPr>
          <w:rFonts w:cs="Arial"/>
          <w:sz w:val="18"/>
          <w:szCs w:val="18"/>
          <w:lang w:val="de-DE"/>
        </w:rPr>
        <w:t xml:space="preserve"> fa</w:t>
      </w:r>
      <w:r w:rsidR="0012209D" w:rsidRPr="00673EB8">
        <w:rPr>
          <w:rFonts w:cs="Arial"/>
          <w:sz w:val="18"/>
          <w:szCs w:val="18"/>
          <w:lang w:val="de-DE"/>
        </w:rPr>
        <w:t>ss</w:t>
      </w:r>
      <w:r w:rsidRPr="00673EB8">
        <w:rPr>
          <w:rFonts w:cs="Arial"/>
          <w:sz w:val="18"/>
          <w:szCs w:val="18"/>
          <w:lang w:val="de-DE"/>
        </w:rPr>
        <w:t>te zusammen, da</w:t>
      </w:r>
      <w:r w:rsidR="0012209D" w:rsidRPr="00673EB8">
        <w:rPr>
          <w:rFonts w:cs="Arial"/>
          <w:sz w:val="18"/>
          <w:szCs w:val="18"/>
          <w:lang w:val="de-DE"/>
        </w:rPr>
        <w:t>ss</w:t>
      </w:r>
      <w:r w:rsidRPr="00673EB8">
        <w:rPr>
          <w:rFonts w:cs="Arial"/>
          <w:sz w:val="18"/>
          <w:szCs w:val="18"/>
          <w:lang w:val="de-DE"/>
        </w:rPr>
        <w:t xml:space="preserve"> es nach den Erörterungen nicht notwendig sei, die frühere Auslegung in dieser Angelegenheit zu ändern.“</w:t>
      </w:r>
    </w:p>
    <w:p w14:paraId="5BF13726" w14:textId="77777777" w:rsidR="00DA08E2" w:rsidRPr="00673EB8" w:rsidRDefault="00DA08E2" w:rsidP="00DA08E2">
      <w:pPr>
        <w:rPr>
          <w:snapToGrid w:val="0"/>
          <w:sz w:val="18"/>
          <w:lang w:val="de-DE"/>
        </w:rPr>
      </w:pPr>
    </w:p>
    <w:p w14:paraId="4FDD9734" w14:textId="14A5CB82" w:rsidR="00540D02" w:rsidRPr="00673EB8" w:rsidRDefault="00DA08E2" w:rsidP="00DA08E2">
      <w:pPr>
        <w:rPr>
          <w:snapToGrid w:val="0"/>
          <w:lang w:val="de-DE"/>
        </w:rPr>
      </w:pPr>
      <w:r w:rsidRPr="0098619A">
        <w:rPr>
          <w:snapToGrid w:val="0"/>
          <w:lang w:val="de-DE"/>
        </w:rPr>
        <w:fldChar w:fldCharType="begin"/>
      </w:r>
      <w:r w:rsidRPr="0098619A">
        <w:rPr>
          <w:snapToGrid w:val="0"/>
          <w:lang w:val="de-DE"/>
        </w:rPr>
        <w:instrText xml:space="preserve"> AUTONUM  </w:instrText>
      </w:r>
      <w:r w:rsidRPr="0098619A">
        <w:rPr>
          <w:snapToGrid w:val="0"/>
          <w:lang w:val="de-DE"/>
        </w:rPr>
        <w:fldChar w:fldCharType="end"/>
      </w:r>
      <w:r w:rsidRPr="0098619A">
        <w:rPr>
          <w:snapToGrid w:val="0"/>
          <w:lang w:val="de-DE"/>
        </w:rPr>
        <w:tab/>
      </w:r>
      <w:r w:rsidR="0012209D" w:rsidRPr="0098619A">
        <w:rPr>
          <w:snapToGrid w:val="0"/>
          <w:lang w:val="de-DE"/>
        </w:rPr>
        <w:t xml:space="preserve">Vorbehaltlich der Zustimmung des CAJ wird vorgeschlagen, </w:t>
      </w:r>
      <w:r w:rsidR="00AD370D" w:rsidRPr="0098619A">
        <w:rPr>
          <w:snapToGrid w:val="0"/>
          <w:lang w:val="de-DE"/>
        </w:rPr>
        <w:t xml:space="preserve">in </w:t>
      </w:r>
      <w:r w:rsidR="0012209D" w:rsidRPr="0098619A">
        <w:rPr>
          <w:snapToGrid w:val="0"/>
          <w:lang w:val="de-DE"/>
        </w:rPr>
        <w:t>die</w:t>
      </w:r>
      <w:r w:rsidR="00AD370D" w:rsidRPr="0098619A">
        <w:rPr>
          <w:snapToGrid w:val="0"/>
          <w:lang w:val="de-DE"/>
        </w:rPr>
        <w:t xml:space="preserve"> </w:t>
      </w:r>
      <w:r w:rsidR="0012209D" w:rsidRPr="0098619A">
        <w:rPr>
          <w:snapToGrid w:val="0"/>
          <w:lang w:val="de-DE"/>
        </w:rPr>
        <w:t xml:space="preserve">„Erläuterungen zur </w:t>
      </w:r>
      <w:r w:rsidR="0098619A">
        <w:rPr>
          <w:snapToGrid w:val="0"/>
          <w:lang w:val="de-DE"/>
        </w:rPr>
        <w:br/>
      </w:r>
      <w:r w:rsidR="0012209D" w:rsidRPr="0098619A">
        <w:rPr>
          <w:snapToGrid w:val="0"/>
          <w:lang w:val="de-DE"/>
        </w:rPr>
        <w:t>Neuheit nach dem</w:t>
      </w:r>
      <w:r w:rsidR="0012209D" w:rsidRPr="00673EB8">
        <w:rPr>
          <w:snapToGrid w:val="0"/>
          <w:lang w:val="de-DE"/>
        </w:rPr>
        <w:t xml:space="preserve"> UPOV-Übereinkommen“ (Dokument </w:t>
      </w:r>
      <w:r w:rsidR="0012209D" w:rsidRPr="0098619A">
        <w:rPr>
          <w:snapToGrid w:val="0"/>
          <w:lang w:val="de-DE"/>
        </w:rPr>
        <w:t>UPOV/EXN/NOV/1</w:t>
      </w:r>
      <w:r w:rsidR="0012209D" w:rsidRPr="00673EB8">
        <w:rPr>
          <w:snapToGrid w:val="0"/>
          <w:lang w:val="de-DE"/>
        </w:rPr>
        <w:t xml:space="preserve">) </w:t>
      </w:r>
      <w:r w:rsidR="00AD370D" w:rsidRPr="00673EB8">
        <w:rPr>
          <w:snapToGrid w:val="0"/>
          <w:lang w:val="de-DE"/>
        </w:rPr>
        <w:t>(s</w:t>
      </w:r>
      <w:r w:rsidR="0012209D" w:rsidRPr="00673EB8">
        <w:rPr>
          <w:snapToGrid w:val="0"/>
          <w:lang w:val="de-DE"/>
        </w:rPr>
        <w:t>i</w:t>
      </w:r>
      <w:r w:rsidR="00AD370D" w:rsidRPr="00673EB8">
        <w:rPr>
          <w:snapToGrid w:val="0"/>
          <w:lang w:val="de-DE"/>
        </w:rPr>
        <w:t>e</w:t>
      </w:r>
      <w:r w:rsidR="0012209D" w:rsidRPr="00673EB8">
        <w:rPr>
          <w:snapToGrid w:val="0"/>
          <w:lang w:val="de-DE"/>
        </w:rPr>
        <w:t>h</w:t>
      </w:r>
      <w:r w:rsidR="00AD370D" w:rsidRPr="00673EB8">
        <w:rPr>
          <w:snapToGrid w:val="0"/>
          <w:lang w:val="de-DE"/>
        </w:rPr>
        <w:t xml:space="preserve">e </w:t>
      </w:r>
      <w:hyperlink r:id="rId11" w:history="1">
        <w:r w:rsidR="0098619A">
          <w:rPr>
            <w:rStyle w:val="Hyperlink"/>
            <w:snapToGrid w:val="0"/>
            <w:lang w:val="de-DE"/>
          </w:rPr>
          <w:t>https://www.upov.int/edocs/expndocs/de/upov_exn_nov.pdf</w:t>
        </w:r>
      </w:hyperlink>
      <w:r w:rsidR="00540D02" w:rsidRPr="00673EB8">
        <w:rPr>
          <w:snapToGrid w:val="0"/>
          <w:lang w:val="de-DE"/>
        </w:rPr>
        <w:t xml:space="preserve">) </w:t>
      </w:r>
      <w:r w:rsidR="0012209D" w:rsidRPr="00673EB8">
        <w:rPr>
          <w:snapToGrid w:val="0"/>
          <w:lang w:val="de-DE"/>
        </w:rPr>
        <w:t>eine Erläuterung wie folgt aufzunehmen</w:t>
      </w:r>
      <w:r w:rsidR="003420A1" w:rsidRPr="00673EB8">
        <w:rPr>
          <w:snapToGrid w:val="0"/>
          <w:lang w:val="de-DE"/>
        </w:rPr>
        <w:t xml:space="preserve"> (</w:t>
      </w:r>
      <w:r w:rsidR="0012209D" w:rsidRPr="00673EB8">
        <w:rPr>
          <w:snapToGrid w:val="0"/>
          <w:lang w:val="de-DE"/>
        </w:rPr>
        <w:t>der neue Wortlaut ist grau unterlegt</w:t>
      </w:r>
      <w:r w:rsidR="003420A1" w:rsidRPr="00673EB8">
        <w:rPr>
          <w:snapToGrid w:val="0"/>
          <w:lang w:val="de-DE"/>
        </w:rPr>
        <w:t>)</w:t>
      </w:r>
      <w:r w:rsidR="00540D02" w:rsidRPr="00673EB8">
        <w:rPr>
          <w:snapToGrid w:val="0"/>
          <w:lang w:val="de-DE"/>
        </w:rPr>
        <w:t>:</w:t>
      </w:r>
    </w:p>
    <w:p w14:paraId="02FE7D09" w14:textId="77777777" w:rsidR="00540D02" w:rsidRPr="00673EB8" w:rsidRDefault="00540D02" w:rsidP="00DA08E2">
      <w:pPr>
        <w:rPr>
          <w:snapToGrid w:val="0"/>
          <w:sz w:val="18"/>
          <w:lang w:val="de-DE"/>
        </w:rPr>
      </w:pPr>
    </w:p>
    <w:p w14:paraId="780F7F42" w14:textId="1B814C7F" w:rsidR="00C1289A" w:rsidRPr="00673EB8" w:rsidRDefault="00412B46" w:rsidP="003420A1">
      <w:pPr>
        <w:tabs>
          <w:tab w:val="left" w:pos="1843"/>
        </w:tabs>
        <w:ind w:left="709" w:right="567"/>
        <w:rPr>
          <w:snapToGrid w:val="0"/>
          <w:sz w:val="18"/>
          <w:szCs w:val="18"/>
          <w:lang w:val="de-DE"/>
        </w:rPr>
      </w:pPr>
      <w:r w:rsidRPr="00673EB8">
        <w:rPr>
          <w:snapToGrid w:val="0"/>
          <w:sz w:val="18"/>
          <w:szCs w:val="18"/>
          <w:lang w:val="de-DE"/>
        </w:rPr>
        <w:t>„</w:t>
      </w:r>
      <w:r w:rsidRPr="00673EB8">
        <w:rPr>
          <w:sz w:val="18"/>
          <w:szCs w:val="18"/>
          <w:lang w:val="de-DE"/>
        </w:rPr>
        <w:t>ABSCHNITT I: BESTIMMUNGEN ÜBER DIE NEUHEIT</w:t>
      </w:r>
    </w:p>
    <w:p w14:paraId="059201A4" w14:textId="77777777" w:rsidR="0044499E" w:rsidRPr="00673EB8" w:rsidRDefault="0044499E" w:rsidP="003420A1">
      <w:pPr>
        <w:ind w:left="709" w:right="567"/>
        <w:rPr>
          <w:snapToGrid w:val="0"/>
          <w:sz w:val="18"/>
          <w:szCs w:val="18"/>
          <w:lang w:val="de-DE"/>
        </w:rPr>
      </w:pPr>
    </w:p>
    <w:p w14:paraId="4D55A1F5" w14:textId="4A606A0B" w:rsidR="0044499E" w:rsidRPr="00673EB8" w:rsidRDefault="007343DF" w:rsidP="003420A1">
      <w:pPr>
        <w:ind w:left="709" w:right="567"/>
        <w:rPr>
          <w:rFonts w:cs="Arial"/>
          <w:snapToGrid w:val="0"/>
          <w:sz w:val="18"/>
          <w:szCs w:val="18"/>
          <w:lang w:val="de-DE"/>
        </w:rPr>
      </w:pPr>
      <w:r w:rsidRPr="00673EB8">
        <w:rPr>
          <w:rFonts w:cs="Arial"/>
          <w:snapToGrid w:val="0"/>
          <w:sz w:val="18"/>
          <w:szCs w:val="18"/>
          <w:lang w:val="de-DE"/>
        </w:rPr>
        <w:t>[…]</w:t>
      </w:r>
    </w:p>
    <w:p w14:paraId="69330260" w14:textId="77777777" w:rsidR="0044499E" w:rsidRPr="00673EB8" w:rsidRDefault="0044499E" w:rsidP="003420A1">
      <w:pPr>
        <w:ind w:left="709" w:right="567"/>
        <w:rPr>
          <w:rFonts w:cs="Arial"/>
          <w:snapToGrid w:val="0"/>
          <w:sz w:val="18"/>
          <w:szCs w:val="18"/>
          <w:lang w:val="de-DE"/>
        </w:rPr>
      </w:pPr>
    </w:p>
    <w:p w14:paraId="44359A32" w14:textId="6FD113E4" w:rsidR="00C1289A" w:rsidRPr="00673EB8" w:rsidRDefault="003A06C1" w:rsidP="003A06C1">
      <w:pPr>
        <w:autoSpaceDE w:val="0"/>
        <w:autoSpaceDN w:val="0"/>
        <w:adjustRightInd w:val="0"/>
        <w:ind w:left="709"/>
        <w:jc w:val="left"/>
        <w:rPr>
          <w:rFonts w:cs="Arial"/>
          <w:snapToGrid w:val="0"/>
          <w:sz w:val="18"/>
          <w:szCs w:val="18"/>
          <w:lang w:val="de-DE"/>
        </w:rPr>
      </w:pPr>
      <w:r w:rsidRPr="00673EB8">
        <w:rPr>
          <w:rFonts w:cs="Arial"/>
          <w:i/>
          <w:iCs/>
          <w:sz w:val="18"/>
          <w:szCs w:val="18"/>
          <w:lang w:val="de-DE"/>
        </w:rPr>
        <w:t>c) Verkauf oder Abgabe auf andere Weise an andere durch den Züchter oder mit seiner Zustimmung zum Zwecke der Auswertung der Sorte (Feilhalten und gewerbsmäßiger Vertrieb, mit der Zustimmung des Züchters)“</w:t>
      </w:r>
      <w:r w:rsidRPr="00673EB8">
        <w:rPr>
          <w:rFonts w:cs="Arial"/>
          <w:snapToGrid w:val="0"/>
          <w:sz w:val="18"/>
          <w:szCs w:val="18"/>
          <w:lang w:val="de-DE"/>
        </w:rPr>
        <w:t xml:space="preserve"> </w:t>
      </w:r>
    </w:p>
    <w:p w14:paraId="07F8CABE" w14:textId="77777777" w:rsidR="003A06C1" w:rsidRPr="00673EB8" w:rsidRDefault="003A06C1" w:rsidP="003A06C1">
      <w:pPr>
        <w:autoSpaceDE w:val="0"/>
        <w:autoSpaceDN w:val="0"/>
        <w:adjustRightInd w:val="0"/>
        <w:ind w:left="567" w:firstLine="142"/>
        <w:jc w:val="left"/>
        <w:rPr>
          <w:rFonts w:cs="Arial"/>
          <w:snapToGrid w:val="0"/>
          <w:sz w:val="18"/>
          <w:szCs w:val="18"/>
          <w:lang w:val="de-DE"/>
        </w:rPr>
      </w:pPr>
    </w:p>
    <w:p w14:paraId="576951CB" w14:textId="42F5013F" w:rsidR="00C1289A" w:rsidRPr="00673EB8" w:rsidRDefault="007343DF" w:rsidP="003420A1">
      <w:pPr>
        <w:ind w:left="709" w:right="567"/>
        <w:rPr>
          <w:rFonts w:cs="Arial"/>
          <w:snapToGrid w:val="0"/>
          <w:sz w:val="18"/>
          <w:szCs w:val="18"/>
          <w:lang w:val="de-DE"/>
        </w:rPr>
      </w:pPr>
      <w:r w:rsidRPr="00673EB8">
        <w:rPr>
          <w:rFonts w:cs="Arial"/>
          <w:snapToGrid w:val="0"/>
          <w:sz w:val="18"/>
          <w:szCs w:val="18"/>
          <w:lang w:val="de-DE"/>
        </w:rPr>
        <w:t>[…]”</w:t>
      </w:r>
    </w:p>
    <w:p w14:paraId="7E73CC95" w14:textId="77777777" w:rsidR="00C1289A" w:rsidRPr="00673EB8" w:rsidRDefault="00C1289A" w:rsidP="003420A1">
      <w:pPr>
        <w:ind w:left="709"/>
        <w:rPr>
          <w:rFonts w:cs="Arial"/>
          <w:snapToGrid w:val="0"/>
          <w:sz w:val="18"/>
          <w:szCs w:val="18"/>
          <w:lang w:val="de-DE"/>
        </w:rPr>
      </w:pPr>
    </w:p>
    <w:p w14:paraId="3B7C694A" w14:textId="725BF692" w:rsidR="00540D02" w:rsidRPr="00673EB8" w:rsidRDefault="008B5A87" w:rsidP="004235A1">
      <w:pPr>
        <w:ind w:left="709" w:right="567" w:firstLine="567"/>
        <w:rPr>
          <w:snapToGrid w:val="0"/>
          <w:spacing w:val="-2"/>
          <w:sz w:val="18"/>
          <w:szCs w:val="18"/>
          <w:u w:val="single"/>
          <w:lang w:val="de-DE"/>
        </w:rPr>
      </w:pPr>
      <w:r w:rsidRPr="00673EB8">
        <w:rPr>
          <w:snapToGrid w:val="0"/>
          <w:spacing w:val="-2"/>
          <w:sz w:val="18"/>
          <w:szCs w:val="18"/>
          <w:lang w:val="de-DE"/>
        </w:rPr>
        <w:t xml:space="preserve">„[Neuer Absatz 7] </w:t>
      </w:r>
      <w:r w:rsidR="002513D7" w:rsidRPr="0098619A">
        <w:rPr>
          <w:rFonts w:cs="Arial"/>
          <w:sz w:val="18"/>
          <w:szCs w:val="18"/>
          <w:highlight w:val="lightGray"/>
          <w:u w:val="single"/>
          <w:lang w:val="de-DE"/>
        </w:rPr>
        <w:t xml:space="preserve">Es ist Sache jedes Verbandsmitglieds, den Wortlaut des UPOV-Übereinkommens in Bezug darauf auszulegen, ob die Neuheit der Elternlinien durch die </w:t>
      </w:r>
      <w:r w:rsidR="00673EB8" w:rsidRPr="0098619A">
        <w:rPr>
          <w:rFonts w:cs="Arial"/>
          <w:sz w:val="18"/>
          <w:szCs w:val="18"/>
          <w:highlight w:val="lightGray"/>
          <w:u w:val="single"/>
          <w:lang w:val="de-DE"/>
        </w:rPr>
        <w:t>Auswertung</w:t>
      </w:r>
      <w:r w:rsidR="002513D7" w:rsidRPr="0098619A">
        <w:rPr>
          <w:rFonts w:cs="Arial"/>
          <w:sz w:val="18"/>
          <w:szCs w:val="18"/>
          <w:highlight w:val="lightGray"/>
          <w:u w:val="single"/>
          <w:lang w:val="de-DE"/>
        </w:rPr>
        <w:t xml:space="preserve"> der Hybridsorte verloren geht oder nicht. </w:t>
      </w:r>
      <w:r w:rsidR="002513D7" w:rsidRPr="0098619A">
        <w:rPr>
          <w:snapToGrid w:val="0"/>
          <w:sz w:val="18"/>
          <w:szCs w:val="18"/>
          <w:highlight w:val="lightGray"/>
          <w:u w:val="single"/>
          <w:lang w:val="de-DE"/>
        </w:rPr>
        <w:t xml:space="preserve">Am 23. Dezember 2019 verschickte das Verbandsbüro das Rundschreiben E-19/232 an die Verbandsmitglieder mit der Bitte, eine Umfrage </w:t>
      </w:r>
      <w:r w:rsidR="002513D7" w:rsidRPr="0098619A">
        <w:rPr>
          <w:sz w:val="18"/>
          <w:szCs w:val="18"/>
          <w:highlight w:val="lightGray"/>
          <w:u w:val="single"/>
          <w:lang w:val="de-DE"/>
        </w:rPr>
        <w:t xml:space="preserve">zum Stand </w:t>
      </w:r>
      <w:r w:rsidR="002513D7" w:rsidRPr="0098619A">
        <w:rPr>
          <w:snapToGrid w:val="0"/>
          <w:sz w:val="18"/>
          <w:szCs w:val="18"/>
          <w:highlight w:val="lightGray"/>
          <w:u w:val="single"/>
          <w:lang w:val="de-DE"/>
        </w:rPr>
        <w:t xml:space="preserve">der Neuheit von Elternlinien </w:t>
      </w:r>
      <w:r w:rsidR="002513D7" w:rsidRPr="0098619A">
        <w:rPr>
          <w:rFonts w:ascii="ArialMT" w:hAnsi="ArialMT" w:cs="ArialMT"/>
          <w:sz w:val="18"/>
          <w:szCs w:val="18"/>
          <w:highlight w:val="lightGray"/>
          <w:u w:val="single"/>
          <w:lang w:val="de-DE"/>
        </w:rPr>
        <w:t xml:space="preserve">im Zusammenhang mit der </w:t>
      </w:r>
      <w:r w:rsidR="00673EB8" w:rsidRPr="0098619A">
        <w:rPr>
          <w:rFonts w:ascii="ArialMT" w:hAnsi="ArialMT" w:cs="ArialMT"/>
          <w:sz w:val="18"/>
          <w:szCs w:val="18"/>
          <w:highlight w:val="lightGray"/>
          <w:u w:val="single"/>
          <w:lang w:val="de-DE"/>
        </w:rPr>
        <w:t>Auswertung</w:t>
      </w:r>
      <w:r w:rsidR="002513D7" w:rsidRPr="0098619A">
        <w:rPr>
          <w:rFonts w:ascii="ArialMT" w:hAnsi="ArialMT" w:cs="ArialMT"/>
          <w:sz w:val="18"/>
          <w:szCs w:val="18"/>
          <w:highlight w:val="lightGray"/>
          <w:u w:val="single"/>
          <w:lang w:val="de-DE"/>
        </w:rPr>
        <w:t xml:space="preserve"> der Hybridsorte</w:t>
      </w:r>
      <w:r w:rsidR="002513D7" w:rsidRPr="0098619A">
        <w:rPr>
          <w:snapToGrid w:val="0"/>
          <w:sz w:val="18"/>
          <w:szCs w:val="18"/>
          <w:highlight w:val="lightGray"/>
          <w:u w:val="single"/>
          <w:lang w:val="de-DE"/>
        </w:rPr>
        <w:t xml:space="preserve"> </w:t>
      </w:r>
      <w:r w:rsidR="002513D7" w:rsidRPr="0098619A">
        <w:rPr>
          <w:rFonts w:ascii="ArialMT" w:hAnsi="ArialMT" w:cs="ArialMT"/>
          <w:sz w:val="18"/>
          <w:szCs w:val="18"/>
          <w:highlight w:val="lightGray"/>
          <w:u w:val="single"/>
          <w:lang w:val="de-DE"/>
        </w:rPr>
        <w:t>bei den Verbandsmitgliedern</w:t>
      </w:r>
      <w:r w:rsidR="002513D7" w:rsidRPr="0098619A">
        <w:rPr>
          <w:snapToGrid w:val="0"/>
          <w:sz w:val="18"/>
          <w:szCs w:val="18"/>
          <w:highlight w:val="lightGray"/>
          <w:u w:val="single"/>
          <w:lang w:val="de-DE"/>
        </w:rPr>
        <w:t xml:space="preserve"> zu beantworten. </w:t>
      </w:r>
      <w:r w:rsidR="002513D7" w:rsidRPr="0098619A">
        <w:rPr>
          <w:rFonts w:cs="Arial"/>
          <w:sz w:val="18"/>
          <w:szCs w:val="18"/>
          <w:highlight w:val="lightGray"/>
          <w:u w:val="single"/>
          <w:lang w:val="de-DE"/>
        </w:rPr>
        <w:t xml:space="preserve">Sechsundfünfzig Verbandsmitglieder antworteten auf die Umfrage. Dreißig Verbandsmitglieder antworteten, die Neuheit der Elternlinien gehe durch die </w:t>
      </w:r>
      <w:r w:rsidR="00673EB8" w:rsidRPr="0098619A">
        <w:rPr>
          <w:rFonts w:cs="Arial"/>
          <w:sz w:val="18"/>
          <w:szCs w:val="18"/>
          <w:highlight w:val="lightGray"/>
          <w:u w:val="single"/>
          <w:lang w:val="de-DE"/>
        </w:rPr>
        <w:t>Auswertung</w:t>
      </w:r>
      <w:r w:rsidR="002513D7" w:rsidRPr="0098619A">
        <w:rPr>
          <w:rFonts w:cs="Arial"/>
          <w:sz w:val="18"/>
          <w:szCs w:val="18"/>
          <w:highlight w:val="lightGray"/>
          <w:u w:val="single"/>
          <w:lang w:val="de-DE"/>
        </w:rPr>
        <w:t xml:space="preserve"> der Hybridsorte nicht verloren. Zwölf Verbandsmitglieder antworteten, die Neuheit der Elternlinien gehe durch die Nutzung der Hybridsorte verloren. Vierzehn Verbandsmitglieder antworteten unter „Weitere“ mit dem Hinweis, sie hätten wenig Erfahrung mit dem Thema; ihre Grundsätze würden derzeit überprüft, oder ihre Grundsätze sähen Ausnahmen vor. Die Antworten auf die Umfrage sind einzusehen unter</w:t>
      </w:r>
      <w:r w:rsidRPr="0098619A">
        <w:rPr>
          <w:rFonts w:cs="Arial"/>
          <w:sz w:val="18"/>
          <w:szCs w:val="18"/>
          <w:highlight w:val="lightGray"/>
          <w:u w:val="single"/>
          <w:lang w:val="de-DE"/>
        </w:rPr>
        <w:t xml:space="preserve"> </w:t>
      </w:r>
      <w:hyperlink r:id="rId12" w:history="1">
        <w:r w:rsidR="0098619A" w:rsidRPr="0098619A">
          <w:rPr>
            <w:rStyle w:val="Hyperlink"/>
            <w:snapToGrid w:val="0"/>
            <w:spacing w:val="-2"/>
            <w:sz w:val="18"/>
            <w:szCs w:val="18"/>
            <w:highlight w:val="lightGray"/>
            <w:lang w:val="de-DE"/>
          </w:rPr>
          <w:t>https://www.upov.int/meetings/de/doc_details.jsp?meeting_id=55678&amp;doc_id=511632</w:t>
        </w:r>
      </w:hyperlink>
      <w:r w:rsidRPr="0098619A">
        <w:rPr>
          <w:snapToGrid w:val="0"/>
          <w:spacing w:val="-2"/>
          <w:sz w:val="18"/>
          <w:szCs w:val="18"/>
          <w:highlight w:val="lightGray"/>
          <w:u w:val="single"/>
          <w:lang w:val="de-DE"/>
        </w:rPr>
        <w:t xml:space="preserve">. </w:t>
      </w:r>
      <w:r w:rsidRPr="0098619A">
        <w:rPr>
          <w:rFonts w:cs="Arial"/>
          <w:sz w:val="18"/>
          <w:szCs w:val="18"/>
          <w:highlight w:val="lightGray"/>
          <w:u w:val="single"/>
          <w:lang w:val="de-DE"/>
        </w:rPr>
        <w:t>Weitere Informationen über Entwicklungen bei den Grundsätzen einzelner Verbandsmitglieder sind erhältlich bei den für die Erteilung von Züchterrechten zuständigen Behörden (siehe</w:t>
      </w:r>
      <w:r w:rsidRPr="0098619A">
        <w:rPr>
          <w:rStyle w:val="Hyperlink"/>
          <w:snapToGrid w:val="0"/>
          <w:spacing w:val="-2"/>
          <w:sz w:val="18"/>
          <w:szCs w:val="18"/>
          <w:highlight w:val="lightGray"/>
          <w:lang w:val="de-DE"/>
        </w:rPr>
        <w:t xml:space="preserve"> </w:t>
      </w:r>
      <w:hyperlink r:id="rId13" w:history="1">
        <w:r w:rsidR="003420A1" w:rsidRPr="0098619A">
          <w:rPr>
            <w:rStyle w:val="Hyperlink"/>
            <w:snapToGrid w:val="0"/>
            <w:spacing w:val="-2"/>
            <w:sz w:val="18"/>
            <w:szCs w:val="18"/>
            <w:highlight w:val="lightGray"/>
            <w:lang w:val="de-DE"/>
          </w:rPr>
          <w:t>https://www.upov.int/members/en/pvp_offices.html)</w:t>
        </w:r>
      </w:hyperlink>
      <w:r w:rsidR="00AC1C28" w:rsidRPr="0098619A">
        <w:rPr>
          <w:snapToGrid w:val="0"/>
          <w:spacing w:val="-2"/>
          <w:sz w:val="18"/>
          <w:szCs w:val="18"/>
          <w:highlight w:val="lightGray"/>
          <w:u w:val="single"/>
          <w:lang w:val="de-DE"/>
        </w:rPr>
        <w:t>.</w:t>
      </w:r>
      <w:r w:rsidRPr="0098619A">
        <w:rPr>
          <w:snapToGrid w:val="0"/>
          <w:spacing w:val="-2"/>
          <w:sz w:val="18"/>
          <w:szCs w:val="18"/>
          <w:lang w:val="de-DE"/>
        </w:rPr>
        <w:t>“</w:t>
      </w:r>
    </w:p>
    <w:p w14:paraId="2EE00AC9" w14:textId="77777777" w:rsidR="00BB0EC6" w:rsidRPr="00673EB8" w:rsidRDefault="00BB0EC6" w:rsidP="006A0C59">
      <w:pPr>
        <w:rPr>
          <w:snapToGrid w:val="0"/>
          <w:sz w:val="18"/>
          <w:lang w:val="de-DE"/>
        </w:rPr>
      </w:pPr>
    </w:p>
    <w:p w14:paraId="640A7EC2" w14:textId="55706A95" w:rsidR="006A0C59" w:rsidRPr="00673EB8" w:rsidRDefault="006A0C59" w:rsidP="00AF3770">
      <w:pPr>
        <w:pStyle w:val="DecisionParagraphs"/>
        <w:keepNext/>
        <w:keepLines/>
        <w:rPr>
          <w:spacing w:val="-2"/>
          <w:szCs w:val="24"/>
          <w:lang w:val="de-DE"/>
        </w:rPr>
      </w:pPr>
      <w:r w:rsidRPr="00673EB8">
        <w:rPr>
          <w:spacing w:val="-2"/>
          <w:szCs w:val="24"/>
          <w:lang w:val="de-DE"/>
        </w:rPr>
        <w:lastRenderedPageBreak/>
        <w:fldChar w:fldCharType="begin"/>
      </w:r>
      <w:r w:rsidRPr="00673EB8">
        <w:rPr>
          <w:spacing w:val="-2"/>
          <w:szCs w:val="24"/>
          <w:lang w:val="de-DE"/>
        </w:rPr>
        <w:instrText xml:space="preserve"> AUTONUM  </w:instrText>
      </w:r>
      <w:r w:rsidRPr="00673EB8">
        <w:rPr>
          <w:spacing w:val="-2"/>
          <w:szCs w:val="24"/>
          <w:lang w:val="de-DE"/>
        </w:rPr>
        <w:fldChar w:fldCharType="end"/>
      </w:r>
      <w:r w:rsidRPr="00673EB8">
        <w:rPr>
          <w:spacing w:val="-2"/>
          <w:szCs w:val="24"/>
          <w:lang w:val="de-DE"/>
        </w:rPr>
        <w:tab/>
      </w:r>
      <w:r w:rsidR="008B5A87" w:rsidRPr="00673EB8">
        <w:rPr>
          <w:spacing w:val="-2"/>
          <w:szCs w:val="24"/>
          <w:lang w:val="de-DE"/>
        </w:rPr>
        <w:t xml:space="preserve">Der CAJ wird ersucht, </w:t>
      </w:r>
      <w:r w:rsidRPr="00673EB8">
        <w:rPr>
          <w:spacing w:val="-2"/>
          <w:szCs w:val="24"/>
          <w:lang w:val="de-DE"/>
        </w:rPr>
        <w:t xml:space="preserve"> </w:t>
      </w:r>
    </w:p>
    <w:p w14:paraId="01ADCC18" w14:textId="77777777" w:rsidR="006A0C59" w:rsidRPr="00673EB8" w:rsidRDefault="006A0C59" w:rsidP="00AF3770">
      <w:pPr>
        <w:pStyle w:val="DecisionParagraphs"/>
        <w:keepNext/>
        <w:keepLines/>
        <w:rPr>
          <w:spacing w:val="-2"/>
          <w:sz w:val="18"/>
          <w:szCs w:val="24"/>
          <w:lang w:val="de-DE"/>
        </w:rPr>
      </w:pPr>
    </w:p>
    <w:p w14:paraId="037B729D" w14:textId="30791E05" w:rsidR="002A59A5" w:rsidRPr="00673EB8" w:rsidRDefault="006A0C59" w:rsidP="00AF3770">
      <w:pPr>
        <w:pStyle w:val="DecisionParagraphs"/>
        <w:keepNext/>
        <w:keepLines/>
        <w:rPr>
          <w:spacing w:val="-2"/>
          <w:szCs w:val="24"/>
          <w:lang w:val="de-DE"/>
        </w:rPr>
      </w:pPr>
      <w:r w:rsidRPr="00673EB8">
        <w:rPr>
          <w:spacing w:val="-2"/>
          <w:szCs w:val="24"/>
          <w:lang w:val="de-DE"/>
        </w:rPr>
        <w:tab/>
      </w:r>
      <w:r w:rsidR="00F62A69" w:rsidRPr="00673EB8">
        <w:rPr>
          <w:spacing w:val="-2"/>
          <w:szCs w:val="24"/>
          <w:lang w:val="de-DE"/>
        </w:rPr>
        <w:t>a</w:t>
      </w:r>
      <w:r w:rsidRPr="00673EB8">
        <w:rPr>
          <w:spacing w:val="-2"/>
          <w:szCs w:val="24"/>
          <w:lang w:val="de-DE"/>
        </w:rPr>
        <w:t>)</w:t>
      </w:r>
      <w:r w:rsidRPr="00673EB8">
        <w:rPr>
          <w:spacing w:val="-2"/>
          <w:szCs w:val="24"/>
          <w:lang w:val="de-DE"/>
        </w:rPr>
        <w:tab/>
      </w:r>
      <w:r w:rsidR="001A0814" w:rsidRPr="00673EB8">
        <w:rPr>
          <w:lang w:val="de-DE"/>
        </w:rPr>
        <w:t xml:space="preserve">die Antworten auf die Umfrage zum Stand </w:t>
      </w:r>
      <w:r w:rsidR="001A0814" w:rsidRPr="00673EB8">
        <w:rPr>
          <w:snapToGrid w:val="0"/>
          <w:lang w:val="de-DE"/>
        </w:rPr>
        <w:t xml:space="preserve">der Neuheit von Elternlinien </w:t>
      </w:r>
      <w:r w:rsidR="001A0814" w:rsidRPr="00673EB8">
        <w:rPr>
          <w:rFonts w:ascii="ArialMT" w:hAnsi="ArialMT" w:cs="ArialMT"/>
          <w:lang w:val="de-DE"/>
        </w:rPr>
        <w:t xml:space="preserve">im Zusammenhang mit der </w:t>
      </w:r>
      <w:r w:rsidR="00673EB8">
        <w:rPr>
          <w:rFonts w:ascii="ArialMT" w:hAnsi="ArialMT" w:cs="ArialMT"/>
          <w:lang w:val="de-DE"/>
        </w:rPr>
        <w:t>Auswertung</w:t>
      </w:r>
      <w:r w:rsidR="001A0814" w:rsidRPr="00673EB8">
        <w:rPr>
          <w:rFonts w:ascii="ArialMT" w:hAnsi="ArialMT" w:cs="ArialMT"/>
          <w:lang w:val="de-DE"/>
        </w:rPr>
        <w:t xml:space="preserve"> der Hybridsorte bei Verbandsmitgliedern, wie sie in diesem Dokument und seinen Anlagen dargelegt werden, zur Kenntnis zu nehmen, und  </w:t>
      </w:r>
    </w:p>
    <w:p w14:paraId="31E8A5DD" w14:textId="77777777" w:rsidR="002A59A5" w:rsidRPr="00673EB8" w:rsidRDefault="002A59A5" w:rsidP="005023EE">
      <w:pPr>
        <w:pStyle w:val="DecisionParagraphs"/>
        <w:keepNext/>
        <w:rPr>
          <w:spacing w:val="-2"/>
          <w:sz w:val="18"/>
          <w:szCs w:val="24"/>
          <w:lang w:val="de-DE"/>
        </w:rPr>
      </w:pPr>
    </w:p>
    <w:p w14:paraId="452FDBED" w14:textId="65D8FC47" w:rsidR="006A0C59" w:rsidRPr="00673EB8" w:rsidRDefault="002A59A5" w:rsidP="00AD370D">
      <w:pPr>
        <w:pStyle w:val="DecisionParagraphs"/>
        <w:rPr>
          <w:lang w:val="de-DE"/>
        </w:rPr>
      </w:pPr>
      <w:r w:rsidRPr="00673EB8">
        <w:rPr>
          <w:spacing w:val="-2"/>
          <w:szCs w:val="24"/>
          <w:lang w:val="de-DE"/>
        </w:rPr>
        <w:tab/>
      </w:r>
      <w:r w:rsidR="00063885" w:rsidRPr="00673EB8">
        <w:rPr>
          <w:spacing w:val="-2"/>
          <w:szCs w:val="24"/>
          <w:lang w:val="de-DE"/>
        </w:rPr>
        <w:t>b)</w:t>
      </w:r>
      <w:r w:rsidR="00063885" w:rsidRPr="00673EB8">
        <w:rPr>
          <w:spacing w:val="-2"/>
          <w:szCs w:val="24"/>
          <w:lang w:val="de-DE"/>
        </w:rPr>
        <w:tab/>
      </w:r>
      <w:r w:rsidR="001A0814" w:rsidRPr="00673EB8">
        <w:rPr>
          <w:lang w:val="de-DE"/>
        </w:rPr>
        <w:t xml:space="preserve">den Vorschlag einer Erläuterung dieses </w:t>
      </w:r>
      <w:r w:rsidR="001A0814" w:rsidRPr="0098619A">
        <w:rPr>
          <w:lang w:val="de-DE"/>
        </w:rPr>
        <w:t>Themas, wie in Absatz 12 dargelegt, zu prüfen.</w:t>
      </w:r>
      <w:r w:rsidR="00F62A69" w:rsidRPr="00673EB8">
        <w:rPr>
          <w:spacing w:val="-2"/>
          <w:szCs w:val="24"/>
          <w:lang w:val="de-DE"/>
        </w:rPr>
        <w:t xml:space="preserve"> </w:t>
      </w:r>
      <w:r w:rsidR="00AD370D" w:rsidRPr="00673EB8">
        <w:rPr>
          <w:spacing w:val="-2"/>
          <w:szCs w:val="24"/>
          <w:lang w:val="de-DE"/>
        </w:rPr>
        <w:t xml:space="preserve">  </w:t>
      </w:r>
    </w:p>
    <w:p w14:paraId="5814FD15" w14:textId="48039A0C" w:rsidR="006A0C59" w:rsidRDefault="006A0C59" w:rsidP="006A0C59">
      <w:pPr>
        <w:rPr>
          <w:lang w:val="de-DE"/>
        </w:rPr>
      </w:pPr>
    </w:p>
    <w:p w14:paraId="4D3999C5" w14:textId="77777777" w:rsidR="0098619A" w:rsidRPr="00673EB8" w:rsidRDefault="0098619A" w:rsidP="006A0C59">
      <w:pPr>
        <w:rPr>
          <w:lang w:val="de-DE"/>
        </w:rPr>
      </w:pPr>
    </w:p>
    <w:p w14:paraId="383DF907" w14:textId="77777777" w:rsidR="00A40E0A" w:rsidRPr="00673EB8" w:rsidRDefault="00A40E0A" w:rsidP="006A0C59">
      <w:pPr>
        <w:rPr>
          <w:lang w:val="de-DE"/>
        </w:rPr>
      </w:pPr>
    </w:p>
    <w:p w14:paraId="3C8758AF" w14:textId="1A60F20C" w:rsidR="006A0C59" w:rsidRPr="00673EB8" w:rsidRDefault="006A0C59" w:rsidP="00693949">
      <w:pPr>
        <w:jc w:val="right"/>
        <w:rPr>
          <w:snapToGrid w:val="0"/>
          <w:lang w:val="de-DE"/>
        </w:rPr>
      </w:pPr>
      <w:r w:rsidRPr="00673EB8">
        <w:rPr>
          <w:snapToGrid w:val="0"/>
          <w:lang w:val="de-DE"/>
        </w:rPr>
        <w:t>[An</w:t>
      </w:r>
      <w:r w:rsidR="00E62FFA" w:rsidRPr="00673EB8">
        <w:rPr>
          <w:snapToGrid w:val="0"/>
          <w:lang w:val="de-DE"/>
        </w:rPr>
        <w:t xml:space="preserve">lagen </w:t>
      </w:r>
      <w:r w:rsidRPr="00673EB8">
        <w:rPr>
          <w:snapToGrid w:val="0"/>
          <w:lang w:val="de-DE"/>
        </w:rPr>
        <w:t>fol</w:t>
      </w:r>
      <w:r w:rsidR="00E62FFA" w:rsidRPr="00673EB8">
        <w:rPr>
          <w:snapToGrid w:val="0"/>
          <w:lang w:val="de-DE"/>
        </w:rPr>
        <w:t>gen</w:t>
      </w:r>
      <w:r w:rsidRPr="00673EB8">
        <w:rPr>
          <w:snapToGrid w:val="0"/>
          <w:lang w:val="de-DE"/>
        </w:rPr>
        <w:t>]</w:t>
      </w:r>
    </w:p>
    <w:p w14:paraId="2F6214EE" w14:textId="77777777" w:rsidR="006A0C59" w:rsidRPr="00673EB8" w:rsidRDefault="006A0C59" w:rsidP="006A0C59">
      <w:pPr>
        <w:rPr>
          <w:lang w:val="de-DE"/>
        </w:rPr>
        <w:sectPr w:rsidR="006A0C59" w:rsidRPr="00673EB8" w:rsidSect="00BA5256">
          <w:headerReference w:type="even" r:id="rId14"/>
          <w:headerReference w:type="default" r:id="rId15"/>
          <w:footerReference w:type="even" r:id="rId16"/>
          <w:pgSz w:w="11907" w:h="16840" w:code="9"/>
          <w:pgMar w:top="510" w:right="1134" w:bottom="567" w:left="1134" w:header="510" w:footer="680" w:gutter="0"/>
          <w:cols w:space="720"/>
          <w:titlePg/>
          <w:docGrid w:linePitch="272"/>
        </w:sectPr>
      </w:pPr>
    </w:p>
    <w:p w14:paraId="60C9C2C1" w14:textId="77777777" w:rsidR="006A0C59" w:rsidRPr="00673EB8" w:rsidRDefault="006A0C59" w:rsidP="006A0C59">
      <w:pPr>
        <w:jc w:val="center"/>
        <w:rPr>
          <w:lang w:val="de-DE"/>
        </w:rPr>
      </w:pPr>
    </w:p>
    <w:p w14:paraId="37414D37" w14:textId="3980D6E4" w:rsidR="006A0C59" w:rsidRPr="00673EB8" w:rsidRDefault="0006657A" w:rsidP="00DA76E7">
      <w:pPr>
        <w:keepLines/>
        <w:ind w:left="567" w:right="567"/>
        <w:jc w:val="center"/>
        <w:rPr>
          <w:spacing w:val="-2"/>
          <w:lang w:val="de-DE"/>
        </w:rPr>
      </w:pPr>
      <w:r w:rsidRPr="00673EB8">
        <w:rPr>
          <w:rFonts w:cs="Arial"/>
          <w:lang w:val="de-DE"/>
        </w:rPr>
        <w:t>[</w:t>
      </w:r>
      <w:r w:rsidR="00A63FAF" w:rsidRPr="00673EB8">
        <w:rPr>
          <w:rFonts w:cs="Arial"/>
          <w:lang w:val="de-DE"/>
        </w:rPr>
        <w:t>AUSZUG VON ANLAGE</w:t>
      </w:r>
      <w:r w:rsidRPr="00673EB8">
        <w:rPr>
          <w:rFonts w:cs="Arial"/>
          <w:lang w:val="de-DE"/>
        </w:rPr>
        <w:t xml:space="preserve"> II </w:t>
      </w:r>
      <w:r w:rsidR="00A63FAF" w:rsidRPr="00673EB8">
        <w:rPr>
          <w:rFonts w:cs="Arial"/>
          <w:lang w:val="de-DE"/>
        </w:rPr>
        <w:t xml:space="preserve">DES UPOV-RUNDSCHREIBENS </w:t>
      </w:r>
      <w:r w:rsidRPr="00673EB8">
        <w:rPr>
          <w:rFonts w:cs="Arial"/>
          <w:lang w:val="de-DE"/>
        </w:rPr>
        <w:t xml:space="preserve">E-19/232 </w:t>
      </w:r>
      <w:r w:rsidRPr="00673EB8">
        <w:rPr>
          <w:rFonts w:cs="Arial"/>
          <w:lang w:val="de-DE"/>
        </w:rPr>
        <w:br/>
      </w:r>
      <w:r w:rsidR="00A63FAF" w:rsidRPr="00673EB8">
        <w:rPr>
          <w:rFonts w:cs="Arial"/>
          <w:lang w:val="de-DE"/>
        </w:rPr>
        <w:t>VOM 23.</w:t>
      </w:r>
      <w:r w:rsidRPr="00673EB8">
        <w:rPr>
          <w:rFonts w:cs="Arial"/>
          <w:lang w:val="de-DE"/>
        </w:rPr>
        <w:t xml:space="preserve"> </w:t>
      </w:r>
      <w:r w:rsidRPr="00673EB8">
        <w:rPr>
          <w:spacing w:val="-2"/>
          <w:lang w:val="de-DE"/>
        </w:rPr>
        <w:t>DE</w:t>
      </w:r>
      <w:r w:rsidR="00A63FAF" w:rsidRPr="00673EB8">
        <w:rPr>
          <w:spacing w:val="-2"/>
          <w:lang w:val="de-DE"/>
        </w:rPr>
        <w:t>Z</w:t>
      </w:r>
      <w:r w:rsidRPr="00673EB8">
        <w:rPr>
          <w:spacing w:val="-2"/>
          <w:lang w:val="de-DE"/>
        </w:rPr>
        <w:t>EMBER 2019]</w:t>
      </w:r>
    </w:p>
    <w:p w14:paraId="5F3C0E6C" w14:textId="57BED381" w:rsidR="006A0C59" w:rsidRDefault="006A0C59" w:rsidP="006A0C59">
      <w:pPr>
        <w:jc w:val="center"/>
        <w:rPr>
          <w:spacing w:val="-2"/>
          <w:lang w:val="de-DE"/>
        </w:rPr>
      </w:pPr>
    </w:p>
    <w:p w14:paraId="4EC4F3AC" w14:textId="7A8D09FA" w:rsidR="001700D6" w:rsidRDefault="001700D6" w:rsidP="006A0C59">
      <w:pPr>
        <w:jc w:val="center"/>
        <w:rPr>
          <w:spacing w:val="-2"/>
          <w:lang w:val="de-DE"/>
        </w:rPr>
      </w:pPr>
    </w:p>
    <w:p w14:paraId="0FC4A300" w14:textId="77777777" w:rsidR="001700D6" w:rsidRPr="00673EB8" w:rsidRDefault="001700D6" w:rsidP="006A0C59">
      <w:pPr>
        <w:jc w:val="center"/>
        <w:rPr>
          <w:spacing w:val="-2"/>
          <w:lang w:val="de-DE"/>
        </w:rPr>
      </w:pPr>
    </w:p>
    <w:p w14:paraId="5FB3EAB2" w14:textId="56B3901B" w:rsidR="001700D6" w:rsidRPr="006358FC" w:rsidRDefault="001700D6" w:rsidP="001700D6">
      <w:pPr>
        <w:rPr>
          <w:rFonts w:eastAsia="MS Mincho" w:cs="Arial"/>
          <w:lang w:val="de-DE"/>
        </w:rPr>
      </w:pPr>
      <w:r w:rsidRPr="006358FC">
        <w:rPr>
          <w:lang w:val="de-DE"/>
        </w:rPr>
        <w:t xml:space="preserve">Bitte füllen Sie die nachstehende Umfrage über die Neuheit der Elternlinien im Hinblick auf die </w:t>
      </w:r>
      <w:r>
        <w:rPr>
          <w:lang w:val="de-DE"/>
        </w:rPr>
        <w:t>Auswertung</w:t>
      </w:r>
      <w:r w:rsidRPr="006358FC">
        <w:rPr>
          <w:lang w:val="de-DE"/>
        </w:rPr>
        <w:t xml:space="preserve"> der Hybridsorte aus und senden Sie Ihre Antwort auf die Umfrage bis zum </w:t>
      </w:r>
      <w:r>
        <w:rPr>
          <w:b/>
          <w:lang w:val="de-DE"/>
        </w:rPr>
        <w:t>17</w:t>
      </w:r>
      <w:r w:rsidRPr="006358FC">
        <w:rPr>
          <w:b/>
          <w:lang w:val="de-DE"/>
        </w:rPr>
        <w:t>. Februar 2020</w:t>
      </w:r>
      <w:r w:rsidRPr="006358FC">
        <w:rPr>
          <w:lang w:val="de-DE"/>
        </w:rPr>
        <w:t xml:space="preserve"> an </w:t>
      </w:r>
      <w:hyperlink r:id="rId17" w:history="1">
        <w:r w:rsidRPr="006358FC">
          <w:rPr>
            <w:rStyle w:val="Hyperlink"/>
            <w:lang w:val="de-DE"/>
          </w:rPr>
          <w:t>upov.mail@upov.int</w:t>
        </w:r>
      </w:hyperlink>
      <w:r w:rsidRPr="006358FC">
        <w:rPr>
          <w:rStyle w:val="Hyperlink"/>
          <w:lang w:val="de-DE"/>
        </w:rPr>
        <w:t>.</w:t>
      </w:r>
    </w:p>
    <w:p w14:paraId="143F8908" w14:textId="77777777" w:rsidR="001700D6" w:rsidRPr="006358FC" w:rsidRDefault="001700D6" w:rsidP="001700D6">
      <w:pPr>
        <w:rPr>
          <w:lang w:val="de-DE"/>
        </w:rPr>
      </w:pPr>
    </w:p>
    <w:p w14:paraId="6478ADA1" w14:textId="77777777" w:rsidR="001700D6" w:rsidRPr="006358FC" w:rsidRDefault="001700D6" w:rsidP="001700D6">
      <w:pPr>
        <w:rPr>
          <w:lang w:val="de-DE"/>
        </w:rPr>
      </w:pPr>
    </w:p>
    <w:p w14:paraId="04A9DC66" w14:textId="59880383" w:rsidR="001700D6" w:rsidRPr="006358FC" w:rsidRDefault="001700D6" w:rsidP="001700D6">
      <w:pPr>
        <w:rPr>
          <w:rFonts w:cs="Arial"/>
          <w:lang w:val="de-DE"/>
        </w:rPr>
      </w:pPr>
      <w:r w:rsidRPr="006358FC">
        <w:rPr>
          <w:lang w:val="de-DE"/>
        </w:rPr>
        <w:t>Würde die Neuheit der Elternlinien dieser Hybridsorte gemäß den Rechtsvorschriften und/oder Grundsätzen zur Regelung von Züchterrechten von [</w:t>
      </w:r>
      <w:r w:rsidRPr="006358FC">
        <w:rPr>
          <w:highlight w:val="yellow"/>
          <w:lang w:val="de-DE"/>
        </w:rPr>
        <w:t>bitte Name des Verbandsmitglieds einsetzen</w:t>
      </w:r>
      <w:r w:rsidRPr="006358FC">
        <w:rPr>
          <w:lang w:val="de-DE"/>
        </w:rPr>
        <w:t>] verloren gehen, wenn der Hybride über den entsprechenden Zeitraum hinaus</w:t>
      </w:r>
      <w:r w:rsidRPr="006358FC">
        <w:rPr>
          <w:vertAlign w:val="superscript"/>
          <w:lang w:val="de-DE"/>
        </w:rPr>
        <w:t>3</w:t>
      </w:r>
      <w:r w:rsidRPr="006358FC">
        <w:rPr>
          <w:lang w:val="de-DE"/>
        </w:rPr>
        <w:t xml:space="preserve"> [vom Züchter oder mit seiner Zustimmung zum Zwecke der </w:t>
      </w:r>
      <w:r>
        <w:rPr>
          <w:lang w:val="de-DE"/>
        </w:rPr>
        <w:t>Auswertung</w:t>
      </w:r>
      <w:r w:rsidRPr="006358FC">
        <w:rPr>
          <w:lang w:val="de-DE"/>
        </w:rPr>
        <w:t xml:space="preserve"> der Sorte an andere verkauft oder anderweitig abgegeben wurde]</w:t>
      </w:r>
      <w:r w:rsidRPr="006358FC">
        <w:rPr>
          <w:vertAlign w:val="superscript"/>
          <w:lang w:val="de-DE"/>
        </w:rPr>
        <w:t xml:space="preserve">1 </w:t>
      </w:r>
      <w:r w:rsidRPr="006358FC">
        <w:rPr>
          <w:lang w:val="de-DE"/>
        </w:rPr>
        <w:t>/ [durch den Züchter oder mit seiner Zustimmung feilgehalten oder gewerbsmäßig vertrieben wurde]</w:t>
      </w:r>
      <w:r w:rsidRPr="006358FC">
        <w:rPr>
          <w:vertAlign w:val="superscript"/>
          <w:lang w:val="de-DE"/>
        </w:rPr>
        <w:t>2</w:t>
      </w:r>
      <w:r w:rsidRPr="006358FC">
        <w:rPr>
          <w:lang w:val="de-DE"/>
        </w:rPr>
        <w:t>?</w:t>
      </w:r>
    </w:p>
    <w:p w14:paraId="0378DF8B" w14:textId="77777777" w:rsidR="001700D6" w:rsidRPr="006358FC" w:rsidRDefault="001700D6" w:rsidP="001700D6">
      <w:pPr>
        <w:rPr>
          <w:lang w:val="de-DE"/>
        </w:rPr>
      </w:pPr>
    </w:p>
    <w:p w14:paraId="4F248A99" w14:textId="77777777" w:rsidR="001700D6" w:rsidRPr="006358FC" w:rsidRDefault="001700D6" w:rsidP="001700D6">
      <w:pPr>
        <w:tabs>
          <w:tab w:val="left" w:pos="567"/>
        </w:tabs>
        <w:rPr>
          <w:rFonts w:cs="Arial"/>
          <w:lang w:val="de-DE"/>
        </w:rPr>
      </w:pPr>
      <w:sdt>
        <w:sdtPr>
          <w:rPr>
            <w:rFonts w:cs="Arial"/>
            <w:sz w:val="22"/>
            <w:lang w:val="de-DE"/>
          </w:rPr>
          <w:id w:val="666445835"/>
          <w14:checkbox>
            <w14:checked w14:val="0"/>
            <w14:checkedState w14:val="2612" w14:font="MS Gothic"/>
            <w14:uncheckedState w14:val="2610" w14:font="MS Gothic"/>
          </w14:checkbox>
        </w:sdtPr>
        <w:sdtContent>
          <w:r w:rsidRPr="006358FC">
            <w:rPr>
              <w:rFonts w:ascii="Segoe UI Symbol" w:eastAsia="MS Gothic" w:hAnsi="Segoe UI Symbol" w:cs="Segoe UI Symbol"/>
              <w:sz w:val="22"/>
              <w:lang w:val="de-DE"/>
            </w:rPr>
            <w:t>☐</w:t>
          </w:r>
        </w:sdtContent>
      </w:sdt>
      <w:r w:rsidRPr="006358FC">
        <w:rPr>
          <w:sz w:val="22"/>
          <w:lang w:val="de-DE"/>
        </w:rPr>
        <w:tab/>
      </w:r>
      <w:r w:rsidRPr="006358FC">
        <w:rPr>
          <w:lang w:val="de-DE"/>
        </w:rPr>
        <w:t>Ja, die Neuheit der Elternlinien würde verloren gehen.</w:t>
      </w:r>
    </w:p>
    <w:p w14:paraId="47E5E4C6" w14:textId="77777777" w:rsidR="001700D6" w:rsidRPr="006358FC" w:rsidRDefault="001700D6" w:rsidP="001700D6">
      <w:pPr>
        <w:tabs>
          <w:tab w:val="left" w:pos="567"/>
        </w:tabs>
        <w:rPr>
          <w:rFonts w:cs="Arial"/>
          <w:lang w:val="de-DE"/>
        </w:rPr>
      </w:pPr>
      <w:r>
        <w:rPr>
          <w:noProof/>
        </w:rPr>
        <mc:AlternateContent>
          <mc:Choice Requires="wps">
            <w:drawing>
              <wp:anchor distT="0" distB="0" distL="114300" distR="114300" simplePos="0" relativeHeight="251659264" behindDoc="0" locked="0" layoutInCell="1" allowOverlap="1" wp14:anchorId="13A577EF" wp14:editId="4DF6D0C2">
                <wp:simplePos x="0" y="0"/>
                <wp:positionH relativeFrom="column">
                  <wp:posOffset>1365885</wp:posOffset>
                </wp:positionH>
                <wp:positionV relativeFrom="paragraph">
                  <wp:posOffset>87630</wp:posOffset>
                </wp:positionV>
                <wp:extent cx="3771900" cy="314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771900" cy="314325"/>
                        </a:xfrm>
                        <a:prstGeom prst="rect">
                          <a:avLst/>
                        </a:prstGeom>
                        <a:solidFill>
                          <a:sysClr val="window" lastClr="FFFFFF"/>
                        </a:solidFill>
                        <a:ln w="6350">
                          <a:solidFill>
                            <a:prstClr val="black"/>
                          </a:solidFill>
                        </a:ln>
                      </wps:spPr>
                      <wps:txbx>
                        <w:txbxContent>
                          <w:p w14:paraId="65E158E2" w14:textId="77777777" w:rsidR="001700D6" w:rsidRPr="00D55FEE" w:rsidRDefault="001700D6" w:rsidP="001700D6">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577EF" id="_x0000_t202" coordsize="21600,21600" o:spt="202" path="m,l,21600r21600,l21600,xe">
                <v:stroke joinstyle="miter"/>
                <v:path gradientshapeok="t" o:connecttype="rect"/>
              </v:shapetype>
              <v:shape id="Text Box 2" o:spid="_x0000_s1026" type="#_x0000_t202" style="position:absolute;left:0;text-align:left;margin-left:107.55pt;margin-top:6.9pt;width:29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" fillcolor="window" strokeweight=".5pt">
                <v:textbox>
                  <w:txbxContent>
                    <w:p w14:paraId="65E158E2" w14:textId="77777777" w:rsidR="001700D6" w:rsidRPr="00D55FEE" w:rsidRDefault="001700D6" w:rsidP="001700D6">
                      <w:pPr>
                        <w:rPr>
                          <w:lang w:val="fr-CH"/>
                        </w:rPr>
                      </w:pPr>
                    </w:p>
                  </w:txbxContent>
                </v:textbox>
              </v:shape>
            </w:pict>
          </mc:Fallback>
        </mc:AlternateContent>
      </w:r>
    </w:p>
    <w:p w14:paraId="59866DEC" w14:textId="77777777" w:rsidR="001700D6" w:rsidRPr="006358FC" w:rsidRDefault="001700D6" w:rsidP="001700D6">
      <w:pPr>
        <w:tabs>
          <w:tab w:val="left" w:pos="567"/>
        </w:tabs>
        <w:rPr>
          <w:rFonts w:cs="Arial"/>
          <w:lang w:val="de-DE"/>
        </w:rPr>
      </w:pPr>
      <w:r w:rsidRPr="006358FC">
        <w:rPr>
          <w:lang w:val="de-DE"/>
        </w:rPr>
        <w:tab/>
        <w:t xml:space="preserve">Anmerkungen: </w:t>
      </w:r>
    </w:p>
    <w:p w14:paraId="1533E974" w14:textId="77777777" w:rsidR="001700D6" w:rsidRPr="006358FC" w:rsidRDefault="001700D6" w:rsidP="001700D6">
      <w:pPr>
        <w:tabs>
          <w:tab w:val="left" w:pos="567"/>
        </w:tabs>
        <w:rPr>
          <w:rFonts w:cs="Arial"/>
          <w:lang w:val="de-DE"/>
        </w:rPr>
      </w:pPr>
    </w:p>
    <w:p w14:paraId="038FBE24" w14:textId="77777777" w:rsidR="001700D6" w:rsidRPr="006358FC" w:rsidRDefault="001700D6" w:rsidP="001700D6">
      <w:pPr>
        <w:rPr>
          <w:rFonts w:cs="Arial"/>
          <w:lang w:val="de-DE"/>
        </w:rPr>
      </w:pPr>
    </w:p>
    <w:p w14:paraId="3C7E2AFE" w14:textId="77777777" w:rsidR="001700D6" w:rsidRPr="006358FC" w:rsidRDefault="001700D6" w:rsidP="001700D6">
      <w:pPr>
        <w:rPr>
          <w:rFonts w:cs="Arial"/>
          <w:lang w:val="de-DE"/>
        </w:rPr>
      </w:pPr>
    </w:p>
    <w:p w14:paraId="4F4429CA" w14:textId="77777777" w:rsidR="001700D6" w:rsidRPr="006358FC" w:rsidRDefault="001700D6" w:rsidP="001700D6">
      <w:pPr>
        <w:rPr>
          <w:rFonts w:cs="Arial"/>
          <w:lang w:val="de-DE"/>
        </w:rPr>
      </w:pPr>
    </w:p>
    <w:p w14:paraId="05040A38" w14:textId="77777777" w:rsidR="001700D6" w:rsidRPr="006358FC" w:rsidRDefault="001700D6" w:rsidP="001700D6">
      <w:pPr>
        <w:tabs>
          <w:tab w:val="left" w:pos="567"/>
        </w:tabs>
        <w:rPr>
          <w:rFonts w:cs="Arial"/>
          <w:lang w:val="de-DE"/>
        </w:rPr>
      </w:pPr>
      <w:sdt>
        <w:sdtPr>
          <w:rPr>
            <w:rFonts w:cs="Arial"/>
            <w:sz w:val="22"/>
            <w:lang w:val="de-DE"/>
          </w:rPr>
          <w:id w:val="1858769874"/>
          <w14:checkbox>
            <w14:checked w14:val="0"/>
            <w14:checkedState w14:val="2612" w14:font="MS Gothic"/>
            <w14:uncheckedState w14:val="2610" w14:font="MS Gothic"/>
          </w14:checkbox>
        </w:sdtPr>
        <w:sdtContent>
          <w:r w:rsidRPr="006358FC">
            <w:rPr>
              <w:rFonts w:ascii="Segoe UI Symbol" w:eastAsia="MS Gothic" w:hAnsi="Segoe UI Symbol" w:cs="Segoe UI Symbol"/>
              <w:sz w:val="22"/>
              <w:lang w:val="de-DE"/>
            </w:rPr>
            <w:t>☐</w:t>
          </w:r>
        </w:sdtContent>
      </w:sdt>
      <w:r w:rsidRPr="006358FC">
        <w:rPr>
          <w:sz w:val="22"/>
          <w:lang w:val="de-DE"/>
        </w:rPr>
        <w:tab/>
      </w:r>
      <w:r w:rsidRPr="006358FC">
        <w:rPr>
          <w:lang w:val="de-DE"/>
        </w:rPr>
        <w:t>Nein, die Neuheit der Elternlinien würde nicht verloren gehen.</w:t>
      </w:r>
    </w:p>
    <w:p w14:paraId="0708C609" w14:textId="77777777" w:rsidR="001700D6" w:rsidRPr="006358FC" w:rsidRDefault="001700D6" w:rsidP="001700D6">
      <w:pPr>
        <w:rPr>
          <w:lang w:val="de-DE"/>
        </w:rPr>
      </w:pPr>
      <w:r>
        <w:rPr>
          <w:noProof/>
        </w:rPr>
        <mc:AlternateContent>
          <mc:Choice Requires="wps">
            <w:drawing>
              <wp:anchor distT="0" distB="0" distL="114300" distR="114300" simplePos="0" relativeHeight="251660288" behindDoc="0" locked="0" layoutInCell="1" allowOverlap="1" wp14:anchorId="10B38084" wp14:editId="5155F9DB">
                <wp:simplePos x="0" y="0"/>
                <wp:positionH relativeFrom="column">
                  <wp:posOffset>1362075</wp:posOffset>
                </wp:positionH>
                <wp:positionV relativeFrom="paragraph">
                  <wp:posOffset>93345</wp:posOffset>
                </wp:positionV>
                <wp:extent cx="3771900" cy="3143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3771900" cy="314325"/>
                        </a:xfrm>
                        <a:prstGeom prst="rect">
                          <a:avLst/>
                        </a:prstGeom>
                        <a:solidFill>
                          <a:sysClr val="window" lastClr="FFFFFF"/>
                        </a:solidFill>
                        <a:ln w="6350">
                          <a:solidFill>
                            <a:prstClr val="black"/>
                          </a:solidFill>
                        </a:ln>
                      </wps:spPr>
                      <wps:txbx>
                        <w:txbxContent>
                          <w:p w14:paraId="71DCD851" w14:textId="77777777" w:rsidR="001700D6" w:rsidRPr="00D55FEE" w:rsidRDefault="001700D6" w:rsidP="001700D6">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38084" id="Text Box 23" o:spid="_x0000_s1027" type="#_x0000_t202" style="position:absolute;left:0;text-align:left;margin-left:107.25pt;margin-top:7.35pt;width:29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" fillcolor="window" strokeweight=".5pt">
                <v:textbox>
                  <w:txbxContent>
                    <w:p w14:paraId="71DCD851" w14:textId="77777777" w:rsidR="001700D6" w:rsidRPr="00D55FEE" w:rsidRDefault="001700D6" w:rsidP="001700D6">
                      <w:pPr>
                        <w:rPr>
                          <w:lang w:val="fr-CH"/>
                        </w:rPr>
                      </w:pPr>
                    </w:p>
                  </w:txbxContent>
                </v:textbox>
              </v:shape>
            </w:pict>
          </mc:Fallback>
        </mc:AlternateContent>
      </w:r>
    </w:p>
    <w:p w14:paraId="76A209E1" w14:textId="77777777" w:rsidR="001700D6" w:rsidRPr="00374FF2" w:rsidRDefault="001700D6" w:rsidP="001700D6">
      <w:pPr>
        <w:rPr>
          <w:lang w:val="de-DE"/>
        </w:rPr>
      </w:pPr>
      <w:r w:rsidRPr="006358FC">
        <w:rPr>
          <w:lang w:val="de-DE"/>
        </w:rPr>
        <w:tab/>
      </w:r>
      <w:r w:rsidRPr="00374FF2">
        <w:rPr>
          <w:lang w:val="de-DE"/>
        </w:rPr>
        <w:t xml:space="preserve">Anmerkungen:    </w:t>
      </w:r>
    </w:p>
    <w:p w14:paraId="4161E8EF" w14:textId="77777777" w:rsidR="001700D6" w:rsidRPr="00374FF2" w:rsidRDefault="001700D6" w:rsidP="001700D6">
      <w:pPr>
        <w:rPr>
          <w:lang w:val="de-DE"/>
        </w:rPr>
      </w:pPr>
    </w:p>
    <w:p w14:paraId="6431FDC0" w14:textId="77777777" w:rsidR="001700D6" w:rsidRPr="00374FF2" w:rsidRDefault="001700D6" w:rsidP="001700D6">
      <w:pPr>
        <w:rPr>
          <w:lang w:val="de-DE"/>
        </w:rPr>
      </w:pPr>
    </w:p>
    <w:p w14:paraId="6CE0A249" w14:textId="77777777" w:rsidR="001700D6" w:rsidRPr="00374FF2" w:rsidRDefault="001700D6" w:rsidP="001700D6">
      <w:pPr>
        <w:rPr>
          <w:lang w:val="de-DE"/>
        </w:rPr>
      </w:pPr>
    </w:p>
    <w:p w14:paraId="00BECE2C" w14:textId="77777777" w:rsidR="001700D6" w:rsidRPr="00374FF2" w:rsidRDefault="001700D6" w:rsidP="001700D6">
      <w:pPr>
        <w:rPr>
          <w:lang w:val="de-DE"/>
        </w:rPr>
      </w:pPr>
      <w:sdt>
        <w:sdtPr>
          <w:rPr>
            <w:rFonts w:cs="Arial"/>
            <w:sz w:val="22"/>
            <w:lang w:val="de-DE"/>
          </w:rPr>
          <w:id w:val="765428960"/>
          <w14:checkbox>
            <w14:checked w14:val="0"/>
            <w14:checkedState w14:val="2612" w14:font="MS Gothic"/>
            <w14:uncheckedState w14:val="2610" w14:font="MS Gothic"/>
          </w14:checkbox>
        </w:sdtPr>
        <w:sdtContent>
          <w:r w:rsidRPr="00374FF2">
            <w:rPr>
              <w:rFonts w:ascii="Segoe UI Symbol" w:eastAsia="MS Gothic" w:hAnsi="Segoe UI Symbol" w:cs="Segoe UI Symbol"/>
              <w:sz w:val="22"/>
              <w:lang w:val="de-DE"/>
            </w:rPr>
            <w:t>☐</w:t>
          </w:r>
        </w:sdtContent>
      </w:sdt>
      <w:r w:rsidRPr="00374FF2">
        <w:rPr>
          <w:lang w:val="de-DE"/>
        </w:rPr>
        <w:tab/>
        <w:t>Weitere (bitte ausführen)</w:t>
      </w:r>
    </w:p>
    <w:p w14:paraId="32F82702" w14:textId="77777777" w:rsidR="001700D6" w:rsidRDefault="001700D6" w:rsidP="001700D6">
      <w:r>
        <w:rPr>
          <w:noProof/>
        </w:rPr>
        <mc:AlternateContent>
          <mc:Choice Requires="wps">
            <w:drawing>
              <wp:anchor distT="0" distB="0" distL="114300" distR="114300" simplePos="0" relativeHeight="251661312" behindDoc="0" locked="0" layoutInCell="1" allowOverlap="1" wp14:anchorId="6A5F1F59" wp14:editId="5E427C89">
                <wp:simplePos x="0" y="0"/>
                <wp:positionH relativeFrom="column">
                  <wp:posOffset>1365885</wp:posOffset>
                </wp:positionH>
                <wp:positionV relativeFrom="paragraph">
                  <wp:posOffset>90805</wp:posOffset>
                </wp:positionV>
                <wp:extent cx="3771900" cy="3143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3771900" cy="314325"/>
                        </a:xfrm>
                        <a:prstGeom prst="rect">
                          <a:avLst/>
                        </a:prstGeom>
                        <a:solidFill>
                          <a:sysClr val="window" lastClr="FFFFFF"/>
                        </a:solidFill>
                        <a:ln w="6350">
                          <a:solidFill>
                            <a:prstClr val="black"/>
                          </a:solidFill>
                        </a:ln>
                      </wps:spPr>
                      <wps:txbx>
                        <w:txbxContent>
                          <w:p w14:paraId="49647514" w14:textId="77777777" w:rsidR="001700D6" w:rsidRPr="00D55FEE" w:rsidRDefault="001700D6" w:rsidP="001700D6">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F1F59" id="Text Box 24" o:spid="_x0000_s1028" type="#_x0000_t202" style="position:absolute;left:0;text-align:left;margin-left:107.55pt;margin-top:7.15pt;width:29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" fillcolor="window" strokeweight=".5pt">
                <v:textbox>
                  <w:txbxContent>
                    <w:p w14:paraId="49647514" w14:textId="77777777" w:rsidR="001700D6" w:rsidRPr="00D55FEE" w:rsidRDefault="001700D6" w:rsidP="001700D6">
                      <w:pPr>
                        <w:rPr>
                          <w:lang w:val="fr-CH"/>
                        </w:rPr>
                      </w:pPr>
                    </w:p>
                  </w:txbxContent>
                </v:textbox>
              </v:shape>
            </w:pict>
          </mc:Fallback>
        </mc:AlternateContent>
      </w:r>
    </w:p>
    <w:p w14:paraId="74FD33F8" w14:textId="77777777" w:rsidR="001700D6" w:rsidRDefault="001700D6" w:rsidP="001700D6"/>
    <w:p w14:paraId="30BF97EF" w14:textId="77777777" w:rsidR="001700D6" w:rsidRDefault="001700D6" w:rsidP="001700D6"/>
    <w:p w14:paraId="41347E2C" w14:textId="77777777" w:rsidR="001700D6" w:rsidRDefault="001700D6" w:rsidP="001700D6"/>
    <w:p w14:paraId="15D9295D" w14:textId="77777777" w:rsidR="001700D6" w:rsidRDefault="001700D6" w:rsidP="001700D6"/>
    <w:p w14:paraId="4714A449" w14:textId="77777777" w:rsidR="001700D6" w:rsidRDefault="001700D6" w:rsidP="001700D6"/>
    <w:p w14:paraId="7DEF53A4" w14:textId="77777777" w:rsidR="001700D6" w:rsidRPr="006358FC" w:rsidRDefault="001700D6" w:rsidP="001700D6">
      <w:pPr>
        <w:pStyle w:val="ListParagraph"/>
        <w:numPr>
          <w:ilvl w:val="0"/>
          <w:numId w:val="1"/>
        </w:numPr>
        <w:ind w:left="284" w:hanging="284"/>
        <w:rPr>
          <w:sz w:val="16"/>
          <w:szCs w:val="16"/>
          <w:lang w:val="de-DE"/>
        </w:rPr>
      </w:pPr>
      <w:r w:rsidRPr="006358FC">
        <w:rPr>
          <w:sz w:val="16"/>
          <w:szCs w:val="16"/>
          <w:lang w:val="de-DE"/>
        </w:rPr>
        <w:t>Artikel 6 Absatz 1 der Akte von 1991 des UPOV-Übereinkommens.</w:t>
      </w:r>
    </w:p>
    <w:p w14:paraId="6168B396" w14:textId="77777777" w:rsidR="001700D6" w:rsidRPr="006358FC" w:rsidRDefault="001700D6" w:rsidP="001700D6">
      <w:pPr>
        <w:pStyle w:val="ListParagraph"/>
        <w:numPr>
          <w:ilvl w:val="0"/>
          <w:numId w:val="1"/>
        </w:numPr>
        <w:ind w:left="284" w:hanging="284"/>
        <w:rPr>
          <w:sz w:val="16"/>
          <w:lang w:val="de-DE"/>
        </w:rPr>
      </w:pPr>
      <w:r w:rsidRPr="006358FC">
        <w:rPr>
          <w:sz w:val="16"/>
          <w:szCs w:val="16"/>
          <w:lang w:val="de-DE"/>
        </w:rPr>
        <w:t>Artikel 6 Absatz 1 Buchstabe b der Akte von 1978 des UPOV-Übereinkommens.</w:t>
      </w:r>
    </w:p>
    <w:p w14:paraId="08BE68D2" w14:textId="77777777" w:rsidR="001700D6" w:rsidRPr="006358FC" w:rsidRDefault="001700D6" w:rsidP="001700D6">
      <w:pPr>
        <w:pStyle w:val="ListParagraph"/>
        <w:numPr>
          <w:ilvl w:val="0"/>
          <w:numId w:val="1"/>
        </w:numPr>
        <w:ind w:left="284" w:hanging="284"/>
        <w:rPr>
          <w:sz w:val="16"/>
          <w:lang w:val="de-DE"/>
        </w:rPr>
      </w:pPr>
      <w:r w:rsidRPr="006358FC">
        <w:rPr>
          <w:sz w:val="16"/>
          <w:lang w:val="de-DE"/>
        </w:rPr>
        <w:t>Siehe Artikel 6 Absatz 1 Ziffern i und ii der Akte von 1991 und Artikel 6 Absatz 1 Buchstabe b Ziffern i und ii der Akte von 1978.</w:t>
      </w:r>
    </w:p>
    <w:p w14:paraId="0BC80647" w14:textId="77777777" w:rsidR="001700D6" w:rsidRPr="006358FC" w:rsidRDefault="001700D6" w:rsidP="001700D6">
      <w:pPr>
        <w:rPr>
          <w:lang w:val="de-DE"/>
        </w:rPr>
      </w:pPr>
    </w:p>
    <w:p w14:paraId="5845627D" w14:textId="77777777" w:rsidR="006A0C59" w:rsidRPr="00673EB8" w:rsidRDefault="006A0C59" w:rsidP="006A0C59">
      <w:pPr>
        <w:rPr>
          <w:lang w:val="de-DE"/>
        </w:rPr>
      </w:pPr>
    </w:p>
    <w:p w14:paraId="78E027AE" w14:textId="77777777" w:rsidR="006A0C59" w:rsidRPr="00673EB8" w:rsidRDefault="006A0C59" w:rsidP="006A0C59">
      <w:pPr>
        <w:rPr>
          <w:lang w:val="de-DE"/>
        </w:rPr>
      </w:pPr>
    </w:p>
    <w:p w14:paraId="4A5F28FC" w14:textId="393624D7" w:rsidR="006A0C59" w:rsidRPr="00673EB8" w:rsidRDefault="006A0C59" w:rsidP="006A0C59">
      <w:pPr>
        <w:jc w:val="right"/>
        <w:rPr>
          <w:lang w:val="de-DE"/>
        </w:rPr>
      </w:pPr>
      <w:r w:rsidRPr="00673EB8">
        <w:rPr>
          <w:lang w:val="de-DE"/>
        </w:rPr>
        <w:t>[An</w:t>
      </w:r>
      <w:r w:rsidR="00681492" w:rsidRPr="00673EB8">
        <w:rPr>
          <w:lang w:val="de-DE"/>
        </w:rPr>
        <w:t xml:space="preserve">lage </w:t>
      </w:r>
      <w:r w:rsidRPr="00673EB8">
        <w:rPr>
          <w:lang w:val="de-DE"/>
        </w:rPr>
        <w:t>II fol</w:t>
      </w:r>
      <w:r w:rsidR="00681492" w:rsidRPr="00673EB8">
        <w:rPr>
          <w:lang w:val="de-DE"/>
        </w:rPr>
        <w:t>gt</w:t>
      </w:r>
      <w:r w:rsidRPr="00673EB8">
        <w:rPr>
          <w:lang w:val="de-DE"/>
        </w:rPr>
        <w:t>]</w:t>
      </w:r>
    </w:p>
    <w:p w14:paraId="3FB41F3E" w14:textId="77777777" w:rsidR="006A0C59" w:rsidRPr="00673EB8" w:rsidRDefault="006A0C59" w:rsidP="006A0C59">
      <w:pPr>
        <w:rPr>
          <w:lang w:val="de-DE"/>
        </w:rPr>
      </w:pPr>
    </w:p>
    <w:p w14:paraId="7C1F633D" w14:textId="77777777" w:rsidR="00D208AC" w:rsidRPr="00673EB8" w:rsidRDefault="00D208AC" w:rsidP="006A0C59">
      <w:pPr>
        <w:rPr>
          <w:lang w:val="de-DE"/>
        </w:rPr>
        <w:sectPr w:rsidR="00D208AC" w:rsidRPr="00673EB8" w:rsidSect="00CA1CE5">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cols w:space="720"/>
          <w:titlePg/>
          <w:docGrid w:linePitch="272"/>
        </w:sectPr>
      </w:pPr>
    </w:p>
    <w:p w14:paraId="5B2F1392" w14:textId="77777777" w:rsidR="006A0C59" w:rsidRPr="00673EB8" w:rsidRDefault="006A0C59" w:rsidP="00D208AC">
      <w:pPr>
        <w:jc w:val="center"/>
        <w:rPr>
          <w:lang w:val="de-DE"/>
        </w:rPr>
      </w:pPr>
    </w:p>
    <w:p w14:paraId="380E9DFC" w14:textId="18D0B4FA" w:rsidR="00D208AC" w:rsidRPr="00673EB8" w:rsidRDefault="00781B9E" w:rsidP="00D208AC">
      <w:pPr>
        <w:keepNext/>
        <w:jc w:val="center"/>
        <w:rPr>
          <w:snapToGrid w:val="0"/>
          <w:lang w:val="de-DE"/>
        </w:rPr>
      </w:pPr>
      <w:r w:rsidRPr="00673EB8">
        <w:rPr>
          <w:snapToGrid w:val="0"/>
          <w:lang w:val="de-DE"/>
        </w:rPr>
        <w:t>ZUSAMMENFASSUNG DER VON VERBANDSMITGLIEDERN EINGEGANGENEN BEITRÄGE ZUM RUNDSCHREIBEN</w:t>
      </w:r>
      <w:r w:rsidR="00D208AC" w:rsidRPr="00673EB8">
        <w:rPr>
          <w:snapToGrid w:val="0"/>
          <w:lang w:val="de-DE"/>
        </w:rPr>
        <w:t xml:space="preserve"> E-19/232 </w:t>
      </w:r>
    </w:p>
    <w:p w14:paraId="428E7D75" w14:textId="77777777" w:rsidR="00233486" w:rsidRPr="00673EB8" w:rsidRDefault="00233486" w:rsidP="00D208AC">
      <w:pPr>
        <w:keepNext/>
        <w:jc w:val="center"/>
        <w:rPr>
          <w:snapToGrid w:val="0"/>
          <w:lang w:val="de-DE"/>
        </w:rPr>
      </w:pP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04"/>
        <w:gridCol w:w="1814"/>
        <w:gridCol w:w="1814"/>
        <w:gridCol w:w="1294"/>
        <w:gridCol w:w="1428"/>
      </w:tblGrid>
      <w:tr w:rsidR="00D208AC" w:rsidRPr="00673EB8" w14:paraId="1B319D64" w14:textId="77777777" w:rsidTr="00046523">
        <w:trPr>
          <w:cantSplit/>
          <w:tblHeader/>
          <w:jc w:val="center"/>
        </w:trPr>
        <w:tc>
          <w:tcPr>
            <w:tcW w:w="4004" w:type="dxa"/>
            <w:shd w:val="clear" w:color="auto" w:fill="E6E6E6"/>
            <w:vAlign w:val="center"/>
          </w:tcPr>
          <w:p w14:paraId="6C664138" w14:textId="18479DD1" w:rsidR="00D208AC" w:rsidRPr="00673EB8" w:rsidRDefault="00046523" w:rsidP="00046523">
            <w:pPr>
              <w:spacing w:before="120" w:after="60"/>
              <w:ind w:left="57"/>
              <w:rPr>
                <w:rFonts w:cs="Arial"/>
                <w:lang w:val="de-DE"/>
              </w:rPr>
            </w:pPr>
            <w:r w:rsidRPr="00673EB8">
              <w:rPr>
                <w:rFonts w:cs="Arial"/>
                <w:lang w:val="de-DE"/>
              </w:rPr>
              <w:t>Verbandsmitglied</w:t>
            </w:r>
          </w:p>
        </w:tc>
        <w:tc>
          <w:tcPr>
            <w:tcW w:w="1814" w:type="dxa"/>
            <w:shd w:val="clear" w:color="auto" w:fill="E6E6E6"/>
            <w:vAlign w:val="center"/>
          </w:tcPr>
          <w:p w14:paraId="29E0E274" w14:textId="0C87A875" w:rsidR="00D208AC" w:rsidRPr="00673EB8" w:rsidRDefault="00046523" w:rsidP="00B32FB1">
            <w:pPr>
              <w:spacing w:before="120" w:after="60"/>
              <w:jc w:val="left"/>
              <w:rPr>
                <w:rFonts w:cs="Arial"/>
                <w:lang w:val="de-DE"/>
              </w:rPr>
            </w:pPr>
            <w:r w:rsidRPr="00673EB8">
              <w:rPr>
                <w:rFonts w:cs="Arial"/>
                <w:lang w:val="de-DE"/>
              </w:rPr>
              <w:t xml:space="preserve">Ja, die Neuheit der Elternlinien würde durch die </w:t>
            </w:r>
            <w:r w:rsidR="00673EB8">
              <w:rPr>
                <w:rFonts w:ascii="ArialMT" w:hAnsi="ArialMT" w:cs="ArialMT"/>
                <w:lang w:val="de-DE"/>
              </w:rPr>
              <w:t>Auswertung</w:t>
            </w:r>
            <w:r w:rsidRPr="00673EB8">
              <w:rPr>
                <w:rFonts w:ascii="ArialMT" w:hAnsi="ArialMT" w:cs="ArialMT"/>
                <w:lang w:val="de-DE"/>
              </w:rPr>
              <w:t xml:space="preserve"> der Hybridsorte</w:t>
            </w:r>
            <w:r w:rsidRPr="00673EB8">
              <w:rPr>
                <w:rFonts w:cs="Arial"/>
                <w:lang w:val="de-DE"/>
              </w:rPr>
              <w:t xml:space="preserve"> verloren gehen</w:t>
            </w:r>
          </w:p>
        </w:tc>
        <w:tc>
          <w:tcPr>
            <w:tcW w:w="1814" w:type="dxa"/>
            <w:shd w:val="clear" w:color="auto" w:fill="E6E6E6"/>
            <w:vAlign w:val="center"/>
          </w:tcPr>
          <w:p w14:paraId="335C3F34" w14:textId="3C82A461" w:rsidR="00D208AC" w:rsidRPr="00673EB8" w:rsidRDefault="00046523" w:rsidP="00B32FB1">
            <w:pPr>
              <w:spacing w:before="120" w:after="60"/>
              <w:jc w:val="left"/>
              <w:rPr>
                <w:rFonts w:cs="Arial"/>
                <w:lang w:val="de-DE"/>
              </w:rPr>
            </w:pPr>
            <w:r w:rsidRPr="00673EB8">
              <w:rPr>
                <w:rFonts w:cs="Arial"/>
                <w:lang w:val="de-DE"/>
              </w:rPr>
              <w:t xml:space="preserve">Nein, die Neuheit der Elternlinien würde durch die </w:t>
            </w:r>
            <w:r w:rsidR="00673EB8">
              <w:rPr>
                <w:rFonts w:ascii="ArialMT" w:hAnsi="ArialMT" w:cs="ArialMT"/>
                <w:lang w:val="de-DE"/>
              </w:rPr>
              <w:t>Auswertung</w:t>
            </w:r>
            <w:r w:rsidRPr="00673EB8">
              <w:rPr>
                <w:rFonts w:ascii="ArialMT" w:hAnsi="ArialMT" w:cs="ArialMT"/>
                <w:lang w:val="de-DE"/>
              </w:rPr>
              <w:t xml:space="preserve"> der Hybridsorte</w:t>
            </w:r>
            <w:r w:rsidRPr="00673EB8">
              <w:rPr>
                <w:rFonts w:cs="Arial"/>
                <w:lang w:val="de-DE"/>
              </w:rPr>
              <w:t xml:space="preserve"> nicht verloren gehen</w:t>
            </w:r>
          </w:p>
        </w:tc>
        <w:tc>
          <w:tcPr>
            <w:tcW w:w="1294" w:type="dxa"/>
            <w:shd w:val="clear" w:color="auto" w:fill="E6E6E6"/>
            <w:vAlign w:val="center"/>
          </w:tcPr>
          <w:p w14:paraId="74F1772B" w14:textId="2636A407" w:rsidR="00D208AC" w:rsidRPr="00673EB8" w:rsidRDefault="00046523" w:rsidP="00046523">
            <w:pPr>
              <w:spacing w:before="120" w:after="60"/>
              <w:jc w:val="center"/>
              <w:rPr>
                <w:rFonts w:cs="Arial"/>
                <w:lang w:val="de-DE"/>
              </w:rPr>
            </w:pPr>
            <w:r w:rsidRPr="00673EB8">
              <w:rPr>
                <w:rFonts w:cs="Arial"/>
                <w:lang w:val="de-DE"/>
              </w:rPr>
              <w:t>Weitere</w:t>
            </w:r>
          </w:p>
        </w:tc>
        <w:tc>
          <w:tcPr>
            <w:tcW w:w="1428" w:type="dxa"/>
            <w:shd w:val="clear" w:color="auto" w:fill="E6E6E6"/>
            <w:vAlign w:val="center"/>
          </w:tcPr>
          <w:p w14:paraId="6E759F2F" w14:textId="0D3CDDF8" w:rsidR="00D208AC" w:rsidRPr="00673EB8" w:rsidRDefault="00046523" w:rsidP="00046523">
            <w:pPr>
              <w:ind w:left="-57"/>
              <w:jc w:val="left"/>
              <w:rPr>
                <w:lang w:val="de-DE"/>
              </w:rPr>
            </w:pPr>
            <w:r w:rsidRPr="00673EB8">
              <w:rPr>
                <w:lang w:val="de-DE"/>
              </w:rPr>
              <w:t>Anmerkungen siehe entsprechende Anlage dieses Dokuments</w:t>
            </w:r>
          </w:p>
          <w:p w14:paraId="3168C3F0" w14:textId="77777777" w:rsidR="007343DF" w:rsidRPr="00673EB8" w:rsidRDefault="007343DF" w:rsidP="00046523">
            <w:pPr>
              <w:ind w:left="-57"/>
              <w:jc w:val="left"/>
              <w:rPr>
                <w:lang w:val="de-DE"/>
              </w:rPr>
            </w:pPr>
          </w:p>
        </w:tc>
      </w:tr>
      <w:tr w:rsidR="00081C2F" w:rsidRPr="00081C2F" w14:paraId="4B85E3E3" w14:textId="77777777" w:rsidTr="00046523">
        <w:trPr>
          <w:cantSplit/>
          <w:jc w:val="center"/>
        </w:trPr>
        <w:tc>
          <w:tcPr>
            <w:tcW w:w="4004" w:type="dxa"/>
            <w:vAlign w:val="center"/>
          </w:tcPr>
          <w:p w14:paraId="2E5C2AB9" w14:textId="77777777" w:rsidR="00081C2F" w:rsidRPr="00081C2F" w:rsidRDefault="00081C2F" w:rsidP="00540D02">
            <w:pPr>
              <w:keepNext/>
              <w:spacing w:before="60" w:after="60"/>
              <w:ind w:left="57"/>
              <w:rPr>
                <w:rFonts w:cs="Arial"/>
                <w:lang w:val="de-DE"/>
              </w:rPr>
            </w:pPr>
            <w:r w:rsidRPr="00081C2F">
              <w:rPr>
                <w:bCs/>
                <w:lang w:val="de-DE"/>
              </w:rPr>
              <w:t>Afrikanische Organisation für geistiges Eigentum</w:t>
            </w:r>
            <w:r w:rsidRPr="00081C2F">
              <w:rPr>
                <w:rFonts w:cs="Arial"/>
                <w:lang w:val="de-DE"/>
              </w:rPr>
              <w:t xml:space="preserve"> (OAPI)</w:t>
            </w:r>
          </w:p>
        </w:tc>
        <w:tc>
          <w:tcPr>
            <w:tcW w:w="1814" w:type="dxa"/>
            <w:vAlign w:val="center"/>
          </w:tcPr>
          <w:p w14:paraId="20DFC3AA" w14:textId="77777777" w:rsidR="00081C2F" w:rsidRPr="00081C2F" w:rsidRDefault="00081C2F" w:rsidP="000A65A8">
            <w:pPr>
              <w:spacing w:before="60" w:after="60"/>
              <w:jc w:val="center"/>
              <w:rPr>
                <w:rFonts w:cs="Arial"/>
                <w:caps/>
                <w:lang w:val="de-DE"/>
              </w:rPr>
            </w:pPr>
          </w:p>
        </w:tc>
        <w:tc>
          <w:tcPr>
            <w:tcW w:w="1814" w:type="dxa"/>
            <w:vAlign w:val="center"/>
          </w:tcPr>
          <w:p w14:paraId="43621D09" w14:textId="77777777" w:rsidR="00081C2F" w:rsidRPr="00081C2F" w:rsidRDefault="00081C2F" w:rsidP="000A65A8">
            <w:pPr>
              <w:spacing w:before="60" w:after="60"/>
              <w:jc w:val="center"/>
              <w:rPr>
                <w:rFonts w:cs="Arial"/>
                <w:caps/>
                <w:lang w:val="de-DE"/>
              </w:rPr>
            </w:pPr>
          </w:p>
        </w:tc>
        <w:tc>
          <w:tcPr>
            <w:tcW w:w="1294" w:type="dxa"/>
            <w:vAlign w:val="center"/>
          </w:tcPr>
          <w:p w14:paraId="2600B8AA" w14:textId="77777777" w:rsidR="00081C2F" w:rsidRPr="00081C2F" w:rsidRDefault="00081C2F" w:rsidP="000A65A8">
            <w:pPr>
              <w:spacing w:before="60" w:after="60"/>
              <w:jc w:val="center"/>
              <w:rPr>
                <w:rFonts w:cs="Arial"/>
                <w:caps/>
                <w:lang w:val="de-DE"/>
              </w:rPr>
            </w:pPr>
            <w:r w:rsidRPr="00081C2F">
              <w:rPr>
                <w:rFonts w:cs="Arial"/>
                <w:caps/>
                <w:lang w:val="de-DE"/>
              </w:rPr>
              <w:sym w:font="Wingdings 2" w:char="F050"/>
            </w:r>
          </w:p>
        </w:tc>
        <w:tc>
          <w:tcPr>
            <w:tcW w:w="1428" w:type="dxa"/>
            <w:vAlign w:val="center"/>
          </w:tcPr>
          <w:p w14:paraId="04B915CC" w14:textId="77777777" w:rsidR="00081C2F" w:rsidRPr="00081C2F" w:rsidRDefault="00081C2F" w:rsidP="00D208AC">
            <w:pPr>
              <w:rPr>
                <w:caps/>
                <w:sz w:val="18"/>
                <w:szCs w:val="18"/>
                <w:lang w:val="de-DE"/>
              </w:rPr>
            </w:pPr>
            <w:r w:rsidRPr="00081C2F">
              <w:rPr>
                <w:szCs w:val="18"/>
                <w:lang w:val="de-DE"/>
              </w:rPr>
              <w:t>Anlage V</w:t>
            </w:r>
          </w:p>
        </w:tc>
      </w:tr>
      <w:tr w:rsidR="00081C2F" w:rsidRPr="00673EB8" w14:paraId="5C436755" w14:textId="77777777" w:rsidTr="00046523">
        <w:trPr>
          <w:cantSplit/>
          <w:jc w:val="center"/>
        </w:trPr>
        <w:tc>
          <w:tcPr>
            <w:tcW w:w="4004" w:type="dxa"/>
            <w:vAlign w:val="center"/>
          </w:tcPr>
          <w:p w14:paraId="6A845ED1" w14:textId="77777777" w:rsidR="00081C2F" w:rsidRPr="00673EB8" w:rsidRDefault="00081C2F" w:rsidP="0081261F">
            <w:pPr>
              <w:spacing w:before="60" w:after="60"/>
              <w:ind w:left="57"/>
              <w:jc w:val="left"/>
              <w:rPr>
                <w:rFonts w:cs="Arial"/>
                <w:lang w:val="de-DE"/>
              </w:rPr>
            </w:pPr>
            <w:r w:rsidRPr="00673EB8">
              <w:rPr>
                <w:rFonts w:cs="Arial"/>
                <w:lang w:val="de-DE"/>
              </w:rPr>
              <w:t>Ägypten</w:t>
            </w:r>
          </w:p>
        </w:tc>
        <w:tc>
          <w:tcPr>
            <w:tcW w:w="1814" w:type="dxa"/>
            <w:vAlign w:val="center"/>
          </w:tcPr>
          <w:p w14:paraId="73367295" w14:textId="77777777" w:rsidR="00081C2F" w:rsidRPr="00673EB8" w:rsidRDefault="00081C2F" w:rsidP="000A65A8">
            <w:pPr>
              <w:spacing w:before="60" w:after="60"/>
              <w:jc w:val="center"/>
              <w:rPr>
                <w:rFonts w:cs="Arial"/>
                <w:caps/>
                <w:lang w:val="de-DE"/>
              </w:rPr>
            </w:pPr>
          </w:p>
        </w:tc>
        <w:tc>
          <w:tcPr>
            <w:tcW w:w="1814" w:type="dxa"/>
            <w:vAlign w:val="center"/>
          </w:tcPr>
          <w:p w14:paraId="0AD6A53C"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678D9FDF" w14:textId="77777777" w:rsidR="00081C2F" w:rsidRPr="00673EB8" w:rsidRDefault="00081C2F" w:rsidP="000A65A8">
            <w:pPr>
              <w:spacing w:before="60" w:after="60"/>
              <w:jc w:val="center"/>
              <w:rPr>
                <w:rFonts w:cs="Arial"/>
                <w:caps/>
                <w:lang w:val="de-DE"/>
              </w:rPr>
            </w:pPr>
          </w:p>
        </w:tc>
        <w:tc>
          <w:tcPr>
            <w:tcW w:w="1428" w:type="dxa"/>
            <w:vAlign w:val="center"/>
          </w:tcPr>
          <w:p w14:paraId="3F3B2D3E" w14:textId="77777777" w:rsidR="00081C2F" w:rsidRPr="00673EB8" w:rsidRDefault="00081C2F" w:rsidP="00D208AC">
            <w:pPr>
              <w:rPr>
                <w:caps/>
                <w:lang w:val="de-DE"/>
              </w:rPr>
            </w:pPr>
            <w:r w:rsidRPr="00673EB8">
              <w:rPr>
                <w:lang w:val="de-DE"/>
              </w:rPr>
              <w:t>Anlage IV</w:t>
            </w:r>
          </w:p>
        </w:tc>
      </w:tr>
      <w:tr w:rsidR="00081C2F" w:rsidRPr="00673EB8" w14:paraId="67C228EA" w14:textId="77777777" w:rsidTr="00046523">
        <w:trPr>
          <w:cantSplit/>
          <w:jc w:val="center"/>
        </w:trPr>
        <w:tc>
          <w:tcPr>
            <w:tcW w:w="4004" w:type="dxa"/>
            <w:vAlign w:val="center"/>
          </w:tcPr>
          <w:p w14:paraId="20E0107B" w14:textId="77777777" w:rsidR="00081C2F" w:rsidRPr="00673EB8" w:rsidRDefault="00081C2F" w:rsidP="001C74ED">
            <w:pPr>
              <w:keepNext/>
              <w:spacing w:before="60" w:after="60"/>
              <w:ind w:left="57"/>
              <w:rPr>
                <w:rFonts w:cs="Arial"/>
                <w:lang w:val="de-DE"/>
              </w:rPr>
            </w:pPr>
            <w:r w:rsidRPr="00673EB8">
              <w:rPr>
                <w:rFonts w:cs="Arial"/>
                <w:lang w:val="de-DE"/>
              </w:rPr>
              <w:t>Australien</w:t>
            </w:r>
          </w:p>
        </w:tc>
        <w:tc>
          <w:tcPr>
            <w:tcW w:w="1814" w:type="dxa"/>
            <w:vAlign w:val="center"/>
          </w:tcPr>
          <w:p w14:paraId="4EE5080A" w14:textId="77777777" w:rsidR="00081C2F" w:rsidRPr="00673EB8" w:rsidRDefault="00081C2F" w:rsidP="000A65A8">
            <w:pPr>
              <w:spacing w:before="60" w:after="60"/>
              <w:jc w:val="center"/>
              <w:rPr>
                <w:rFonts w:cs="Arial"/>
                <w:caps/>
                <w:lang w:val="de-DE"/>
              </w:rPr>
            </w:pPr>
          </w:p>
        </w:tc>
        <w:tc>
          <w:tcPr>
            <w:tcW w:w="1814" w:type="dxa"/>
            <w:vAlign w:val="center"/>
          </w:tcPr>
          <w:p w14:paraId="43723ACE"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1046BC24" w14:textId="77777777" w:rsidR="00081C2F" w:rsidRPr="00673EB8" w:rsidRDefault="00081C2F" w:rsidP="000A65A8">
            <w:pPr>
              <w:spacing w:before="60" w:after="60"/>
              <w:jc w:val="center"/>
              <w:rPr>
                <w:rFonts w:cs="Arial"/>
                <w:caps/>
                <w:lang w:val="de-DE"/>
              </w:rPr>
            </w:pPr>
          </w:p>
        </w:tc>
        <w:tc>
          <w:tcPr>
            <w:tcW w:w="1428" w:type="dxa"/>
            <w:vAlign w:val="center"/>
          </w:tcPr>
          <w:p w14:paraId="04AC799D" w14:textId="77777777" w:rsidR="00081C2F" w:rsidRPr="00673EB8" w:rsidRDefault="00081C2F" w:rsidP="00D208AC">
            <w:pPr>
              <w:rPr>
                <w:caps/>
                <w:lang w:val="de-DE"/>
              </w:rPr>
            </w:pPr>
          </w:p>
        </w:tc>
      </w:tr>
      <w:tr w:rsidR="00081C2F" w:rsidRPr="00673EB8" w14:paraId="58510E72" w14:textId="77777777" w:rsidTr="00046523">
        <w:trPr>
          <w:cantSplit/>
          <w:jc w:val="center"/>
        </w:trPr>
        <w:tc>
          <w:tcPr>
            <w:tcW w:w="4004" w:type="dxa"/>
            <w:vAlign w:val="center"/>
          </w:tcPr>
          <w:p w14:paraId="1EA891A5" w14:textId="77777777" w:rsidR="00081C2F" w:rsidRPr="00673EB8" w:rsidRDefault="00081C2F" w:rsidP="001C74ED">
            <w:pPr>
              <w:spacing w:before="60" w:after="60"/>
              <w:ind w:left="57"/>
              <w:rPr>
                <w:rFonts w:cs="Arial"/>
                <w:lang w:val="de-DE"/>
              </w:rPr>
            </w:pPr>
            <w:r w:rsidRPr="00673EB8">
              <w:rPr>
                <w:rFonts w:cs="Arial"/>
                <w:lang w:val="de-DE"/>
              </w:rPr>
              <w:t>Belgien</w:t>
            </w:r>
          </w:p>
        </w:tc>
        <w:tc>
          <w:tcPr>
            <w:tcW w:w="1814" w:type="dxa"/>
            <w:vAlign w:val="center"/>
          </w:tcPr>
          <w:p w14:paraId="43E82B5A" w14:textId="77777777" w:rsidR="00081C2F" w:rsidRPr="00673EB8" w:rsidRDefault="00081C2F" w:rsidP="000A65A8">
            <w:pPr>
              <w:spacing w:before="60" w:after="60"/>
              <w:jc w:val="center"/>
              <w:rPr>
                <w:rFonts w:cs="Arial"/>
                <w:caps/>
                <w:lang w:val="de-DE"/>
              </w:rPr>
            </w:pPr>
          </w:p>
        </w:tc>
        <w:tc>
          <w:tcPr>
            <w:tcW w:w="1814" w:type="dxa"/>
            <w:vAlign w:val="center"/>
          </w:tcPr>
          <w:p w14:paraId="3CD3EF51" w14:textId="77777777" w:rsidR="00081C2F" w:rsidRPr="00673EB8" w:rsidRDefault="00081C2F" w:rsidP="000A65A8">
            <w:pPr>
              <w:spacing w:before="60" w:after="60"/>
              <w:jc w:val="center"/>
              <w:rPr>
                <w:rFonts w:cs="Arial"/>
                <w:caps/>
                <w:lang w:val="de-DE"/>
              </w:rPr>
            </w:pPr>
          </w:p>
        </w:tc>
        <w:tc>
          <w:tcPr>
            <w:tcW w:w="1294" w:type="dxa"/>
            <w:vAlign w:val="center"/>
          </w:tcPr>
          <w:p w14:paraId="2990C52D"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31E92584" w14:textId="77777777" w:rsidR="00081C2F" w:rsidRPr="00673EB8" w:rsidRDefault="00081C2F" w:rsidP="00D208AC">
            <w:pPr>
              <w:rPr>
                <w:caps/>
                <w:lang w:val="de-DE"/>
              </w:rPr>
            </w:pPr>
            <w:r w:rsidRPr="00673EB8">
              <w:rPr>
                <w:szCs w:val="18"/>
                <w:lang w:val="de-DE"/>
              </w:rPr>
              <w:t>Anlage V</w:t>
            </w:r>
          </w:p>
        </w:tc>
      </w:tr>
      <w:tr w:rsidR="00081C2F" w:rsidRPr="00673EB8" w14:paraId="4FC6451C" w14:textId="77777777" w:rsidTr="00046523">
        <w:trPr>
          <w:cantSplit/>
          <w:jc w:val="center"/>
        </w:trPr>
        <w:tc>
          <w:tcPr>
            <w:tcW w:w="4004" w:type="dxa"/>
            <w:vAlign w:val="center"/>
          </w:tcPr>
          <w:p w14:paraId="38A40EEB" w14:textId="77777777" w:rsidR="00081C2F" w:rsidRPr="00673EB8" w:rsidRDefault="00081C2F" w:rsidP="003F63C0">
            <w:pPr>
              <w:spacing w:before="60" w:after="60"/>
              <w:ind w:left="57"/>
              <w:rPr>
                <w:rFonts w:cs="Arial"/>
                <w:lang w:val="de-DE"/>
              </w:rPr>
            </w:pPr>
            <w:r w:rsidRPr="00673EB8">
              <w:rPr>
                <w:rFonts w:cs="Arial"/>
                <w:lang w:val="de-DE"/>
              </w:rPr>
              <w:t xml:space="preserve">Bolivien </w:t>
            </w:r>
            <w:r w:rsidRPr="00673EB8">
              <w:rPr>
                <w:lang w:val="de-DE"/>
              </w:rPr>
              <w:t>(Plurinationaler Staat)</w:t>
            </w:r>
          </w:p>
        </w:tc>
        <w:tc>
          <w:tcPr>
            <w:tcW w:w="1814" w:type="dxa"/>
            <w:vAlign w:val="center"/>
          </w:tcPr>
          <w:p w14:paraId="08DD2F9B" w14:textId="77777777" w:rsidR="00081C2F" w:rsidRPr="00673EB8" w:rsidRDefault="00081C2F" w:rsidP="000A65A8">
            <w:pPr>
              <w:spacing w:before="60" w:after="60"/>
              <w:jc w:val="center"/>
              <w:rPr>
                <w:rFonts w:cs="Arial"/>
                <w:caps/>
                <w:lang w:val="de-DE"/>
              </w:rPr>
            </w:pPr>
          </w:p>
        </w:tc>
        <w:tc>
          <w:tcPr>
            <w:tcW w:w="1814" w:type="dxa"/>
            <w:vAlign w:val="center"/>
          </w:tcPr>
          <w:p w14:paraId="287805CE"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1F838807" w14:textId="77777777" w:rsidR="00081C2F" w:rsidRPr="00673EB8" w:rsidRDefault="00081C2F" w:rsidP="000A65A8">
            <w:pPr>
              <w:spacing w:before="60" w:after="60"/>
              <w:jc w:val="center"/>
              <w:rPr>
                <w:rFonts w:cs="Arial"/>
                <w:caps/>
                <w:lang w:val="de-DE"/>
              </w:rPr>
            </w:pPr>
          </w:p>
        </w:tc>
        <w:tc>
          <w:tcPr>
            <w:tcW w:w="1428" w:type="dxa"/>
            <w:vAlign w:val="center"/>
          </w:tcPr>
          <w:p w14:paraId="1406465E" w14:textId="77777777" w:rsidR="00081C2F" w:rsidRPr="00673EB8" w:rsidRDefault="00081C2F" w:rsidP="00D208AC">
            <w:pPr>
              <w:rPr>
                <w:caps/>
                <w:lang w:val="de-DE"/>
              </w:rPr>
            </w:pPr>
            <w:r w:rsidRPr="00673EB8">
              <w:rPr>
                <w:lang w:val="de-DE"/>
              </w:rPr>
              <w:t>Anlage IV</w:t>
            </w:r>
          </w:p>
        </w:tc>
      </w:tr>
      <w:tr w:rsidR="00081C2F" w:rsidRPr="00673EB8" w14:paraId="741A729E" w14:textId="77777777" w:rsidTr="00046523">
        <w:trPr>
          <w:cantSplit/>
          <w:jc w:val="center"/>
        </w:trPr>
        <w:tc>
          <w:tcPr>
            <w:tcW w:w="4004" w:type="dxa"/>
            <w:vAlign w:val="center"/>
          </w:tcPr>
          <w:p w14:paraId="04562F86" w14:textId="77777777" w:rsidR="00081C2F" w:rsidRPr="00673EB8" w:rsidRDefault="00081C2F" w:rsidP="001C74ED">
            <w:pPr>
              <w:spacing w:before="60" w:after="60"/>
              <w:ind w:left="57"/>
              <w:rPr>
                <w:rFonts w:cs="Arial"/>
                <w:lang w:val="de-DE"/>
              </w:rPr>
            </w:pPr>
            <w:r w:rsidRPr="00673EB8">
              <w:rPr>
                <w:rFonts w:cs="Arial"/>
                <w:lang w:val="de-DE"/>
              </w:rPr>
              <w:t>Bosnien und Herzegowina</w:t>
            </w:r>
          </w:p>
        </w:tc>
        <w:tc>
          <w:tcPr>
            <w:tcW w:w="1814" w:type="dxa"/>
            <w:vAlign w:val="center"/>
          </w:tcPr>
          <w:p w14:paraId="7969CDD1"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6B09B639" w14:textId="77777777" w:rsidR="00081C2F" w:rsidRPr="00673EB8" w:rsidRDefault="00081C2F" w:rsidP="000A65A8">
            <w:pPr>
              <w:spacing w:before="60" w:after="60"/>
              <w:jc w:val="center"/>
              <w:rPr>
                <w:rFonts w:cs="Arial"/>
                <w:caps/>
                <w:lang w:val="de-DE"/>
              </w:rPr>
            </w:pPr>
          </w:p>
        </w:tc>
        <w:tc>
          <w:tcPr>
            <w:tcW w:w="1294" w:type="dxa"/>
            <w:vAlign w:val="center"/>
          </w:tcPr>
          <w:p w14:paraId="6EA086BD" w14:textId="77777777" w:rsidR="00081C2F" w:rsidRPr="00673EB8" w:rsidRDefault="00081C2F" w:rsidP="000A65A8">
            <w:pPr>
              <w:spacing w:before="60" w:after="60"/>
              <w:jc w:val="center"/>
              <w:rPr>
                <w:rFonts w:cs="Arial"/>
                <w:caps/>
                <w:lang w:val="de-DE"/>
              </w:rPr>
            </w:pPr>
          </w:p>
        </w:tc>
        <w:tc>
          <w:tcPr>
            <w:tcW w:w="1428" w:type="dxa"/>
            <w:vAlign w:val="center"/>
          </w:tcPr>
          <w:p w14:paraId="1F5DFF5E" w14:textId="77777777" w:rsidR="00081C2F" w:rsidRPr="00673EB8" w:rsidRDefault="00081C2F" w:rsidP="00FD089D">
            <w:pPr>
              <w:rPr>
                <w:lang w:val="de-DE"/>
              </w:rPr>
            </w:pPr>
            <w:r w:rsidRPr="00673EB8">
              <w:rPr>
                <w:lang w:val="de-DE"/>
              </w:rPr>
              <w:t>Anlage III</w:t>
            </w:r>
          </w:p>
        </w:tc>
      </w:tr>
      <w:tr w:rsidR="00081C2F" w:rsidRPr="00673EB8" w14:paraId="6D875EF6" w14:textId="77777777" w:rsidTr="00046523">
        <w:trPr>
          <w:cantSplit/>
          <w:jc w:val="center"/>
        </w:trPr>
        <w:tc>
          <w:tcPr>
            <w:tcW w:w="4004" w:type="dxa"/>
            <w:vAlign w:val="center"/>
          </w:tcPr>
          <w:p w14:paraId="35ABFD74" w14:textId="77777777" w:rsidR="00081C2F" w:rsidRPr="00673EB8" w:rsidRDefault="00081C2F" w:rsidP="00540D02">
            <w:pPr>
              <w:spacing w:before="60" w:after="60"/>
              <w:ind w:left="57"/>
              <w:rPr>
                <w:rFonts w:cs="Arial"/>
                <w:lang w:val="de-DE"/>
              </w:rPr>
            </w:pPr>
            <w:r w:rsidRPr="00673EB8">
              <w:rPr>
                <w:rFonts w:cs="Arial"/>
                <w:bCs/>
                <w:lang w:val="de-DE"/>
              </w:rPr>
              <w:t>Brasilien</w:t>
            </w:r>
          </w:p>
        </w:tc>
        <w:tc>
          <w:tcPr>
            <w:tcW w:w="1814" w:type="dxa"/>
            <w:vAlign w:val="center"/>
          </w:tcPr>
          <w:p w14:paraId="22270DE7" w14:textId="77777777" w:rsidR="00081C2F" w:rsidRPr="00673EB8" w:rsidRDefault="00081C2F" w:rsidP="000A65A8">
            <w:pPr>
              <w:spacing w:before="60" w:after="60"/>
              <w:jc w:val="center"/>
              <w:rPr>
                <w:rFonts w:cs="Arial"/>
                <w:caps/>
                <w:lang w:val="de-DE"/>
              </w:rPr>
            </w:pPr>
          </w:p>
        </w:tc>
        <w:tc>
          <w:tcPr>
            <w:tcW w:w="1814" w:type="dxa"/>
            <w:vAlign w:val="center"/>
          </w:tcPr>
          <w:p w14:paraId="4F4D2AB0"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5E6B7E9F" w14:textId="77777777" w:rsidR="00081C2F" w:rsidRPr="00673EB8" w:rsidRDefault="00081C2F" w:rsidP="000A65A8">
            <w:pPr>
              <w:spacing w:before="60" w:after="60"/>
              <w:jc w:val="center"/>
              <w:rPr>
                <w:rFonts w:cs="Arial"/>
                <w:caps/>
                <w:lang w:val="de-DE"/>
              </w:rPr>
            </w:pPr>
          </w:p>
        </w:tc>
        <w:tc>
          <w:tcPr>
            <w:tcW w:w="1428" w:type="dxa"/>
            <w:vAlign w:val="center"/>
          </w:tcPr>
          <w:p w14:paraId="5CE58E0D" w14:textId="77777777" w:rsidR="00081C2F" w:rsidRPr="00673EB8" w:rsidRDefault="00081C2F" w:rsidP="00D208AC">
            <w:pPr>
              <w:rPr>
                <w:caps/>
                <w:lang w:val="de-DE"/>
              </w:rPr>
            </w:pPr>
            <w:r w:rsidRPr="00673EB8">
              <w:rPr>
                <w:lang w:val="de-DE"/>
              </w:rPr>
              <w:t>Anlage IV</w:t>
            </w:r>
          </w:p>
        </w:tc>
      </w:tr>
      <w:tr w:rsidR="00081C2F" w:rsidRPr="00673EB8" w14:paraId="3DE109BA" w14:textId="77777777" w:rsidTr="00046523">
        <w:trPr>
          <w:cantSplit/>
          <w:jc w:val="center"/>
        </w:trPr>
        <w:tc>
          <w:tcPr>
            <w:tcW w:w="4004" w:type="dxa"/>
            <w:vAlign w:val="center"/>
          </w:tcPr>
          <w:p w14:paraId="7D530630" w14:textId="77777777" w:rsidR="00081C2F" w:rsidRPr="00673EB8" w:rsidRDefault="00081C2F" w:rsidP="00540D02">
            <w:pPr>
              <w:spacing w:before="60" w:after="60"/>
              <w:ind w:left="57"/>
              <w:rPr>
                <w:rFonts w:cs="Arial"/>
                <w:lang w:val="de-DE"/>
              </w:rPr>
            </w:pPr>
            <w:r w:rsidRPr="00673EB8">
              <w:rPr>
                <w:rFonts w:cs="Arial"/>
                <w:lang w:val="de-DE"/>
              </w:rPr>
              <w:t>Chile</w:t>
            </w:r>
          </w:p>
        </w:tc>
        <w:tc>
          <w:tcPr>
            <w:tcW w:w="1814" w:type="dxa"/>
            <w:vAlign w:val="center"/>
          </w:tcPr>
          <w:p w14:paraId="75216555" w14:textId="77777777" w:rsidR="00081C2F" w:rsidRPr="00673EB8" w:rsidRDefault="00081C2F" w:rsidP="000A65A8">
            <w:pPr>
              <w:spacing w:before="60" w:after="60"/>
              <w:jc w:val="center"/>
              <w:rPr>
                <w:rFonts w:cs="Arial"/>
                <w:caps/>
                <w:lang w:val="de-DE"/>
              </w:rPr>
            </w:pPr>
          </w:p>
        </w:tc>
        <w:tc>
          <w:tcPr>
            <w:tcW w:w="1814" w:type="dxa"/>
            <w:vAlign w:val="center"/>
          </w:tcPr>
          <w:p w14:paraId="1D395E80" w14:textId="77777777" w:rsidR="00081C2F" w:rsidRPr="00673EB8" w:rsidRDefault="00081C2F" w:rsidP="000A65A8">
            <w:pPr>
              <w:jc w:val="center"/>
              <w:rPr>
                <w:lang w:val="de-DE"/>
              </w:rPr>
            </w:pPr>
            <w:r w:rsidRPr="00673EB8">
              <w:rPr>
                <w:lang w:val="de-DE"/>
              </w:rPr>
              <w:sym w:font="Wingdings 2" w:char="F050"/>
            </w:r>
          </w:p>
        </w:tc>
        <w:tc>
          <w:tcPr>
            <w:tcW w:w="1294" w:type="dxa"/>
            <w:vAlign w:val="center"/>
          </w:tcPr>
          <w:p w14:paraId="3CEB0847" w14:textId="77777777" w:rsidR="00081C2F" w:rsidRPr="00673EB8" w:rsidRDefault="00081C2F" w:rsidP="000A65A8">
            <w:pPr>
              <w:spacing w:before="60" w:after="60"/>
              <w:jc w:val="center"/>
              <w:rPr>
                <w:rFonts w:cs="Arial"/>
                <w:caps/>
                <w:lang w:val="de-DE"/>
              </w:rPr>
            </w:pPr>
          </w:p>
        </w:tc>
        <w:tc>
          <w:tcPr>
            <w:tcW w:w="1428" w:type="dxa"/>
            <w:vAlign w:val="center"/>
          </w:tcPr>
          <w:p w14:paraId="1FA952FA" w14:textId="77777777" w:rsidR="00081C2F" w:rsidRPr="00673EB8" w:rsidRDefault="00081C2F" w:rsidP="00D208AC">
            <w:pPr>
              <w:rPr>
                <w:caps/>
                <w:lang w:val="de-DE"/>
              </w:rPr>
            </w:pPr>
            <w:r w:rsidRPr="00673EB8">
              <w:rPr>
                <w:lang w:val="de-DE"/>
              </w:rPr>
              <w:t>Anlage IV</w:t>
            </w:r>
          </w:p>
        </w:tc>
      </w:tr>
      <w:tr w:rsidR="00081C2F" w:rsidRPr="00673EB8" w14:paraId="6B8609EF" w14:textId="77777777" w:rsidTr="00046523">
        <w:trPr>
          <w:cantSplit/>
          <w:jc w:val="center"/>
        </w:trPr>
        <w:tc>
          <w:tcPr>
            <w:tcW w:w="4004" w:type="dxa"/>
            <w:vAlign w:val="center"/>
          </w:tcPr>
          <w:p w14:paraId="7D3EF44A" w14:textId="77777777" w:rsidR="00081C2F" w:rsidRPr="00673EB8" w:rsidRDefault="00081C2F" w:rsidP="00540D02">
            <w:pPr>
              <w:spacing w:before="60" w:after="60"/>
              <w:ind w:left="57"/>
              <w:jc w:val="left"/>
              <w:rPr>
                <w:rFonts w:cs="Arial"/>
                <w:lang w:val="de-DE"/>
              </w:rPr>
            </w:pPr>
            <w:r w:rsidRPr="00673EB8">
              <w:rPr>
                <w:rFonts w:cs="Arial"/>
                <w:lang w:val="de-DE"/>
              </w:rPr>
              <w:t>China</w:t>
            </w:r>
            <w:r w:rsidRPr="00673EB8">
              <w:rPr>
                <w:rStyle w:val="FootnoteReference"/>
                <w:rFonts w:cs="Arial"/>
                <w:lang w:val="de-DE"/>
              </w:rPr>
              <w:footnoteReference w:id="6"/>
            </w:r>
            <w:r w:rsidRPr="00673EB8">
              <w:rPr>
                <w:rFonts w:cs="Arial"/>
                <w:lang w:val="de-DE"/>
              </w:rPr>
              <w:t xml:space="preserve"> </w:t>
            </w:r>
          </w:p>
        </w:tc>
        <w:tc>
          <w:tcPr>
            <w:tcW w:w="1814" w:type="dxa"/>
            <w:vAlign w:val="center"/>
          </w:tcPr>
          <w:p w14:paraId="732EC546"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6452FB26" w14:textId="77777777" w:rsidR="00081C2F" w:rsidRPr="00673EB8" w:rsidRDefault="00081C2F" w:rsidP="000A65A8">
            <w:pPr>
              <w:spacing w:before="60" w:after="60"/>
              <w:jc w:val="center"/>
              <w:rPr>
                <w:rFonts w:cs="Arial"/>
                <w:caps/>
                <w:lang w:val="de-DE"/>
              </w:rPr>
            </w:pPr>
          </w:p>
        </w:tc>
        <w:tc>
          <w:tcPr>
            <w:tcW w:w="1294" w:type="dxa"/>
            <w:vAlign w:val="center"/>
          </w:tcPr>
          <w:p w14:paraId="5E79D039" w14:textId="77777777" w:rsidR="00081C2F" w:rsidRPr="00673EB8" w:rsidRDefault="00081C2F" w:rsidP="000A65A8">
            <w:pPr>
              <w:spacing w:before="60" w:after="60"/>
              <w:jc w:val="center"/>
              <w:rPr>
                <w:rFonts w:cs="Arial"/>
                <w:caps/>
                <w:lang w:val="de-DE"/>
              </w:rPr>
            </w:pPr>
          </w:p>
        </w:tc>
        <w:tc>
          <w:tcPr>
            <w:tcW w:w="1428" w:type="dxa"/>
            <w:vAlign w:val="center"/>
          </w:tcPr>
          <w:p w14:paraId="0235F85F" w14:textId="77777777" w:rsidR="00081C2F" w:rsidRPr="00673EB8" w:rsidRDefault="00081C2F" w:rsidP="00D208AC">
            <w:pPr>
              <w:rPr>
                <w:caps/>
                <w:lang w:val="de-DE"/>
              </w:rPr>
            </w:pPr>
          </w:p>
        </w:tc>
      </w:tr>
      <w:tr w:rsidR="00081C2F" w:rsidRPr="00673EB8" w14:paraId="4E79E17D" w14:textId="77777777" w:rsidTr="00046523">
        <w:trPr>
          <w:cantSplit/>
          <w:jc w:val="center"/>
        </w:trPr>
        <w:tc>
          <w:tcPr>
            <w:tcW w:w="4004" w:type="dxa"/>
            <w:vAlign w:val="center"/>
          </w:tcPr>
          <w:p w14:paraId="1038033A" w14:textId="77777777" w:rsidR="00081C2F" w:rsidRPr="00673EB8" w:rsidRDefault="00081C2F" w:rsidP="00540D02">
            <w:pPr>
              <w:spacing w:before="60" w:after="60"/>
              <w:ind w:left="57"/>
              <w:jc w:val="left"/>
              <w:rPr>
                <w:rFonts w:cs="Arial"/>
                <w:lang w:val="de-DE"/>
              </w:rPr>
            </w:pPr>
            <w:r w:rsidRPr="00673EB8">
              <w:rPr>
                <w:rFonts w:cs="Arial"/>
                <w:lang w:val="de-DE"/>
              </w:rPr>
              <w:t>Costa Rica</w:t>
            </w:r>
          </w:p>
        </w:tc>
        <w:tc>
          <w:tcPr>
            <w:tcW w:w="1814" w:type="dxa"/>
            <w:vAlign w:val="center"/>
          </w:tcPr>
          <w:p w14:paraId="4FE073C1" w14:textId="77777777" w:rsidR="00081C2F" w:rsidRPr="00673EB8" w:rsidRDefault="00081C2F" w:rsidP="000A65A8">
            <w:pPr>
              <w:spacing w:before="60" w:after="60"/>
              <w:jc w:val="center"/>
              <w:rPr>
                <w:rFonts w:cs="Arial"/>
                <w:caps/>
                <w:lang w:val="de-DE"/>
              </w:rPr>
            </w:pPr>
          </w:p>
        </w:tc>
        <w:tc>
          <w:tcPr>
            <w:tcW w:w="1814" w:type="dxa"/>
            <w:vAlign w:val="center"/>
          </w:tcPr>
          <w:p w14:paraId="70C588FA"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6524E52A" w14:textId="77777777" w:rsidR="00081C2F" w:rsidRPr="00673EB8" w:rsidRDefault="00081C2F" w:rsidP="000A65A8">
            <w:pPr>
              <w:spacing w:before="60" w:after="60"/>
              <w:jc w:val="center"/>
              <w:rPr>
                <w:rFonts w:cs="Arial"/>
                <w:caps/>
                <w:lang w:val="de-DE"/>
              </w:rPr>
            </w:pPr>
          </w:p>
        </w:tc>
        <w:tc>
          <w:tcPr>
            <w:tcW w:w="1428" w:type="dxa"/>
            <w:vAlign w:val="center"/>
          </w:tcPr>
          <w:p w14:paraId="53787052" w14:textId="77777777" w:rsidR="00081C2F" w:rsidRPr="00673EB8" w:rsidRDefault="00081C2F" w:rsidP="00D208AC">
            <w:pPr>
              <w:rPr>
                <w:caps/>
                <w:lang w:val="de-DE"/>
              </w:rPr>
            </w:pPr>
            <w:r w:rsidRPr="00673EB8">
              <w:rPr>
                <w:lang w:val="de-DE"/>
              </w:rPr>
              <w:t>Anlage IV</w:t>
            </w:r>
          </w:p>
        </w:tc>
      </w:tr>
      <w:tr w:rsidR="00081C2F" w:rsidRPr="00673EB8" w14:paraId="024F5F8C" w14:textId="77777777" w:rsidTr="00046523">
        <w:trPr>
          <w:cantSplit/>
          <w:jc w:val="center"/>
        </w:trPr>
        <w:tc>
          <w:tcPr>
            <w:tcW w:w="4004" w:type="dxa"/>
            <w:vAlign w:val="center"/>
          </w:tcPr>
          <w:p w14:paraId="34CC613C" w14:textId="77777777" w:rsidR="00081C2F" w:rsidRPr="00673EB8" w:rsidRDefault="00081C2F" w:rsidP="0081261F">
            <w:pPr>
              <w:spacing w:before="60" w:after="60"/>
              <w:ind w:left="57"/>
              <w:jc w:val="left"/>
              <w:rPr>
                <w:rFonts w:cs="Arial"/>
                <w:lang w:val="de-DE"/>
              </w:rPr>
            </w:pPr>
            <w:r w:rsidRPr="00673EB8">
              <w:rPr>
                <w:rFonts w:cs="Arial"/>
                <w:lang w:val="de-DE"/>
              </w:rPr>
              <w:t>Dänemark</w:t>
            </w:r>
          </w:p>
        </w:tc>
        <w:tc>
          <w:tcPr>
            <w:tcW w:w="1814" w:type="dxa"/>
            <w:vAlign w:val="center"/>
          </w:tcPr>
          <w:p w14:paraId="1FBB190F" w14:textId="77777777" w:rsidR="00081C2F" w:rsidRPr="00673EB8" w:rsidRDefault="00081C2F" w:rsidP="000A65A8">
            <w:pPr>
              <w:spacing w:before="60" w:after="60"/>
              <w:jc w:val="center"/>
              <w:rPr>
                <w:rFonts w:cs="Arial"/>
                <w:caps/>
                <w:lang w:val="de-DE"/>
              </w:rPr>
            </w:pPr>
          </w:p>
        </w:tc>
        <w:tc>
          <w:tcPr>
            <w:tcW w:w="1814" w:type="dxa"/>
            <w:vAlign w:val="center"/>
          </w:tcPr>
          <w:p w14:paraId="67BD1B41"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5CCB7F67" w14:textId="77777777" w:rsidR="00081C2F" w:rsidRPr="00673EB8" w:rsidRDefault="00081C2F" w:rsidP="000A65A8">
            <w:pPr>
              <w:spacing w:before="60" w:after="60"/>
              <w:jc w:val="center"/>
              <w:rPr>
                <w:rFonts w:cs="Arial"/>
                <w:caps/>
                <w:lang w:val="de-DE"/>
              </w:rPr>
            </w:pPr>
          </w:p>
        </w:tc>
        <w:tc>
          <w:tcPr>
            <w:tcW w:w="1428" w:type="dxa"/>
            <w:vAlign w:val="center"/>
          </w:tcPr>
          <w:p w14:paraId="05E376C0" w14:textId="77777777" w:rsidR="00081C2F" w:rsidRPr="00673EB8" w:rsidRDefault="00081C2F" w:rsidP="00D208AC">
            <w:pPr>
              <w:rPr>
                <w:caps/>
                <w:lang w:val="de-DE"/>
              </w:rPr>
            </w:pPr>
            <w:r w:rsidRPr="00673EB8">
              <w:rPr>
                <w:lang w:val="de-DE"/>
              </w:rPr>
              <w:t>Anlage IV</w:t>
            </w:r>
          </w:p>
        </w:tc>
      </w:tr>
      <w:tr w:rsidR="00081C2F" w:rsidRPr="00673EB8" w14:paraId="38172C4E" w14:textId="77777777" w:rsidTr="00046523">
        <w:trPr>
          <w:cantSplit/>
          <w:jc w:val="center"/>
        </w:trPr>
        <w:tc>
          <w:tcPr>
            <w:tcW w:w="4004" w:type="dxa"/>
            <w:vAlign w:val="center"/>
          </w:tcPr>
          <w:p w14:paraId="3A112F63" w14:textId="77777777" w:rsidR="00081C2F" w:rsidRPr="00673EB8" w:rsidRDefault="00081C2F" w:rsidP="0081261F">
            <w:pPr>
              <w:spacing w:before="60" w:after="60"/>
              <w:ind w:left="57"/>
              <w:jc w:val="left"/>
              <w:rPr>
                <w:rFonts w:cs="Arial"/>
                <w:lang w:val="de-DE"/>
              </w:rPr>
            </w:pPr>
            <w:r w:rsidRPr="00673EB8">
              <w:rPr>
                <w:rFonts w:cs="Arial"/>
                <w:lang w:val="de-DE"/>
              </w:rPr>
              <w:t>Deutschland</w:t>
            </w:r>
          </w:p>
        </w:tc>
        <w:tc>
          <w:tcPr>
            <w:tcW w:w="1814" w:type="dxa"/>
            <w:vAlign w:val="center"/>
          </w:tcPr>
          <w:p w14:paraId="4053C547"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68C41D3E" w14:textId="77777777" w:rsidR="00081C2F" w:rsidRPr="00673EB8" w:rsidRDefault="00081C2F" w:rsidP="000A65A8">
            <w:pPr>
              <w:spacing w:before="60" w:after="60"/>
              <w:jc w:val="center"/>
              <w:rPr>
                <w:rFonts w:cs="Arial"/>
                <w:caps/>
                <w:lang w:val="de-DE"/>
              </w:rPr>
            </w:pPr>
          </w:p>
        </w:tc>
        <w:tc>
          <w:tcPr>
            <w:tcW w:w="1294" w:type="dxa"/>
            <w:vAlign w:val="center"/>
          </w:tcPr>
          <w:p w14:paraId="46A2B54E" w14:textId="77777777" w:rsidR="00081C2F" w:rsidRPr="00673EB8" w:rsidRDefault="00081C2F" w:rsidP="000A65A8">
            <w:pPr>
              <w:spacing w:before="60" w:after="60"/>
              <w:jc w:val="center"/>
              <w:rPr>
                <w:rFonts w:cs="Arial"/>
                <w:caps/>
                <w:lang w:val="de-DE"/>
              </w:rPr>
            </w:pPr>
          </w:p>
        </w:tc>
        <w:tc>
          <w:tcPr>
            <w:tcW w:w="1428" w:type="dxa"/>
            <w:vAlign w:val="center"/>
          </w:tcPr>
          <w:p w14:paraId="6B124CBF" w14:textId="77777777" w:rsidR="00081C2F" w:rsidRPr="00673EB8" w:rsidRDefault="00081C2F" w:rsidP="00D208AC">
            <w:pPr>
              <w:rPr>
                <w:caps/>
                <w:lang w:val="de-DE"/>
              </w:rPr>
            </w:pPr>
            <w:r w:rsidRPr="00673EB8">
              <w:rPr>
                <w:lang w:val="de-DE"/>
              </w:rPr>
              <w:t>Anlage III</w:t>
            </w:r>
          </w:p>
        </w:tc>
      </w:tr>
      <w:tr w:rsidR="00081C2F" w:rsidRPr="00673EB8" w14:paraId="0A6B4DCC" w14:textId="77777777" w:rsidTr="00046523">
        <w:trPr>
          <w:cantSplit/>
          <w:jc w:val="center"/>
        </w:trPr>
        <w:tc>
          <w:tcPr>
            <w:tcW w:w="4004" w:type="dxa"/>
            <w:vAlign w:val="center"/>
          </w:tcPr>
          <w:p w14:paraId="6C0B7BFB" w14:textId="77777777" w:rsidR="00081C2F" w:rsidRPr="00673EB8" w:rsidRDefault="00081C2F" w:rsidP="0081261F">
            <w:pPr>
              <w:spacing w:before="60" w:after="60"/>
              <w:ind w:left="57"/>
              <w:jc w:val="left"/>
              <w:rPr>
                <w:rFonts w:cs="Arial"/>
                <w:lang w:val="de-DE"/>
              </w:rPr>
            </w:pPr>
            <w:r w:rsidRPr="00673EB8">
              <w:rPr>
                <w:rFonts w:cs="Arial"/>
                <w:lang w:val="de-DE"/>
              </w:rPr>
              <w:t>Dominikanische Republik</w:t>
            </w:r>
          </w:p>
        </w:tc>
        <w:tc>
          <w:tcPr>
            <w:tcW w:w="1814" w:type="dxa"/>
            <w:vAlign w:val="center"/>
          </w:tcPr>
          <w:p w14:paraId="0FA04F9C" w14:textId="77777777" w:rsidR="00081C2F" w:rsidRPr="00673EB8" w:rsidRDefault="00081C2F" w:rsidP="000A65A8">
            <w:pPr>
              <w:spacing w:before="60" w:after="60"/>
              <w:jc w:val="center"/>
              <w:rPr>
                <w:rFonts w:cs="Arial"/>
                <w:caps/>
                <w:lang w:val="de-DE"/>
              </w:rPr>
            </w:pPr>
          </w:p>
        </w:tc>
        <w:tc>
          <w:tcPr>
            <w:tcW w:w="1814" w:type="dxa"/>
            <w:vAlign w:val="center"/>
          </w:tcPr>
          <w:p w14:paraId="141ADE3B" w14:textId="77777777" w:rsidR="00081C2F" w:rsidRPr="00673EB8" w:rsidRDefault="00081C2F" w:rsidP="000A65A8">
            <w:pPr>
              <w:spacing w:before="60" w:after="60"/>
              <w:jc w:val="center"/>
              <w:rPr>
                <w:rFonts w:cs="Arial"/>
                <w:caps/>
                <w:lang w:val="de-DE"/>
              </w:rPr>
            </w:pPr>
          </w:p>
        </w:tc>
        <w:tc>
          <w:tcPr>
            <w:tcW w:w="1294" w:type="dxa"/>
            <w:vAlign w:val="center"/>
          </w:tcPr>
          <w:p w14:paraId="65CC26A4"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63F35E08" w14:textId="77777777" w:rsidR="00081C2F" w:rsidRPr="00673EB8" w:rsidRDefault="00081C2F" w:rsidP="00D208AC">
            <w:pPr>
              <w:rPr>
                <w:caps/>
                <w:strike/>
                <w:lang w:val="de-DE"/>
              </w:rPr>
            </w:pPr>
            <w:r w:rsidRPr="00673EB8">
              <w:rPr>
                <w:szCs w:val="18"/>
                <w:lang w:val="de-DE"/>
              </w:rPr>
              <w:t>Anlage V</w:t>
            </w:r>
          </w:p>
        </w:tc>
      </w:tr>
      <w:tr w:rsidR="00081C2F" w:rsidRPr="00673EB8" w14:paraId="6B0424A8" w14:textId="77777777" w:rsidTr="00046523">
        <w:trPr>
          <w:cantSplit/>
          <w:jc w:val="center"/>
        </w:trPr>
        <w:tc>
          <w:tcPr>
            <w:tcW w:w="4004" w:type="dxa"/>
            <w:vAlign w:val="center"/>
          </w:tcPr>
          <w:p w14:paraId="51944C5F" w14:textId="77777777" w:rsidR="00081C2F" w:rsidRPr="00673EB8" w:rsidRDefault="00081C2F" w:rsidP="00540D02">
            <w:pPr>
              <w:spacing w:before="60" w:after="60"/>
              <w:ind w:left="57"/>
              <w:jc w:val="left"/>
              <w:rPr>
                <w:rFonts w:cs="Arial"/>
                <w:lang w:val="de-DE"/>
              </w:rPr>
            </w:pPr>
            <w:r w:rsidRPr="00673EB8">
              <w:rPr>
                <w:rFonts w:cs="Arial"/>
                <w:lang w:val="de-DE"/>
              </w:rPr>
              <w:t>Ecuador</w:t>
            </w:r>
          </w:p>
        </w:tc>
        <w:tc>
          <w:tcPr>
            <w:tcW w:w="1814" w:type="dxa"/>
            <w:vAlign w:val="center"/>
          </w:tcPr>
          <w:p w14:paraId="4142BA5E" w14:textId="77777777" w:rsidR="00081C2F" w:rsidRPr="00673EB8" w:rsidRDefault="00081C2F" w:rsidP="000A65A8">
            <w:pPr>
              <w:spacing w:before="60" w:after="60"/>
              <w:jc w:val="center"/>
              <w:rPr>
                <w:rFonts w:cs="Arial"/>
                <w:caps/>
                <w:lang w:val="de-DE"/>
              </w:rPr>
            </w:pPr>
          </w:p>
        </w:tc>
        <w:tc>
          <w:tcPr>
            <w:tcW w:w="1814" w:type="dxa"/>
            <w:vAlign w:val="center"/>
          </w:tcPr>
          <w:p w14:paraId="37F48A88"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3B7349D7" w14:textId="77777777" w:rsidR="00081C2F" w:rsidRPr="00673EB8" w:rsidRDefault="00081C2F" w:rsidP="000A65A8">
            <w:pPr>
              <w:spacing w:before="60" w:after="60"/>
              <w:jc w:val="center"/>
              <w:rPr>
                <w:rFonts w:cs="Arial"/>
                <w:caps/>
                <w:lang w:val="de-DE"/>
              </w:rPr>
            </w:pPr>
          </w:p>
        </w:tc>
        <w:tc>
          <w:tcPr>
            <w:tcW w:w="1428" w:type="dxa"/>
            <w:vAlign w:val="center"/>
          </w:tcPr>
          <w:p w14:paraId="50E48D0E" w14:textId="77777777" w:rsidR="00081C2F" w:rsidRPr="00673EB8" w:rsidRDefault="00081C2F" w:rsidP="00D208AC">
            <w:pPr>
              <w:rPr>
                <w:caps/>
                <w:lang w:val="de-DE"/>
              </w:rPr>
            </w:pPr>
            <w:r w:rsidRPr="00673EB8">
              <w:rPr>
                <w:lang w:val="de-DE"/>
              </w:rPr>
              <w:t>Anlage IV</w:t>
            </w:r>
          </w:p>
        </w:tc>
      </w:tr>
      <w:tr w:rsidR="00081C2F" w:rsidRPr="00673EB8" w14:paraId="14D0EAC8" w14:textId="77777777" w:rsidTr="00046523">
        <w:trPr>
          <w:cantSplit/>
          <w:jc w:val="center"/>
        </w:trPr>
        <w:tc>
          <w:tcPr>
            <w:tcW w:w="4004" w:type="dxa"/>
            <w:vAlign w:val="center"/>
          </w:tcPr>
          <w:p w14:paraId="18FF2151" w14:textId="77777777" w:rsidR="00081C2F" w:rsidRPr="00673EB8" w:rsidRDefault="00081C2F" w:rsidP="0081261F">
            <w:pPr>
              <w:spacing w:before="60" w:after="60"/>
              <w:ind w:left="57"/>
              <w:jc w:val="left"/>
              <w:rPr>
                <w:rFonts w:cs="Arial"/>
                <w:lang w:val="de-DE"/>
              </w:rPr>
            </w:pPr>
            <w:r w:rsidRPr="00673EB8">
              <w:rPr>
                <w:rFonts w:cs="Arial"/>
                <w:lang w:val="de-DE"/>
              </w:rPr>
              <w:t xml:space="preserve">Europäische Union </w:t>
            </w:r>
          </w:p>
        </w:tc>
        <w:tc>
          <w:tcPr>
            <w:tcW w:w="1814" w:type="dxa"/>
            <w:vAlign w:val="center"/>
          </w:tcPr>
          <w:p w14:paraId="0EADE3A4" w14:textId="77777777" w:rsidR="00081C2F" w:rsidRPr="00673EB8" w:rsidRDefault="00081C2F" w:rsidP="000A65A8">
            <w:pPr>
              <w:spacing w:before="60" w:after="60"/>
              <w:jc w:val="center"/>
              <w:rPr>
                <w:rFonts w:cs="Arial"/>
                <w:caps/>
                <w:lang w:val="de-DE"/>
              </w:rPr>
            </w:pPr>
          </w:p>
        </w:tc>
        <w:tc>
          <w:tcPr>
            <w:tcW w:w="1814" w:type="dxa"/>
            <w:vAlign w:val="center"/>
          </w:tcPr>
          <w:p w14:paraId="4002BB6F" w14:textId="77777777" w:rsidR="00081C2F" w:rsidRPr="00673EB8" w:rsidRDefault="00081C2F" w:rsidP="000A65A8">
            <w:pPr>
              <w:spacing w:before="60" w:after="60"/>
              <w:jc w:val="center"/>
              <w:rPr>
                <w:rFonts w:cs="Arial"/>
                <w:caps/>
                <w:lang w:val="de-DE"/>
              </w:rPr>
            </w:pPr>
          </w:p>
        </w:tc>
        <w:tc>
          <w:tcPr>
            <w:tcW w:w="1294" w:type="dxa"/>
            <w:vAlign w:val="center"/>
          </w:tcPr>
          <w:p w14:paraId="43DD5549"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1D1DA1B2" w14:textId="77777777" w:rsidR="00081C2F" w:rsidRPr="00673EB8" w:rsidRDefault="00081C2F" w:rsidP="00D208AC">
            <w:pPr>
              <w:rPr>
                <w:caps/>
                <w:lang w:val="de-DE"/>
              </w:rPr>
            </w:pPr>
            <w:r w:rsidRPr="00673EB8">
              <w:rPr>
                <w:szCs w:val="18"/>
                <w:lang w:val="de-DE"/>
              </w:rPr>
              <w:t>Anlage V</w:t>
            </w:r>
          </w:p>
        </w:tc>
      </w:tr>
      <w:tr w:rsidR="00081C2F" w:rsidRPr="00673EB8" w14:paraId="58E750CD" w14:textId="77777777" w:rsidTr="00046523">
        <w:trPr>
          <w:cantSplit/>
          <w:jc w:val="center"/>
        </w:trPr>
        <w:tc>
          <w:tcPr>
            <w:tcW w:w="4004" w:type="dxa"/>
            <w:vAlign w:val="center"/>
          </w:tcPr>
          <w:p w14:paraId="2DCBA837" w14:textId="77777777" w:rsidR="00081C2F" w:rsidRPr="00673EB8" w:rsidRDefault="00081C2F" w:rsidP="00540D02">
            <w:pPr>
              <w:spacing w:before="60" w:after="60"/>
              <w:ind w:left="57"/>
              <w:jc w:val="left"/>
              <w:rPr>
                <w:rFonts w:cs="Arial"/>
                <w:lang w:val="de-DE"/>
              </w:rPr>
            </w:pPr>
            <w:r w:rsidRPr="00673EB8">
              <w:rPr>
                <w:rFonts w:cs="Arial"/>
                <w:lang w:val="de-DE"/>
              </w:rPr>
              <w:t>Finnland</w:t>
            </w:r>
          </w:p>
        </w:tc>
        <w:tc>
          <w:tcPr>
            <w:tcW w:w="1814" w:type="dxa"/>
            <w:vAlign w:val="center"/>
          </w:tcPr>
          <w:p w14:paraId="79010A3D" w14:textId="77777777" w:rsidR="00081C2F" w:rsidRPr="00673EB8" w:rsidRDefault="00081C2F" w:rsidP="000A65A8">
            <w:pPr>
              <w:spacing w:before="60" w:after="60"/>
              <w:jc w:val="center"/>
              <w:rPr>
                <w:rFonts w:cs="Arial"/>
                <w:caps/>
                <w:lang w:val="de-DE"/>
              </w:rPr>
            </w:pPr>
          </w:p>
        </w:tc>
        <w:tc>
          <w:tcPr>
            <w:tcW w:w="1814" w:type="dxa"/>
            <w:vAlign w:val="center"/>
          </w:tcPr>
          <w:p w14:paraId="37F2B235" w14:textId="77777777" w:rsidR="00081C2F" w:rsidRPr="00673EB8" w:rsidRDefault="00081C2F" w:rsidP="000A65A8">
            <w:pPr>
              <w:spacing w:before="60" w:after="60"/>
              <w:jc w:val="center"/>
              <w:rPr>
                <w:rFonts w:cs="Arial"/>
                <w:caps/>
                <w:lang w:val="de-DE"/>
              </w:rPr>
            </w:pPr>
          </w:p>
        </w:tc>
        <w:tc>
          <w:tcPr>
            <w:tcW w:w="1294" w:type="dxa"/>
            <w:vAlign w:val="center"/>
          </w:tcPr>
          <w:p w14:paraId="74AB7265"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7050700B" w14:textId="77777777" w:rsidR="00081C2F" w:rsidRPr="00673EB8" w:rsidRDefault="00081C2F" w:rsidP="00D208AC">
            <w:pPr>
              <w:rPr>
                <w:caps/>
                <w:lang w:val="de-DE"/>
              </w:rPr>
            </w:pPr>
            <w:r w:rsidRPr="00673EB8">
              <w:rPr>
                <w:szCs w:val="18"/>
                <w:lang w:val="de-DE"/>
              </w:rPr>
              <w:t>Anlage V</w:t>
            </w:r>
          </w:p>
        </w:tc>
      </w:tr>
      <w:tr w:rsidR="00081C2F" w:rsidRPr="00673EB8" w14:paraId="67831B02" w14:textId="77777777" w:rsidTr="00046523">
        <w:trPr>
          <w:cantSplit/>
          <w:jc w:val="center"/>
        </w:trPr>
        <w:tc>
          <w:tcPr>
            <w:tcW w:w="4004" w:type="dxa"/>
            <w:vAlign w:val="center"/>
          </w:tcPr>
          <w:p w14:paraId="3D13BD96" w14:textId="77777777" w:rsidR="00081C2F" w:rsidRPr="00673EB8" w:rsidRDefault="00081C2F" w:rsidP="0081261F">
            <w:pPr>
              <w:spacing w:before="60" w:after="60"/>
              <w:ind w:left="57"/>
              <w:jc w:val="left"/>
              <w:rPr>
                <w:rFonts w:cs="Arial"/>
                <w:lang w:val="de-DE"/>
              </w:rPr>
            </w:pPr>
            <w:r w:rsidRPr="00673EB8">
              <w:rPr>
                <w:rFonts w:cs="Arial"/>
                <w:lang w:val="de-DE"/>
              </w:rPr>
              <w:t>Frankreich</w:t>
            </w:r>
          </w:p>
        </w:tc>
        <w:tc>
          <w:tcPr>
            <w:tcW w:w="1814" w:type="dxa"/>
            <w:vAlign w:val="center"/>
          </w:tcPr>
          <w:p w14:paraId="395CF9A9" w14:textId="77777777" w:rsidR="00081C2F" w:rsidRPr="00673EB8" w:rsidRDefault="00081C2F" w:rsidP="000A65A8">
            <w:pPr>
              <w:spacing w:before="60" w:after="60"/>
              <w:jc w:val="center"/>
              <w:rPr>
                <w:rFonts w:cs="Arial"/>
                <w:caps/>
                <w:lang w:val="de-DE"/>
              </w:rPr>
            </w:pPr>
          </w:p>
        </w:tc>
        <w:tc>
          <w:tcPr>
            <w:tcW w:w="1814" w:type="dxa"/>
            <w:vAlign w:val="center"/>
          </w:tcPr>
          <w:p w14:paraId="3EE29DE3" w14:textId="77777777" w:rsidR="00081C2F" w:rsidRPr="00673EB8" w:rsidRDefault="00081C2F" w:rsidP="000A65A8">
            <w:pPr>
              <w:spacing w:before="60" w:after="60"/>
              <w:jc w:val="center"/>
              <w:rPr>
                <w:rFonts w:cs="Arial"/>
                <w:caps/>
                <w:lang w:val="de-DE"/>
              </w:rPr>
            </w:pPr>
          </w:p>
        </w:tc>
        <w:tc>
          <w:tcPr>
            <w:tcW w:w="1294" w:type="dxa"/>
            <w:vAlign w:val="center"/>
          </w:tcPr>
          <w:p w14:paraId="16CFF0F9"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425C3C53" w14:textId="77777777" w:rsidR="00081C2F" w:rsidRPr="00673EB8" w:rsidRDefault="00081C2F" w:rsidP="00D208AC">
            <w:pPr>
              <w:rPr>
                <w:caps/>
                <w:lang w:val="de-DE"/>
              </w:rPr>
            </w:pPr>
            <w:r w:rsidRPr="00673EB8">
              <w:rPr>
                <w:szCs w:val="18"/>
                <w:lang w:val="de-DE"/>
              </w:rPr>
              <w:t>Anlage V</w:t>
            </w:r>
          </w:p>
        </w:tc>
      </w:tr>
      <w:tr w:rsidR="00081C2F" w:rsidRPr="00673EB8" w14:paraId="54E2D866" w14:textId="77777777" w:rsidTr="00046523">
        <w:trPr>
          <w:cantSplit/>
          <w:jc w:val="center"/>
        </w:trPr>
        <w:tc>
          <w:tcPr>
            <w:tcW w:w="4004" w:type="dxa"/>
            <w:vAlign w:val="center"/>
          </w:tcPr>
          <w:p w14:paraId="2BB01A48" w14:textId="77777777" w:rsidR="00081C2F" w:rsidRPr="00673EB8" w:rsidRDefault="00081C2F" w:rsidP="00540D02">
            <w:pPr>
              <w:spacing w:before="60" w:after="60"/>
              <w:ind w:left="57"/>
              <w:jc w:val="left"/>
              <w:rPr>
                <w:rFonts w:cs="Arial"/>
                <w:lang w:val="de-DE"/>
              </w:rPr>
            </w:pPr>
            <w:r w:rsidRPr="00673EB8">
              <w:rPr>
                <w:rFonts w:cs="Arial"/>
                <w:lang w:val="de-DE"/>
              </w:rPr>
              <w:t>Georgien</w:t>
            </w:r>
          </w:p>
        </w:tc>
        <w:tc>
          <w:tcPr>
            <w:tcW w:w="1814" w:type="dxa"/>
            <w:vAlign w:val="center"/>
          </w:tcPr>
          <w:p w14:paraId="1DED0DFB" w14:textId="77777777" w:rsidR="00081C2F" w:rsidRPr="00673EB8" w:rsidRDefault="00081C2F" w:rsidP="000A65A8">
            <w:pPr>
              <w:spacing w:before="60" w:after="60"/>
              <w:jc w:val="center"/>
              <w:rPr>
                <w:rFonts w:cs="Arial"/>
                <w:caps/>
                <w:lang w:val="de-DE"/>
              </w:rPr>
            </w:pPr>
          </w:p>
        </w:tc>
        <w:tc>
          <w:tcPr>
            <w:tcW w:w="1814" w:type="dxa"/>
            <w:vAlign w:val="center"/>
          </w:tcPr>
          <w:p w14:paraId="2A3E1726" w14:textId="77777777" w:rsidR="00081C2F" w:rsidRPr="00673EB8" w:rsidRDefault="00081C2F" w:rsidP="000A65A8">
            <w:pPr>
              <w:spacing w:before="60" w:after="60"/>
              <w:jc w:val="center"/>
              <w:rPr>
                <w:rFonts w:cs="Arial"/>
                <w:caps/>
                <w:lang w:val="de-DE"/>
              </w:rPr>
            </w:pPr>
          </w:p>
        </w:tc>
        <w:tc>
          <w:tcPr>
            <w:tcW w:w="1294" w:type="dxa"/>
            <w:vAlign w:val="center"/>
          </w:tcPr>
          <w:p w14:paraId="2B0AD2CA"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59455BE2" w14:textId="77777777" w:rsidR="00081C2F" w:rsidRPr="00673EB8" w:rsidRDefault="00081C2F" w:rsidP="00D208AC">
            <w:pPr>
              <w:rPr>
                <w:caps/>
                <w:lang w:val="de-DE"/>
              </w:rPr>
            </w:pPr>
            <w:r w:rsidRPr="00673EB8">
              <w:rPr>
                <w:szCs w:val="18"/>
                <w:lang w:val="de-DE"/>
              </w:rPr>
              <w:t>Anlage V</w:t>
            </w:r>
          </w:p>
        </w:tc>
      </w:tr>
      <w:tr w:rsidR="00081C2F" w:rsidRPr="00673EB8" w14:paraId="24B429C5" w14:textId="77777777" w:rsidTr="00046523">
        <w:trPr>
          <w:cantSplit/>
          <w:jc w:val="center"/>
        </w:trPr>
        <w:tc>
          <w:tcPr>
            <w:tcW w:w="4004" w:type="dxa"/>
            <w:vAlign w:val="center"/>
          </w:tcPr>
          <w:p w14:paraId="1D949F18" w14:textId="77777777" w:rsidR="00081C2F" w:rsidRPr="00673EB8" w:rsidRDefault="00081C2F" w:rsidP="0081261F">
            <w:pPr>
              <w:spacing w:before="60" w:after="60"/>
              <w:ind w:left="57"/>
              <w:jc w:val="left"/>
              <w:rPr>
                <w:rFonts w:cs="Arial"/>
                <w:lang w:val="de-DE"/>
              </w:rPr>
            </w:pPr>
            <w:r w:rsidRPr="00673EB8">
              <w:rPr>
                <w:rFonts w:cs="Arial"/>
                <w:lang w:val="de-DE"/>
              </w:rPr>
              <w:t>Irland</w:t>
            </w:r>
          </w:p>
        </w:tc>
        <w:tc>
          <w:tcPr>
            <w:tcW w:w="1814" w:type="dxa"/>
            <w:vAlign w:val="center"/>
          </w:tcPr>
          <w:p w14:paraId="69A80D9E" w14:textId="77777777" w:rsidR="00081C2F" w:rsidRPr="00673EB8" w:rsidRDefault="00081C2F" w:rsidP="000A65A8">
            <w:pPr>
              <w:spacing w:before="60" w:after="60"/>
              <w:jc w:val="center"/>
              <w:rPr>
                <w:rFonts w:cs="Arial"/>
                <w:caps/>
                <w:lang w:val="de-DE"/>
              </w:rPr>
            </w:pPr>
          </w:p>
        </w:tc>
        <w:tc>
          <w:tcPr>
            <w:tcW w:w="1814" w:type="dxa"/>
            <w:vAlign w:val="center"/>
          </w:tcPr>
          <w:p w14:paraId="6F1F658D"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2287B56E" w14:textId="77777777" w:rsidR="00081C2F" w:rsidRPr="00673EB8" w:rsidRDefault="00081C2F" w:rsidP="000A65A8">
            <w:pPr>
              <w:spacing w:before="60" w:after="60"/>
              <w:jc w:val="center"/>
              <w:rPr>
                <w:rFonts w:cs="Arial"/>
                <w:caps/>
                <w:lang w:val="de-DE"/>
              </w:rPr>
            </w:pPr>
          </w:p>
        </w:tc>
        <w:tc>
          <w:tcPr>
            <w:tcW w:w="1428" w:type="dxa"/>
            <w:vAlign w:val="center"/>
          </w:tcPr>
          <w:p w14:paraId="4B480351" w14:textId="77777777" w:rsidR="00081C2F" w:rsidRPr="00673EB8" w:rsidRDefault="00081C2F" w:rsidP="00D208AC">
            <w:pPr>
              <w:rPr>
                <w:caps/>
                <w:lang w:val="de-DE"/>
              </w:rPr>
            </w:pPr>
            <w:r w:rsidRPr="00673EB8">
              <w:rPr>
                <w:lang w:val="de-DE"/>
              </w:rPr>
              <w:t>Anlage IV</w:t>
            </w:r>
          </w:p>
        </w:tc>
      </w:tr>
      <w:tr w:rsidR="00081C2F" w:rsidRPr="00673EB8" w14:paraId="4577AF37" w14:textId="77777777" w:rsidTr="00046523">
        <w:trPr>
          <w:cantSplit/>
          <w:jc w:val="center"/>
        </w:trPr>
        <w:tc>
          <w:tcPr>
            <w:tcW w:w="4004" w:type="dxa"/>
            <w:vAlign w:val="center"/>
          </w:tcPr>
          <w:p w14:paraId="2EB34143" w14:textId="77777777" w:rsidR="00081C2F" w:rsidRPr="00673EB8" w:rsidRDefault="00081C2F" w:rsidP="00540D02">
            <w:pPr>
              <w:spacing w:before="60" w:after="60"/>
              <w:ind w:left="57"/>
              <w:jc w:val="left"/>
              <w:rPr>
                <w:rFonts w:cs="Arial"/>
                <w:lang w:val="de-DE"/>
              </w:rPr>
            </w:pPr>
            <w:r w:rsidRPr="00673EB8">
              <w:rPr>
                <w:rFonts w:cs="Arial"/>
                <w:lang w:val="de-DE"/>
              </w:rPr>
              <w:t>Israel</w:t>
            </w:r>
          </w:p>
        </w:tc>
        <w:tc>
          <w:tcPr>
            <w:tcW w:w="1814" w:type="dxa"/>
            <w:vAlign w:val="center"/>
          </w:tcPr>
          <w:p w14:paraId="2DDB60E3" w14:textId="77777777" w:rsidR="00081C2F" w:rsidRPr="00673EB8" w:rsidRDefault="00081C2F" w:rsidP="000A65A8">
            <w:pPr>
              <w:spacing w:before="60" w:after="60"/>
              <w:jc w:val="center"/>
              <w:rPr>
                <w:rFonts w:cs="Arial"/>
                <w:caps/>
                <w:lang w:val="de-DE"/>
              </w:rPr>
            </w:pPr>
          </w:p>
        </w:tc>
        <w:tc>
          <w:tcPr>
            <w:tcW w:w="1814" w:type="dxa"/>
            <w:vAlign w:val="center"/>
          </w:tcPr>
          <w:p w14:paraId="5420AB1F"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0451A91F" w14:textId="77777777" w:rsidR="00081C2F" w:rsidRPr="00673EB8" w:rsidRDefault="00081C2F" w:rsidP="000A65A8">
            <w:pPr>
              <w:spacing w:before="60" w:after="60"/>
              <w:jc w:val="center"/>
              <w:rPr>
                <w:rFonts w:cs="Arial"/>
                <w:caps/>
                <w:lang w:val="de-DE"/>
              </w:rPr>
            </w:pPr>
          </w:p>
        </w:tc>
        <w:tc>
          <w:tcPr>
            <w:tcW w:w="1428" w:type="dxa"/>
            <w:vAlign w:val="center"/>
          </w:tcPr>
          <w:p w14:paraId="4BD1AA1B" w14:textId="77777777" w:rsidR="00081C2F" w:rsidRPr="00673EB8" w:rsidRDefault="00081C2F" w:rsidP="00D208AC">
            <w:pPr>
              <w:rPr>
                <w:caps/>
                <w:lang w:val="de-DE"/>
              </w:rPr>
            </w:pPr>
            <w:r w:rsidRPr="00673EB8">
              <w:rPr>
                <w:lang w:val="de-DE"/>
              </w:rPr>
              <w:t>Anlage IV</w:t>
            </w:r>
          </w:p>
        </w:tc>
      </w:tr>
      <w:tr w:rsidR="00081C2F" w:rsidRPr="00673EB8" w14:paraId="1D271722" w14:textId="77777777" w:rsidTr="00046523">
        <w:trPr>
          <w:cantSplit/>
          <w:jc w:val="center"/>
        </w:trPr>
        <w:tc>
          <w:tcPr>
            <w:tcW w:w="4004" w:type="dxa"/>
            <w:vAlign w:val="center"/>
          </w:tcPr>
          <w:p w14:paraId="1B89AFEB" w14:textId="77777777" w:rsidR="00081C2F" w:rsidRPr="00673EB8" w:rsidRDefault="00081C2F" w:rsidP="00540D02">
            <w:pPr>
              <w:spacing w:before="60" w:after="60"/>
              <w:ind w:left="57"/>
              <w:jc w:val="left"/>
              <w:rPr>
                <w:rFonts w:cs="Arial"/>
                <w:lang w:val="de-DE"/>
              </w:rPr>
            </w:pPr>
            <w:r w:rsidRPr="00673EB8">
              <w:rPr>
                <w:rFonts w:cs="Arial"/>
                <w:lang w:val="de-DE"/>
              </w:rPr>
              <w:t>Japan</w:t>
            </w:r>
          </w:p>
        </w:tc>
        <w:tc>
          <w:tcPr>
            <w:tcW w:w="1814" w:type="dxa"/>
            <w:vAlign w:val="center"/>
          </w:tcPr>
          <w:p w14:paraId="0C2E832C" w14:textId="77777777" w:rsidR="00081C2F" w:rsidRPr="00673EB8" w:rsidRDefault="00081C2F" w:rsidP="000A65A8">
            <w:pPr>
              <w:spacing w:before="60" w:after="60"/>
              <w:jc w:val="center"/>
              <w:rPr>
                <w:rFonts w:cs="Arial"/>
                <w:caps/>
                <w:lang w:val="de-DE"/>
              </w:rPr>
            </w:pPr>
          </w:p>
        </w:tc>
        <w:tc>
          <w:tcPr>
            <w:tcW w:w="1814" w:type="dxa"/>
            <w:vAlign w:val="center"/>
          </w:tcPr>
          <w:p w14:paraId="6F6AD652"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70ACEF7D" w14:textId="77777777" w:rsidR="00081C2F" w:rsidRPr="00673EB8" w:rsidRDefault="00081C2F" w:rsidP="000A65A8">
            <w:pPr>
              <w:spacing w:before="60" w:after="60"/>
              <w:jc w:val="center"/>
              <w:rPr>
                <w:rFonts w:cs="Arial"/>
                <w:caps/>
                <w:lang w:val="de-DE"/>
              </w:rPr>
            </w:pPr>
          </w:p>
        </w:tc>
        <w:tc>
          <w:tcPr>
            <w:tcW w:w="1428" w:type="dxa"/>
            <w:vAlign w:val="center"/>
          </w:tcPr>
          <w:p w14:paraId="356C773C" w14:textId="77777777" w:rsidR="00081C2F" w:rsidRPr="00673EB8" w:rsidRDefault="00081C2F" w:rsidP="00D208AC">
            <w:pPr>
              <w:rPr>
                <w:caps/>
                <w:lang w:val="de-DE"/>
              </w:rPr>
            </w:pPr>
          </w:p>
        </w:tc>
      </w:tr>
      <w:tr w:rsidR="00081C2F" w:rsidRPr="00673EB8" w14:paraId="3459DFC9" w14:textId="77777777" w:rsidTr="00046523">
        <w:trPr>
          <w:cantSplit/>
          <w:jc w:val="center"/>
        </w:trPr>
        <w:tc>
          <w:tcPr>
            <w:tcW w:w="4004" w:type="dxa"/>
            <w:vAlign w:val="center"/>
          </w:tcPr>
          <w:p w14:paraId="7FAF4120" w14:textId="77777777" w:rsidR="00081C2F" w:rsidRPr="00673EB8" w:rsidRDefault="00081C2F" w:rsidP="00540D02">
            <w:pPr>
              <w:spacing w:before="60" w:after="60"/>
              <w:ind w:left="57"/>
              <w:jc w:val="left"/>
              <w:rPr>
                <w:rFonts w:cs="Arial"/>
                <w:lang w:val="de-DE"/>
              </w:rPr>
            </w:pPr>
            <w:r w:rsidRPr="00673EB8">
              <w:rPr>
                <w:rFonts w:cs="Arial"/>
                <w:lang w:val="de-DE"/>
              </w:rPr>
              <w:t>Jordanien</w:t>
            </w:r>
          </w:p>
        </w:tc>
        <w:tc>
          <w:tcPr>
            <w:tcW w:w="1814" w:type="dxa"/>
            <w:vAlign w:val="center"/>
          </w:tcPr>
          <w:p w14:paraId="0162574C" w14:textId="77777777" w:rsidR="00081C2F" w:rsidRPr="00673EB8" w:rsidRDefault="00081C2F" w:rsidP="000A65A8">
            <w:pPr>
              <w:spacing w:before="60" w:after="60"/>
              <w:jc w:val="center"/>
              <w:rPr>
                <w:rFonts w:cs="Arial"/>
                <w:caps/>
                <w:lang w:val="de-DE"/>
              </w:rPr>
            </w:pPr>
          </w:p>
        </w:tc>
        <w:tc>
          <w:tcPr>
            <w:tcW w:w="1814" w:type="dxa"/>
            <w:vAlign w:val="center"/>
          </w:tcPr>
          <w:p w14:paraId="34BBBD07" w14:textId="77777777" w:rsidR="00081C2F" w:rsidRPr="00673EB8" w:rsidRDefault="00081C2F" w:rsidP="000A65A8">
            <w:pPr>
              <w:spacing w:before="60" w:after="60"/>
              <w:jc w:val="center"/>
              <w:rPr>
                <w:rFonts w:cs="Arial"/>
                <w:caps/>
                <w:lang w:val="de-DE"/>
              </w:rPr>
            </w:pPr>
          </w:p>
        </w:tc>
        <w:tc>
          <w:tcPr>
            <w:tcW w:w="1294" w:type="dxa"/>
            <w:vAlign w:val="center"/>
          </w:tcPr>
          <w:p w14:paraId="214F74C9"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00400DB1" w14:textId="77777777" w:rsidR="00081C2F" w:rsidRPr="00673EB8" w:rsidRDefault="00081C2F" w:rsidP="00D208AC">
            <w:pPr>
              <w:rPr>
                <w:caps/>
                <w:lang w:val="de-DE"/>
              </w:rPr>
            </w:pPr>
            <w:r w:rsidRPr="00673EB8">
              <w:rPr>
                <w:szCs w:val="18"/>
                <w:lang w:val="de-DE"/>
              </w:rPr>
              <w:t>Anlage V</w:t>
            </w:r>
          </w:p>
        </w:tc>
      </w:tr>
      <w:tr w:rsidR="00081C2F" w:rsidRPr="00673EB8" w14:paraId="6C7BD578" w14:textId="77777777" w:rsidTr="00046523">
        <w:trPr>
          <w:cantSplit/>
          <w:jc w:val="center"/>
        </w:trPr>
        <w:tc>
          <w:tcPr>
            <w:tcW w:w="4004" w:type="dxa"/>
            <w:vAlign w:val="center"/>
          </w:tcPr>
          <w:p w14:paraId="76EADEBF" w14:textId="77777777" w:rsidR="00081C2F" w:rsidRPr="00673EB8" w:rsidRDefault="00081C2F" w:rsidP="00540D02">
            <w:pPr>
              <w:spacing w:before="60" w:after="60"/>
              <w:ind w:left="57"/>
              <w:rPr>
                <w:rFonts w:cs="Arial"/>
                <w:lang w:val="de-DE"/>
              </w:rPr>
            </w:pPr>
            <w:r w:rsidRPr="00673EB8">
              <w:rPr>
                <w:rFonts w:cs="Arial"/>
                <w:lang w:val="de-DE"/>
              </w:rPr>
              <w:t>Kanada</w:t>
            </w:r>
          </w:p>
        </w:tc>
        <w:tc>
          <w:tcPr>
            <w:tcW w:w="1814" w:type="dxa"/>
            <w:vAlign w:val="center"/>
          </w:tcPr>
          <w:p w14:paraId="2B70493A"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0DB5ED4C" w14:textId="77777777" w:rsidR="00081C2F" w:rsidRPr="00673EB8" w:rsidRDefault="00081C2F" w:rsidP="000A65A8">
            <w:pPr>
              <w:spacing w:before="60" w:after="60"/>
              <w:jc w:val="center"/>
              <w:rPr>
                <w:rFonts w:cs="Arial"/>
                <w:caps/>
                <w:lang w:val="de-DE"/>
              </w:rPr>
            </w:pPr>
          </w:p>
        </w:tc>
        <w:tc>
          <w:tcPr>
            <w:tcW w:w="1294" w:type="dxa"/>
            <w:vAlign w:val="center"/>
          </w:tcPr>
          <w:p w14:paraId="175D2B11" w14:textId="77777777" w:rsidR="00081C2F" w:rsidRPr="00673EB8" w:rsidRDefault="00081C2F" w:rsidP="000A65A8">
            <w:pPr>
              <w:spacing w:before="60" w:after="60"/>
              <w:jc w:val="center"/>
              <w:rPr>
                <w:rFonts w:cs="Arial"/>
                <w:caps/>
                <w:lang w:val="de-DE"/>
              </w:rPr>
            </w:pPr>
          </w:p>
        </w:tc>
        <w:tc>
          <w:tcPr>
            <w:tcW w:w="1428" w:type="dxa"/>
            <w:vAlign w:val="center"/>
          </w:tcPr>
          <w:p w14:paraId="6C49F654" w14:textId="77777777" w:rsidR="00081C2F" w:rsidRPr="00673EB8" w:rsidRDefault="00081C2F" w:rsidP="00D208AC">
            <w:pPr>
              <w:rPr>
                <w:caps/>
                <w:lang w:val="de-DE"/>
              </w:rPr>
            </w:pPr>
            <w:r w:rsidRPr="00673EB8">
              <w:rPr>
                <w:lang w:val="de-DE"/>
              </w:rPr>
              <w:t>Anlage III</w:t>
            </w:r>
          </w:p>
        </w:tc>
      </w:tr>
      <w:tr w:rsidR="00081C2F" w:rsidRPr="00673EB8" w14:paraId="58FBCAFD" w14:textId="77777777" w:rsidTr="00046523">
        <w:trPr>
          <w:cantSplit/>
          <w:jc w:val="center"/>
        </w:trPr>
        <w:tc>
          <w:tcPr>
            <w:tcW w:w="4004" w:type="dxa"/>
            <w:vAlign w:val="center"/>
          </w:tcPr>
          <w:p w14:paraId="65B95E98" w14:textId="77777777" w:rsidR="00081C2F" w:rsidRPr="00673EB8" w:rsidRDefault="00081C2F" w:rsidP="00540D02">
            <w:pPr>
              <w:spacing w:before="60" w:after="60"/>
              <w:ind w:left="57"/>
              <w:jc w:val="left"/>
              <w:rPr>
                <w:rFonts w:cs="Arial"/>
                <w:lang w:val="de-DE"/>
              </w:rPr>
            </w:pPr>
            <w:r w:rsidRPr="00673EB8">
              <w:rPr>
                <w:rFonts w:cs="Arial"/>
                <w:lang w:val="de-DE"/>
              </w:rPr>
              <w:t>Kenia</w:t>
            </w:r>
          </w:p>
        </w:tc>
        <w:tc>
          <w:tcPr>
            <w:tcW w:w="1814" w:type="dxa"/>
            <w:vAlign w:val="center"/>
          </w:tcPr>
          <w:p w14:paraId="136ECCC1"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1CB1D24B" w14:textId="77777777" w:rsidR="00081C2F" w:rsidRPr="00673EB8" w:rsidRDefault="00081C2F" w:rsidP="000A65A8">
            <w:pPr>
              <w:spacing w:before="60" w:after="60"/>
              <w:jc w:val="center"/>
              <w:rPr>
                <w:rFonts w:cs="Arial"/>
                <w:caps/>
                <w:lang w:val="de-DE"/>
              </w:rPr>
            </w:pPr>
          </w:p>
        </w:tc>
        <w:tc>
          <w:tcPr>
            <w:tcW w:w="1294" w:type="dxa"/>
            <w:vAlign w:val="center"/>
          </w:tcPr>
          <w:p w14:paraId="6CDD5A57" w14:textId="77777777" w:rsidR="00081C2F" w:rsidRPr="00673EB8" w:rsidRDefault="00081C2F" w:rsidP="000A65A8">
            <w:pPr>
              <w:spacing w:before="60" w:after="60"/>
              <w:jc w:val="center"/>
              <w:rPr>
                <w:rFonts w:cs="Arial"/>
                <w:caps/>
                <w:lang w:val="de-DE"/>
              </w:rPr>
            </w:pPr>
          </w:p>
        </w:tc>
        <w:tc>
          <w:tcPr>
            <w:tcW w:w="1428" w:type="dxa"/>
            <w:vAlign w:val="center"/>
          </w:tcPr>
          <w:p w14:paraId="02DFA64F" w14:textId="77777777" w:rsidR="00081C2F" w:rsidRPr="00673EB8" w:rsidRDefault="00081C2F" w:rsidP="00D208AC">
            <w:pPr>
              <w:rPr>
                <w:caps/>
                <w:lang w:val="de-DE"/>
              </w:rPr>
            </w:pPr>
            <w:r w:rsidRPr="00673EB8">
              <w:rPr>
                <w:lang w:val="de-DE"/>
              </w:rPr>
              <w:t>Anlage III</w:t>
            </w:r>
          </w:p>
        </w:tc>
      </w:tr>
      <w:tr w:rsidR="00081C2F" w:rsidRPr="00673EB8" w14:paraId="6A5549A0" w14:textId="77777777" w:rsidTr="00046523">
        <w:trPr>
          <w:cantSplit/>
          <w:jc w:val="center"/>
        </w:trPr>
        <w:tc>
          <w:tcPr>
            <w:tcW w:w="4004" w:type="dxa"/>
            <w:vAlign w:val="center"/>
          </w:tcPr>
          <w:p w14:paraId="4EA71EC8" w14:textId="77777777" w:rsidR="00081C2F" w:rsidRPr="00673EB8" w:rsidRDefault="00081C2F" w:rsidP="0081261F">
            <w:pPr>
              <w:spacing w:before="60" w:after="60"/>
              <w:ind w:left="57"/>
              <w:jc w:val="left"/>
              <w:rPr>
                <w:rFonts w:cs="Arial"/>
                <w:lang w:val="de-DE"/>
              </w:rPr>
            </w:pPr>
            <w:r w:rsidRPr="00673EB8">
              <w:rPr>
                <w:rFonts w:cs="Arial"/>
                <w:lang w:val="de-DE"/>
              </w:rPr>
              <w:t>Kirgisistan</w:t>
            </w:r>
          </w:p>
        </w:tc>
        <w:tc>
          <w:tcPr>
            <w:tcW w:w="1814" w:type="dxa"/>
            <w:vAlign w:val="center"/>
          </w:tcPr>
          <w:p w14:paraId="7C54CB73" w14:textId="77777777" w:rsidR="00081C2F" w:rsidRPr="00673EB8" w:rsidRDefault="00081C2F" w:rsidP="000A65A8">
            <w:pPr>
              <w:spacing w:before="60" w:after="60"/>
              <w:jc w:val="center"/>
              <w:rPr>
                <w:rFonts w:cs="Arial"/>
                <w:caps/>
                <w:lang w:val="de-DE"/>
              </w:rPr>
            </w:pPr>
          </w:p>
        </w:tc>
        <w:tc>
          <w:tcPr>
            <w:tcW w:w="1814" w:type="dxa"/>
            <w:vAlign w:val="center"/>
          </w:tcPr>
          <w:p w14:paraId="5C0DF116"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1DE6D201" w14:textId="77777777" w:rsidR="00081C2F" w:rsidRPr="00673EB8" w:rsidRDefault="00081C2F" w:rsidP="000A65A8">
            <w:pPr>
              <w:spacing w:before="60" w:after="60"/>
              <w:jc w:val="center"/>
              <w:rPr>
                <w:rFonts w:cs="Arial"/>
                <w:caps/>
                <w:lang w:val="de-DE"/>
              </w:rPr>
            </w:pPr>
          </w:p>
        </w:tc>
        <w:tc>
          <w:tcPr>
            <w:tcW w:w="1428" w:type="dxa"/>
            <w:vAlign w:val="center"/>
          </w:tcPr>
          <w:p w14:paraId="3B133140" w14:textId="77777777" w:rsidR="00081C2F" w:rsidRPr="00673EB8" w:rsidRDefault="00081C2F" w:rsidP="00D208AC">
            <w:pPr>
              <w:rPr>
                <w:caps/>
                <w:lang w:val="de-DE"/>
              </w:rPr>
            </w:pPr>
            <w:r w:rsidRPr="00673EB8">
              <w:rPr>
                <w:lang w:val="de-DE"/>
              </w:rPr>
              <w:t>Anlage IV</w:t>
            </w:r>
          </w:p>
        </w:tc>
      </w:tr>
      <w:tr w:rsidR="00081C2F" w:rsidRPr="00673EB8" w14:paraId="71076046" w14:textId="77777777" w:rsidTr="00046523">
        <w:trPr>
          <w:cantSplit/>
          <w:jc w:val="center"/>
        </w:trPr>
        <w:tc>
          <w:tcPr>
            <w:tcW w:w="4004" w:type="dxa"/>
            <w:vAlign w:val="center"/>
          </w:tcPr>
          <w:p w14:paraId="64F6761C" w14:textId="77777777" w:rsidR="00081C2F" w:rsidRPr="00673EB8" w:rsidRDefault="00081C2F" w:rsidP="0081261F">
            <w:pPr>
              <w:spacing w:before="60" w:after="60"/>
              <w:ind w:left="57"/>
              <w:jc w:val="left"/>
              <w:rPr>
                <w:rFonts w:cs="Arial"/>
                <w:lang w:val="de-DE"/>
              </w:rPr>
            </w:pPr>
            <w:r w:rsidRPr="00673EB8">
              <w:rPr>
                <w:rFonts w:cs="Arial"/>
                <w:lang w:val="de-DE"/>
              </w:rPr>
              <w:t>Kolumbien</w:t>
            </w:r>
          </w:p>
        </w:tc>
        <w:tc>
          <w:tcPr>
            <w:tcW w:w="1814" w:type="dxa"/>
            <w:vAlign w:val="center"/>
          </w:tcPr>
          <w:p w14:paraId="5E1DFB18" w14:textId="77777777" w:rsidR="00081C2F" w:rsidRPr="00673EB8" w:rsidRDefault="00081C2F" w:rsidP="000A65A8">
            <w:pPr>
              <w:spacing w:before="60" w:after="60"/>
              <w:jc w:val="center"/>
              <w:rPr>
                <w:rFonts w:cs="Arial"/>
                <w:caps/>
                <w:lang w:val="de-DE"/>
              </w:rPr>
            </w:pPr>
          </w:p>
        </w:tc>
        <w:tc>
          <w:tcPr>
            <w:tcW w:w="1814" w:type="dxa"/>
            <w:vAlign w:val="center"/>
          </w:tcPr>
          <w:p w14:paraId="3F36A947"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2F08CF4D" w14:textId="77777777" w:rsidR="00081C2F" w:rsidRPr="00673EB8" w:rsidRDefault="00081C2F" w:rsidP="000A65A8">
            <w:pPr>
              <w:spacing w:before="60" w:after="60"/>
              <w:jc w:val="center"/>
              <w:rPr>
                <w:rFonts w:cs="Arial"/>
                <w:caps/>
                <w:lang w:val="de-DE"/>
              </w:rPr>
            </w:pPr>
          </w:p>
        </w:tc>
        <w:tc>
          <w:tcPr>
            <w:tcW w:w="1428" w:type="dxa"/>
            <w:vAlign w:val="center"/>
          </w:tcPr>
          <w:p w14:paraId="000593E5" w14:textId="77777777" w:rsidR="00081C2F" w:rsidRPr="00673EB8" w:rsidRDefault="00081C2F" w:rsidP="00D208AC">
            <w:pPr>
              <w:rPr>
                <w:caps/>
                <w:lang w:val="de-DE"/>
              </w:rPr>
            </w:pPr>
            <w:r w:rsidRPr="00673EB8">
              <w:rPr>
                <w:lang w:val="de-DE"/>
              </w:rPr>
              <w:t>Anlage IV</w:t>
            </w:r>
          </w:p>
        </w:tc>
      </w:tr>
      <w:tr w:rsidR="00081C2F" w:rsidRPr="00673EB8" w14:paraId="2D68DF1A" w14:textId="77777777" w:rsidTr="00046523">
        <w:trPr>
          <w:cantSplit/>
          <w:jc w:val="center"/>
        </w:trPr>
        <w:tc>
          <w:tcPr>
            <w:tcW w:w="4004" w:type="dxa"/>
            <w:vAlign w:val="center"/>
          </w:tcPr>
          <w:p w14:paraId="43056474" w14:textId="77777777" w:rsidR="00081C2F" w:rsidRPr="00673EB8" w:rsidRDefault="00081C2F" w:rsidP="0081261F">
            <w:pPr>
              <w:spacing w:before="60" w:after="60"/>
              <w:ind w:left="57"/>
              <w:jc w:val="left"/>
              <w:rPr>
                <w:rFonts w:cs="Arial"/>
                <w:lang w:val="de-DE"/>
              </w:rPr>
            </w:pPr>
            <w:r w:rsidRPr="00673EB8">
              <w:rPr>
                <w:rFonts w:cs="Arial"/>
                <w:lang w:val="de-DE"/>
              </w:rPr>
              <w:t>Kroatien</w:t>
            </w:r>
          </w:p>
        </w:tc>
        <w:tc>
          <w:tcPr>
            <w:tcW w:w="1814" w:type="dxa"/>
            <w:vAlign w:val="center"/>
          </w:tcPr>
          <w:p w14:paraId="40EB83B1"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2627F711" w14:textId="77777777" w:rsidR="00081C2F" w:rsidRPr="00673EB8" w:rsidRDefault="00081C2F" w:rsidP="000A65A8">
            <w:pPr>
              <w:spacing w:before="60" w:after="60"/>
              <w:jc w:val="center"/>
              <w:rPr>
                <w:rFonts w:cs="Arial"/>
                <w:caps/>
                <w:lang w:val="de-DE"/>
              </w:rPr>
            </w:pPr>
          </w:p>
        </w:tc>
        <w:tc>
          <w:tcPr>
            <w:tcW w:w="1294" w:type="dxa"/>
            <w:vAlign w:val="center"/>
          </w:tcPr>
          <w:p w14:paraId="663E11E1" w14:textId="77777777" w:rsidR="00081C2F" w:rsidRPr="00673EB8" w:rsidRDefault="00081C2F" w:rsidP="000A65A8">
            <w:pPr>
              <w:spacing w:before="60" w:after="60"/>
              <w:jc w:val="center"/>
              <w:rPr>
                <w:rFonts w:cs="Arial"/>
                <w:caps/>
                <w:lang w:val="de-DE"/>
              </w:rPr>
            </w:pPr>
          </w:p>
        </w:tc>
        <w:tc>
          <w:tcPr>
            <w:tcW w:w="1428" w:type="dxa"/>
            <w:vAlign w:val="center"/>
          </w:tcPr>
          <w:p w14:paraId="7640C23F" w14:textId="77777777" w:rsidR="00081C2F" w:rsidRPr="00673EB8" w:rsidRDefault="00081C2F" w:rsidP="00D208AC">
            <w:pPr>
              <w:rPr>
                <w:caps/>
                <w:lang w:val="de-DE"/>
              </w:rPr>
            </w:pPr>
            <w:r w:rsidRPr="00673EB8">
              <w:rPr>
                <w:lang w:val="de-DE"/>
              </w:rPr>
              <w:t>Anlage III</w:t>
            </w:r>
          </w:p>
        </w:tc>
      </w:tr>
      <w:tr w:rsidR="00081C2F" w:rsidRPr="00673EB8" w14:paraId="2C75D7B0" w14:textId="77777777" w:rsidTr="00046523">
        <w:trPr>
          <w:cantSplit/>
          <w:jc w:val="center"/>
        </w:trPr>
        <w:tc>
          <w:tcPr>
            <w:tcW w:w="4004" w:type="dxa"/>
            <w:vAlign w:val="center"/>
          </w:tcPr>
          <w:p w14:paraId="2B43B7CC" w14:textId="77777777" w:rsidR="00081C2F" w:rsidRPr="00673EB8" w:rsidRDefault="00081C2F" w:rsidP="0081261F">
            <w:pPr>
              <w:spacing w:before="60" w:after="60"/>
              <w:ind w:left="57"/>
              <w:jc w:val="left"/>
              <w:rPr>
                <w:rFonts w:cs="Arial"/>
                <w:lang w:val="de-DE"/>
              </w:rPr>
            </w:pPr>
            <w:r w:rsidRPr="00673EB8">
              <w:rPr>
                <w:rFonts w:cs="Arial"/>
                <w:lang w:val="de-DE"/>
              </w:rPr>
              <w:t>Lettland</w:t>
            </w:r>
          </w:p>
        </w:tc>
        <w:tc>
          <w:tcPr>
            <w:tcW w:w="1814" w:type="dxa"/>
            <w:vAlign w:val="center"/>
          </w:tcPr>
          <w:p w14:paraId="5FEECE4C" w14:textId="77777777" w:rsidR="00081C2F" w:rsidRPr="00673EB8" w:rsidRDefault="00081C2F" w:rsidP="000A65A8">
            <w:pPr>
              <w:spacing w:before="60" w:after="60"/>
              <w:jc w:val="center"/>
              <w:rPr>
                <w:rFonts w:cs="Arial"/>
                <w:caps/>
                <w:lang w:val="de-DE"/>
              </w:rPr>
            </w:pPr>
          </w:p>
        </w:tc>
        <w:tc>
          <w:tcPr>
            <w:tcW w:w="1814" w:type="dxa"/>
            <w:vAlign w:val="center"/>
          </w:tcPr>
          <w:p w14:paraId="676D147F"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5EB832A3" w14:textId="77777777" w:rsidR="00081C2F" w:rsidRPr="00673EB8" w:rsidRDefault="00081C2F" w:rsidP="000A65A8">
            <w:pPr>
              <w:spacing w:before="60" w:after="60"/>
              <w:jc w:val="center"/>
              <w:rPr>
                <w:rFonts w:cs="Arial"/>
                <w:caps/>
                <w:lang w:val="de-DE"/>
              </w:rPr>
            </w:pPr>
          </w:p>
        </w:tc>
        <w:tc>
          <w:tcPr>
            <w:tcW w:w="1428" w:type="dxa"/>
            <w:vAlign w:val="center"/>
          </w:tcPr>
          <w:p w14:paraId="5B7B83A2" w14:textId="77777777" w:rsidR="00081C2F" w:rsidRPr="00673EB8" w:rsidRDefault="00081C2F" w:rsidP="00D208AC">
            <w:pPr>
              <w:rPr>
                <w:caps/>
                <w:lang w:val="de-DE"/>
              </w:rPr>
            </w:pPr>
          </w:p>
        </w:tc>
      </w:tr>
      <w:tr w:rsidR="00081C2F" w:rsidRPr="00673EB8" w14:paraId="6F234A7B" w14:textId="77777777" w:rsidTr="00046523">
        <w:trPr>
          <w:cantSplit/>
          <w:jc w:val="center"/>
        </w:trPr>
        <w:tc>
          <w:tcPr>
            <w:tcW w:w="4004" w:type="dxa"/>
            <w:vAlign w:val="center"/>
          </w:tcPr>
          <w:p w14:paraId="3FE03BC0" w14:textId="77777777" w:rsidR="00081C2F" w:rsidRPr="00673EB8" w:rsidRDefault="00081C2F" w:rsidP="0081261F">
            <w:pPr>
              <w:spacing w:before="60" w:after="60"/>
              <w:ind w:left="57"/>
              <w:jc w:val="left"/>
              <w:rPr>
                <w:rFonts w:cs="Arial"/>
                <w:lang w:val="de-DE"/>
              </w:rPr>
            </w:pPr>
            <w:r w:rsidRPr="00673EB8">
              <w:rPr>
                <w:rFonts w:cs="Arial"/>
                <w:lang w:val="de-DE"/>
              </w:rPr>
              <w:t>Litauen</w:t>
            </w:r>
          </w:p>
        </w:tc>
        <w:tc>
          <w:tcPr>
            <w:tcW w:w="1814" w:type="dxa"/>
            <w:vAlign w:val="center"/>
          </w:tcPr>
          <w:p w14:paraId="1861132A"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5F28E0A3" w14:textId="77777777" w:rsidR="00081C2F" w:rsidRPr="00673EB8" w:rsidRDefault="00081C2F" w:rsidP="000A65A8">
            <w:pPr>
              <w:spacing w:before="60" w:after="60"/>
              <w:jc w:val="center"/>
              <w:rPr>
                <w:rFonts w:cs="Arial"/>
                <w:caps/>
                <w:lang w:val="de-DE"/>
              </w:rPr>
            </w:pPr>
          </w:p>
        </w:tc>
        <w:tc>
          <w:tcPr>
            <w:tcW w:w="1294" w:type="dxa"/>
            <w:vAlign w:val="center"/>
          </w:tcPr>
          <w:p w14:paraId="3E3EB7C3" w14:textId="77777777" w:rsidR="00081C2F" w:rsidRPr="00673EB8" w:rsidRDefault="00081C2F" w:rsidP="000A65A8">
            <w:pPr>
              <w:spacing w:before="60" w:after="60"/>
              <w:jc w:val="center"/>
              <w:rPr>
                <w:rFonts w:cs="Arial"/>
                <w:caps/>
                <w:lang w:val="de-DE"/>
              </w:rPr>
            </w:pPr>
          </w:p>
        </w:tc>
        <w:tc>
          <w:tcPr>
            <w:tcW w:w="1428" w:type="dxa"/>
            <w:vAlign w:val="center"/>
          </w:tcPr>
          <w:p w14:paraId="071C98EC" w14:textId="77777777" w:rsidR="00081C2F" w:rsidRPr="00673EB8" w:rsidRDefault="00081C2F" w:rsidP="00D208AC">
            <w:pPr>
              <w:rPr>
                <w:caps/>
                <w:lang w:val="de-DE"/>
              </w:rPr>
            </w:pPr>
            <w:r w:rsidRPr="00673EB8">
              <w:rPr>
                <w:lang w:val="de-DE"/>
              </w:rPr>
              <w:t>Anlage III</w:t>
            </w:r>
          </w:p>
        </w:tc>
      </w:tr>
      <w:tr w:rsidR="00081C2F" w:rsidRPr="00673EB8" w14:paraId="75D0A883" w14:textId="77777777" w:rsidTr="00046523">
        <w:trPr>
          <w:cantSplit/>
          <w:jc w:val="center"/>
        </w:trPr>
        <w:tc>
          <w:tcPr>
            <w:tcW w:w="4004" w:type="dxa"/>
            <w:vAlign w:val="center"/>
          </w:tcPr>
          <w:p w14:paraId="37ED4C17" w14:textId="77777777" w:rsidR="00081C2F" w:rsidRPr="00673EB8" w:rsidRDefault="00081C2F" w:rsidP="0081261F">
            <w:pPr>
              <w:spacing w:before="60" w:after="60"/>
              <w:ind w:left="57"/>
              <w:jc w:val="left"/>
              <w:rPr>
                <w:rFonts w:cs="Arial"/>
                <w:lang w:val="de-DE"/>
              </w:rPr>
            </w:pPr>
            <w:r w:rsidRPr="00673EB8">
              <w:rPr>
                <w:rFonts w:cs="Arial"/>
                <w:lang w:val="de-DE"/>
              </w:rPr>
              <w:t>Marokko</w:t>
            </w:r>
          </w:p>
        </w:tc>
        <w:tc>
          <w:tcPr>
            <w:tcW w:w="1814" w:type="dxa"/>
            <w:vAlign w:val="center"/>
          </w:tcPr>
          <w:p w14:paraId="258CEE7E" w14:textId="77777777" w:rsidR="00081C2F" w:rsidRPr="00673EB8" w:rsidRDefault="00081C2F" w:rsidP="000A65A8">
            <w:pPr>
              <w:spacing w:before="60" w:after="60"/>
              <w:jc w:val="center"/>
              <w:rPr>
                <w:rFonts w:cs="Arial"/>
                <w:caps/>
                <w:lang w:val="de-DE"/>
              </w:rPr>
            </w:pPr>
          </w:p>
        </w:tc>
        <w:tc>
          <w:tcPr>
            <w:tcW w:w="1814" w:type="dxa"/>
            <w:vAlign w:val="center"/>
          </w:tcPr>
          <w:p w14:paraId="2AA60CF9"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3F4C84F3" w14:textId="77777777" w:rsidR="00081C2F" w:rsidRPr="00673EB8" w:rsidRDefault="00081C2F" w:rsidP="000A65A8">
            <w:pPr>
              <w:spacing w:before="60" w:after="60"/>
              <w:jc w:val="center"/>
              <w:rPr>
                <w:rFonts w:cs="Arial"/>
                <w:caps/>
                <w:lang w:val="de-DE"/>
              </w:rPr>
            </w:pPr>
          </w:p>
        </w:tc>
        <w:tc>
          <w:tcPr>
            <w:tcW w:w="1428" w:type="dxa"/>
            <w:vAlign w:val="center"/>
          </w:tcPr>
          <w:p w14:paraId="7595259B" w14:textId="77777777" w:rsidR="00081C2F" w:rsidRPr="00673EB8" w:rsidRDefault="00081C2F" w:rsidP="00D208AC">
            <w:pPr>
              <w:rPr>
                <w:caps/>
                <w:lang w:val="de-DE"/>
              </w:rPr>
            </w:pPr>
            <w:r w:rsidRPr="00673EB8">
              <w:rPr>
                <w:lang w:val="de-DE"/>
              </w:rPr>
              <w:t>Anlage IV</w:t>
            </w:r>
          </w:p>
        </w:tc>
      </w:tr>
      <w:tr w:rsidR="00081C2F" w:rsidRPr="00673EB8" w14:paraId="4B664C23" w14:textId="77777777" w:rsidTr="00046523">
        <w:trPr>
          <w:cantSplit/>
          <w:jc w:val="center"/>
        </w:trPr>
        <w:tc>
          <w:tcPr>
            <w:tcW w:w="4004" w:type="dxa"/>
            <w:vAlign w:val="center"/>
          </w:tcPr>
          <w:p w14:paraId="60DD9782" w14:textId="77777777" w:rsidR="00081C2F" w:rsidRPr="00673EB8" w:rsidRDefault="00081C2F" w:rsidP="0081261F">
            <w:pPr>
              <w:spacing w:before="60" w:after="60"/>
              <w:ind w:left="57"/>
              <w:jc w:val="left"/>
              <w:rPr>
                <w:rFonts w:cs="Arial"/>
                <w:lang w:val="de-DE"/>
              </w:rPr>
            </w:pPr>
            <w:r w:rsidRPr="00673EB8">
              <w:rPr>
                <w:rFonts w:cs="Arial"/>
                <w:lang w:val="de-DE"/>
              </w:rPr>
              <w:lastRenderedPageBreak/>
              <w:t>Mexiko</w:t>
            </w:r>
          </w:p>
        </w:tc>
        <w:tc>
          <w:tcPr>
            <w:tcW w:w="1814" w:type="dxa"/>
            <w:vAlign w:val="center"/>
          </w:tcPr>
          <w:p w14:paraId="300A420D" w14:textId="77777777" w:rsidR="00081C2F" w:rsidRPr="00673EB8" w:rsidRDefault="00081C2F" w:rsidP="000A65A8">
            <w:pPr>
              <w:spacing w:before="60" w:after="60"/>
              <w:jc w:val="center"/>
              <w:rPr>
                <w:rFonts w:cs="Arial"/>
                <w:caps/>
                <w:lang w:val="de-DE"/>
              </w:rPr>
            </w:pPr>
          </w:p>
        </w:tc>
        <w:tc>
          <w:tcPr>
            <w:tcW w:w="1814" w:type="dxa"/>
            <w:vAlign w:val="center"/>
          </w:tcPr>
          <w:p w14:paraId="1494AED0"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27031CFC" w14:textId="77777777" w:rsidR="00081C2F" w:rsidRPr="00673EB8" w:rsidRDefault="00081C2F" w:rsidP="000A65A8">
            <w:pPr>
              <w:spacing w:before="60" w:after="60"/>
              <w:jc w:val="center"/>
              <w:rPr>
                <w:rFonts w:cs="Arial"/>
                <w:caps/>
                <w:lang w:val="de-DE"/>
              </w:rPr>
            </w:pPr>
          </w:p>
        </w:tc>
        <w:tc>
          <w:tcPr>
            <w:tcW w:w="1428" w:type="dxa"/>
            <w:vAlign w:val="center"/>
          </w:tcPr>
          <w:p w14:paraId="3D7BA499" w14:textId="77777777" w:rsidR="00081C2F" w:rsidRPr="00673EB8" w:rsidRDefault="00081C2F" w:rsidP="00D208AC">
            <w:pPr>
              <w:rPr>
                <w:caps/>
                <w:lang w:val="de-DE"/>
              </w:rPr>
            </w:pPr>
            <w:r w:rsidRPr="00673EB8">
              <w:rPr>
                <w:lang w:val="de-DE"/>
              </w:rPr>
              <w:t>Anlage IV</w:t>
            </w:r>
          </w:p>
        </w:tc>
      </w:tr>
      <w:tr w:rsidR="00081C2F" w:rsidRPr="00673EB8" w14:paraId="2DAC9649" w14:textId="77777777" w:rsidTr="00046523">
        <w:trPr>
          <w:cantSplit/>
          <w:jc w:val="center"/>
        </w:trPr>
        <w:tc>
          <w:tcPr>
            <w:tcW w:w="4004" w:type="dxa"/>
            <w:vAlign w:val="center"/>
          </w:tcPr>
          <w:p w14:paraId="2E83AA4A" w14:textId="77777777" w:rsidR="00081C2F" w:rsidRPr="00673EB8" w:rsidRDefault="00081C2F" w:rsidP="00540D02">
            <w:pPr>
              <w:spacing w:before="60" w:after="60"/>
              <w:ind w:left="57"/>
              <w:jc w:val="left"/>
              <w:rPr>
                <w:rFonts w:cs="Arial"/>
                <w:lang w:val="de-DE"/>
              </w:rPr>
            </w:pPr>
            <w:r w:rsidRPr="00673EB8">
              <w:rPr>
                <w:rFonts w:cs="Arial"/>
                <w:lang w:val="de-DE"/>
              </w:rPr>
              <w:t xml:space="preserve">Montenegro </w:t>
            </w:r>
          </w:p>
        </w:tc>
        <w:tc>
          <w:tcPr>
            <w:tcW w:w="1814" w:type="dxa"/>
            <w:vAlign w:val="center"/>
          </w:tcPr>
          <w:p w14:paraId="0C28AEFB" w14:textId="77777777" w:rsidR="00081C2F" w:rsidRPr="00673EB8" w:rsidRDefault="00081C2F" w:rsidP="000A65A8">
            <w:pPr>
              <w:spacing w:before="60" w:after="60"/>
              <w:jc w:val="center"/>
              <w:rPr>
                <w:rFonts w:cs="Arial"/>
                <w:caps/>
                <w:lang w:val="de-DE"/>
              </w:rPr>
            </w:pPr>
          </w:p>
        </w:tc>
        <w:tc>
          <w:tcPr>
            <w:tcW w:w="1814" w:type="dxa"/>
            <w:vAlign w:val="center"/>
          </w:tcPr>
          <w:p w14:paraId="0FCD7B59" w14:textId="77777777" w:rsidR="00081C2F" w:rsidRPr="00673EB8" w:rsidRDefault="00081C2F" w:rsidP="000A65A8">
            <w:pPr>
              <w:spacing w:before="60" w:after="60"/>
              <w:jc w:val="center"/>
              <w:rPr>
                <w:rFonts w:cs="Arial"/>
                <w:caps/>
                <w:lang w:val="de-DE"/>
              </w:rPr>
            </w:pPr>
          </w:p>
        </w:tc>
        <w:tc>
          <w:tcPr>
            <w:tcW w:w="1294" w:type="dxa"/>
            <w:vAlign w:val="center"/>
          </w:tcPr>
          <w:p w14:paraId="5901C698"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342C9713" w14:textId="77777777" w:rsidR="00081C2F" w:rsidRPr="00673EB8" w:rsidRDefault="00081C2F" w:rsidP="00D208AC">
            <w:pPr>
              <w:rPr>
                <w:caps/>
                <w:strike/>
                <w:lang w:val="de-DE"/>
              </w:rPr>
            </w:pPr>
            <w:r w:rsidRPr="00673EB8">
              <w:rPr>
                <w:szCs w:val="18"/>
                <w:lang w:val="de-DE"/>
              </w:rPr>
              <w:t>Anlage V</w:t>
            </w:r>
          </w:p>
        </w:tc>
      </w:tr>
      <w:tr w:rsidR="00081C2F" w:rsidRPr="00673EB8" w14:paraId="2FCAD169" w14:textId="77777777" w:rsidTr="00046523">
        <w:trPr>
          <w:cantSplit/>
          <w:jc w:val="center"/>
        </w:trPr>
        <w:tc>
          <w:tcPr>
            <w:tcW w:w="4004" w:type="dxa"/>
            <w:vAlign w:val="center"/>
          </w:tcPr>
          <w:p w14:paraId="510E34F4" w14:textId="77777777" w:rsidR="00081C2F" w:rsidRPr="00673EB8" w:rsidRDefault="00081C2F" w:rsidP="0081261F">
            <w:pPr>
              <w:spacing w:before="60" w:after="60"/>
              <w:ind w:left="57"/>
              <w:jc w:val="left"/>
              <w:rPr>
                <w:rFonts w:cs="Arial"/>
                <w:lang w:val="de-DE"/>
              </w:rPr>
            </w:pPr>
            <w:r w:rsidRPr="00673EB8">
              <w:rPr>
                <w:rFonts w:cs="Arial"/>
                <w:lang w:val="de-DE"/>
              </w:rPr>
              <w:t>Neuseeland</w:t>
            </w:r>
          </w:p>
        </w:tc>
        <w:tc>
          <w:tcPr>
            <w:tcW w:w="1814" w:type="dxa"/>
            <w:vAlign w:val="center"/>
          </w:tcPr>
          <w:p w14:paraId="29124497" w14:textId="77777777" w:rsidR="00081C2F" w:rsidRPr="00673EB8" w:rsidRDefault="00081C2F" w:rsidP="000A65A8">
            <w:pPr>
              <w:spacing w:before="60" w:after="60"/>
              <w:jc w:val="center"/>
              <w:rPr>
                <w:rFonts w:cs="Arial"/>
                <w:caps/>
                <w:lang w:val="de-DE"/>
              </w:rPr>
            </w:pPr>
          </w:p>
        </w:tc>
        <w:tc>
          <w:tcPr>
            <w:tcW w:w="1814" w:type="dxa"/>
            <w:vAlign w:val="center"/>
          </w:tcPr>
          <w:p w14:paraId="3CDE276D" w14:textId="77777777" w:rsidR="00081C2F" w:rsidRPr="00673EB8" w:rsidRDefault="00081C2F" w:rsidP="000A65A8">
            <w:pPr>
              <w:spacing w:before="60" w:after="60"/>
              <w:jc w:val="center"/>
              <w:rPr>
                <w:rFonts w:cs="Arial"/>
                <w:caps/>
                <w:lang w:val="de-DE"/>
              </w:rPr>
            </w:pPr>
          </w:p>
        </w:tc>
        <w:tc>
          <w:tcPr>
            <w:tcW w:w="1294" w:type="dxa"/>
            <w:vAlign w:val="center"/>
          </w:tcPr>
          <w:p w14:paraId="319B60E2"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30E0813D" w14:textId="77777777" w:rsidR="00081C2F" w:rsidRPr="00673EB8" w:rsidRDefault="00081C2F" w:rsidP="00D208AC">
            <w:pPr>
              <w:rPr>
                <w:caps/>
                <w:lang w:val="de-DE"/>
              </w:rPr>
            </w:pPr>
            <w:r w:rsidRPr="00673EB8">
              <w:rPr>
                <w:szCs w:val="18"/>
                <w:lang w:val="de-DE"/>
              </w:rPr>
              <w:t>Anlage V</w:t>
            </w:r>
          </w:p>
        </w:tc>
      </w:tr>
      <w:tr w:rsidR="00081C2F" w:rsidRPr="00673EB8" w14:paraId="65325779" w14:textId="77777777" w:rsidTr="00046523">
        <w:trPr>
          <w:cantSplit/>
          <w:jc w:val="center"/>
        </w:trPr>
        <w:tc>
          <w:tcPr>
            <w:tcW w:w="4004" w:type="dxa"/>
            <w:vAlign w:val="center"/>
          </w:tcPr>
          <w:p w14:paraId="12D0713B" w14:textId="77777777" w:rsidR="00081C2F" w:rsidRPr="00673EB8" w:rsidRDefault="00081C2F" w:rsidP="0081261F">
            <w:pPr>
              <w:spacing w:before="60" w:after="60"/>
              <w:ind w:left="57"/>
              <w:jc w:val="left"/>
              <w:rPr>
                <w:rFonts w:cs="Arial"/>
                <w:lang w:val="de-DE"/>
              </w:rPr>
            </w:pPr>
            <w:r w:rsidRPr="00673EB8">
              <w:rPr>
                <w:rFonts w:cs="Arial"/>
                <w:lang w:val="de-DE"/>
              </w:rPr>
              <w:t xml:space="preserve">Niederlande </w:t>
            </w:r>
          </w:p>
        </w:tc>
        <w:tc>
          <w:tcPr>
            <w:tcW w:w="1814" w:type="dxa"/>
            <w:vAlign w:val="center"/>
          </w:tcPr>
          <w:p w14:paraId="61948DDE" w14:textId="77777777" w:rsidR="00081C2F" w:rsidRPr="00673EB8" w:rsidRDefault="00081C2F" w:rsidP="000A65A8">
            <w:pPr>
              <w:spacing w:before="60" w:after="60"/>
              <w:jc w:val="center"/>
              <w:rPr>
                <w:rFonts w:cs="Arial"/>
                <w:caps/>
                <w:lang w:val="de-DE"/>
              </w:rPr>
            </w:pPr>
          </w:p>
        </w:tc>
        <w:tc>
          <w:tcPr>
            <w:tcW w:w="1814" w:type="dxa"/>
            <w:vAlign w:val="center"/>
          </w:tcPr>
          <w:p w14:paraId="1B1368A6"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52A26A77" w14:textId="77777777" w:rsidR="00081C2F" w:rsidRPr="00673EB8" w:rsidRDefault="00081C2F" w:rsidP="000A65A8">
            <w:pPr>
              <w:spacing w:before="60" w:after="60"/>
              <w:jc w:val="center"/>
              <w:rPr>
                <w:rFonts w:cs="Arial"/>
                <w:caps/>
                <w:lang w:val="de-DE"/>
              </w:rPr>
            </w:pPr>
          </w:p>
        </w:tc>
        <w:tc>
          <w:tcPr>
            <w:tcW w:w="1428" w:type="dxa"/>
            <w:vAlign w:val="center"/>
          </w:tcPr>
          <w:p w14:paraId="3BDB3FFB" w14:textId="77777777" w:rsidR="00081C2F" w:rsidRPr="00673EB8" w:rsidRDefault="00081C2F" w:rsidP="00D208AC">
            <w:pPr>
              <w:rPr>
                <w:caps/>
                <w:lang w:val="de-DE"/>
              </w:rPr>
            </w:pPr>
            <w:r w:rsidRPr="00673EB8">
              <w:rPr>
                <w:lang w:val="de-DE"/>
              </w:rPr>
              <w:t>Anlage IV</w:t>
            </w:r>
          </w:p>
        </w:tc>
      </w:tr>
      <w:tr w:rsidR="00081C2F" w:rsidRPr="00673EB8" w14:paraId="2B3F2D95" w14:textId="77777777" w:rsidTr="00046523">
        <w:trPr>
          <w:cantSplit/>
          <w:jc w:val="center"/>
        </w:trPr>
        <w:tc>
          <w:tcPr>
            <w:tcW w:w="4004" w:type="dxa"/>
            <w:vAlign w:val="center"/>
          </w:tcPr>
          <w:p w14:paraId="5752AE3F" w14:textId="77777777" w:rsidR="00081C2F" w:rsidRPr="00673EB8" w:rsidRDefault="00081C2F" w:rsidP="00540D02">
            <w:pPr>
              <w:spacing w:before="60" w:after="60"/>
              <w:ind w:left="57"/>
              <w:rPr>
                <w:rFonts w:cs="Arial"/>
                <w:lang w:val="de-DE"/>
              </w:rPr>
            </w:pPr>
            <w:r w:rsidRPr="00673EB8">
              <w:rPr>
                <w:rFonts w:cs="Arial"/>
                <w:lang w:val="de-DE"/>
              </w:rPr>
              <w:t>Österreich</w:t>
            </w:r>
          </w:p>
        </w:tc>
        <w:tc>
          <w:tcPr>
            <w:tcW w:w="1814" w:type="dxa"/>
            <w:vAlign w:val="center"/>
          </w:tcPr>
          <w:p w14:paraId="19F3994E" w14:textId="77777777" w:rsidR="00081C2F" w:rsidRPr="00673EB8" w:rsidRDefault="00081C2F" w:rsidP="000A65A8">
            <w:pPr>
              <w:spacing w:before="60" w:after="60"/>
              <w:jc w:val="center"/>
              <w:rPr>
                <w:rFonts w:cs="Arial"/>
                <w:caps/>
                <w:lang w:val="de-DE"/>
              </w:rPr>
            </w:pPr>
          </w:p>
        </w:tc>
        <w:tc>
          <w:tcPr>
            <w:tcW w:w="1814" w:type="dxa"/>
            <w:vAlign w:val="center"/>
          </w:tcPr>
          <w:p w14:paraId="314D06D3" w14:textId="77777777" w:rsidR="00081C2F" w:rsidRPr="00673EB8" w:rsidRDefault="00081C2F" w:rsidP="000A65A8">
            <w:pPr>
              <w:spacing w:before="60" w:after="60"/>
              <w:jc w:val="center"/>
              <w:rPr>
                <w:rFonts w:cs="Arial"/>
                <w:caps/>
                <w:lang w:val="de-DE"/>
              </w:rPr>
            </w:pPr>
          </w:p>
        </w:tc>
        <w:tc>
          <w:tcPr>
            <w:tcW w:w="1294" w:type="dxa"/>
            <w:vAlign w:val="center"/>
          </w:tcPr>
          <w:p w14:paraId="730B9D0C"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1F94D1BE" w14:textId="77777777" w:rsidR="00081C2F" w:rsidRPr="00673EB8" w:rsidRDefault="00081C2F" w:rsidP="00907044">
            <w:pPr>
              <w:rPr>
                <w:caps/>
                <w:lang w:val="de-DE"/>
              </w:rPr>
            </w:pPr>
            <w:r w:rsidRPr="00673EB8">
              <w:rPr>
                <w:szCs w:val="18"/>
                <w:lang w:val="de-DE"/>
              </w:rPr>
              <w:t>Anlage V</w:t>
            </w:r>
          </w:p>
        </w:tc>
      </w:tr>
      <w:tr w:rsidR="00081C2F" w:rsidRPr="00673EB8" w14:paraId="42F08F03" w14:textId="77777777" w:rsidTr="00046523">
        <w:trPr>
          <w:cantSplit/>
          <w:jc w:val="center"/>
        </w:trPr>
        <w:tc>
          <w:tcPr>
            <w:tcW w:w="4004" w:type="dxa"/>
            <w:vAlign w:val="center"/>
          </w:tcPr>
          <w:p w14:paraId="31C47284" w14:textId="77777777" w:rsidR="00081C2F" w:rsidRPr="00673EB8" w:rsidRDefault="00081C2F" w:rsidP="00540D02">
            <w:pPr>
              <w:spacing w:before="60" w:after="60"/>
              <w:ind w:left="57"/>
              <w:jc w:val="left"/>
              <w:rPr>
                <w:rFonts w:cs="Arial"/>
                <w:lang w:val="de-DE"/>
              </w:rPr>
            </w:pPr>
            <w:r w:rsidRPr="00673EB8">
              <w:rPr>
                <w:rFonts w:cs="Arial"/>
                <w:lang w:val="de-DE"/>
              </w:rPr>
              <w:t xml:space="preserve">Paraguay </w:t>
            </w:r>
          </w:p>
        </w:tc>
        <w:tc>
          <w:tcPr>
            <w:tcW w:w="1814" w:type="dxa"/>
            <w:vAlign w:val="center"/>
          </w:tcPr>
          <w:p w14:paraId="5869ED12" w14:textId="77777777" w:rsidR="00081C2F" w:rsidRPr="00673EB8" w:rsidRDefault="00081C2F" w:rsidP="000A65A8">
            <w:pPr>
              <w:spacing w:before="60" w:after="60"/>
              <w:jc w:val="center"/>
              <w:rPr>
                <w:rFonts w:cs="Arial"/>
                <w:caps/>
                <w:lang w:val="de-DE"/>
              </w:rPr>
            </w:pPr>
          </w:p>
        </w:tc>
        <w:tc>
          <w:tcPr>
            <w:tcW w:w="1814" w:type="dxa"/>
            <w:vAlign w:val="center"/>
          </w:tcPr>
          <w:p w14:paraId="72B8B170" w14:textId="77777777" w:rsidR="00081C2F" w:rsidRPr="00673EB8" w:rsidRDefault="00081C2F" w:rsidP="000A65A8">
            <w:pPr>
              <w:spacing w:before="60" w:after="60"/>
              <w:jc w:val="center"/>
              <w:rPr>
                <w:rFonts w:cs="Arial"/>
                <w:caps/>
                <w:lang w:val="de-DE"/>
              </w:rPr>
            </w:pPr>
          </w:p>
        </w:tc>
        <w:tc>
          <w:tcPr>
            <w:tcW w:w="1294" w:type="dxa"/>
            <w:vAlign w:val="center"/>
          </w:tcPr>
          <w:p w14:paraId="327C1717"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5D8E9B81" w14:textId="77777777" w:rsidR="00081C2F" w:rsidRPr="00673EB8" w:rsidRDefault="00081C2F" w:rsidP="00D208AC">
            <w:pPr>
              <w:rPr>
                <w:caps/>
                <w:lang w:val="de-DE"/>
              </w:rPr>
            </w:pPr>
            <w:r w:rsidRPr="00673EB8">
              <w:rPr>
                <w:szCs w:val="18"/>
                <w:lang w:val="de-DE"/>
              </w:rPr>
              <w:t>Anlage V</w:t>
            </w:r>
          </w:p>
        </w:tc>
      </w:tr>
      <w:tr w:rsidR="00081C2F" w:rsidRPr="00673EB8" w14:paraId="69AEF293" w14:textId="77777777" w:rsidTr="00046523">
        <w:trPr>
          <w:cantSplit/>
          <w:jc w:val="center"/>
        </w:trPr>
        <w:tc>
          <w:tcPr>
            <w:tcW w:w="4004" w:type="dxa"/>
            <w:vAlign w:val="center"/>
          </w:tcPr>
          <w:p w14:paraId="21AB3631" w14:textId="77777777" w:rsidR="00081C2F" w:rsidRPr="00673EB8" w:rsidRDefault="00081C2F" w:rsidP="00540D02">
            <w:pPr>
              <w:spacing w:before="60" w:after="60"/>
              <w:ind w:left="57"/>
              <w:jc w:val="left"/>
              <w:rPr>
                <w:rFonts w:cs="Arial"/>
                <w:lang w:val="de-DE"/>
              </w:rPr>
            </w:pPr>
            <w:r w:rsidRPr="00673EB8">
              <w:rPr>
                <w:rFonts w:cs="Arial"/>
                <w:lang w:val="de-DE"/>
              </w:rPr>
              <w:t>Peru</w:t>
            </w:r>
          </w:p>
        </w:tc>
        <w:tc>
          <w:tcPr>
            <w:tcW w:w="1814" w:type="dxa"/>
            <w:vAlign w:val="center"/>
          </w:tcPr>
          <w:p w14:paraId="404AAFF2" w14:textId="77777777" w:rsidR="00081C2F" w:rsidRPr="00673EB8" w:rsidRDefault="00081C2F" w:rsidP="000A65A8">
            <w:pPr>
              <w:spacing w:before="60" w:after="60"/>
              <w:jc w:val="center"/>
              <w:rPr>
                <w:rFonts w:cs="Arial"/>
                <w:caps/>
                <w:lang w:val="de-DE"/>
              </w:rPr>
            </w:pPr>
          </w:p>
        </w:tc>
        <w:tc>
          <w:tcPr>
            <w:tcW w:w="1814" w:type="dxa"/>
            <w:vAlign w:val="center"/>
          </w:tcPr>
          <w:p w14:paraId="0C4CAEF5"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74E0B0E3" w14:textId="77777777" w:rsidR="00081C2F" w:rsidRPr="00673EB8" w:rsidRDefault="00081C2F" w:rsidP="000A65A8">
            <w:pPr>
              <w:spacing w:before="60" w:after="60"/>
              <w:jc w:val="center"/>
              <w:rPr>
                <w:rFonts w:cs="Arial"/>
                <w:caps/>
                <w:lang w:val="de-DE"/>
              </w:rPr>
            </w:pPr>
          </w:p>
        </w:tc>
        <w:tc>
          <w:tcPr>
            <w:tcW w:w="1428" w:type="dxa"/>
            <w:vAlign w:val="center"/>
          </w:tcPr>
          <w:p w14:paraId="6AEEE408" w14:textId="77777777" w:rsidR="00081C2F" w:rsidRPr="00673EB8" w:rsidRDefault="00081C2F" w:rsidP="00D208AC">
            <w:pPr>
              <w:rPr>
                <w:caps/>
                <w:lang w:val="de-DE"/>
              </w:rPr>
            </w:pPr>
            <w:r w:rsidRPr="00673EB8">
              <w:rPr>
                <w:lang w:val="de-DE"/>
              </w:rPr>
              <w:t>Anlage IV</w:t>
            </w:r>
          </w:p>
        </w:tc>
      </w:tr>
      <w:tr w:rsidR="00081C2F" w:rsidRPr="00673EB8" w14:paraId="416E1291" w14:textId="77777777" w:rsidTr="00046523">
        <w:trPr>
          <w:cantSplit/>
          <w:jc w:val="center"/>
        </w:trPr>
        <w:tc>
          <w:tcPr>
            <w:tcW w:w="4004" w:type="dxa"/>
            <w:vAlign w:val="center"/>
          </w:tcPr>
          <w:p w14:paraId="779CF25A" w14:textId="77777777" w:rsidR="00081C2F" w:rsidRPr="00673EB8" w:rsidRDefault="00081C2F" w:rsidP="0081261F">
            <w:pPr>
              <w:spacing w:before="60" w:after="60"/>
              <w:ind w:left="57"/>
              <w:jc w:val="left"/>
              <w:rPr>
                <w:rFonts w:cs="Arial"/>
                <w:lang w:val="de-DE"/>
              </w:rPr>
            </w:pPr>
            <w:r w:rsidRPr="00673EB8">
              <w:rPr>
                <w:rFonts w:cs="Arial"/>
                <w:lang w:val="de-DE"/>
              </w:rPr>
              <w:t>Polen</w:t>
            </w:r>
          </w:p>
        </w:tc>
        <w:tc>
          <w:tcPr>
            <w:tcW w:w="1814" w:type="dxa"/>
            <w:vAlign w:val="center"/>
          </w:tcPr>
          <w:p w14:paraId="5B0A57B0"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36D2D17B" w14:textId="77777777" w:rsidR="00081C2F" w:rsidRPr="00673EB8" w:rsidRDefault="00081C2F" w:rsidP="000A65A8">
            <w:pPr>
              <w:spacing w:before="60" w:after="60"/>
              <w:jc w:val="center"/>
              <w:rPr>
                <w:rFonts w:cs="Arial"/>
                <w:caps/>
                <w:lang w:val="de-DE"/>
              </w:rPr>
            </w:pPr>
          </w:p>
        </w:tc>
        <w:tc>
          <w:tcPr>
            <w:tcW w:w="1294" w:type="dxa"/>
            <w:vAlign w:val="center"/>
          </w:tcPr>
          <w:p w14:paraId="50BB2DA8" w14:textId="77777777" w:rsidR="00081C2F" w:rsidRPr="00673EB8" w:rsidRDefault="00081C2F" w:rsidP="000A65A8">
            <w:pPr>
              <w:spacing w:before="60" w:after="60"/>
              <w:jc w:val="center"/>
              <w:rPr>
                <w:rFonts w:cs="Arial"/>
                <w:caps/>
                <w:lang w:val="de-DE"/>
              </w:rPr>
            </w:pPr>
          </w:p>
        </w:tc>
        <w:tc>
          <w:tcPr>
            <w:tcW w:w="1428" w:type="dxa"/>
            <w:vAlign w:val="center"/>
          </w:tcPr>
          <w:p w14:paraId="37D354EE" w14:textId="77777777" w:rsidR="00081C2F" w:rsidRPr="00673EB8" w:rsidRDefault="00081C2F" w:rsidP="00D208AC">
            <w:pPr>
              <w:rPr>
                <w:caps/>
                <w:lang w:val="de-DE"/>
              </w:rPr>
            </w:pPr>
            <w:r w:rsidRPr="00673EB8">
              <w:rPr>
                <w:lang w:val="de-DE"/>
              </w:rPr>
              <w:t>Anlage III</w:t>
            </w:r>
          </w:p>
        </w:tc>
      </w:tr>
      <w:tr w:rsidR="00081C2F" w:rsidRPr="00673EB8" w14:paraId="006C3CEE" w14:textId="77777777" w:rsidTr="00046523">
        <w:trPr>
          <w:cantSplit/>
          <w:jc w:val="center"/>
        </w:trPr>
        <w:tc>
          <w:tcPr>
            <w:tcW w:w="4004" w:type="dxa"/>
            <w:vAlign w:val="center"/>
          </w:tcPr>
          <w:p w14:paraId="36CB11EE" w14:textId="77777777" w:rsidR="00081C2F" w:rsidRPr="00673EB8" w:rsidRDefault="00081C2F" w:rsidP="00540D02">
            <w:pPr>
              <w:spacing w:before="60" w:after="60"/>
              <w:ind w:left="57"/>
              <w:jc w:val="left"/>
              <w:rPr>
                <w:rFonts w:cs="Arial"/>
                <w:lang w:val="de-DE"/>
              </w:rPr>
            </w:pPr>
            <w:r w:rsidRPr="00673EB8">
              <w:rPr>
                <w:rFonts w:cs="Arial"/>
                <w:lang w:val="de-DE"/>
              </w:rPr>
              <w:t>Portugal</w:t>
            </w:r>
          </w:p>
        </w:tc>
        <w:tc>
          <w:tcPr>
            <w:tcW w:w="1814" w:type="dxa"/>
            <w:vAlign w:val="center"/>
          </w:tcPr>
          <w:p w14:paraId="277B955B" w14:textId="77777777" w:rsidR="00081C2F" w:rsidRPr="00673EB8" w:rsidRDefault="00081C2F" w:rsidP="000A65A8">
            <w:pPr>
              <w:spacing w:before="60" w:after="60"/>
              <w:jc w:val="center"/>
              <w:rPr>
                <w:rFonts w:cs="Arial"/>
                <w:caps/>
                <w:lang w:val="de-DE"/>
              </w:rPr>
            </w:pPr>
          </w:p>
        </w:tc>
        <w:tc>
          <w:tcPr>
            <w:tcW w:w="1814" w:type="dxa"/>
            <w:vAlign w:val="center"/>
          </w:tcPr>
          <w:p w14:paraId="4B1D78E2"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44B3521D" w14:textId="77777777" w:rsidR="00081C2F" w:rsidRPr="00673EB8" w:rsidRDefault="00081C2F" w:rsidP="000A65A8">
            <w:pPr>
              <w:spacing w:before="60" w:after="60"/>
              <w:jc w:val="center"/>
              <w:rPr>
                <w:rFonts w:cs="Arial"/>
                <w:caps/>
                <w:lang w:val="de-DE"/>
              </w:rPr>
            </w:pPr>
          </w:p>
        </w:tc>
        <w:tc>
          <w:tcPr>
            <w:tcW w:w="1428" w:type="dxa"/>
            <w:vAlign w:val="center"/>
          </w:tcPr>
          <w:p w14:paraId="2E61FE79" w14:textId="77777777" w:rsidR="00081C2F" w:rsidRPr="00673EB8" w:rsidRDefault="00081C2F" w:rsidP="00D208AC">
            <w:pPr>
              <w:rPr>
                <w:caps/>
                <w:lang w:val="de-DE"/>
              </w:rPr>
            </w:pPr>
            <w:r w:rsidRPr="00673EB8">
              <w:rPr>
                <w:lang w:val="de-DE"/>
              </w:rPr>
              <w:t>Anlage IV</w:t>
            </w:r>
          </w:p>
        </w:tc>
      </w:tr>
      <w:tr w:rsidR="00081C2F" w:rsidRPr="00673EB8" w14:paraId="232E5A27" w14:textId="77777777" w:rsidTr="00046523">
        <w:trPr>
          <w:cantSplit/>
          <w:jc w:val="center"/>
        </w:trPr>
        <w:tc>
          <w:tcPr>
            <w:tcW w:w="4004" w:type="dxa"/>
            <w:vAlign w:val="center"/>
          </w:tcPr>
          <w:p w14:paraId="536A2930" w14:textId="77777777" w:rsidR="00081C2F" w:rsidRPr="00673EB8" w:rsidRDefault="00081C2F" w:rsidP="0081261F">
            <w:pPr>
              <w:spacing w:before="60" w:after="60"/>
              <w:ind w:left="57"/>
              <w:jc w:val="left"/>
              <w:rPr>
                <w:rFonts w:cs="Arial"/>
                <w:lang w:val="de-DE"/>
              </w:rPr>
            </w:pPr>
            <w:r w:rsidRPr="00673EB8">
              <w:rPr>
                <w:rFonts w:cs="Arial"/>
                <w:lang w:val="de-DE"/>
              </w:rPr>
              <w:t>Republik Korea</w:t>
            </w:r>
          </w:p>
        </w:tc>
        <w:tc>
          <w:tcPr>
            <w:tcW w:w="1814" w:type="dxa"/>
            <w:vAlign w:val="center"/>
          </w:tcPr>
          <w:p w14:paraId="2ABAEF28" w14:textId="77777777" w:rsidR="00081C2F" w:rsidRPr="00673EB8" w:rsidRDefault="00081C2F" w:rsidP="000A65A8">
            <w:pPr>
              <w:spacing w:before="60" w:after="60"/>
              <w:jc w:val="center"/>
              <w:rPr>
                <w:rFonts w:cs="Arial"/>
                <w:caps/>
                <w:lang w:val="de-DE"/>
              </w:rPr>
            </w:pPr>
          </w:p>
        </w:tc>
        <w:tc>
          <w:tcPr>
            <w:tcW w:w="1814" w:type="dxa"/>
            <w:vAlign w:val="center"/>
          </w:tcPr>
          <w:p w14:paraId="607592DE"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1990377A" w14:textId="77777777" w:rsidR="00081C2F" w:rsidRPr="00673EB8" w:rsidRDefault="00081C2F" w:rsidP="000A65A8">
            <w:pPr>
              <w:spacing w:before="60" w:after="60"/>
              <w:jc w:val="center"/>
              <w:rPr>
                <w:rFonts w:cs="Arial"/>
                <w:caps/>
                <w:lang w:val="de-DE"/>
              </w:rPr>
            </w:pPr>
          </w:p>
        </w:tc>
        <w:tc>
          <w:tcPr>
            <w:tcW w:w="1428" w:type="dxa"/>
            <w:vAlign w:val="center"/>
          </w:tcPr>
          <w:p w14:paraId="4CACFB37" w14:textId="77777777" w:rsidR="00081C2F" w:rsidRPr="00673EB8" w:rsidRDefault="00081C2F" w:rsidP="00D208AC">
            <w:pPr>
              <w:rPr>
                <w:caps/>
                <w:lang w:val="de-DE"/>
              </w:rPr>
            </w:pPr>
            <w:r w:rsidRPr="00673EB8">
              <w:rPr>
                <w:lang w:val="de-DE"/>
              </w:rPr>
              <w:t>Anlage IV</w:t>
            </w:r>
          </w:p>
        </w:tc>
      </w:tr>
      <w:tr w:rsidR="00081C2F" w:rsidRPr="00673EB8" w14:paraId="62E63A9A" w14:textId="77777777" w:rsidTr="00046523">
        <w:trPr>
          <w:cantSplit/>
          <w:jc w:val="center"/>
        </w:trPr>
        <w:tc>
          <w:tcPr>
            <w:tcW w:w="4004" w:type="dxa"/>
            <w:vAlign w:val="center"/>
          </w:tcPr>
          <w:p w14:paraId="44455698" w14:textId="77777777" w:rsidR="00081C2F" w:rsidRPr="00673EB8" w:rsidRDefault="00081C2F" w:rsidP="00540D02">
            <w:pPr>
              <w:spacing w:before="60" w:after="60"/>
              <w:ind w:left="57"/>
              <w:jc w:val="left"/>
              <w:rPr>
                <w:rFonts w:cs="Arial"/>
                <w:lang w:val="de-DE"/>
              </w:rPr>
            </w:pPr>
            <w:r w:rsidRPr="00673EB8">
              <w:rPr>
                <w:rFonts w:cs="Arial"/>
                <w:snapToGrid w:val="0"/>
                <w:spacing w:val="-2"/>
                <w:lang w:val="de-DE"/>
              </w:rPr>
              <w:t>Republik Moldau</w:t>
            </w:r>
          </w:p>
        </w:tc>
        <w:tc>
          <w:tcPr>
            <w:tcW w:w="1814" w:type="dxa"/>
            <w:vAlign w:val="center"/>
          </w:tcPr>
          <w:p w14:paraId="3317E98D"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37678204" w14:textId="77777777" w:rsidR="00081C2F" w:rsidRPr="00673EB8" w:rsidRDefault="00081C2F" w:rsidP="000A65A8">
            <w:pPr>
              <w:spacing w:before="60" w:after="60"/>
              <w:jc w:val="center"/>
              <w:rPr>
                <w:rFonts w:cs="Arial"/>
                <w:caps/>
                <w:lang w:val="de-DE"/>
              </w:rPr>
            </w:pPr>
          </w:p>
        </w:tc>
        <w:tc>
          <w:tcPr>
            <w:tcW w:w="1294" w:type="dxa"/>
            <w:vAlign w:val="center"/>
          </w:tcPr>
          <w:p w14:paraId="18F3AB59" w14:textId="77777777" w:rsidR="00081C2F" w:rsidRPr="00673EB8" w:rsidRDefault="00081C2F" w:rsidP="000A65A8">
            <w:pPr>
              <w:spacing w:before="60" w:after="60"/>
              <w:jc w:val="center"/>
              <w:rPr>
                <w:rFonts w:cs="Arial"/>
                <w:caps/>
                <w:lang w:val="de-DE"/>
              </w:rPr>
            </w:pPr>
          </w:p>
        </w:tc>
        <w:tc>
          <w:tcPr>
            <w:tcW w:w="1428" w:type="dxa"/>
            <w:vAlign w:val="center"/>
          </w:tcPr>
          <w:p w14:paraId="57012B48" w14:textId="77777777" w:rsidR="00081C2F" w:rsidRPr="00673EB8" w:rsidRDefault="00081C2F" w:rsidP="00D208AC">
            <w:pPr>
              <w:rPr>
                <w:caps/>
                <w:lang w:val="de-DE"/>
              </w:rPr>
            </w:pPr>
            <w:r w:rsidRPr="00673EB8">
              <w:rPr>
                <w:lang w:val="de-DE"/>
              </w:rPr>
              <w:t>Anlage III</w:t>
            </w:r>
          </w:p>
        </w:tc>
      </w:tr>
      <w:tr w:rsidR="00081C2F" w:rsidRPr="00673EB8" w14:paraId="1425B1DA" w14:textId="77777777" w:rsidTr="00046523">
        <w:trPr>
          <w:cantSplit/>
          <w:jc w:val="center"/>
        </w:trPr>
        <w:tc>
          <w:tcPr>
            <w:tcW w:w="4004" w:type="dxa"/>
            <w:vAlign w:val="center"/>
          </w:tcPr>
          <w:p w14:paraId="356310CB" w14:textId="77777777" w:rsidR="00081C2F" w:rsidRPr="00673EB8" w:rsidRDefault="00081C2F" w:rsidP="00540D02">
            <w:pPr>
              <w:spacing w:before="60" w:after="60"/>
              <w:ind w:left="57"/>
              <w:jc w:val="left"/>
              <w:rPr>
                <w:rFonts w:cs="Arial"/>
                <w:lang w:val="de-DE"/>
              </w:rPr>
            </w:pPr>
            <w:r w:rsidRPr="00673EB8">
              <w:rPr>
                <w:rFonts w:cs="Arial"/>
                <w:lang w:val="de-DE"/>
              </w:rPr>
              <w:t>Rumänien</w:t>
            </w:r>
          </w:p>
        </w:tc>
        <w:tc>
          <w:tcPr>
            <w:tcW w:w="1814" w:type="dxa"/>
            <w:vAlign w:val="center"/>
          </w:tcPr>
          <w:p w14:paraId="34881656"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63CDABDE" w14:textId="77777777" w:rsidR="00081C2F" w:rsidRPr="00673EB8" w:rsidRDefault="00081C2F" w:rsidP="000A65A8">
            <w:pPr>
              <w:spacing w:before="60" w:after="60"/>
              <w:jc w:val="center"/>
              <w:rPr>
                <w:rFonts w:cs="Arial"/>
                <w:caps/>
                <w:lang w:val="de-DE"/>
              </w:rPr>
            </w:pPr>
          </w:p>
        </w:tc>
        <w:tc>
          <w:tcPr>
            <w:tcW w:w="1294" w:type="dxa"/>
            <w:vAlign w:val="center"/>
          </w:tcPr>
          <w:p w14:paraId="6447608D" w14:textId="77777777" w:rsidR="00081C2F" w:rsidRPr="00673EB8" w:rsidRDefault="00081C2F" w:rsidP="000A65A8">
            <w:pPr>
              <w:spacing w:before="60" w:after="60"/>
              <w:jc w:val="center"/>
              <w:rPr>
                <w:rFonts w:cs="Arial"/>
                <w:caps/>
                <w:lang w:val="de-DE"/>
              </w:rPr>
            </w:pPr>
          </w:p>
        </w:tc>
        <w:tc>
          <w:tcPr>
            <w:tcW w:w="1428" w:type="dxa"/>
            <w:vAlign w:val="center"/>
          </w:tcPr>
          <w:p w14:paraId="214FF98F" w14:textId="77777777" w:rsidR="00081C2F" w:rsidRPr="00673EB8" w:rsidRDefault="00081C2F" w:rsidP="00D208AC">
            <w:pPr>
              <w:rPr>
                <w:caps/>
                <w:lang w:val="de-DE"/>
              </w:rPr>
            </w:pPr>
          </w:p>
        </w:tc>
      </w:tr>
      <w:tr w:rsidR="00081C2F" w:rsidRPr="00673EB8" w14:paraId="048FD535" w14:textId="77777777" w:rsidTr="00046523">
        <w:trPr>
          <w:cantSplit/>
          <w:jc w:val="center"/>
        </w:trPr>
        <w:tc>
          <w:tcPr>
            <w:tcW w:w="4004" w:type="dxa"/>
            <w:vAlign w:val="center"/>
          </w:tcPr>
          <w:p w14:paraId="0524B5F1" w14:textId="77777777" w:rsidR="00081C2F" w:rsidRPr="00673EB8" w:rsidRDefault="00081C2F" w:rsidP="0081261F">
            <w:pPr>
              <w:spacing w:before="60" w:after="60"/>
              <w:ind w:left="57"/>
              <w:jc w:val="left"/>
              <w:rPr>
                <w:rFonts w:cs="Arial"/>
                <w:lang w:val="de-DE"/>
              </w:rPr>
            </w:pPr>
            <w:r w:rsidRPr="00673EB8">
              <w:rPr>
                <w:rFonts w:cs="Arial"/>
                <w:lang w:val="de-DE"/>
              </w:rPr>
              <w:t xml:space="preserve">Russische Föderation </w:t>
            </w:r>
          </w:p>
        </w:tc>
        <w:tc>
          <w:tcPr>
            <w:tcW w:w="1814" w:type="dxa"/>
            <w:vAlign w:val="center"/>
          </w:tcPr>
          <w:p w14:paraId="6C648570"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675FFDF1" w14:textId="77777777" w:rsidR="00081C2F" w:rsidRPr="00673EB8" w:rsidRDefault="00081C2F" w:rsidP="000A65A8">
            <w:pPr>
              <w:spacing w:before="60" w:after="60"/>
              <w:jc w:val="center"/>
              <w:rPr>
                <w:rFonts w:cs="Arial"/>
                <w:caps/>
                <w:lang w:val="de-DE"/>
              </w:rPr>
            </w:pPr>
          </w:p>
        </w:tc>
        <w:tc>
          <w:tcPr>
            <w:tcW w:w="1294" w:type="dxa"/>
            <w:vAlign w:val="center"/>
          </w:tcPr>
          <w:p w14:paraId="689DE1E3" w14:textId="77777777" w:rsidR="00081C2F" w:rsidRPr="00673EB8" w:rsidRDefault="00081C2F" w:rsidP="000A65A8">
            <w:pPr>
              <w:spacing w:before="60" w:after="60"/>
              <w:jc w:val="center"/>
              <w:rPr>
                <w:rFonts w:cs="Arial"/>
                <w:caps/>
                <w:lang w:val="de-DE"/>
              </w:rPr>
            </w:pPr>
          </w:p>
        </w:tc>
        <w:tc>
          <w:tcPr>
            <w:tcW w:w="1428" w:type="dxa"/>
            <w:vAlign w:val="center"/>
          </w:tcPr>
          <w:p w14:paraId="0BEFAB6B" w14:textId="77777777" w:rsidR="00081C2F" w:rsidRPr="00673EB8" w:rsidRDefault="00081C2F" w:rsidP="00D208AC">
            <w:pPr>
              <w:rPr>
                <w:caps/>
                <w:lang w:val="de-DE"/>
              </w:rPr>
            </w:pPr>
            <w:r w:rsidRPr="00673EB8">
              <w:rPr>
                <w:lang w:val="de-DE"/>
              </w:rPr>
              <w:t>Anlage III</w:t>
            </w:r>
          </w:p>
        </w:tc>
      </w:tr>
      <w:tr w:rsidR="00081C2F" w:rsidRPr="00673EB8" w14:paraId="74AF3745" w14:textId="77777777" w:rsidTr="00046523">
        <w:trPr>
          <w:cantSplit/>
          <w:jc w:val="center"/>
        </w:trPr>
        <w:tc>
          <w:tcPr>
            <w:tcW w:w="4004" w:type="dxa"/>
            <w:vAlign w:val="center"/>
          </w:tcPr>
          <w:p w14:paraId="1CF3019C" w14:textId="77777777" w:rsidR="00081C2F" w:rsidRPr="00673EB8" w:rsidRDefault="00081C2F" w:rsidP="00540D02">
            <w:pPr>
              <w:spacing w:before="60" w:after="60"/>
              <w:ind w:left="57"/>
              <w:jc w:val="left"/>
              <w:rPr>
                <w:rFonts w:cs="Arial"/>
                <w:lang w:val="de-DE"/>
              </w:rPr>
            </w:pPr>
            <w:r w:rsidRPr="00673EB8">
              <w:rPr>
                <w:rFonts w:cs="Arial"/>
                <w:lang w:val="de-DE"/>
              </w:rPr>
              <w:t>Schweden</w:t>
            </w:r>
          </w:p>
        </w:tc>
        <w:tc>
          <w:tcPr>
            <w:tcW w:w="1814" w:type="dxa"/>
            <w:vAlign w:val="center"/>
          </w:tcPr>
          <w:p w14:paraId="31918FB8" w14:textId="77777777" w:rsidR="00081C2F" w:rsidRPr="00673EB8" w:rsidRDefault="00081C2F" w:rsidP="000A65A8">
            <w:pPr>
              <w:spacing w:before="60" w:after="60"/>
              <w:jc w:val="center"/>
              <w:rPr>
                <w:rFonts w:cs="Arial"/>
                <w:caps/>
                <w:lang w:val="de-DE"/>
              </w:rPr>
            </w:pPr>
          </w:p>
        </w:tc>
        <w:tc>
          <w:tcPr>
            <w:tcW w:w="1814" w:type="dxa"/>
            <w:vAlign w:val="center"/>
          </w:tcPr>
          <w:p w14:paraId="38435BB6"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0B22351B" w14:textId="77777777" w:rsidR="00081C2F" w:rsidRPr="00673EB8" w:rsidRDefault="00081C2F" w:rsidP="000A65A8">
            <w:pPr>
              <w:spacing w:before="60" w:after="60"/>
              <w:jc w:val="center"/>
              <w:rPr>
                <w:rFonts w:cs="Arial"/>
                <w:caps/>
                <w:lang w:val="de-DE"/>
              </w:rPr>
            </w:pPr>
          </w:p>
        </w:tc>
        <w:tc>
          <w:tcPr>
            <w:tcW w:w="1428" w:type="dxa"/>
            <w:vAlign w:val="center"/>
          </w:tcPr>
          <w:p w14:paraId="3A5BF412" w14:textId="77777777" w:rsidR="00081C2F" w:rsidRPr="00673EB8" w:rsidRDefault="00081C2F" w:rsidP="00D208AC">
            <w:pPr>
              <w:rPr>
                <w:caps/>
                <w:lang w:val="de-DE"/>
              </w:rPr>
            </w:pPr>
            <w:r w:rsidRPr="00673EB8">
              <w:rPr>
                <w:lang w:val="de-DE"/>
              </w:rPr>
              <w:t>Anlage IV</w:t>
            </w:r>
          </w:p>
        </w:tc>
      </w:tr>
      <w:tr w:rsidR="00081C2F" w:rsidRPr="00673EB8" w14:paraId="076E9804" w14:textId="77777777" w:rsidTr="00046523">
        <w:trPr>
          <w:cantSplit/>
          <w:jc w:val="center"/>
        </w:trPr>
        <w:tc>
          <w:tcPr>
            <w:tcW w:w="4004" w:type="dxa"/>
            <w:vAlign w:val="center"/>
          </w:tcPr>
          <w:p w14:paraId="00E83F04" w14:textId="77777777" w:rsidR="00081C2F" w:rsidRPr="00673EB8" w:rsidRDefault="00081C2F" w:rsidP="0081261F">
            <w:pPr>
              <w:spacing w:before="60" w:after="60"/>
              <w:ind w:left="57"/>
              <w:jc w:val="left"/>
              <w:rPr>
                <w:rFonts w:cs="Arial"/>
                <w:lang w:val="de-DE"/>
              </w:rPr>
            </w:pPr>
            <w:r w:rsidRPr="00673EB8">
              <w:rPr>
                <w:rFonts w:cs="Arial"/>
                <w:lang w:val="de-DE"/>
              </w:rPr>
              <w:t xml:space="preserve">Schweiz </w:t>
            </w:r>
          </w:p>
        </w:tc>
        <w:tc>
          <w:tcPr>
            <w:tcW w:w="1814" w:type="dxa"/>
            <w:vAlign w:val="center"/>
          </w:tcPr>
          <w:p w14:paraId="68C6341F" w14:textId="77777777" w:rsidR="00081C2F" w:rsidRPr="00673EB8" w:rsidRDefault="00081C2F" w:rsidP="000A65A8">
            <w:pPr>
              <w:spacing w:before="60" w:after="60"/>
              <w:jc w:val="center"/>
              <w:rPr>
                <w:rFonts w:cs="Arial"/>
                <w:caps/>
                <w:lang w:val="de-DE"/>
              </w:rPr>
            </w:pPr>
          </w:p>
        </w:tc>
        <w:tc>
          <w:tcPr>
            <w:tcW w:w="1814" w:type="dxa"/>
            <w:vAlign w:val="center"/>
          </w:tcPr>
          <w:p w14:paraId="16CA87E5" w14:textId="77777777" w:rsidR="00081C2F" w:rsidRPr="00673EB8" w:rsidRDefault="00081C2F" w:rsidP="000A65A8">
            <w:pPr>
              <w:spacing w:before="60" w:after="60"/>
              <w:jc w:val="center"/>
              <w:rPr>
                <w:rFonts w:cs="Arial"/>
                <w:caps/>
                <w:lang w:val="de-DE"/>
              </w:rPr>
            </w:pPr>
          </w:p>
        </w:tc>
        <w:tc>
          <w:tcPr>
            <w:tcW w:w="1294" w:type="dxa"/>
            <w:vAlign w:val="center"/>
          </w:tcPr>
          <w:p w14:paraId="72CC1A14"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1B1172D2" w14:textId="77777777" w:rsidR="00081C2F" w:rsidRPr="00673EB8" w:rsidRDefault="00081C2F" w:rsidP="00D208AC">
            <w:pPr>
              <w:rPr>
                <w:caps/>
                <w:lang w:val="de-DE"/>
              </w:rPr>
            </w:pPr>
            <w:r w:rsidRPr="00673EB8">
              <w:rPr>
                <w:szCs w:val="18"/>
                <w:lang w:val="de-DE"/>
              </w:rPr>
              <w:t>Anlage V</w:t>
            </w:r>
          </w:p>
        </w:tc>
      </w:tr>
      <w:tr w:rsidR="00081C2F" w:rsidRPr="00673EB8" w14:paraId="2A916D06" w14:textId="77777777" w:rsidTr="00046523">
        <w:trPr>
          <w:cantSplit/>
          <w:jc w:val="center"/>
        </w:trPr>
        <w:tc>
          <w:tcPr>
            <w:tcW w:w="4004" w:type="dxa"/>
            <w:vAlign w:val="center"/>
          </w:tcPr>
          <w:p w14:paraId="38CA8DFF" w14:textId="77777777" w:rsidR="00081C2F" w:rsidRPr="00673EB8" w:rsidRDefault="00081C2F" w:rsidP="00540D02">
            <w:pPr>
              <w:spacing w:before="60" w:after="60"/>
              <w:ind w:left="57"/>
              <w:jc w:val="left"/>
              <w:rPr>
                <w:rFonts w:cs="Arial"/>
                <w:lang w:val="de-DE"/>
              </w:rPr>
            </w:pPr>
            <w:r w:rsidRPr="00673EB8">
              <w:rPr>
                <w:rFonts w:cs="Arial"/>
                <w:lang w:val="de-DE"/>
              </w:rPr>
              <w:t>Serbien</w:t>
            </w:r>
          </w:p>
        </w:tc>
        <w:tc>
          <w:tcPr>
            <w:tcW w:w="1814" w:type="dxa"/>
            <w:vAlign w:val="center"/>
          </w:tcPr>
          <w:p w14:paraId="4DB6407C" w14:textId="77777777" w:rsidR="00081C2F" w:rsidRPr="00673EB8" w:rsidRDefault="00081C2F" w:rsidP="000A65A8">
            <w:pPr>
              <w:spacing w:before="60" w:after="60"/>
              <w:jc w:val="center"/>
              <w:rPr>
                <w:rFonts w:cs="Arial"/>
                <w:caps/>
                <w:lang w:val="de-DE"/>
              </w:rPr>
            </w:pPr>
          </w:p>
        </w:tc>
        <w:tc>
          <w:tcPr>
            <w:tcW w:w="1814" w:type="dxa"/>
            <w:vAlign w:val="center"/>
          </w:tcPr>
          <w:p w14:paraId="63D4AE82"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7137ACC8" w14:textId="77777777" w:rsidR="00081C2F" w:rsidRPr="00673EB8" w:rsidRDefault="00081C2F" w:rsidP="000A65A8">
            <w:pPr>
              <w:spacing w:before="60" w:after="60"/>
              <w:jc w:val="center"/>
              <w:rPr>
                <w:rFonts w:cs="Arial"/>
                <w:caps/>
                <w:lang w:val="de-DE"/>
              </w:rPr>
            </w:pPr>
          </w:p>
        </w:tc>
        <w:tc>
          <w:tcPr>
            <w:tcW w:w="1428" w:type="dxa"/>
            <w:vAlign w:val="center"/>
          </w:tcPr>
          <w:p w14:paraId="7FEC62A6" w14:textId="77777777" w:rsidR="00081C2F" w:rsidRPr="00673EB8" w:rsidRDefault="00081C2F" w:rsidP="00D208AC">
            <w:pPr>
              <w:rPr>
                <w:caps/>
                <w:lang w:val="de-DE"/>
              </w:rPr>
            </w:pPr>
            <w:r w:rsidRPr="00673EB8">
              <w:rPr>
                <w:lang w:val="de-DE"/>
              </w:rPr>
              <w:t>Anlage IV</w:t>
            </w:r>
          </w:p>
        </w:tc>
      </w:tr>
      <w:tr w:rsidR="00081C2F" w:rsidRPr="00673EB8" w14:paraId="02EAD18C" w14:textId="77777777" w:rsidTr="00046523">
        <w:trPr>
          <w:cantSplit/>
          <w:jc w:val="center"/>
        </w:trPr>
        <w:tc>
          <w:tcPr>
            <w:tcW w:w="4004" w:type="dxa"/>
            <w:vAlign w:val="center"/>
          </w:tcPr>
          <w:p w14:paraId="28103641" w14:textId="77777777" w:rsidR="00081C2F" w:rsidRPr="00673EB8" w:rsidRDefault="00081C2F" w:rsidP="0081261F">
            <w:pPr>
              <w:spacing w:before="60" w:after="60"/>
              <w:ind w:left="57"/>
              <w:jc w:val="left"/>
              <w:rPr>
                <w:rFonts w:cs="Arial"/>
                <w:lang w:val="de-DE"/>
              </w:rPr>
            </w:pPr>
            <w:r w:rsidRPr="00673EB8">
              <w:rPr>
                <w:rFonts w:cs="Arial"/>
                <w:lang w:val="de-DE"/>
              </w:rPr>
              <w:t>Singapur</w:t>
            </w:r>
          </w:p>
        </w:tc>
        <w:tc>
          <w:tcPr>
            <w:tcW w:w="1814" w:type="dxa"/>
            <w:vAlign w:val="center"/>
          </w:tcPr>
          <w:p w14:paraId="10FE2280" w14:textId="77777777" w:rsidR="00081C2F" w:rsidRPr="00673EB8" w:rsidRDefault="00081C2F" w:rsidP="000A65A8">
            <w:pPr>
              <w:spacing w:before="60" w:after="60"/>
              <w:jc w:val="center"/>
              <w:rPr>
                <w:rFonts w:cs="Arial"/>
                <w:caps/>
                <w:lang w:val="de-DE"/>
              </w:rPr>
            </w:pPr>
          </w:p>
        </w:tc>
        <w:tc>
          <w:tcPr>
            <w:tcW w:w="1814" w:type="dxa"/>
            <w:vAlign w:val="center"/>
          </w:tcPr>
          <w:p w14:paraId="007E3589"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04D8829E" w14:textId="77777777" w:rsidR="00081C2F" w:rsidRPr="00673EB8" w:rsidRDefault="00081C2F" w:rsidP="000A65A8">
            <w:pPr>
              <w:spacing w:before="60" w:after="60"/>
              <w:jc w:val="center"/>
              <w:rPr>
                <w:rFonts w:cs="Arial"/>
                <w:caps/>
                <w:lang w:val="de-DE"/>
              </w:rPr>
            </w:pPr>
          </w:p>
        </w:tc>
        <w:tc>
          <w:tcPr>
            <w:tcW w:w="1428" w:type="dxa"/>
            <w:vAlign w:val="center"/>
          </w:tcPr>
          <w:p w14:paraId="0117A392" w14:textId="77777777" w:rsidR="00081C2F" w:rsidRPr="00673EB8" w:rsidRDefault="00081C2F" w:rsidP="00D208AC">
            <w:pPr>
              <w:rPr>
                <w:caps/>
                <w:lang w:val="de-DE"/>
              </w:rPr>
            </w:pPr>
            <w:r w:rsidRPr="00673EB8">
              <w:rPr>
                <w:lang w:val="de-DE"/>
              </w:rPr>
              <w:t>Anlage IV</w:t>
            </w:r>
          </w:p>
        </w:tc>
      </w:tr>
      <w:tr w:rsidR="00081C2F" w:rsidRPr="00673EB8" w14:paraId="1F27BA6F" w14:textId="77777777" w:rsidTr="00046523">
        <w:trPr>
          <w:cantSplit/>
          <w:jc w:val="center"/>
        </w:trPr>
        <w:tc>
          <w:tcPr>
            <w:tcW w:w="4004" w:type="dxa"/>
            <w:vAlign w:val="center"/>
          </w:tcPr>
          <w:p w14:paraId="0575903A" w14:textId="77777777" w:rsidR="00081C2F" w:rsidRPr="00673EB8" w:rsidRDefault="00081C2F" w:rsidP="00540D02">
            <w:pPr>
              <w:spacing w:before="60" w:after="60"/>
              <w:ind w:left="57"/>
              <w:jc w:val="left"/>
              <w:rPr>
                <w:rFonts w:cs="Arial"/>
                <w:lang w:val="de-DE"/>
              </w:rPr>
            </w:pPr>
            <w:r w:rsidRPr="00673EB8">
              <w:rPr>
                <w:rFonts w:cs="Arial"/>
                <w:lang w:val="de-DE"/>
              </w:rPr>
              <w:t>Spanien</w:t>
            </w:r>
          </w:p>
        </w:tc>
        <w:tc>
          <w:tcPr>
            <w:tcW w:w="1814" w:type="dxa"/>
            <w:vAlign w:val="center"/>
          </w:tcPr>
          <w:p w14:paraId="0A2ABC99" w14:textId="77777777" w:rsidR="00081C2F" w:rsidRPr="00673EB8" w:rsidRDefault="00081C2F" w:rsidP="000A65A8">
            <w:pPr>
              <w:spacing w:before="60" w:after="60"/>
              <w:jc w:val="center"/>
              <w:rPr>
                <w:rFonts w:cs="Arial"/>
                <w:caps/>
                <w:lang w:val="de-DE"/>
              </w:rPr>
            </w:pPr>
          </w:p>
        </w:tc>
        <w:tc>
          <w:tcPr>
            <w:tcW w:w="1814" w:type="dxa"/>
            <w:vAlign w:val="center"/>
          </w:tcPr>
          <w:p w14:paraId="2491EDA4" w14:textId="77777777" w:rsidR="00081C2F" w:rsidRPr="00673EB8" w:rsidRDefault="00081C2F" w:rsidP="000A65A8">
            <w:pPr>
              <w:spacing w:before="60" w:after="60"/>
              <w:jc w:val="center"/>
              <w:rPr>
                <w:rFonts w:cs="Arial"/>
                <w:caps/>
                <w:lang w:val="de-DE"/>
              </w:rPr>
            </w:pPr>
          </w:p>
        </w:tc>
        <w:tc>
          <w:tcPr>
            <w:tcW w:w="1294" w:type="dxa"/>
            <w:vAlign w:val="center"/>
          </w:tcPr>
          <w:p w14:paraId="0D56711F"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428" w:type="dxa"/>
            <w:vAlign w:val="center"/>
          </w:tcPr>
          <w:p w14:paraId="483E7553" w14:textId="77777777" w:rsidR="00081C2F" w:rsidRPr="00673EB8" w:rsidRDefault="00081C2F" w:rsidP="00D208AC">
            <w:pPr>
              <w:rPr>
                <w:caps/>
                <w:lang w:val="de-DE"/>
              </w:rPr>
            </w:pPr>
            <w:r w:rsidRPr="00673EB8">
              <w:rPr>
                <w:szCs w:val="18"/>
                <w:lang w:val="de-DE"/>
              </w:rPr>
              <w:t>Anlage V</w:t>
            </w:r>
          </w:p>
        </w:tc>
      </w:tr>
      <w:tr w:rsidR="00081C2F" w:rsidRPr="00673EB8" w14:paraId="28B058EB" w14:textId="77777777" w:rsidTr="00046523">
        <w:trPr>
          <w:cantSplit/>
          <w:jc w:val="center"/>
        </w:trPr>
        <w:tc>
          <w:tcPr>
            <w:tcW w:w="4004" w:type="dxa"/>
            <w:vAlign w:val="center"/>
          </w:tcPr>
          <w:p w14:paraId="52280087" w14:textId="77777777" w:rsidR="00081C2F" w:rsidRPr="00673EB8" w:rsidRDefault="00081C2F" w:rsidP="0081261F">
            <w:pPr>
              <w:spacing w:before="60" w:after="60"/>
              <w:ind w:left="57"/>
              <w:jc w:val="left"/>
              <w:rPr>
                <w:rFonts w:cs="Arial"/>
                <w:lang w:val="de-DE"/>
              </w:rPr>
            </w:pPr>
            <w:r w:rsidRPr="00673EB8">
              <w:rPr>
                <w:rFonts w:cs="Arial"/>
                <w:lang w:val="de-DE"/>
              </w:rPr>
              <w:t>Südafrika</w:t>
            </w:r>
          </w:p>
        </w:tc>
        <w:tc>
          <w:tcPr>
            <w:tcW w:w="1814" w:type="dxa"/>
            <w:vAlign w:val="center"/>
          </w:tcPr>
          <w:p w14:paraId="63A90A77" w14:textId="77777777" w:rsidR="00081C2F" w:rsidRPr="00673EB8" w:rsidRDefault="00081C2F" w:rsidP="000A65A8">
            <w:pPr>
              <w:spacing w:before="60" w:after="60"/>
              <w:jc w:val="center"/>
              <w:rPr>
                <w:rFonts w:cs="Arial"/>
                <w:caps/>
                <w:lang w:val="de-DE"/>
              </w:rPr>
            </w:pPr>
          </w:p>
        </w:tc>
        <w:tc>
          <w:tcPr>
            <w:tcW w:w="1814" w:type="dxa"/>
            <w:vAlign w:val="center"/>
          </w:tcPr>
          <w:p w14:paraId="670365BF"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08634D85" w14:textId="77777777" w:rsidR="00081C2F" w:rsidRPr="00673EB8" w:rsidRDefault="00081C2F" w:rsidP="000A65A8">
            <w:pPr>
              <w:spacing w:before="60" w:after="60"/>
              <w:jc w:val="center"/>
              <w:rPr>
                <w:rFonts w:cs="Arial"/>
                <w:caps/>
                <w:lang w:val="de-DE"/>
              </w:rPr>
            </w:pPr>
          </w:p>
        </w:tc>
        <w:tc>
          <w:tcPr>
            <w:tcW w:w="1428" w:type="dxa"/>
            <w:vAlign w:val="center"/>
          </w:tcPr>
          <w:p w14:paraId="64A1A7D4" w14:textId="77777777" w:rsidR="00081C2F" w:rsidRPr="00673EB8" w:rsidRDefault="00081C2F" w:rsidP="00D208AC">
            <w:pPr>
              <w:rPr>
                <w:caps/>
                <w:lang w:val="de-DE"/>
              </w:rPr>
            </w:pPr>
            <w:r w:rsidRPr="00673EB8">
              <w:rPr>
                <w:lang w:val="de-DE"/>
              </w:rPr>
              <w:t>Anlage IV</w:t>
            </w:r>
          </w:p>
        </w:tc>
      </w:tr>
      <w:tr w:rsidR="00081C2F" w:rsidRPr="00673EB8" w14:paraId="671E0DAD" w14:textId="77777777" w:rsidTr="00046523">
        <w:trPr>
          <w:cantSplit/>
          <w:jc w:val="center"/>
        </w:trPr>
        <w:tc>
          <w:tcPr>
            <w:tcW w:w="4004" w:type="dxa"/>
            <w:vAlign w:val="center"/>
          </w:tcPr>
          <w:p w14:paraId="104FEE3D" w14:textId="77777777" w:rsidR="00081C2F" w:rsidRPr="00673EB8" w:rsidRDefault="00081C2F" w:rsidP="0081261F">
            <w:pPr>
              <w:spacing w:before="60" w:after="60"/>
              <w:ind w:left="57"/>
              <w:jc w:val="left"/>
              <w:rPr>
                <w:rFonts w:cs="Arial"/>
                <w:lang w:val="de-DE"/>
              </w:rPr>
            </w:pPr>
            <w:r w:rsidRPr="00673EB8">
              <w:rPr>
                <w:rFonts w:cs="Arial"/>
                <w:lang w:val="de-DE"/>
              </w:rPr>
              <w:t>Trinidad und Tobago</w:t>
            </w:r>
          </w:p>
        </w:tc>
        <w:tc>
          <w:tcPr>
            <w:tcW w:w="1814" w:type="dxa"/>
            <w:vAlign w:val="center"/>
          </w:tcPr>
          <w:p w14:paraId="65735CD8" w14:textId="77777777" w:rsidR="00081C2F" w:rsidRPr="00673EB8" w:rsidRDefault="00081C2F" w:rsidP="000A65A8">
            <w:pPr>
              <w:spacing w:before="60" w:after="60"/>
              <w:jc w:val="center"/>
              <w:rPr>
                <w:rFonts w:cs="Arial"/>
                <w:caps/>
                <w:lang w:val="de-DE"/>
              </w:rPr>
            </w:pPr>
          </w:p>
        </w:tc>
        <w:tc>
          <w:tcPr>
            <w:tcW w:w="1814" w:type="dxa"/>
            <w:vAlign w:val="center"/>
          </w:tcPr>
          <w:p w14:paraId="15BDBDA3"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2B20D0A9" w14:textId="77777777" w:rsidR="00081C2F" w:rsidRPr="00673EB8" w:rsidRDefault="00081C2F" w:rsidP="000A65A8">
            <w:pPr>
              <w:spacing w:before="60" w:after="60"/>
              <w:jc w:val="center"/>
              <w:rPr>
                <w:rFonts w:cs="Arial"/>
                <w:caps/>
                <w:lang w:val="de-DE"/>
              </w:rPr>
            </w:pPr>
          </w:p>
        </w:tc>
        <w:tc>
          <w:tcPr>
            <w:tcW w:w="1428" w:type="dxa"/>
            <w:vAlign w:val="center"/>
          </w:tcPr>
          <w:p w14:paraId="24F1B0F3" w14:textId="77777777" w:rsidR="00081C2F" w:rsidRPr="00673EB8" w:rsidRDefault="00081C2F" w:rsidP="00D208AC">
            <w:pPr>
              <w:rPr>
                <w:caps/>
                <w:lang w:val="de-DE"/>
              </w:rPr>
            </w:pPr>
            <w:r w:rsidRPr="00673EB8">
              <w:rPr>
                <w:lang w:val="de-DE"/>
              </w:rPr>
              <w:t>Anlage IV</w:t>
            </w:r>
          </w:p>
        </w:tc>
      </w:tr>
      <w:tr w:rsidR="00081C2F" w:rsidRPr="00673EB8" w14:paraId="1F1F6FF1" w14:textId="77777777" w:rsidTr="00046523">
        <w:trPr>
          <w:cantSplit/>
          <w:jc w:val="center"/>
        </w:trPr>
        <w:tc>
          <w:tcPr>
            <w:tcW w:w="4004" w:type="dxa"/>
            <w:vAlign w:val="center"/>
          </w:tcPr>
          <w:p w14:paraId="06FF96EB" w14:textId="77777777" w:rsidR="00081C2F" w:rsidRPr="00673EB8" w:rsidRDefault="00081C2F" w:rsidP="0081261F">
            <w:pPr>
              <w:spacing w:before="60" w:after="60"/>
              <w:ind w:left="57"/>
              <w:jc w:val="left"/>
              <w:rPr>
                <w:rFonts w:cs="Arial"/>
                <w:lang w:val="de-DE"/>
              </w:rPr>
            </w:pPr>
            <w:r w:rsidRPr="00673EB8">
              <w:rPr>
                <w:rFonts w:cs="Arial"/>
                <w:lang w:val="de-DE"/>
              </w:rPr>
              <w:t>Tschechische Republik</w:t>
            </w:r>
          </w:p>
        </w:tc>
        <w:tc>
          <w:tcPr>
            <w:tcW w:w="1814" w:type="dxa"/>
            <w:vAlign w:val="center"/>
          </w:tcPr>
          <w:p w14:paraId="164D6C85" w14:textId="77777777" w:rsidR="00081C2F" w:rsidRPr="00673EB8" w:rsidRDefault="00081C2F" w:rsidP="000A65A8">
            <w:pPr>
              <w:spacing w:before="60" w:after="60"/>
              <w:jc w:val="center"/>
              <w:rPr>
                <w:rFonts w:cs="Arial"/>
                <w:caps/>
                <w:lang w:val="de-DE"/>
              </w:rPr>
            </w:pPr>
          </w:p>
        </w:tc>
        <w:tc>
          <w:tcPr>
            <w:tcW w:w="1814" w:type="dxa"/>
            <w:vAlign w:val="center"/>
          </w:tcPr>
          <w:p w14:paraId="3348F82B"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116558E6" w14:textId="77777777" w:rsidR="00081C2F" w:rsidRPr="00673EB8" w:rsidRDefault="00081C2F" w:rsidP="000A65A8">
            <w:pPr>
              <w:spacing w:before="60" w:after="60"/>
              <w:jc w:val="center"/>
              <w:rPr>
                <w:rFonts w:cs="Arial"/>
                <w:caps/>
                <w:lang w:val="de-DE"/>
              </w:rPr>
            </w:pPr>
          </w:p>
        </w:tc>
        <w:tc>
          <w:tcPr>
            <w:tcW w:w="1428" w:type="dxa"/>
            <w:vAlign w:val="center"/>
          </w:tcPr>
          <w:p w14:paraId="781029C5" w14:textId="77777777" w:rsidR="00081C2F" w:rsidRPr="00673EB8" w:rsidRDefault="00081C2F" w:rsidP="00D208AC">
            <w:pPr>
              <w:rPr>
                <w:caps/>
                <w:lang w:val="de-DE"/>
              </w:rPr>
            </w:pPr>
            <w:r w:rsidRPr="00673EB8">
              <w:rPr>
                <w:lang w:val="de-DE"/>
              </w:rPr>
              <w:t>Anlage IV</w:t>
            </w:r>
          </w:p>
        </w:tc>
      </w:tr>
      <w:tr w:rsidR="00081C2F" w:rsidRPr="00673EB8" w14:paraId="5D955024" w14:textId="77777777" w:rsidTr="00046523">
        <w:trPr>
          <w:cantSplit/>
          <w:jc w:val="center"/>
        </w:trPr>
        <w:tc>
          <w:tcPr>
            <w:tcW w:w="4004" w:type="dxa"/>
            <w:vAlign w:val="center"/>
          </w:tcPr>
          <w:p w14:paraId="14163051" w14:textId="77777777" w:rsidR="00081C2F" w:rsidRPr="00673EB8" w:rsidRDefault="00081C2F" w:rsidP="00540D02">
            <w:pPr>
              <w:spacing w:before="60" w:after="60"/>
              <w:ind w:left="57"/>
              <w:jc w:val="left"/>
              <w:rPr>
                <w:rFonts w:cs="Arial"/>
                <w:lang w:val="de-DE"/>
              </w:rPr>
            </w:pPr>
            <w:r w:rsidRPr="00673EB8">
              <w:rPr>
                <w:rFonts w:cs="Arial"/>
                <w:lang w:val="de-DE"/>
              </w:rPr>
              <w:t>Tunesien</w:t>
            </w:r>
          </w:p>
        </w:tc>
        <w:tc>
          <w:tcPr>
            <w:tcW w:w="1814" w:type="dxa"/>
            <w:vAlign w:val="center"/>
          </w:tcPr>
          <w:p w14:paraId="32485D02" w14:textId="77777777" w:rsidR="00081C2F" w:rsidRPr="00673EB8" w:rsidRDefault="00081C2F" w:rsidP="000A65A8">
            <w:pPr>
              <w:spacing w:before="60" w:after="60"/>
              <w:jc w:val="center"/>
              <w:rPr>
                <w:rFonts w:cs="Arial"/>
                <w:caps/>
                <w:lang w:val="de-DE"/>
              </w:rPr>
            </w:pPr>
          </w:p>
        </w:tc>
        <w:tc>
          <w:tcPr>
            <w:tcW w:w="1814" w:type="dxa"/>
            <w:vAlign w:val="center"/>
          </w:tcPr>
          <w:p w14:paraId="1D24D771"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2969C8FE" w14:textId="77777777" w:rsidR="00081C2F" w:rsidRPr="00673EB8" w:rsidRDefault="00081C2F" w:rsidP="000A65A8">
            <w:pPr>
              <w:spacing w:before="60" w:after="60"/>
              <w:jc w:val="center"/>
              <w:rPr>
                <w:rFonts w:cs="Arial"/>
                <w:caps/>
                <w:lang w:val="de-DE"/>
              </w:rPr>
            </w:pPr>
          </w:p>
        </w:tc>
        <w:tc>
          <w:tcPr>
            <w:tcW w:w="1428" w:type="dxa"/>
            <w:vAlign w:val="center"/>
          </w:tcPr>
          <w:p w14:paraId="5A5081ED" w14:textId="77777777" w:rsidR="00081C2F" w:rsidRPr="00673EB8" w:rsidRDefault="00081C2F" w:rsidP="00D208AC">
            <w:pPr>
              <w:rPr>
                <w:caps/>
                <w:lang w:val="de-DE"/>
              </w:rPr>
            </w:pPr>
            <w:r w:rsidRPr="00673EB8">
              <w:rPr>
                <w:lang w:val="de-DE"/>
              </w:rPr>
              <w:t>Anlage IV</w:t>
            </w:r>
          </w:p>
        </w:tc>
      </w:tr>
      <w:tr w:rsidR="00081C2F" w:rsidRPr="00673EB8" w14:paraId="7DE93564" w14:textId="77777777" w:rsidTr="00046523">
        <w:trPr>
          <w:cantSplit/>
          <w:jc w:val="center"/>
        </w:trPr>
        <w:tc>
          <w:tcPr>
            <w:tcW w:w="4004" w:type="dxa"/>
            <w:vAlign w:val="center"/>
          </w:tcPr>
          <w:p w14:paraId="44305643" w14:textId="77777777" w:rsidR="00081C2F" w:rsidRPr="00673EB8" w:rsidRDefault="00081C2F" w:rsidP="00540D02">
            <w:pPr>
              <w:spacing w:before="60" w:after="60"/>
              <w:ind w:left="57"/>
              <w:jc w:val="left"/>
              <w:rPr>
                <w:rFonts w:cs="Arial"/>
                <w:lang w:val="de-DE"/>
              </w:rPr>
            </w:pPr>
            <w:r w:rsidRPr="00673EB8">
              <w:rPr>
                <w:rFonts w:cs="Arial"/>
                <w:lang w:val="de-DE"/>
              </w:rPr>
              <w:t>Türkei</w:t>
            </w:r>
          </w:p>
        </w:tc>
        <w:tc>
          <w:tcPr>
            <w:tcW w:w="1814" w:type="dxa"/>
            <w:vAlign w:val="center"/>
          </w:tcPr>
          <w:p w14:paraId="0D6A125F" w14:textId="77777777" w:rsidR="00081C2F" w:rsidRPr="00673EB8" w:rsidRDefault="00081C2F" w:rsidP="000A65A8">
            <w:pPr>
              <w:spacing w:before="60" w:after="60"/>
              <w:jc w:val="center"/>
              <w:rPr>
                <w:rFonts w:cs="Arial"/>
                <w:caps/>
                <w:lang w:val="de-DE"/>
              </w:rPr>
            </w:pPr>
          </w:p>
        </w:tc>
        <w:tc>
          <w:tcPr>
            <w:tcW w:w="1814" w:type="dxa"/>
            <w:vAlign w:val="center"/>
          </w:tcPr>
          <w:p w14:paraId="394F8BAC"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3BAE1210" w14:textId="77777777" w:rsidR="00081C2F" w:rsidRPr="00673EB8" w:rsidRDefault="00081C2F" w:rsidP="000A65A8">
            <w:pPr>
              <w:spacing w:before="60" w:after="60"/>
              <w:jc w:val="center"/>
              <w:rPr>
                <w:rFonts w:cs="Arial"/>
                <w:caps/>
                <w:lang w:val="de-DE"/>
              </w:rPr>
            </w:pPr>
          </w:p>
        </w:tc>
        <w:tc>
          <w:tcPr>
            <w:tcW w:w="1428" w:type="dxa"/>
            <w:vAlign w:val="center"/>
          </w:tcPr>
          <w:p w14:paraId="1FF7BBB8" w14:textId="77777777" w:rsidR="00081C2F" w:rsidRPr="00673EB8" w:rsidRDefault="00081C2F" w:rsidP="00D208AC">
            <w:pPr>
              <w:rPr>
                <w:caps/>
                <w:lang w:val="de-DE"/>
              </w:rPr>
            </w:pPr>
            <w:r w:rsidRPr="00673EB8">
              <w:rPr>
                <w:lang w:val="de-DE"/>
              </w:rPr>
              <w:t>Anlage IV</w:t>
            </w:r>
          </w:p>
        </w:tc>
      </w:tr>
      <w:tr w:rsidR="00081C2F" w:rsidRPr="00673EB8" w14:paraId="0387C4FC" w14:textId="77777777" w:rsidTr="00046523">
        <w:trPr>
          <w:cantSplit/>
          <w:jc w:val="center"/>
        </w:trPr>
        <w:tc>
          <w:tcPr>
            <w:tcW w:w="4004" w:type="dxa"/>
            <w:vAlign w:val="center"/>
          </w:tcPr>
          <w:p w14:paraId="76B23C54" w14:textId="77777777" w:rsidR="00081C2F" w:rsidRPr="00673EB8" w:rsidRDefault="00081C2F" w:rsidP="0081261F">
            <w:pPr>
              <w:spacing w:before="60" w:after="60"/>
              <w:ind w:left="57"/>
              <w:jc w:val="left"/>
              <w:rPr>
                <w:rFonts w:cs="Arial"/>
                <w:lang w:val="de-DE"/>
              </w:rPr>
            </w:pPr>
            <w:r w:rsidRPr="00673EB8">
              <w:rPr>
                <w:rFonts w:cs="Arial"/>
                <w:lang w:val="de-DE"/>
              </w:rPr>
              <w:t>Ungarn</w:t>
            </w:r>
          </w:p>
        </w:tc>
        <w:tc>
          <w:tcPr>
            <w:tcW w:w="1814" w:type="dxa"/>
            <w:vAlign w:val="center"/>
          </w:tcPr>
          <w:p w14:paraId="2EC15E39" w14:textId="77777777" w:rsidR="00081C2F" w:rsidRPr="00673EB8" w:rsidRDefault="00081C2F" w:rsidP="000A65A8">
            <w:pPr>
              <w:spacing w:before="60" w:after="60"/>
              <w:jc w:val="center"/>
              <w:rPr>
                <w:rFonts w:cs="Arial"/>
                <w:caps/>
                <w:lang w:val="de-DE"/>
              </w:rPr>
            </w:pPr>
          </w:p>
        </w:tc>
        <w:tc>
          <w:tcPr>
            <w:tcW w:w="1814" w:type="dxa"/>
            <w:vAlign w:val="center"/>
          </w:tcPr>
          <w:p w14:paraId="4B48865A"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3856F5C6" w14:textId="77777777" w:rsidR="00081C2F" w:rsidRPr="00673EB8" w:rsidRDefault="00081C2F" w:rsidP="000A65A8">
            <w:pPr>
              <w:spacing w:before="60" w:after="60"/>
              <w:jc w:val="center"/>
              <w:rPr>
                <w:rFonts w:cs="Arial"/>
                <w:caps/>
                <w:lang w:val="de-DE"/>
              </w:rPr>
            </w:pPr>
          </w:p>
        </w:tc>
        <w:tc>
          <w:tcPr>
            <w:tcW w:w="1428" w:type="dxa"/>
            <w:vAlign w:val="center"/>
          </w:tcPr>
          <w:p w14:paraId="7B1F86EA" w14:textId="77777777" w:rsidR="00081C2F" w:rsidRPr="00673EB8" w:rsidRDefault="00081C2F" w:rsidP="00D208AC">
            <w:pPr>
              <w:rPr>
                <w:caps/>
                <w:lang w:val="de-DE"/>
              </w:rPr>
            </w:pPr>
            <w:r w:rsidRPr="00673EB8">
              <w:rPr>
                <w:lang w:val="de-DE"/>
              </w:rPr>
              <w:t>Anlage IV</w:t>
            </w:r>
          </w:p>
        </w:tc>
      </w:tr>
      <w:tr w:rsidR="00081C2F" w:rsidRPr="00673EB8" w14:paraId="33BC606A" w14:textId="77777777" w:rsidTr="00046523">
        <w:trPr>
          <w:cantSplit/>
          <w:jc w:val="center"/>
        </w:trPr>
        <w:tc>
          <w:tcPr>
            <w:tcW w:w="4004" w:type="dxa"/>
            <w:vAlign w:val="center"/>
          </w:tcPr>
          <w:p w14:paraId="0A9CA256" w14:textId="77777777" w:rsidR="00081C2F" w:rsidRPr="00673EB8" w:rsidRDefault="00081C2F" w:rsidP="0081261F">
            <w:pPr>
              <w:spacing w:before="60" w:after="60"/>
              <w:ind w:left="57"/>
              <w:jc w:val="left"/>
              <w:rPr>
                <w:rFonts w:cs="Arial"/>
                <w:lang w:val="de-DE"/>
              </w:rPr>
            </w:pPr>
            <w:r w:rsidRPr="00673EB8">
              <w:rPr>
                <w:rFonts w:cs="Arial"/>
                <w:lang w:val="de-DE"/>
              </w:rPr>
              <w:t xml:space="preserve">Vereinigte Staaten von Amerika </w:t>
            </w:r>
          </w:p>
        </w:tc>
        <w:tc>
          <w:tcPr>
            <w:tcW w:w="1814" w:type="dxa"/>
            <w:vAlign w:val="center"/>
          </w:tcPr>
          <w:p w14:paraId="360C65DB"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814" w:type="dxa"/>
            <w:vAlign w:val="center"/>
          </w:tcPr>
          <w:p w14:paraId="14AC4745" w14:textId="77777777" w:rsidR="00081C2F" w:rsidRPr="00673EB8" w:rsidRDefault="00081C2F" w:rsidP="000A65A8">
            <w:pPr>
              <w:spacing w:before="60" w:after="60"/>
              <w:jc w:val="center"/>
              <w:rPr>
                <w:rFonts w:cs="Arial"/>
                <w:caps/>
                <w:lang w:val="de-DE"/>
              </w:rPr>
            </w:pPr>
          </w:p>
        </w:tc>
        <w:tc>
          <w:tcPr>
            <w:tcW w:w="1294" w:type="dxa"/>
            <w:vAlign w:val="center"/>
          </w:tcPr>
          <w:p w14:paraId="3036EB33" w14:textId="77777777" w:rsidR="00081C2F" w:rsidRPr="00673EB8" w:rsidRDefault="00081C2F" w:rsidP="000A65A8">
            <w:pPr>
              <w:spacing w:before="60" w:after="60"/>
              <w:jc w:val="center"/>
              <w:rPr>
                <w:rFonts w:cs="Arial"/>
                <w:caps/>
                <w:lang w:val="de-DE"/>
              </w:rPr>
            </w:pPr>
          </w:p>
        </w:tc>
        <w:tc>
          <w:tcPr>
            <w:tcW w:w="1428" w:type="dxa"/>
            <w:vAlign w:val="center"/>
          </w:tcPr>
          <w:p w14:paraId="45E9C1CB" w14:textId="77777777" w:rsidR="00081C2F" w:rsidRPr="00673EB8" w:rsidRDefault="00081C2F" w:rsidP="00D208AC">
            <w:pPr>
              <w:rPr>
                <w:caps/>
                <w:lang w:val="de-DE"/>
              </w:rPr>
            </w:pPr>
            <w:r w:rsidRPr="00673EB8">
              <w:rPr>
                <w:lang w:val="de-DE"/>
              </w:rPr>
              <w:t>Anlage III</w:t>
            </w:r>
          </w:p>
        </w:tc>
      </w:tr>
      <w:tr w:rsidR="00081C2F" w:rsidRPr="00673EB8" w14:paraId="17EC8429" w14:textId="77777777" w:rsidTr="00046523">
        <w:trPr>
          <w:cantSplit/>
          <w:jc w:val="center"/>
        </w:trPr>
        <w:tc>
          <w:tcPr>
            <w:tcW w:w="4004" w:type="dxa"/>
            <w:vAlign w:val="center"/>
          </w:tcPr>
          <w:p w14:paraId="5CCB89EA" w14:textId="77777777" w:rsidR="00081C2F" w:rsidRPr="00673EB8" w:rsidRDefault="00081C2F" w:rsidP="0081261F">
            <w:pPr>
              <w:spacing w:before="60" w:after="60"/>
              <w:ind w:left="57"/>
              <w:jc w:val="left"/>
              <w:rPr>
                <w:rFonts w:cs="Arial"/>
                <w:lang w:val="de-DE"/>
              </w:rPr>
            </w:pPr>
            <w:r w:rsidRPr="00673EB8">
              <w:rPr>
                <w:rFonts w:cs="Arial"/>
                <w:lang w:val="de-DE"/>
              </w:rPr>
              <w:t>Vietnam</w:t>
            </w:r>
          </w:p>
        </w:tc>
        <w:tc>
          <w:tcPr>
            <w:tcW w:w="1814" w:type="dxa"/>
            <w:vAlign w:val="center"/>
          </w:tcPr>
          <w:p w14:paraId="0776B3D2" w14:textId="77777777" w:rsidR="00081C2F" w:rsidRPr="00673EB8" w:rsidRDefault="00081C2F" w:rsidP="000A65A8">
            <w:pPr>
              <w:spacing w:before="60" w:after="60"/>
              <w:jc w:val="center"/>
              <w:rPr>
                <w:rFonts w:cs="Arial"/>
                <w:caps/>
                <w:lang w:val="de-DE"/>
              </w:rPr>
            </w:pPr>
          </w:p>
        </w:tc>
        <w:tc>
          <w:tcPr>
            <w:tcW w:w="1814" w:type="dxa"/>
            <w:vAlign w:val="center"/>
          </w:tcPr>
          <w:p w14:paraId="6FDD42A6" w14:textId="77777777" w:rsidR="00081C2F" w:rsidRPr="00673EB8" w:rsidRDefault="00081C2F" w:rsidP="000A65A8">
            <w:pPr>
              <w:spacing w:before="60" w:after="60"/>
              <w:jc w:val="center"/>
              <w:rPr>
                <w:rFonts w:cs="Arial"/>
                <w:caps/>
                <w:lang w:val="de-DE"/>
              </w:rPr>
            </w:pPr>
            <w:r w:rsidRPr="00673EB8">
              <w:rPr>
                <w:rFonts w:cs="Arial"/>
                <w:caps/>
                <w:lang w:val="de-DE"/>
              </w:rPr>
              <w:sym w:font="Wingdings 2" w:char="F050"/>
            </w:r>
          </w:p>
        </w:tc>
        <w:tc>
          <w:tcPr>
            <w:tcW w:w="1294" w:type="dxa"/>
            <w:vAlign w:val="center"/>
          </w:tcPr>
          <w:p w14:paraId="1652BF76" w14:textId="77777777" w:rsidR="00081C2F" w:rsidRPr="00673EB8" w:rsidRDefault="00081C2F" w:rsidP="000A65A8">
            <w:pPr>
              <w:spacing w:before="60" w:after="60"/>
              <w:jc w:val="center"/>
              <w:rPr>
                <w:rFonts w:cs="Arial"/>
                <w:caps/>
                <w:lang w:val="de-DE"/>
              </w:rPr>
            </w:pPr>
          </w:p>
        </w:tc>
        <w:tc>
          <w:tcPr>
            <w:tcW w:w="1428" w:type="dxa"/>
            <w:vAlign w:val="center"/>
          </w:tcPr>
          <w:p w14:paraId="7F87CDBB" w14:textId="77777777" w:rsidR="00081C2F" w:rsidRPr="00673EB8" w:rsidRDefault="00081C2F" w:rsidP="00D208AC">
            <w:pPr>
              <w:rPr>
                <w:caps/>
                <w:lang w:val="de-DE"/>
              </w:rPr>
            </w:pPr>
            <w:r w:rsidRPr="00673EB8">
              <w:rPr>
                <w:lang w:val="de-DE"/>
              </w:rPr>
              <w:t>Anlage IV</w:t>
            </w:r>
          </w:p>
        </w:tc>
      </w:tr>
    </w:tbl>
    <w:p w14:paraId="3A91982D" w14:textId="77777777" w:rsidR="006A0C59" w:rsidRPr="00673EB8" w:rsidRDefault="006A0C59" w:rsidP="006A0C59">
      <w:pPr>
        <w:rPr>
          <w:lang w:val="de-DE"/>
        </w:rPr>
      </w:pPr>
    </w:p>
    <w:p w14:paraId="7E87BC54" w14:textId="77777777" w:rsidR="00C52F4E" w:rsidRPr="00673EB8" w:rsidRDefault="00C52F4E" w:rsidP="006A0C59">
      <w:pPr>
        <w:rPr>
          <w:lang w:val="de-DE"/>
        </w:rPr>
      </w:pPr>
    </w:p>
    <w:p w14:paraId="3850E3C5" w14:textId="34BB763D" w:rsidR="003E2695" w:rsidRPr="00673EB8" w:rsidRDefault="003E2695" w:rsidP="003E2695">
      <w:pPr>
        <w:jc w:val="right"/>
        <w:rPr>
          <w:sz w:val="10"/>
          <w:lang w:val="de-DE"/>
        </w:rPr>
      </w:pPr>
      <w:r w:rsidRPr="00673EB8">
        <w:rPr>
          <w:lang w:val="de-DE"/>
        </w:rPr>
        <w:t>[</w:t>
      </w:r>
      <w:r w:rsidR="00781B9E" w:rsidRPr="00673EB8">
        <w:rPr>
          <w:lang w:val="de-DE"/>
        </w:rPr>
        <w:t>Anlage</w:t>
      </w:r>
      <w:r w:rsidRPr="00673EB8">
        <w:rPr>
          <w:lang w:val="de-DE"/>
        </w:rPr>
        <w:t xml:space="preserve"> III fol</w:t>
      </w:r>
      <w:r w:rsidR="00046523" w:rsidRPr="00673EB8">
        <w:rPr>
          <w:lang w:val="de-DE"/>
        </w:rPr>
        <w:t>gt</w:t>
      </w:r>
      <w:r w:rsidRPr="00673EB8">
        <w:rPr>
          <w:lang w:val="de-DE"/>
        </w:rPr>
        <w:t>]</w:t>
      </w:r>
    </w:p>
    <w:p w14:paraId="123EBCC8" w14:textId="77777777" w:rsidR="006A0C59" w:rsidRPr="00673EB8" w:rsidRDefault="006A0C59" w:rsidP="006A0C59">
      <w:pPr>
        <w:rPr>
          <w:lang w:val="de-DE"/>
        </w:rPr>
        <w:sectPr w:rsidR="006A0C59" w:rsidRPr="00673EB8" w:rsidSect="003E2695">
          <w:headerReference w:type="default" r:id="rId24"/>
          <w:headerReference w:type="first" r:id="rId25"/>
          <w:pgSz w:w="11907" w:h="16840" w:code="9"/>
          <w:pgMar w:top="510" w:right="1134" w:bottom="1134" w:left="1134" w:header="510" w:footer="680" w:gutter="0"/>
          <w:pgNumType w:start="1"/>
          <w:cols w:space="720"/>
          <w:titlePg/>
          <w:docGrid w:linePitch="272"/>
        </w:sectPr>
      </w:pPr>
    </w:p>
    <w:p w14:paraId="0BDD11B0" w14:textId="77777777" w:rsidR="006A0C59" w:rsidRPr="00673EB8" w:rsidRDefault="006A0C59" w:rsidP="00A7030E">
      <w:pPr>
        <w:jc w:val="center"/>
        <w:rPr>
          <w:lang w:val="de-DE"/>
        </w:rPr>
      </w:pPr>
    </w:p>
    <w:p w14:paraId="1636BA7B" w14:textId="78436C89" w:rsidR="0069415F" w:rsidRPr="00673EB8" w:rsidRDefault="00AC6E96" w:rsidP="00A7030E">
      <w:pPr>
        <w:jc w:val="center"/>
        <w:rPr>
          <w:snapToGrid w:val="0"/>
          <w:lang w:val="de-DE"/>
        </w:rPr>
      </w:pPr>
      <w:r w:rsidRPr="00673EB8">
        <w:rPr>
          <w:snapToGrid w:val="0"/>
          <w:lang w:val="de-DE"/>
        </w:rPr>
        <w:t>ANMERKUNGEN DER VERBANDSMITGLIEDER BEI DER UMFRAGE IM RUNDSCHREIBEN</w:t>
      </w:r>
    </w:p>
    <w:p w14:paraId="3AFC35ED" w14:textId="340E6B2D" w:rsidR="00A7030E" w:rsidRPr="00673EB8" w:rsidRDefault="0069415F" w:rsidP="00A7030E">
      <w:pPr>
        <w:jc w:val="center"/>
        <w:rPr>
          <w:snapToGrid w:val="0"/>
          <w:lang w:val="de-DE"/>
        </w:rPr>
      </w:pPr>
      <w:r w:rsidRPr="00673EB8">
        <w:rPr>
          <w:snapToGrid w:val="0"/>
          <w:lang w:val="de-DE"/>
        </w:rPr>
        <w:t>E-19/232</w:t>
      </w:r>
      <w:r w:rsidR="00AC6E96" w:rsidRPr="00673EB8">
        <w:rPr>
          <w:snapToGrid w:val="0"/>
          <w:lang w:val="de-DE"/>
        </w:rPr>
        <w:t xml:space="preserve"> IN DER KATEGORIE </w:t>
      </w:r>
      <w:r w:rsidR="00A7030E" w:rsidRPr="00673EB8">
        <w:rPr>
          <w:snapToGrid w:val="0"/>
          <w:lang w:val="de-DE"/>
        </w:rPr>
        <w:br/>
      </w:r>
      <w:r w:rsidR="00AC6E96" w:rsidRPr="00673EB8">
        <w:rPr>
          <w:snapToGrid w:val="0"/>
          <w:lang w:val="de-DE"/>
        </w:rPr>
        <w:t>„</w:t>
      </w:r>
      <w:r w:rsidRPr="00673EB8">
        <w:rPr>
          <w:snapToGrid w:val="0"/>
          <w:lang w:val="de-DE"/>
        </w:rPr>
        <w:t>JA, DIE NEUHEIT DER ELTERNLINIEN WÜRDE VERLOREN GEHEN“</w:t>
      </w:r>
    </w:p>
    <w:p w14:paraId="78AD8648" w14:textId="77777777" w:rsidR="00A7030E" w:rsidRPr="00673EB8" w:rsidRDefault="00A7030E" w:rsidP="00A7030E">
      <w:pPr>
        <w:rPr>
          <w:snapToGrid w:val="0"/>
          <w:lang w:val="de-DE"/>
        </w:rPr>
      </w:pPr>
    </w:p>
    <w:p w14:paraId="34057969" w14:textId="38288D57" w:rsidR="00A7030E" w:rsidRPr="00673EB8" w:rsidRDefault="00A31615" w:rsidP="00A7030E">
      <w:pPr>
        <w:rPr>
          <w:lang w:val="de-DE"/>
        </w:rPr>
      </w:pPr>
      <w:r w:rsidRPr="00673EB8">
        <w:rPr>
          <w:lang w:val="de-DE"/>
        </w:rPr>
        <w:t xml:space="preserve">Die folgende Tabelle bietet eine Zusammenfassung der Anmerkungen derjenigen Verbandsmitglieder, die die Antwort </w:t>
      </w:r>
      <w:r w:rsidRPr="00673EB8">
        <w:rPr>
          <w:snapToGrid w:val="0"/>
          <w:lang w:val="de-DE"/>
        </w:rPr>
        <w:t>„</w:t>
      </w:r>
      <w:r w:rsidRPr="00673EB8">
        <w:rPr>
          <w:lang w:val="de-DE"/>
        </w:rPr>
        <w:t>Ja, die Neuheit der Elternlinien würde verloren gehen“ angekreuzt hatten, wie auch aus Abbildung 2 dieses Dokuments ersichtlich ist</w:t>
      </w:r>
      <w:r w:rsidR="00A7030E" w:rsidRPr="00673EB8">
        <w:rPr>
          <w:lang w:val="de-DE"/>
        </w:rPr>
        <w:t>.</w:t>
      </w:r>
    </w:p>
    <w:p w14:paraId="510F715B" w14:textId="77777777" w:rsidR="00A7030E" w:rsidRPr="00673EB8" w:rsidRDefault="00A7030E" w:rsidP="00A7030E">
      <w:pPr>
        <w:rPr>
          <w:snapToGrid w:val="0"/>
          <w:lang w:val="de-DE"/>
        </w:rPr>
      </w:pPr>
    </w:p>
    <w:tbl>
      <w:tblPr>
        <w:tblStyle w:val="TableGrid"/>
        <w:tblW w:w="10207"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939"/>
      </w:tblGrid>
      <w:tr w:rsidR="00A7030E" w:rsidRPr="00673EB8" w14:paraId="05D0AD2E" w14:textId="77777777" w:rsidTr="0057376B">
        <w:trPr>
          <w:cantSplit/>
          <w:trHeight w:val="490"/>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vAlign w:val="center"/>
            <w:hideMark/>
          </w:tcPr>
          <w:p w14:paraId="587CA372" w14:textId="4BFF66AE" w:rsidR="00A7030E" w:rsidRPr="00673EB8" w:rsidRDefault="00AC6E96" w:rsidP="00AC6E96">
            <w:pPr>
              <w:spacing w:before="120" w:after="120"/>
              <w:jc w:val="left"/>
              <w:rPr>
                <w:snapToGrid w:val="0"/>
                <w:u w:val="single"/>
                <w:lang w:val="de-DE"/>
              </w:rPr>
            </w:pPr>
            <w:r w:rsidRPr="00673EB8">
              <w:rPr>
                <w:snapToGrid w:val="0"/>
                <w:u w:val="single"/>
                <w:lang w:val="de-DE"/>
              </w:rPr>
              <w:t>Verbandsmitglied</w:t>
            </w:r>
          </w:p>
        </w:tc>
        <w:tc>
          <w:tcPr>
            <w:tcW w:w="79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vAlign w:val="center"/>
            <w:hideMark/>
          </w:tcPr>
          <w:p w14:paraId="40974220" w14:textId="372EADB7" w:rsidR="00A7030E" w:rsidRPr="00673EB8" w:rsidRDefault="00AC6E96" w:rsidP="00AC6E96">
            <w:pPr>
              <w:spacing w:before="120" w:after="120"/>
              <w:ind w:left="85" w:right="85"/>
              <w:jc w:val="left"/>
              <w:rPr>
                <w:snapToGrid w:val="0"/>
                <w:u w:val="single"/>
                <w:lang w:val="de-DE"/>
              </w:rPr>
            </w:pPr>
            <w:r w:rsidRPr="00673EB8">
              <w:rPr>
                <w:snapToGrid w:val="0"/>
                <w:u w:val="single"/>
                <w:lang w:val="de-DE"/>
              </w:rPr>
              <w:t>Anmerkungen zu</w:t>
            </w:r>
            <w:r w:rsidR="00A7030E" w:rsidRPr="00673EB8">
              <w:rPr>
                <w:snapToGrid w:val="0"/>
                <w:u w:val="single"/>
                <w:lang w:val="de-DE"/>
              </w:rPr>
              <w:t xml:space="preserve"> </w:t>
            </w:r>
            <w:r w:rsidRPr="00673EB8">
              <w:rPr>
                <w:i/>
                <w:snapToGrid w:val="0"/>
                <w:u w:val="single"/>
                <w:lang w:val="de-DE"/>
              </w:rPr>
              <w:t>„</w:t>
            </w:r>
            <w:r w:rsidRPr="00673EB8">
              <w:rPr>
                <w:i/>
                <w:u w:val="single"/>
                <w:lang w:val="de-DE"/>
              </w:rPr>
              <w:t>Ja, die Neuheit der Elternlinien würde verloren gehen.“</w:t>
            </w:r>
          </w:p>
        </w:tc>
      </w:tr>
      <w:tr w:rsidR="00081C2F" w:rsidRPr="00673EB8" w14:paraId="1523B02D"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2BEFCEF6" w14:textId="77777777" w:rsidR="00081C2F" w:rsidRPr="00673EB8" w:rsidRDefault="00081C2F" w:rsidP="0069415F">
            <w:pPr>
              <w:spacing w:before="60" w:after="60"/>
              <w:jc w:val="left"/>
              <w:rPr>
                <w:snapToGrid w:val="0"/>
                <w:spacing w:val="-2"/>
                <w:lang w:val="de-DE"/>
              </w:rPr>
            </w:pPr>
            <w:r w:rsidRPr="00673EB8">
              <w:rPr>
                <w:rFonts w:cs="Arial"/>
                <w:snapToGrid w:val="0"/>
                <w:spacing w:val="-2"/>
                <w:lang w:val="de-DE"/>
              </w:rPr>
              <w:t>Bosnien und Herzegowina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29E36EF0" w14:textId="77777777" w:rsidR="00081C2F" w:rsidRPr="00673EB8" w:rsidRDefault="00081C2F" w:rsidP="00827F58">
            <w:pPr>
              <w:spacing w:before="60" w:after="60"/>
              <w:ind w:left="85" w:right="85"/>
              <w:rPr>
                <w:snapToGrid w:val="0"/>
                <w:lang w:val="de-DE"/>
              </w:rPr>
            </w:pPr>
            <w:r w:rsidRPr="00673EB8">
              <w:rPr>
                <w:snapToGrid w:val="0"/>
                <w:lang w:val="de-DE"/>
              </w:rPr>
              <w:t xml:space="preserve">Wie in den Bestimmungen von Artikel 6 des Übereinkommens vorgesehen, können Elternlinien ihre Neuheit verlieren. Wird die Hybridsorte verwendet, werden auch Komponenten der Elternlinien verwendet. </w:t>
            </w:r>
          </w:p>
        </w:tc>
      </w:tr>
      <w:tr w:rsidR="00081C2F" w:rsidRPr="00673EB8" w14:paraId="243708E5"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52A70AA" w14:textId="77777777" w:rsidR="00081C2F" w:rsidRPr="00673EB8" w:rsidRDefault="00081C2F" w:rsidP="0069415F">
            <w:pPr>
              <w:spacing w:before="60" w:after="60"/>
              <w:jc w:val="left"/>
              <w:rPr>
                <w:rFonts w:cs="Arial"/>
                <w:snapToGrid w:val="0"/>
                <w:spacing w:val="-2"/>
                <w:lang w:val="de-DE"/>
              </w:rPr>
            </w:pPr>
            <w:r w:rsidRPr="00673EB8">
              <w:rPr>
                <w:rFonts w:cs="Arial"/>
                <w:snapToGrid w:val="0"/>
                <w:spacing w:val="-2"/>
                <w:lang w:val="de-DE"/>
              </w:rPr>
              <w:t>Deutschland</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830D3B8" w14:textId="77777777" w:rsidR="00081C2F" w:rsidRPr="00673EB8" w:rsidRDefault="00081C2F" w:rsidP="00F30A91">
            <w:pPr>
              <w:spacing w:before="60" w:after="60"/>
              <w:ind w:left="85" w:right="85"/>
              <w:rPr>
                <w:lang w:val="de-DE"/>
              </w:rPr>
            </w:pPr>
            <w:r w:rsidRPr="00673EB8">
              <w:rPr>
                <w:rFonts w:cs="Arial"/>
                <w:lang w:val="de-DE"/>
              </w:rPr>
              <w:t>§ 6 Absatz 3 Sortenschutzgesetz: Vermehrungsmaterial einer Sorte, das fortlaufend für die Erzeugung einer anderen Sorte verwendet wird, gilt erst dann als abgegeben im Sinne des Absatzes 1 (entspricht Artikel 6 Absatz 1 der Akte von 1991 des UPOV-Übereinkommens), wenn Pflanzen oder Pflanzenteile der anderen Sorte abgegeben worden sind.</w:t>
            </w:r>
            <w:r w:rsidRPr="00673EB8">
              <w:rPr>
                <w:lang w:val="de-DE"/>
              </w:rPr>
              <w:t xml:space="preserve"> </w:t>
            </w:r>
          </w:p>
        </w:tc>
      </w:tr>
      <w:tr w:rsidR="00081C2F" w:rsidRPr="00673EB8" w14:paraId="2E03BFEF"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6E5D04DE" w14:textId="77777777" w:rsidR="00081C2F" w:rsidRPr="00673EB8" w:rsidRDefault="00081C2F" w:rsidP="00752120">
            <w:pPr>
              <w:spacing w:before="60" w:after="60"/>
              <w:jc w:val="left"/>
              <w:rPr>
                <w:rFonts w:cs="Arial"/>
                <w:snapToGrid w:val="0"/>
                <w:spacing w:val="-2"/>
                <w:lang w:val="de-DE"/>
              </w:rPr>
            </w:pPr>
            <w:r w:rsidRPr="00673EB8">
              <w:rPr>
                <w:rFonts w:cs="Arial"/>
                <w:snapToGrid w:val="0"/>
                <w:spacing w:val="-2"/>
                <w:lang w:val="de-DE"/>
              </w:rPr>
              <w:t>Kanada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0190A406" w14:textId="77777777" w:rsidR="00081C2F" w:rsidRPr="00673EB8" w:rsidRDefault="00081C2F" w:rsidP="0057376B">
            <w:pPr>
              <w:spacing w:before="60"/>
              <w:ind w:left="85" w:right="85"/>
              <w:rPr>
                <w:snapToGrid w:val="0"/>
                <w:lang w:val="de-DE"/>
              </w:rPr>
            </w:pPr>
            <w:r w:rsidRPr="00673EB8">
              <w:rPr>
                <w:snapToGrid w:val="0"/>
                <w:lang w:val="de-DE"/>
              </w:rPr>
              <w:t xml:space="preserve">Artikel 6  1) von UPOV’91 legt Kriterien für „Neuheit“ fest, darunter auch „Auswertung der Sorte“. </w:t>
            </w:r>
          </w:p>
          <w:p w14:paraId="24F138E6" w14:textId="77777777" w:rsidR="00081C2F" w:rsidRPr="00673EB8" w:rsidRDefault="00081C2F" w:rsidP="0057376B">
            <w:pPr>
              <w:ind w:left="85" w:right="85"/>
              <w:rPr>
                <w:snapToGrid w:val="0"/>
                <w:lang w:val="de-DE"/>
              </w:rPr>
            </w:pPr>
          </w:p>
          <w:p w14:paraId="5520844E" w14:textId="77777777" w:rsidR="00081C2F" w:rsidRPr="00673EB8" w:rsidRDefault="00081C2F" w:rsidP="0057376B">
            <w:pPr>
              <w:ind w:left="85" w:right="85"/>
              <w:rPr>
                <w:snapToGrid w:val="0"/>
                <w:lang w:val="de-DE"/>
              </w:rPr>
            </w:pPr>
            <w:r w:rsidRPr="00673EB8">
              <w:rPr>
                <w:snapToGrid w:val="0"/>
                <w:lang w:val="de-DE"/>
              </w:rPr>
              <w:t xml:space="preserve">Die Verwendung geschützter Elternlinien in Hybridkombinationen für den Markt wäre eine </w:t>
            </w:r>
            <w:r>
              <w:rPr>
                <w:snapToGrid w:val="0"/>
                <w:lang w:val="de-DE"/>
              </w:rPr>
              <w:t>Auswertung</w:t>
            </w:r>
            <w:r w:rsidRPr="00673EB8">
              <w:rPr>
                <w:snapToGrid w:val="0"/>
                <w:lang w:val="de-DE"/>
              </w:rPr>
              <w:t xml:space="preserve"> der Sorte mit Zustimmung des Züchters/Titelinhabers. Wird dies nicht berücksichtigt, könnte das dazu führen, die Neuheit und den Schutz einer Sorte erheblich auszuweiten. </w:t>
            </w:r>
          </w:p>
          <w:p w14:paraId="5B8084E1" w14:textId="77777777" w:rsidR="00081C2F" w:rsidRPr="00673EB8" w:rsidRDefault="00081C2F" w:rsidP="0057376B">
            <w:pPr>
              <w:ind w:left="85" w:right="85"/>
              <w:rPr>
                <w:snapToGrid w:val="0"/>
                <w:lang w:val="de-DE"/>
              </w:rPr>
            </w:pPr>
          </w:p>
          <w:p w14:paraId="6C769A7B" w14:textId="77777777" w:rsidR="00081C2F" w:rsidRPr="00673EB8" w:rsidRDefault="00081C2F" w:rsidP="00FE5D10">
            <w:pPr>
              <w:ind w:left="85" w:right="85"/>
              <w:rPr>
                <w:snapToGrid w:val="0"/>
                <w:lang w:val="de-DE"/>
              </w:rPr>
            </w:pPr>
            <w:r w:rsidRPr="00673EB8">
              <w:rPr>
                <w:snapToGrid w:val="0"/>
                <w:lang w:val="de-DE"/>
              </w:rPr>
              <w:t xml:space="preserve">Zum Beispiel schützt ein Züchter die Hybride C aus der Kreuzung der Eltern A x B. Nach 20 Jahren endet die Schutzfrist für die Hybride C. Wenn jedoch die </w:t>
            </w:r>
            <w:r>
              <w:rPr>
                <w:snapToGrid w:val="0"/>
                <w:lang w:val="de-DE"/>
              </w:rPr>
              <w:t>Auswertung</w:t>
            </w:r>
            <w:r w:rsidRPr="00673EB8">
              <w:rPr>
                <w:snapToGrid w:val="0"/>
                <w:lang w:val="de-DE"/>
              </w:rPr>
              <w:t xml:space="preserve"> der Elternlinien nicht als Neuheit gilt, kann der Züchter die Elternlinien A und/oder B schützen. </w:t>
            </w:r>
          </w:p>
          <w:p w14:paraId="1D114C5C" w14:textId="77777777" w:rsidR="00081C2F" w:rsidRPr="00673EB8" w:rsidRDefault="00081C2F" w:rsidP="00FE5D10">
            <w:pPr>
              <w:ind w:left="85" w:right="85"/>
              <w:rPr>
                <w:snapToGrid w:val="0"/>
                <w:lang w:val="de-DE"/>
              </w:rPr>
            </w:pPr>
          </w:p>
          <w:p w14:paraId="3BAB19A6" w14:textId="77777777" w:rsidR="00081C2F" w:rsidRPr="00673EB8" w:rsidRDefault="00081C2F" w:rsidP="007E7107">
            <w:pPr>
              <w:ind w:left="85" w:right="85"/>
              <w:rPr>
                <w:snapToGrid w:val="0"/>
                <w:lang w:val="de-DE"/>
              </w:rPr>
            </w:pPr>
            <w:r w:rsidRPr="00673EB8">
              <w:rPr>
                <w:snapToGrid w:val="0"/>
                <w:lang w:val="de-DE"/>
              </w:rPr>
              <w:t xml:space="preserve">Gemäß Artikel 14  5)  a)  iii) würden der Nutzen und die ausschließlichen Rechte </w:t>
            </w:r>
            <w:r w:rsidRPr="00673EB8">
              <w:rPr>
                <w:rFonts w:cs="Arial"/>
                <w:lang w:val="de-DE"/>
              </w:rPr>
              <w:t xml:space="preserve">des Schutzes von A und/oder B auf die Hybride C ausgeweitet. Infolgedessen wäre es möglich, dass die Hybride C zwei volle Schutzfristen in Anspruch nehmen kann.  </w:t>
            </w:r>
            <w:r w:rsidRPr="00673EB8">
              <w:rPr>
                <w:snapToGrid w:val="0"/>
                <w:lang w:val="de-DE"/>
              </w:rPr>
              <w:t xml:space="preserve">  </w:t>
            </w:r>
          </w:p>
        </w:tc>
      </w:tr>
      <w:tr w:rsidR="00081C2F" w:rsidRPr="00673EB8" w14:paraId="1010962A"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0E70A5D" w14:textId="77777777" w:rsidR="00081C2F" w:rsidRPr="00673EB8" w:rsidRDefault="00081C2F" w:rsidP="00752120">
            <w:pPr>
              <w:spacing w:before="60" w:after="60"/>
              <w:jc w:val="left"/>
              <w:rPr>
                <w:rFonts w:cs="Arial"/>
                <w:snapToGrid w:val="0"/>
                <w:spacing w:val="-2"/>
                <w:lang w:val="de-DE"/>
              </w:rPr>
            </w:pPr>
            <w:r w:rsidRPr="00673EB8">
              <w:rPr>
                <w:rFonts w:cs="Arial"/>
                <w:snapToGrid w:val="0"/>
                <w:spacing w:val="-2"/>
                <w:lang w:val="de-DE"/>
              </w:rPr>
              <w:t>Kenia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A858A1F" w14:textId="77777777" w:rsidR="00081C2F" w:rsidRPr="00673EB8" w:rsidRDefault="00081C2F" w:rsidP="00F13B54">
            <w:pPr>
              <w:spacing w:before="60" w:after="60"/>
              <w:ind w:left="85" w:right="85"/>
              <w:jc w:val="left"/>
              <w:rPr>
                <w:rFonts w:cs="Arial"/>
                <w:snapToGrid w:val="0"/>
                <w:spacing w:val="-2"/>
                <w:lang w:val="de-DE"/>
              </w:rPr>
            </w:pPr>
            <w:r w:rsidRPr="00673EB8">
              <w:rPr>
                <w:rFonts w:cs="Arial"/>
                <w:snapToGrid w:val="0"/>
                <w:spacing w:val="-2"/>
                <w:lang w:val="de-DE"/>
              </w:rPr>
              <w:t>Da die Elternlinien für einen bestimmten Zeitraum geschützt sind.</w:t>
            </w:r>
          </w:p>
        </w:tc>
      </w:tr>
      <w:tr w:rsidR="00081C2F" w:rsidRPr="00673EB8" w14:paraId="4344F381"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75D86FF" w14:textId="77777777" w:rsidR="00081C2F" w:rsidRPr="00673EB8" w:rsidRDefault="00081C2F" w:rsidP="0069415F">
            <w:pPr>
              <w:spacing w:before="60" w:after="60"/>
              <w:jc w:val="left"/>
              <w:rPr>
                <w:rFonts w:cs="Arial"/>
                <w:snapToGrid w:val="0"/>
                <w:spacing w:val="-2"/>
                <w:lang w:val="de-DE"/>
              </w:rPr>
            </w:pPr>
            <w:r w:rsidRPr="00673EB8">
              <w:rPr>
                <w:rFonts w:cs="Arial"/>
                <w:snapToGrid w:val="0"/>
                <w:spacing w:val="-2"/>
                <w:lang w:val="de-DE"/>
              </w:rPr>
              <w:t>Kroatien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A10D841" w14:textId="77777777" w:rsidR="00081C2F" w:rsidRPr="00673EB8" w:rsidRDefault="00081C2F" w:rsidP="00943940">
            <w:pPr>
              <w:spacing w:before="60"/>
              <w:ind w:left="85" w:right="85"/>
              <w:rPr>
                <w:snapToGrid w:val="0"/>
                <w:lang w:val="de-DE"/>
              </w:rPr>
            </w:pPr>
            <w:r w:rsidRPr="00673EB8">
              <w:rPr>
                <w:snapToGrid w:val="0"/>
                <w:lang w:val="de-DE"/>
              </w:rPr>
              <w:t xml:space="preserve">Wenn die Elternlinie(n) zum Schutz angemeldet ist (sind) und selbst noch nicht verwertet wurde (wurden), die Hybride jedoch verwertet wurde, dann ist die Neuheit der Elternlinie(n) verloren. </w:t>
            </w:r>
          </w:p>
        </w:tc>
      </w:tr>
      <w:tr w:rsidR="00081C2F" w:rsidRPr="00673EB8" w14:paraId="79044D3B"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73E770D" w14:textId="77777777" w:rsidR="00081C2F" w:rsidRPr="00673EB8" w:rsidRDefault="00081C2F" w:rsidP="005D63E3">
            <w:pPr>
              <w:spacing w:before="60" w:after="60"/>
              <w:jc w:val="left"/>
              <w:rPr>
                <w:rFonts w:cs="Arial"/>
                <w:snapToGrid w:val="0"/>
                <w:spacing w:val="-2"/>
                <w:lang w:val="de-DE"/>
              </w:rPr>
            </w:pPr>
            <w:r w:rsidRPr="00673EB8">
              <w:rPr>
                <w:rFonts w:cs="Arial"/>
                <w:snapToGrid w:val="0"/>
                <w:spacing w:val="-2"/>
                <w:lang w:val="de-DE"/>
              </w:rPr>
              <w:t>Litauen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26A09BC" w14:textId="77777777" w:rsidR="00081C2F" w:rsidRPr="00673EB8" w:rsidRDefault="00081C2F" w:rsidP="007D50CC">
            <w:pPr>
              <w:spacing w:before="60" w:after="60"/>
              <w:ind w:left="85" w:right="85"/>
              <w:jc w:val="left"/>
              <w:rPr>
                <w:rFonts w:cs="Arial"/>
                <w:snapToGrid w:val="0"/>
                <w:spacing w:val="-2"/>
                <w:lang w:val="de-DE"/>
              </w:rPr>
            </w:pPr>
            <w:r w:rsidRPr="00673EB8">
              <w:rPr>
                <w:rFonts w:cs="Arial"/>
                <w:snapToGrid w:val="0"/>
                <w:spacing w:val="-2"/>
                <w:lang w:val="de-DE"/>
              </w:rPr>
              <w:t xml:space="preserve">Da es </w:t>
            </w:r>
            <w:r w:rsidRPr="00673EB8">
              <w:rPr>
                <w:rFonts w:cs="Arial"/>
                <w:bCs/>
                <w:lang w:val="de-DE"/>
              </w:rPr>
              <w:t>verkauft oder auf andere Weise an andere abgegeben wurde.</w:t>
            </w:r>
          </w:p>
        </w:tc>
      </w:tr>
      <w:tr w:rsidR="00081C2F" w:rsidRPr="00673EB8" w14:paraId="65F32AC4"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513CBC4" w14:textId="77777777" w:rsidR="00081C2F" w:rsidRPr="00673EB8" w:rsidRDefault="00081C2F" w:rsidP="005D63E3">
            <w:pPr>
              <w:spacing w:before="60" w:after="60"/>
              <w:jc w:val="left"/>
              <w:rPr>
                <w:rFonts w:cs="Arial"/>
                <w:snapToGrid w:val="0"/>
                <w:spacing w:val="-2"/>
                <w:lang w:val="de-DE"/>
              </w:rPr>
            </w:pPr>
            <w:r w:rsidRPr="00673EB8">
              <w:rPr>
                <w:rFonts w:cs="Arial"/>
                <w:snapToGrid w:val="0"/>
                <w:spacing w:val="-2"/>
                <w:lang w:val="de-DE"/>
              </w:rPr>
              <w:t>Polen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37CF771" w14:textId="77777777" w:rsidR="00081C2F" w:rsidRPr="00673EB8" w:rsidRDefault="00081C2F" w:rsidP="00D71E7A">
            <w:pPr>
              <w:spacing w:before="60"/>
              <w:ind w:right="85"/>
              <w:rPr>
                <w:snapToGrid w:val="0"/>
                <w:lang w:val="de-DE"/>
              </w:rPr>
            </w:pPr>
            <w:r w:rsidRPr="00673EB8">
              <w:rPr>
                <w:snapToGrid w:val="0"/>
                <w:lang w:val="de-DE"/>
              </w:rPr>
              <w:t>Der entsprechende Artikel unseres Gesetzes über den Rechtsschutz von Pflanzensorten lautet:</w:t>
            </w:r>
          </w:p>
          <w:p w14:paraId="7C2D90B3" w14:textId="77777777" w:rsidR="00081C2F" w:rsidRPr="00673EB8" w:rsidRDefault="00081C2F" w:rsidP="00D71E7A">
            <w:pPr>
              <w:spacing w:before="60"/>
              <w:ind w:right="85"/>
              <w:rPr>
                <w:snapToGrid w:val="0"/>
                <w:lang w:val="de-DE"/>
              </w:rPr>
            </w:pPr>
          </w:p>
          <w:p w14:paraId="7B151D62" w14:textId="77777777" w:rsidR="00081C2F" w:rsidRPr="00673EB8" w:rsidRDefault="00081C2F" w:rsidP="007D50CC">
            <w:pPr>
              <w:rPr>
                <w:lang w:val="de-DE"/>
              </w:rPr>
            </w:pPr>
            <w:r w:rsidRPr="00673EB8">
              <w:rPr>
                <w:snapToGrid w:val="0"/>
                <w:lang w:val="de-DE"/>
              </w:rPr>
              <w:t xml:space="preserve">8.3. „Die Komponenten einer Hybridsorte gelten als neu, wenn </w:t>
            </w:r>
            <w:r w:rsidRPr="00673EB8">
              <w:rPr>
                <w:rFonts w:cs="Arial"/>
                <w:lang w:val="de-DE"/>
              </w:rPr>
              <w:t>das daraus erzeugte hybride Vermehrungsmaterial</w:t>
            </w:r>
            <w:r w:rsidRPr="00673EB8">
              <w:rPr>
                <w:snapToGrid w:val="0"/>
                <w:lang w:val="de-DE"/>
              </w:rPr>
              <w:t xml:space="preserve"> zum Zeitpunkt des Antrags auf Erteilung eines ausschließlichen Rechts </w:t>
            </w:r>
            <w:r w:rsidRPr="00673EB8">
              <w:rPr>
                <w:rFonts w:cs="Arial"/>
                <w:lang w:val="de-DE"/>
              </w:rPr>
              <w:t>vom Züchter nicht verkauft oder auf andere Weise zu gewerblichen Zwecken an andere abgegeben worden ist:</w:t>
            </w:r>
          </w:p>
          <w:p w14:paraId="74152A44" w14:textId="77777777" w:rsidR="00081C2F" w:rsidRPr="00673EB8" w:rsidRDefault="00081C2F" w:rsidP="0057376B">
            <w:pPr>
              <w:ind w:left="85" w:right="85"/>
              <w:rPr>
                <w:snapToGrid w:val="0"/>
                <w:lang w:val="de-DE"/>
              </w:rPr>
            </w:pPr>
          </w:p>
          <w:p w14:paraId="6B0361AB" w14:textId="77777777" w:rsidR="00081C2F" w:rsidRPr="00673EB8" w:rsidRDefault="00081C2F" w:rsidP="0057376B">
            <w:pPr>
              <w:ind w:left="514" w:right="85"/>
              <w:rPr>
                <w:snapToGrid w:val="0"/>
                <w:lang w:val="de-DE"/>
              </w:rPr>
            </w:pPr>
            <w:r w:rsidRPr="00673EB8">
              <w:rPr>
                <w:snapToGrid w:val="0"/>
                <w:lang w:val="de-DE"/>
              </w:rPr>
              <w:t>1)  im Hoheitsgebiet der Republik Polen – weniger als ein Jahr;</w:t>
            </w:r>
          </w:p>
          <w:p w14:paraId="7BC6DDC5" w14:textId="77777777" w:rsidR="00081C2F" w:rsidRPr="00673EB8" w:rsidRDefault="00081C2F" w:rsidP="0057376B">
            <w:pPr>
              <w:ind w:left="514" w:right="85"/>
              <w:rPr>
                <w:snapToGrid w:val="0"/>
                <w:lang w:val="de-DE"/>
              </w:rPr>
            </w:pPr>
          </w:p>
          <w:p w14:paraId="1736CA20" w14:textId="77777777" w:rsidR="00081C2F" w:rsidRPr="00673EB8" w:rsidRDefault="00081C2F" w:rsidP="0057376B">
            <w:pPr>
              <w:ind w:left="514" w:right="85"/>
              <w:rPr>
                <w:snapToGrid w:val="0"/>
                <w:lang w:val="de-DE"/>
              </w:rPr>
            </w:pPr>
            <w:r w:rsidRPr="00673EB8">
              <w:rPr>
                <w:snapToGrid w:val="0"/>
                <w:lang w:val="de-DE"/>
              </w:rPr>
              <w:t>2)  in anderen Staaten – weniger als vier Jahre</w:t>
            </w:r>
          </w:p>
          <w:p w14:paraId="2BF4F555" w14:textId="77777777" w:rsidR="00081C2F" w:rsidRPr="00673EB8" w:rsidRDefault="00081C2F" w:rsidP="0057376B">
            <w:pPr>
              <w:ind w:left="85" w:right="85"/>
              <w:rPr>
                <w:snapToGrid w:val="0"/>
                <w:lang w:val="de-DE"/>
              </w:rPr>
            </w:pPr>
          </w:p>
          <w:p w14:paraId="6F749132" w14:textId="77777777" w:rsidR="00081C2F" w:rsidRPr="00673EB8" w:rsidRDefault="00081C2F" w:rsidP="00D228DC">
            <w:pPr>
              <w:ind w:left="85" w:right="85"/>
              <w:rPr>
                <w:snapToGrid w:val="0"/>
                <w:lang w:val="de-DE"/>
              </w:rPr>
            </w:pPr>
            <w:r w:rsidRPr="00673EB8">
              <w:rPr>
                <w:snapToGrid w:val="0"/>
                <w:lang w:val="de-DE"/>
              </w:rPr>
              <w:t>- vor dem Tag des Antrags auf Erteilung eines ausschließlichen Rechts.“</w:t>
            </w:r>
          </w:p>
        </w:tc>
      </w:tr>
      <w:tr w:rsidR="00081C2F" w:rsidRPr="00673EB8" w14:paraId="482C6CB4"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CBC87EE" w14:textId="77777777" w:rsidR="00081C2F" w:rsidRPr="00673EB8" w:rsidRDefault="00081C2F" w:rsidP="005D63E3">
            <w:pPr>
              <w:spacing w:before="60" w:after="60"/>
              <w:jc w:val="left"/>
              <w:rPr>
                <w:snapToGrid w:val="0"/>
                <w:lang w:val="de-DE"/>
              </w:rPr>
            </w:pPr>
            <w:r w:rsidRPr="00673EB8">
              <w:rPr>
                <w:rFonts w:cs="Arial"/>
                <w:snapToGrid w:val="0"/>
                <w:spacing w:val="-2"/>
                <w:lang w:val="de-DE"/>
              </w:rPr>
              <w:lastRenderedPageBreak/>
              <w:t>Republik Moldau</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7B7906D" w14:textId="77777777" w:rsidR="00081C2F" w:rsidRPr="00673EB8" w:rsidRDefault="00081C2F" w:rsidP="00F30A91">
            <w:pPr>
              <w:spacing w:before="60" w:after="60"/>
              <w:ind w:right="84"/>
              <w:rPr>
                <w:rFonts w:cs="Arial"/>
                <w:snapToGrid w:val="0"/>
                <w:spacing w:val="-2"/>
                <w:lang w:val="de-DE"/>
              </w:rPr>
            </w:pPr>
            <w:r w:rsidRPr="00673EB8">
              <w:rPr>
                <w:rFonts w:cs="Arial"/>
                <w:snapToGrid w:val="0"/>
                <w:spacing w:val="-2"/>
                <w:lang w:val="de-DE"/>
              </w:rPr>
              <w:t>Sofern Elternlinien mehrmals zur Erzeugung von Hybriden verwendet werden.</w:t>
            </w:r>
          </w:p>
        </w:tc>
      </w:tr>
      <w:tr w:rsidR="00081C2F" w:rsidRPr="00673EB8" w14:paraId="65887A63"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B531DB0" w14:textId="77777777" w:rsidR="00081C2F" w:rsidRPr="00673EB8" w:rsidRDefault="00081C2F" w:rsidP="005D63E3">
            <w:pPr>
              <w:spacing w:before="60" w:after="60"/>
              <w:jc w:val="left"/>
              <w:rPr>
                <w:snapToGrid w:val="0"/>
                <w:lang w:val="de-DE"/>
              </w:rPr>
            </w:pPr>
            <w:r w:rsidRPr="00673EB8">
              <w:rPr>
                <w:rFonts w:cs="Arial"/>
                <w:snapToGrid w:val="0"/>
                <w:spacing w:val="-2"/>
                <w:lang w:val="de-DE"/>
              </w:rPr>
              <w:t>Russische Föderation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EA6E325" w14:textId="77777777" w:rsidR="00081C2F" w:rsidRPr="00F30A91" w:rsidRDefault="00081C2F" w:rsidP="00F30A91">
            <w:pPr>
              <w:spacing w:before="60" w:after="60"/>
              <w:ind w:right="84"/>
              <w:rPr>
                <w:rFonts w:cs="Arial"/>
                <w:snapToGrid w:val="0"/>
                <w:spacing w:val="-2"/>
                <w:lang w:val="de-DE"/>
              </w:rPr>
            </w:pPr>
            <w:r w:rsidRPr="00F30A91">
              <w:rPr>
                <w:rFonts w:cs="Arial"/>
                <w:snapToGrid w:val="0"/>
                <w:spacing w:val="-2"/>
                <w:lang w:val="de-DE"/>
              </w:rPr>
              <w:t xml:space="preserve">Die </w:t>
            </w:r>
            <w:r w:rsidRPr="00673EB8">
              <w:rPr>
                <w:rFonts w:cs="Arial"/>
                <w:snapToGrid w:val="0"/>
                <w:spacing w:val="-2"/>
                <w:lang w:val="de-DE"/>
              </w:rPr>
              <w:t>Russische Föderation</w:t>
            </w:r>
            <w:r w:rsidRPr="00F30A91">
              <w:rPr>
                <w:rFonts w:cs="Arial"/>
                <w:snapToGrid w:val="0"/>
                <w:spacing w:val="-2"/>
                <w:lang w:val="de-DE"/>
              </w:rPr>
              <w:t xml:space="preserve"> ist der Auffassung, dass in Übereinstimmung mit Artikel 6 i) und  ii) der Akte von 1991 des UPOV-Übereinkommens die Neuheit von Elternlinien je nach der Dauer des Zeitraums der direkten Nutzung der Hybride bzw. der ersten mit dieser Linie verbundenen Hybride festzustellen ist.</w:t>
            </w:r>
          </w:p>
          <w:p w14:paraId="1364E62D" w14:textId="77777777" w:rsidR="00081C2F" w:rsidRPr="00F30A91" w:rsidRDefault="00081C2F" w:rsidP="00F30A91">
            <w:pPr>
              <w:spacing w:before="60" w:after="60"/>
              <w:ind w:left="85" w:right="84"/>
              <w:rPr>
                <w:rFonts w:cs="Arial"/>
                <w:snapToGrid w:val="0"/>
                <w:spacing w:val="-2"/>
                <w:lang w:val="de-DE"/>
              </w:rPr>
            </w:pPr>
          </w:p>
          <w:p w14:paraId="20DEF6D6" w14:textId="77777777" w:rsidR="00081C2F" w:rsidRPr="00F30A91" w:rsidRDefault="00081C2F" w:rsidP="00F30A91">
            <w:pPr>
              <w:spacing w:before="60" w:after="60"/>
              <w:ind w:right="84"/>
              <w:rPr>
                <w:rFonts w:cs="Arial"/>
                <w:snapToGrid w:val="0"/>
                <w:spacing w:val="-2"/>
                <w:lang w:val="de-DE"/>
              </w:rPr>
            </w:pPr>
            <w:r w:rsidRPr="00F30A91">
              <w:rPr>
                <w:rFonts w:cs="Arial"/>
                <w:snapToGrid w:val="0"/>
                <w:spacing w:val="-2"/>
                <w:lang w:val="de-DE"/>
              </w:rPr>
              <w:t xml:space="preserve">Die Dauer des Züchtungsprozesses der ersten Hybride (auch durch Dritte) hat keinen Einfluss auf die Neuheit der Linie. </w:t>
            </w:r>
          </w:p>
          <w:p w14:paraId="24B022D8" w14:textId="77777777" w:rsidR="00081C2F" w:rsidRPr="00F30A91" w:rsidRDefault="00081C2F" w:rsidP="00F30A91">
            <w:pPr>
              <w:spacing w:before="60" w:after="60"/>
              <w:ind w:right="84"/>
              <w:rPr>
                <w:rFonts w:cs="Arial"/>
                <w:snapToGrid w:val="0"/>
                <w:spacing w:val="-2"/>
                <w:lang w:val="de-DE"/>
              </w:rPr>
            </w:pPr>
          </w:p>
          <w:p w14:paraId="14358DAA" w14:textId="77777777" w:rsidR="00081C2F" w:rsidRPr="00F30A91" w:rsidRDefault="00081C2F" w:rsidP="00F30A91">
            <w:pPr>
              <w:spacing w:before="60" w:after="60"/>
              <w:ind w:right="84"/>
              <w:rPr>
                <w:rFonts w:cs="Arial"/>
                <w:snapToGrid w:val="0"/>
                <w:spacing w:val="-2"/>
                <w:lang w:val="de-DE"/>
              </w:rPr>
            </w:pPr>
            <w:r w:rsidRPr="00F30A91">
              <w:rPr>
                <w:rFonts w:cs="Arial"/>
                <w:snapToGrid w:val="0"/>
                <w:spacing w:val="-2"/>
                <w:lang w:val="de-DE"/>
              </w:rPr>
              <w:t xml:space="preserve">In der Russischen Föderation kann der Antrag auf Erteilung des Züchterrechts für die Linie gestellt werden, bevor die erste mit dieser Linie verbundene Hybride erzeugt wird; der Beginn der Verwendung einer Hybride gilt als Beginn der Auswertung dieser Linie. Gleichzeitig mit der Eintragung einer Hybride in das staatliche Register werden auch die Elternlinien/-formen dieser Hybride eingetragen. </w:t>
            </w:r>
          </w:p>
        </w:tc>
      </w:tr>
      <w:tr w:rsidR="00081C2F" w:rsidRPr="00673EB8" w14:paraId="6C5A6150"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FCC1AAE" w14:textId="77777777" w:rsidR="00081C2F" w:rsidRPr="00673EB8" w:rsidRDefault="00081C2F" w:rsidP="005D63E3">
            <w:pPr>
              <w:spacing w:before="60" w:after="60"/>
              <w:jc w:val="left"/>
              <w:rPr>
                <w:rFonts w:cs="Arial"/>
                <w:snapToGrid w:val="0"/>
                <w:spacing w:val="-2"/>
                <w:lang w:val="de-DE"/>
              </w:rPr>
            </w:pPr>
            <w:r w:rsidRPr="00673EB8">
              <w:rPr>
                <w:rFonts w:cs="Arial"/>
                <w:snapToGrid w:val="0"/>
                <w:spacing w:val="-2"/>
                <w:lang w:val="de-DE"/>
              </w:rPr>
              <w:t>Vereinigte Staaten von Amerika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4286293" w14:textId="77777777" w:rsidR="00081C2F" w:rsidRPr="00673EB8" w:rsidRDefault="00081C2F" w:rsidP="00423845">
            <w:pPr>
              <w:spacing w:before="60" w:after="60"/>
              <w:ind w:right="85"/>
              <w:rPr>
                <w:snapToGrid w:val="0"/>
                <w:lang w:val="de-DE"/>
              </w:rPr>
            </w:pPr>
            <w:r w:rsidRPr="00673EB8">
              <w:rPr>
                <w:snapToGrid w:val="0"/>
                <w:lang w:val="de-DE"/>
              </w:rPr>
              <w:t>Vergleiche US-</w:t>
            </w:r>
            <w:r w:rsidRPr="00673EB8">
              <w:rPr>
                <w:rFonts w:cs="Arial"/>
                <w:snapToGrid w:val="0"/>
                <w:spacing w:val="-2"/>
                <w:lang w:val="de-DE"/>
              </w:rPr>
              <w:t>Pflanzenschutzgesetz</w:t>
            </w:r>
            <w:r w:rsidRPr="00673EB8">
              <w:rPr>
                <w:snapToGrid w:val="0"/>
                <w:lang w:val="de-DE"/>
              </w:rPr>
              <w:t>, Abschnitte 41  b)  3) und 42  a)  1).</w:t>
            </w:r>
          </w:p>
        </w:tc>
      </w:tr>
    </w:tbl>
    <w:p w14:paraId="63714145" w14:textId="77777777" w:rsidR="00A7030E" w:rsidRPr="00673EB8" w:rsidRDefault="00A7030E" w:rsidP="00A7030E">
      <w:pPr>
        <w:rPr>
          <w:snapToGrid w:val="0"/>
          <w:lang w:val="de-DE"/>
        </w:rPr>
      </w:pPr>
    </w:p>
    <w:p w14:paraId="0AE1D447" w14:textId="77777777" w:rsidR="00A7030E" w:rsidRPr="00673EB8" w:rsidRDefault="00A7030E" w:rsidP="00A7030E">
      <w:pPr>
        <w:jc w:val="left"/>
        <w:rPr>
          <w:snapToGrid w:val="0"/>
          <w:lang w:val="de-DE"/>
        </w:rPr>
      </w:pPr>
    </w:p>
    <w:p w14:paraId="149963F7" w14:textId="203BFCB7" w:rsidR="006A0C59" w:rsidRPr="00673EB8" w:rsidRDefault="003E2695" w:rsidP="00A7030E">
      <w:pPr>
        <w:jc w:val="right"/>
        <w:rPr>
          <w:lang w:val="de-DE"/>
        </w:rPr>
      </w:pPr>
      <w:r w:rsidRPr="00673EB8">
        <w:rPr>
          <w:lang w:val="de-DE"/>
        </w:rPr>
        <w:t>[An</w:t>
      </w:r>
      <w:r w:rsidR="005D63E3" w:rsidRPr="00673EB8">
        <w:rPr>
          <w:lang w:val="de-DE"/>
        </w:rPr>
        <w:t>lage</w:t>
      </w:r>
      <w:r w:rsidRPr="00673EB8">
        <w:rPr>
          <w:lang w:val="de-DE"/>
        </w:rPr>
        <w:t xml:space="preserve"> IV</w:t>
      </w:r>
      <w:r w:rsidR="00A7030E" w:rsidRPr="00673EB8">
        <w:rPr>
          <w:lang w:val="de-DE"/>
        </w:rPr>
        <w:t xml:space="preserve"> fol</w:t>
      </w:r>
      <w:r w:rsidR="005D63E3" w:rsidRPr="00673EB8">
        <w:rPr>
          <w:lang w:val="de-DE"/>
        </w:rPr>
        <w:t>gt</w:t>
      </w:r>
      <w:r w:rsidR="00A7030E" w:rsidRPr="00673EB8">
        <w:rPr>
          <w:lang w:val="de-DE"/>
        </w:rPr>
        <w:t>]</w:t>
      </w:r>
    </w:p>
    <w:p w14:paraId="5B9CA8BC" w14:textId="7DB00D6C" w:rsidR="0094413F" w:rsidRPr="00673EB8" w:rsidRDefault="0094413F">
      <w:pPr>
        <w:jc w:val="left"/>
        <w:rPr>
          <w:lang w:val="de-DE"/>
        </w:rPr>
      </w:pPr>
    </w:p>
    <w:p w14:paraId="5963D823" w14:textId="77777777" w:rsidR="006A0C59" w:rsidRPr="00673EB8" w:rsidRDefault="006A0C59" w:rsidP="006A0C59">
      <w:pPr>
        <w:rPr>
          <w:lang w:val="de-DE"/>
        </w:rPr>
      </w:pPr>
    </w:p>
    <w:p w14:paraId="29422BD6" w14:textId="77777777" w:rsidR="006A0C59" w:rsidRPr="00673EB8" w:rsidRDefault="006A0C59" w:rsidP="00A7030E">
      <w:pPr>
        <w:jc w:val="center"/>
        <w:rPr>
          <w:lang w:val="de-DE"/>
        </w:rPr>
      </w:pPr>
    </w:p>
    <w:p w14:paraId="68F991F0" w14:textId="77777777" w:rsidR="00081C2F" w:rsidRDefault="00081C2F" w:rsidP="0069415F">
      <w:pPr>
        <w:jc w:val="center"/>
        <w:rPr>
          <w:snapToGrid w:val="0"/>
          <w:lang w:val="de-DE"/>
        </w:rPr>
        <w:sectPr w:rsidR="00081C2F" w:rsidSect="00081C2F">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1134" w:left="1134" w:header="510" w:footer="680" w:gutter="0"/>
          <w:pgNumType w:start="1"/>
          <w:cols w:space="720"/>
          <w:titlePg/>
          <w:docGrid w:linePitch="272"/>
        </w:sectPr>
      </w:pPr>
    </w:p>
    <w:p w14:paraId="6FA91689" w14:textId="78CCEEFE" w:rsidR="0069415F" w:rsidRPr="00673EB8" w:rsidRDefault="0069415F" w:rsidP="0069415F">
      <w:pPr>
        <w:jc w:val="center"/>
        <w:rPr>
          <w:snapToGrid w:val="0"/>
          <w:lang w:val="de-DE"/>
        </w:rPr>
      </w:pPr>
      <w:r w:rsidRPr="00673EB8">
        <w:rPr>
          <w:snapToGrid w:val="0"/>
          <w:lang w:val="de-DE"/>
        </w:rPr>
        <w:lastRenderedPageBreak/>
        <w:t>ANMERKUNGEN DER VERBANDSMITGLIEDER BEI DER UMFRAGE IM RUNDSCHREIBEN</w:t>
      </w:r>
    </w:p>
    <w:p w14:paraId="6A987108" w14:textId="18A620E1" w:rsidR="00A7030E" w:rsidRPr="00673EB8" w:rsidRDefault="0069415F" w:rsidP="0069415F">
      <w:pPr>
        <w:jc w:val="center"/>
        <w:rPr>
          <w:snapToGrid w:val="0"/>
          <w:lang w:val="de-DE"/>
        </w:rPr>
      </w:pPr>
      <w:r w:rsidRPr="00673EB8">
        <w:rPr>
          <w:snapToGrid w:val="0"/>
          <w:lang w:val="de-DE"/>
        </w:rPr>
        <w:t>E-19/232 IN DER KATEGORIE</w:t>
      </w:r>
      <w:r w:rsidR="00A7030E" w:rsidRPr="00673EB8">
        <w:rPr>
          <w:rFonts w:cs="Arial"/>
          <w:lang w:val="de-DE"/>
        </w:rPr>
        <w:t xml:space="preserve"> </w:t>
      </w:r>
      <w:r w:rsidR="00A7030E" w:rsidRPr="00673EB8">
        <w:rPr>
          <w:snapToGrid w:val="0"/>
          <w:lang w:val="de-DE"/>
        </w:rPr>
        <w:br/>
      </w:r>
      <w:r w:rsidRPr="00673EB8">
        <w:rPr>
          <w:snapToGrid w:val="0"/>
          <w:lang w:val="de-DE"/>
        </w:rPr>
        <w:t>„NEIN, DIE NEUHEIT DER ELTERNLINIEN WÜRDE NICHT VERLOREN GEHEN“</w:t>
      </w:r>
    </w:p>
    <w:p w14:paraId="75351F66" w14:textId="77777777" w:rsidR="00A7030E" w:rsidRPr="00673EB8" w:rsidRDefault="00A7030E" w:rsidP="00A7030E">
      <w:pPr>
        <w:rPr>
          <w:snapToGrid w:val="0"/>
          <w:lang w:val="de-DE"/>
        </w:rPr>
      </w:pPr>
    </w:p>
    <w:p w14:paraId="3C90EC9B" w14:textId="30B37142" w:rsidR="00423845" w:rsidRPr="00673EB8" w:rsidRDefault="00423845" w:rsidP="00423845">
      <w:pPr>
        <w:rPr>
          <w:lang w:val="de-DE"/>
        </w:rPr>
      </w:pPr>
      <w:r w:rsidRPr="00673EB8">
        <w:rPr>
          <w:lang w:val="de-DE"/>
        </w:rPr>
        <w:t xml:space="preserve">Die folgende Tabelle bietet eine Zusammenfassung der Anmerkungen derjenigen Verbandsmitglieder, die die Antwort </w:t>
      </w:r>
      <w:r w:rsidRPr="00673EB8">
        <w:rPr>
          <w:snapToGrid w:val="0"/>
          <w:lang w:val="de-DE"/>
        </w:rPr>
        <w:t>„</w:t>
      </w:r>
      <w:r w:rsidRPr="00673EB8">
        <w:rPr>
          <w:lang w:val="de-DE"/>
        </w:rPr>
        <w:t>Nein, die Neuheit der Elternlinien würde nicht verloren gehen“ angekreuzt hatten, wie auch aus Abbildung 2 dieses Dokuments ersichtlich ist.</w:t>
      </w:r>
    </w:p>
    <w:p w14:paraId="532138E8" w14:textId="77777777" w:rsidR="00423845" w:rsidRPr="00673EB8" w:rsidRDefault="00423845" w:rsidP="00A7030E">
      <w:pPr>
        <w:rPr>
          <w:lang w:val="de-DE"/>
        </w:rPr>
      </w:pPr>
    </w:p>
    <w:tbl>
      <w:tblPr>
        <w:tblStyle w:val="TableGrid"/>
        <w:tblW w:w="9781"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513"/>
      </w:tblGrid>
      <w:tr w:rsidR="00A7030E" w:rsidRPr="00673EB8" w14:paraId="3AB835F3" w14:textId="77777777" w:rsidTr="000E436C">
        <w:trPr>
          <w:cantSplit/>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14:paraId="38E5D096" w14:textId="384234EA" w:rsidR="00A7030E" w:rsidRPr="00673EB8" w:rsidRDefault="00AC6E96" w:rsidP="00F90B97">
            <w:pPr>
              <w:spacing w:before="120" w:after="120"/>
              <w:rPr>
                <w:snapToGrid w:val="0"/>
                <w:u w:val="single"/>
                <w:lang w:val="de-DE"/>
              </w:rPr>
            </w:pPr>
            <w:r w:rsidRPr="00673EB8">
              <w:rPr>
                <w:snapToGrid w:val="0"/>
                <w:u w:val="single"/>
                <w:lang w:val="de-DE"/>
              </w:rPr>
              <w:t>Verbandsmitglied</w:t>
            </w:r>
          </w:p>
        </w:tc>
        <w:tc>
          <w:tcPr>
            <w:tcW w:w="751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14:paraId="637FD917" w14:textId="3ED73EF2" w:rsidR="00A7030E" w:rsidRPr="00673EB8" w:rsidRDefault="00AC6E96" w:rsidP="00AC6E96">
            <w:pPr>
              <w:spacing w:before="120" w:after="120"/>
              <w:ind w:left="85" w:right="84"/>
              <w:rPr>
                <w:snapToGrid w:val="0"/>
                <w:u w:val="single"/>
                <w:lang w:val="de-DE"/>
              </w:rPr>
            </w:pPr>
            <w:r w:rsidRPr="00673EB8">
              <w:rPr>
                <w:snapToGrid w:val="0"/>
                <w:u w:val="single"/>
                <w:lang w:val="de-DE"/>
              </w:rPr>
              <w:t xml:space="preserve">Anmerkungen zu </w:t>
            </w:r>
            <w:r w:rsidR="00967044" w:rsidRPr="00673EB8">
              <w:rPr>
                <w:i/>
                <w:snapToGrid w:val="0"/>
                <w:u w:val="single"/>
                <w:lang w:val="de-DE"/>
              </w:rPr>
              <w:t>„</w:t>
            </w:r>
            <w:r w:rsidR="00967044" w:rsidRPr="00673EB8">
              <w:rPr>
                <w:i/>
                <w:u w:val="single"/>
                <w:lang w:val="de-DE"/>
              </w:rPr>
              <w:t>Nein, die Neuheit der Elternlinien würde nicht verloren gehen.“</w:t>
            </w:r>
          </w:p>
        </w:tc>
      </w:tr>
      <w:tr w:rsidR="00081C2F" w:rsidRPr="00673EB8" w14:paraId="357F6E91"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6F8AA1A" w14:textId="77777777" w:rsidR="00081C2F" w:rsidRPr="00673EB8" w:rsidRDefault="00081C2F" w:rsidP="005D63E3">
            <w:pPr>
              <w:spacing w:before="60" w:after="60"/>
              <w:rPr>
                <w:snapToGrid w:val="0"/>
                <w:lang w:val="de-DE"/>
              </w:rPr>
            </w:pPr>
            <w:r w:rsidRPr="00673EB8">
              <w:rPr>
                <w:snapToGrid w:val="0"/>
                <w:lang w:val="de-DE"/>
              </w:rPr>
              <w:t>Ägypten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CA29D74" w14:textId="77777777" w:rsidR="00081C2F" w:rsidRPr="00673EB8" w:rsidRDefault="00081C2F" w:rsidP="00055C02">
            <w:pPr>
              <w:spacing w:before="60" w:after="60"/>
              <w:ind w:right="84"/>
              <w:rPr>
                <w:snapToGrid w:val="0"/>
                <w:lang w:val="de-DE"/>
              </w:rPr>
            </w:pPr>
            <w:r w:rsidRPr="00673EB8">
              <w:rPr>
                <w:rFonts w:cs="Arial"/>
                <w:lang w:val="de-DE"/>
              </w:rPr>
              <w:t>Elternlinien können bei der Entwicklung neuer Hybriden verwendet werden, die geschützt werden müssen, damit die Neuheit nicht verloren geht</w:t>
            </w:r>
            <w:r w:rsidRPr="00673EB8">
              <w:rPr>
                <w:snapToGrid w:val="0"/>
                <w:lang w:val="de-DE"/>
              </w:rPr>
              <w:t>.</w:t>
            </w:r>
          </w:p>
        </w:tc>
      </w:tr>
      <w:tr w:rsidR="00081C2F" w:rsidRPr="00673EB8" w14:paraId="0C2DE68F"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4C17B3A" w14:textId="77777777" w:rsidR="00081C2F" w:rsidRPr="00673EB8" w:rsidRDefault="00081C2F" w:rsidP="005A2FA9">
            <w:pPr>
              <w:spacing w:before="60"/>
              <w:rPr>
                <w:lang w:val="de-DE"/>
              </w:rPr>
            </w:pPr>
            <w:r w:rsidRPr="00673EB8">
              <w:rPr>
                <w:lang w:val="de-DE"/>
              </w:rPr>
              <w:t xml:space="preserve">Bolivien </w:t>
            </w:r>
          </w:p>
          <w:p w14:paraId="3DA15602" w14:textId="77777777" w:rsidR="00081C2F" w:rsidRPr="00673EB8" w:rsidRDefault="00081C2F" w:rsidP="005D63E3">
            <w:pPr>
              <w:spacing w:after="60"/>
              <w:rPr>
                <w:lang w:val="de-DE"/>
              </w:rPr>
            </w:pPr>
            <w:r w:rsidRPr="00673EB8">
              <w:rPr>
                <w:lang w:val="de-DE"/>
              </w:rPr>
              <w:t>(Plurinationaler Staat)</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16D60F7" w14:textId="77777777" w:rsidR="00081C2F" w:rsidRPr="00673EB8" w:rsidRDefault="00081C2F" w:rsidP="004574DA">
            <w:pPr>
              <w:spacing w:before="60" w:after="60"/>
              <w:ind w:right="84"/>
              <w:rPr>
                <w:lang w:val="de-DE"/>
              </w:rPr>
            </w:pPr>
            <w:r w:rsidRPr="00673EB8">
              <w:rPr>
                <w:lang w:val="de-DE"/>
              </w:rPr>
              <w:t>Die Neuheit der Elternlinien würde nicht verloren gehen.</w:t>
            </w:r>
          </w:p>
        </w:tc>
      </w:tr>
      <w:tr w:rsidR="00081C2F" w:rsidRPr="00673EB8" w14:paraId="4F1E3225"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7F2B51E" w14:textId="77777777" w:rsidR="00081C2F" w:rsidRPr="00673EB8" w:rsidRDefault="00081C2F" w:rsidP="005D63E3">
            <w:pPr>
              <w:spacing w:before="60"/>
              <w:rPr>
                <w:snapToGrid w:val="0"/>
                <w:lang w:val="de-DE"/>
              </w:rPr>
            </w:pPr>
            <w:r w:rsidRPr="00673EB8">
              <w:rPr>
                <w:snapToGrid w:val="0"/>
                <w:lang w:val="de-DE"/>
              </w:rPr>
              <w:t xml:space="preserve">Brasilien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51B3072" w14:textId="77777777" w:rsidR="00081C2F" w:rsidRPr="00673EB8" w:rsidRDefault="00081C2F" w:rsidP="004574DA">
            <w:pPr>
              <w:spacing w:before="60" w:after="60"/>
              <w:ind w:right="84"/>
              <w:rPr>
                <w:snapToGrid w:val="0"/>
                <w:lang w:val="de-DE"/>
              </w:rPr>
            </w:pPr>
            <w:r w:rsidRPr="00673EB8">
              <w:rPr>
                <w:snapToGrid w:val="0"/>
                <w:lang w:val="de-DE"/>
              </w:rPr>
              <w:t>Dies ist in unserer Gesetzgebung nicht eindeutig festgelegt, ist jedoch die logische Auslegung unserer Rechtsvorschriften und der Verordnung.</w:t>
            </w:r>
          </w:p>
        </w:tc>
      </w:tr>
      <w:tr w:rsidR="00081C2F" w:rsidRPr="00673EB8" w14:paraId="694E45CD"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476A023" w14:textId="77777777" w:rsidR="00081C2F" w:rsidRPr="00673EB8" w:rsidRDefault="00081C2F" w:rsidP="006C2E02">
            <w:pPr>
              <w:spacing w:before="60"/>
              <w:rPr>
                <w:lang w:val="de-DE"/>
              </w:rPr>
            </w:pPr>
            <w:r w:rsidRPr="00673EB8">
              <w:rPr>
                <w:lang w:val="de-DE"/>
              </w:rPr>
              <w:t>Chile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5EA51BA" w14:textId="77777777" w:rsidR="00081C2F" w:rsidRPr="00673EB8" w:rsidRDefault="00081C2F" w:rsidP="004574DA">
            <w:pPr>
              <w:rPr>
                <w:rFonts w:cs="Arial"/>
                <w:lang w:val="de-DE"/>
              </w:rPr>
            </w:pPr>
            <w:r w:rsidRPr="00673EB8">
              <w:rPr>
                <w:rFonts w:cs="Arial"/>
                <w:lang w:val="de-DE"/>
              </w:rPr>
              <w:t>In unserem Land gilt die Neuheit der Sorte nur dann als verloren, wenn die Sorte während des in der geltenden Gesetzgebung festgelegten Zeitraums vermarktet wurde und die Elternlinien oder die erzeugten Hybride nicht berücksichtigt werden.</w:t>
            </w:r>
          </w:p>
        </w:tc>
      </w:tr>
      <w:tr w:rsidR="00081C2F" w:rsidRPr="00673EB8" w14:paraId="3D766908"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AD8C5A0" w14:textId="77777777" w:rsidR="00081C2F" w:rsidRPr="00673EB8" w:rsidRDefault="00081C2F" w:rsidP="00C03585">
            <w:pPr>
              <w:spacing w:before="60"/>
              <w:rPr>
                <w:lang w:val="de-DE"/>
              </w:rPr>
            </w:pPr>
            <w:r w:rsidRPr="00673EB8">
              <w:rPr>
                <w:lang w:val="de-DE"/>
              </w:rPr>
              <w:t>Costa Rica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9228A80" w14:textId="77777777" w:rsidR="00081C2F" w:rsidRPr="00673EB8" w:rsidRDefault="00081C2F" w:rsidP="00DB3689">
            <w:pPr>
              <w:rPr>
                <w:rFonts w:cs="Arial"/>
                <w:lang w:val="de-DE"/>
              </w:rPr>
            </w:pPr>
            <w:r w:rsidRPr="00673EB8">
              <w:rPr>
                <w:rFonts w:cs="Arial"/>
                <w:lang w:val="de-DE"/>
              </w:rPr>
              <w:t>Die Elternlinien sind andere Sorten als die Hybride und sind als solche vom Verlust der Neuheit der Hybride nicht betroffen.</w:t>
            </w:r>
          </w:p>
          <w:p w14:paraId="6D28489C" w14:textId="77777777" w:rsidR="00081C2F" w:rsidRPr="00673EB8" w:rsidRDefault="00081C2F" w:rsidP="00DB3689">
            <w:pPr>
              <w:rPr>
                <w:lang w:val="de-DE"/>
              </w:rPr>
            </w:pPr>
            <w:r w:rsidRPr="00673EB8">
              <w:rPr>
                <w:rFonts w:cs="Arial"/>
                <w:lang w:val="de-DE"/>
              </w:rPr>
              <w:t>Als eigenständige Sorten haben sie ihre eigenen Neuheitsbestimmungen.</w:t>
            </w:r>
            <w:r w:rsidRPr="00673EB8">
              <w:rPr>
                <w:lang w:val="de-DE"/>
              </w:rPr>
              <w:t xml:space="preserve"> </w:t>
            </w:r>
          </w:p>
        </w:tc>
      </w:tr>
      <w:tr w:rsidR="00081C2F" w:rsidRPr="00673EB8" w14:paraId="10BF5927"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02A8222A" w14:textId="77777777" w:rsidR="00081C2F" w:rsidRPr="00673EB8" w:rsidRDefault="00081C2F" w:rsidP="005D63E3">
            <w:pPr>
              <w:spacing w:before="60" w:after="60"/>
              <w:rPr>
                <w:snapToGrid w:val="0"/>
                <w:lang w:val="de-DE"/>
              </w:rPr>
            </w:pPr>
            <w:r w:rsidRPr="00673EB8">
              <w:rPr>
                <w:snapToGrid w:val="0"/>
                <w:lang w:val="de-DE"/>
              </w:rPr>
              <w:t>Dänemark</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073358F6" w14:textId="77777777" w:rsidR="00081C2F" w:rsidRPr="00673EB8" w:rsidRDefault="00081C2F" w:rsidP="00F62319">
            <w:pPr>
              <w:rPr>
                <w:rFonts w:cs="Arial"/>
                <w:lang w:val="de-DE"/>
              </w:rPr>
            </w:pPr>
            <w:r w:rsidRPr="00673EB8">
              <w:rPr>
                <w:rFonts w:cs="Arial"/>
                <w:lang w:val="de-DE"/>
              </w:rPr>
              <w:t xml:space="preserve">In Dänemark werden die Züchterrechte für jeweils eine spezifische Sorte erteilt. Eine Hybride gilt als verschieden von ihren Elternlinien. </w:t>
            </w:r>
          </w:p>
          <w:p w14:paraId="57E89595" w14:textId="77777777" w:rsidR="00081C2F" w:rsidRPr="00673EB8" w:rsidRDefault="00081C2F" w:rsidP="00F62319">
            <w:pPr>
              <w:rPr>
                <w:lang w:val="de-DE"/>
              </w:rPr>
            </w:pPr>
            <w:r w:rsidRPr="00673EB8">
              <w:rPr>
                <w:rFonts w:cs="Arial"/>
                <w:lang w:val="de-DE"/>
              </w:rPr>
              <w:t xml:space="preserve">Das bedeutet, dass Hybriden und Elternsorten unterschiedliche Sorten sind und getrennt geschützt werden können. Auch die Neuheit ist daher getrennt. </w:t>
            </w:r>
          </w:p>
        </w:tc>
      </w:tr>
      <w:tr w:rsidR="00081C2F" w:rsidRPr="00673EB8" w14:paraId="6FCA4F9E"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7CBE42B" w14:textId="77777777" w:rsidR="00081C2F" w:rsidRPr="00673EB8" w:rsidRDefault="00081C2F" w:rsidP="00C03585">
            <w:pPr>
              <w:spacing w:before="60" w:after="60"/>
              <w:rPr>
                <w:lang w:val="de-DE"/>
              </w:rPr>
            </w:pPr>
            <w:r w:rsidRPr="00673EB8">
              <w:rPr>
                <w:lang w:val="de-DE"/>
              </w:rPr>
              <w:t xml:space="preserve">Ecuador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3FD058A" w14:textId="77777777" w:rsidR="00081C2F" w:rsidRPr="00673EB8" w:rsidRDefault="00081C2F" w:rsidP="00C86994">
            <w:pPr>
              <w:rPr>
                <w:rFonts w:cs="Arial"/>
                <w:lang w:val="de-DE"/>
              </w:rPr>
            </w:pPr>
            <w:r w:rsidRPr="00673EB8">
              <w:rPr>
                <w:rFonts w:cs="Arial"/>
                <w:lang w:val="de-DE"/>
              </w:rPr>
              <w:t xml:space="preserve">Die Neuheit von Sorten ist ausdrücklich vorgesehen in der innerstaatlichen Gesetzgebung (Gesetz über die Solidarwirtschaft von Wissen, Kreativität und Innovation), in der regionalen Gesetzgebung (Beschluss Nr. 345 der Andengemeinschaft) und in der Akte von 1978 des UPOV-Übereinkommens. Dementsprechend wird die Neuheit der Elternlinien nicht beeinträchtigt, solange sie nicht verkauft, veräußert oder zum Verkauf angeboten werden und ihr Saatgut nicht zum Zwecke der </w:t>
            </w:r>
            <w:r>
              <w:rPr>
                <w:rFonts w:cs="Arial"/>
                <w:lang w:val="de-DE"/>
              </w:rPr>
              <w:t>Auswertung</w:t>
            </w:r>
            <w:r w:rsidRPr="00673EB8">
              <w:rPr>
                <w:rFonts w:cs="Arial"/>
                <w:lang w:val="de-DE"/>
              </w:rPr>
              <w:t xml:space="preserve"> über den gesetzlich für die Neuheit festgelegten Zeitraum hinaus vermarktet wird. </w:t>
            </w:r>
          </w:p>
          <w:p w14:paraId="1CCA304A" w14:textId="77777777" w:rsidR="00081C2F" w:rsidRPr="00673EB8" w:rsidRDefault="00081C2F" w:rsidP="00C86994">
            <w:pPr>
              <w:rPr>
                <w:rFonts w:cs="Arial"/>
                <w:lang w:val="de-DE"/>
              </w:rPr>
            </w:pPr>
          </w:p>
          <w:p w14:paraId="13AB405B" w14:textId="77777777" w:rsidR="00081C2F" w:rsidRPr="00673EB8" w:rsidRDefault="00081C2F" w:rsidP="00C86994">
            <w:pPr>
              <w:rPr>
                <w:rFonts w:cs="Arial"/>
                <w:lang w:val="de-DE"/>
              </w:rPr>
            </w:pPr>
            <w:r w:rsidRPr="00673EB8">
              <w:rPr>
                <w:rFonts w:cs="Arial"/>
                <w:lang w:val="de-DE"/>
              </w:rPr>
              <w:t>Mit dem Begriff Hybridsorte bezeichnen wir die gesamte Pflanze, das Erntegut und die zur Vermehrung verwendeten Pflanzenteile, unabhängig davon, ob es sich um Einfach-, Doppel- oder Dreifachhybride usw. zur geschlechtlichen oder ungeschlechtlichen Vermehrung handelt.</w:t>
            </w:r>
          </w:p>
          <w:p w14:paraId="2BD0A2C0" w14:textId="77777777" w:rsidR="00081C2F" w:rsidRPr="00673EB8" w:rsidRDefault="00081C2F" w:rsidP="00C86994">
            <w:pPr>
              <w:rPr>
                <w:rFonts w:cs="Arial"/>
                <w:lang w:val="de-DE"/>
              </w:rPr>
            </w:pPr>
          </w:p>
          <w:p w14:paraId="7E00625C" w14:textId="77777777" w:rsidR="00081C2F" w:rsidRPr="00673EB8" w:rsidRDefault="00081C2F" w:rsidP="00A12F40">
            <w:pPr>
              <w:rPr>
                <w:lang w:val="de-DE"/>
              </w:rPr>
            </w:pPr>
            <w:r w:rsidRPr="00673EB8">
              <w:rPr>
                <w:rFonts w:cs="Arial"/>
                <w:lang w:val="de-DE"/>
              </w:rPr>
              <w:t>Es ist zu beachten, dass die Elternlinien der genetische Pool sind, aus dem nicht nur eine heterozygote oder homozygote Hybridsorte, sondern je nach Bedarf des Marktes auch viele andere Sorten abgeleitet werden. Aus diesem Grund sind die Elternlinien fast nie oder, in unserem Fall, nie geschützt; sie werden vom Züchter anonym gehalten und können sogar als Betriebsgeheimnis geschützt werden.</w:t>
            </w:r>
          </w:p>
        </w:tc>
      </w:tr>
      <w:tr w:rsidR="00081C2F" w:rsidRPr="00673EB8" w14:paraId="4F416775"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F5D4554" w14:textId="77777777" w:rsidR="00081C2F" w:rsidRPr="00673EB8" w:rsidRDefault="00081C2F" w:rsidP="005D63E3">
            <w:pPr>
              <w:spacing w:before="60" w:after="60"/>
              <w:rPr>
                <w:snapToGrid w:val="0"/>
                <w:lang w:val="de-DE"/>
              </w:rPr>
            </w:pPr>
            <w:r w:rsidRPr="00673EB8">
              <w:rPr>
                <w:snapToGrid w:val="0"/>
                <w:lang w:val="de-DE"/>
              </w:rPr>
              <w:t>Irland</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83974C3" w14:textId="77777777" w:rsidR="00081C2F" w:rsidRPr="00673EB8" w:rsidRDefault="00081C2F" w:rsidP="00C536BB">
            <w:pPr>
              <w:spacing w:before="60" w:after="60"/>
              <w:ind w:right="84"/>
              <w:rPr>
                <w:snapToGrid w:val="0"/>
                <w:lang w:val="de-DE"/>
              </w:rPr>
            </w:pPr>
            <w:r w:rsidRPr="00673EB8">
              <w:rPr>
                <w:rFonts w:cs="Arial"/>
                <w:lang w:val="de-DE"/>
              </w:rPr>
              <w:t>Nur die Neuheit der Hybride würde verloren gehen.</w:t>
            </w:r>
            <w:r w:rsidRPr="00673EB8">
              <w:rPr>
                <w:snapToGrid w:val="0"/>
                <w:lang w:val="de-DE"/>
              </w:rPr>
              <w:tab/>
            </w:r>
          </w:p>
        </w:tc>
      </w:tr>
      <w:tr w:rsidR="00081C2F" w:rsidRPr="00673EB8" w14:paraId="4E3204C8"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B2ACED8" w14:textId="77777777" w:rsidR="00081C2F" w:rsidRPr="00673EB8" w:rsidRDefault="00081C2F" w:rsidP="00B808E5">
            <w:pPr>
              <w:spacing w:before="60" w:after="60"/>
              <w:rPr>
                <w:snapToGrid w:val="0"/>
                <w:lang w:val="de-DE"/>
              </w:rPr>
            </w:pPr>
            <w:r w:rsidRPr="00673EB8">
              <w:rPr>
                <w:snapToGrid w:val="0"/>
                <w:lang w:val="de-DE"/>
              </w:rPr>
              <w:t>Israel</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44DF80E" w14:textId="77777777" w:rsidR="00081C2F" w:rsidRPr="00673EB8" w:rsidRDefault="00081C2F" w:rsidP="00C536BB">
            <w:pPr>
              <w:rPr>
                <w:lang w:val="de-DE"/>
              </w:rPr>
            </w:pPr>
            <w:r w:rsidRPr="00673EB8">
              <w:rPr>
                <w:rFonts w:cs="Arial"/>
                <w:lang w:val="de-DE"/>
              </w:rPr>
              <w:t>Das Züchterrechtssystem in Israel wird nicht für die Eintragung der Elternlinien verwendet.</w:t>
            </w:r>
            <w:r w:rsidRPr="00673EB8">
              <w:rPr>
                <w:lang w:val="de-DE"/>
              </w:rPr>
              <w:t xml:space="preserve"> </w:t>
            </w:r>
          </w:p>
        </w:tc>
      </w:tr>
      <w:tr w:rsidR="00081C2F" w:rsidRPr="00673EB8" w14:paraId="6F5A6C61"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FEE425F" w14:textId="77777777" w:rsidR="00081C2F" w:rsidRPr="00673EB8" w:rsidRDefault="00081C2F" w:rsidP="005D63E3">
            <w:pPr>
              <w:spacing w:before="60" w:after="60"/>
              <w:rPr>
                <w:snapToGrid w:val="0"/>
                <w:lang w:val="de-DE"/>
              </w:rPr>
            </w:pPr>
            <w:r w:rsidRPr="00673EB8">
              <w:rPr>
                <w:snapToGrid w:val="0"/>
                <w:lang w:val="de-DE"/>
              </w:rPr>
              <w:lastRenderedPageBreak/>
              <w:t>Kirgisistan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2752EEC" w14:textId="77777777" w:rsidR="00081C2F" w:rsidRPr="00673EB8" w:rsidRDefault="00081C2F" w:rsidP="002F3914">
            <w:pPr>
              <w:rPr>
                <w:rFonts w:cs="Arial"/>
                <w:lang w:val="de-DE"/>
              </w:rPr>
            </w:pPr>
            <w:r w:rsidRPr="00673EB8">
              <w:rPr>
                <w:rFonts w:cs="Arial"/>
                <w:lang w:val="de-DE"/>
              </w:rPr>
              <w:t>Gemäß Artikel 4 des Gesetzes der Kirgisischen Republik über den Rechtsschutz von Züchtungsergebnissen gilt ein Züchtungsergebnis als neu, wenn das Saatgut oder das Züchtungsmaterial dieses Züchtungsergebnisses zum Zeitpunkt der Einreichung des Patentantrags vom Züchter oder seinem Nachfolger oder mit ihrer Zustimmung zur Verwendung des Züchtungsergebnisses nicht verkauft oder auf andere Weise an andere Personen abgegeben wurde:</w:t>
            </w:r>
          </w:p>
          <w:p w14:paraId="0495E9AE" w14:textId="77777777" w:rsidR="00081C2F" w:rsidRPr="00673EB8" w:rsidRDefault="00081C2F" w:rsidP="0057376B">
            <w:pPr>
              <w:pStyle w:val="ListParagraph"/>
              <w:numPr>
                <w:ilvl w:val="0"/>
                <w:numId w:val="2"/>
              </w:numPr>
              <w:spacing w:before="120" w:after="120"/>
              <w:ind w:left="514" w:right="84" w:hanging="357"/>
              <w:contextualSpacing w:val="0"/>
              <w:rPr>
                <w:snapToGrid w:val="0"/>
                <w:lang w:val="de-DE"/>
              </w:rPr>
            </w:pPr>
            <w:r w:rsidRPr="00673EB8">
              <w:rPr>
                <w:snapToGrid w:val="0"/>
                <w:lang w:val="de-DE"/>
              </w:rPr>
              <w:t>im Hoheitsgebiet der Kirgisischen Republik – weniger als ein Jahr;</w:t>
            </w:r>
          </w:p>
          <w:p w14:paraId="063278CE" w14:textId="77777777" w:rsidR="00081C2F" w:rsidRPr="00673EB8" w:rsidRDefault="00081C2F" w:rsidP="0057376B">
            <w:pPr>
              <w:pStyle w:val="ListParagraph"/>
              <w:numPr>
                <w:ilvl w:val="0"/>
                <w:numId w:val="2"/>
              </w:numPr>
              <w:ind w:left="514" w:right="84"/>
              <w:rPr>
                <w:snapToGrid w:val="0"/>
                <w:lang w:val="de-DE"/>
              </w:rPr>
            </w:pPr>
            <w:r w:rsidRPr="00673EB8">
              <w:rPr>
                <w:snapToGrid w:val="0"/>
                <w:lang w:val="de-DE"/>
              </w:rPr>
              <w:t xml:space="preserve">im Hoheitsgebiet eines anderen Staates – weniger als vier Jahre oder, </w:t>
            </w:r>
            <w:r w:rsidRPr="00673EB8">
              <w:rPr>
                <w:rFonts w:cs="Arial"/>
                <w:lang w:val="de-DE"/>
              </w:rPr>
              <w:t>wenn es sich um Trauben, Zierholz oder Obstpflanzen handelt, weniger als sechs Jahre vor dem angegebenen Datum.</w:t>
            </w:r>
            <w:r w:rsidRPr="00673EB8">
              <w:rPr>
                <w:snapToGrid w:val="0"/>
                <w:lang w:val="de-DE"/>
              </w:rPr>
              <w:t xml:space="preserve"> </w:t>
            </w:r>
          </w:p>
          <w:p w14:paraId="595119FA" w14:textId="77777777" w:rsidR="00081C2F" w:rsidRPr="00673EB8" w:rsidRDefault="00081C2F" w:rsidP="0057376B">
            <w:pPr>
              <w:ind w:left="85" w:right="84"/>
              <w:rPr>
                <w:snapToGrid w:val="0"/>
                <w:sz w:val="14"/>
                <w:szCs w:val="16"/>
                <w:lang w:val="de-DE"/>
              </w:rPr>
            </w:pPr>
          </w:p>
          <w:p w14:paraId="175E6CEE" w14:textId="77777777" w:rsidR="00081C2F" w:rsidRPr="00673EB8" w:rsidRDefault="00081C2F" w:rsidP="00D01A5C">
            <w:pPr>
              <w:rPr>
                <w:rFonts w:cs="Arial"/>
                <w:lang w:val="de-DE"/>
              </w:rPr>
            </w:pPr>
            <w:r w:rsidRPr="00673EB8">
              <w:rPr>
                <w:rFonts w:cs="Arial"/>
                <w:lang w:val="de-DE"/>
              </w:rPr>
              <w:t>Die Neuheit eines Züchtungsergebnisses geht nicht verloren, wenn der Verkauf von Material einer Sorte vor dem Stichtag von anderen Personen getätigt wird:</w:t>
            </w:r>
          </w:p>
          <w:p w14:paraId="1C85A986" w14:textId="77777777" w:rsidR="00081C2F" w:rsidRPr="00673EB8" w:rsidRDefault="00081C2F" w:rsidP="00FA5D38">
            <w:pPr>
              <w:ind w:right="84"/>
              <w:rPr>
                <w:snapToGrid w:val="0"/>
                <w:sz w:val="10"/>
                <w:szCs w:val="8"/>
                <w:lang w:val="de-DE"/>
              </w:rPr>
            </w:pPr>
          </w:p>
          <w:p w14:paraId="4EC542F5" w14:textId="77777777" w:rsidR="00081C2F" w:rsidRPr="00673EB8" w:rsidRDefault="00081C2F" w:rsidP="0057376B">
            <w:pPr>
              <w:pStyle w:val="ListParagraph"/>
              <w:numPr>
                <w:ilvl w:val="0"/>
                <w:numId w:val="3"/>
              </w:numPr>
              <w:spacing w:after="120"/>
              <w:ind w:left="514" w:right="84" w:hanging="357"/>
              <w:contextualSpacing w:val="0"/>
              <w:rPr>
                <w:snapToGrid w:val="0"/>
                <w:lang w:val="de-DE"/>
              </w:rPr>
            </w:pPr>
            <w:r w:rsidRPr="00673EB8">
              <w:rPr>
                <w:snapToGrid w:val="0"/>
                <w:lang w:val="de-DE"/>
              </w:rPr>
              <w:t xml:space="preserve">um den Antragsteller absichtlich zu schädigen; </w:t>
            </w:r>
          </w:p>
          <w:p w14:paraId="00A6A393" w14:textId="77777777" w:rsidR="00081C2F" w:rsidRPr="00673EB8" w:rsidRDefault="00081C2F" w:rsidP="00FA5D38">
            <w:pPr>
              <w:pStyle w:val="ListParagraph"/>
              <w:numPr>
                <w:ilvl w:val="0"/>
                <w:numId w:val="3"/>
              </w:numPr>
              <w:spacing w:after="120"/>
              <w:ind w:left="514" w:right="84" w:hanging="357"/>
              <w:contextualSpacing w:val="0"/>
              <w:rPr>
                <w:snapToGrid w:val="0"/>
                <w:lang w:val="de-DE"/>
              </w:rPr>
            </w:pPr>
            <w:r w:rsidRPr="00673EB8">
              <w:rPr>
                <w:rFonts w:cs="Arial"/>
                <w:lang w:val="de-DE"/>
              </w:rPr>
              <w:t xml:space="preserve">beim Vollzug einer Vereinbarung über die Übertragung des Rechts auf Erlangung eines Patents; </w:t>
            </w:r>
          </w:p>
          <w:p w14:paraId="13DDE777" w14:textId="77777777" w:rsidR="00081C2F" w:rsidRPr="00673EB8" w:rsidRDefault="00081C2F" w:rsidP="0057376B">
            <w:pPr>
              <w:pStyle w:val="ListParagraph"/>
              <w:numPr>
                <w:ilvl w:val="0"/>
                <w:numId w:val="3"/>
              </w:numPr>
              <w:spacing w:after="120"/>
              <w:ind w:left="514" w:right="84" w:hanging="357"/>
              <w:contextualSpacing w:val="0"/>
              <w:rPr>
                <w:snapToGrid w:val="0"/>
                <w:lang w:val="de-DE"/>
              </w:rPr>
            </w:pPr>
            <w:r w:rsidRPr="00673EB8">
              <w:rPr>
                <w:snapToGrid w:val="0"/>
                <w:lang w:val="de-DE"/>
              </w:rPr>
              <w:t xml:space="preserve">beim Vollzug einer Vereinbarung, </w:t>
            </w:r>
            <w:r w:rsidRPr="00673EB8">
              <w:rPr>
                <w:rFonts w:cs="Arial"/>
                <w:lang w:val="de-DE"/>
              </w:rPr>
              <w:t>nach der ein Dritter mit Zustimmung des Antragstellers zusätzliche Lieferungen von Vermehrungsmaterial einer Sorte vornimmt, vorausgesetzt, dass diese Lieferungen unter der Kontrolle des Antragstellers erfolgen;</w:t>
            </w:r>
            <w:r w:rsidRPr="00673EB8">
              <w:rPr>
                <w:snapToGrid w:val="0"/>
                <w:lang w:val="de-DE"/>
              </w:rPr>
              <w:t xml:space="preserve"> </w:t>
            </w:r>
          </w:p>
          <w:p w14:paraId="43058863" w14:textId="77777777" w:rsidR="00081C2F" w:rsidRPr="00673EB8" w:rsidRDefault="00081C2F" w:rsidP="0057376B">
            <w:pPr>
              <w:pStyle w:val="ListParagraph"/>
              <w:numPr>
                <w:ilvl w:val="0"/>
                <w:numId w:val="3"/>
              </w:numPr>
              <w:ind w:left="514" w:right="84"/>
              <w:rPr>
                <w:snapToGrid w:val="0"/>
                <w:lang w:val="de-DE"/>
              </w:rPr>
            </w:pPr>
            <w:r w:rsidRPr="00673EB8">
              <w:rPr>
                <w:snapToGrid w:val="0"/>
                <w:lang w:val="de-DE"/>
              </w:rPr>
              <w:t xml:space="preserve">beim Vollzug einer Vereinbarung, nach der ein Dritter </w:t>
            </w:r>
            <w:r w:rsidRPr="00673EB8">
              <w:rPr>
                <w:rFonts w:cs="Arial"/>
                <w:lang w:val="de-DE"/>
              </w:rPr>
              <w:t>Feld- oder Laborversuche oder Kontrollversuche zur Beurteilung der Sorte durchführt.</w:t>
            </w:r>
          </w:p>
          <w:p w14:paraId="464E203C" w14:textId="77777777" w:rsidR="00081C2F" w:rsidRPr="00673EB8" w:rsidRDefault="00081C2F" w:rsidP="0057376B">
            <w:pPr>
              <w:ind w:left="85" w:right="84"/>
              <w:rPr>
                <w:snapToGrid w:val="0"/>
                <w:sz w:val="14"/>
                <w:szCs w:val="16"/>
                <w:lang w:val="de-DE"/>
              </w:rPr>
            </w:pPr>
          </w:p>
          <w:p w14:paraId="3E376CEC" w14:textId="77777777" w:rsidR="00081C2F" w:rsidRPr="00673EB8" w:rsidRDefault="00081C2F" w:rsidP="0055364E">
            <w:pPr>
              <w:rPr>
                <w:lang w:val="de-DE"/>
              </w:rPr>
            </w:pPr>
            <w:r w:rsidRPr="00673EB8">
              <w:rPr>
                <w:rFonts w:cs="Arial"/>
                <w:lang w:val="de-DE"/>
              </w:rPr>
              <w:t>Elternlinien von Hybriden können als eigenständige Sorte fungieren, die auch in den Hoheitsgebieten der verschiedenen Länder schutzfähig sein können.  Wenn also die Elternlinien von Hybriden vom Züchter zuvor nicht offengelegt (verkauft oder vorschriftsmäßig übertragen) wurden, ist die „Neuheit“ nicht hinfällig, und solche Sorten können rechtlich geschützt werden.</w:t>
            </w:r>
            <w:r w:rsidRPr="00673EB8">
              <w:rPr>
                <w:lang w:val="de-DE"/>
              </w:rPr>
              <w:t xml:space="preserve">  </w:t>
            </w:r>
          </w:p>
        </w:tc>
      </w:tr>
      <w:tr w:rsidR="00081C2F" w:rsidRPr="00673EB8" w14:paraId="16CD01D3"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AFCAC7C" w14:textId="77777777" w:rsidR="00081C2F" w:rsidRPr="00673EB8" w:rsidRDefault="00081C2F" w:rsidP="005D63E3">
            <w:pPr>
              <w:spacing w:before="60"/>
              <w:rPr>
                <w:lang w:val="de-DE"/>
              </w:rPr>
            </w:pPr>
            <w:r w:rsidRPr="00673EB8">
              <w:rPr>
                <w:lang w:val="de-DE"/>
              </w:rPr>
              <w:t>Kolumbien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A721CF0" w14:textId="77777777" w:rsidR="00081C2F" w:rsidRPr="00673EB8" w:rsidRDefault="00081C2F" w:rsidP="00DB3689">
            <w:pPr>
              <w:rPr>
                <w:rFonts w:cs="Arial"/>
                <w:lang w:val="de-DE"/>
              </w:rPr>
            </w:pPr>
            <w:r w:rsidRPr="00673EB8">
              <w:rPr>
                <w:rFonts w:cs="Arial"/>
                <w:lang w:val="de-DE"/>
              </w:rPr>
              <w:t>Da die Hybridsorte das Erzeugnis der Elternlinien ist und sich genetisch von ihnen unterscheidet, gibt es verschiedene phänotypische Merkmale, die eine klare Unterscheidung zwischen der Hybridsorte und ihren Elternlinien ermöglichen.</w:t>
            </w:r>
          </w:p>
        </w:tc>
      </w:tr>
      <w:tr w:rsidR="00081C2F" w:rsidRPr="00673EB8" w14:paraId="21B4B1B7"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1CBBEF0" w14:textId="77777777" w:rsidR="00081C2F" w:rsidRPr="00673EB8" w:rsidRDefault="00081C2F" w:rsidP="000F219E">
            <w:pPr>
              <w:spacing w:before="60" w:after="60"/>
              <w:rPr>
                <w:lang w:val="de-DE"/>
              </w:rPr>
            </w:pPr>
            <w:r w:rsidRPr="00673EB8">
              <w:rPr>
                <w:lang w:val="de-DE"/>
              </w:rPr>
              <w:t>Marokko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068DB60" w14:textId="77777777" w:rsidR="00081C2F" w:rsidRPr="00673EB8" w:rsidRDefault="00081C2F" w:rsidP="00A74EF3">
            <w:pPr>
              <w:rPr>
                <w:rFonts w:cs="Arial"/>
                <w:lang w:val="de-DE"/>
              </w:rPr>
            </w:pPr>
            <w:r w:rsidRPr="00673EB8">
              <w:rPr>
                <w:rFonts w:cs="Arial"/>
                <w:lang w:val="de-DE"/>
              </w:rPr>
              <w:t xml:space="preserve">Die Elternlinien werden als eigenständiges genetisches Material betrachtet, und die Erhaltung ihrer Neuheit würde die Forschung auf dem Gebiet der genetischen Verbesserung fördern. </w:t>
            </w:r>
          </w:p>
        </w:tc>
      </w:tr>
      <w:tr w:rsidR="00081C2F" w:rsidRPr="00673EB8" w14:paraId="2254CEAB"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C128A08" w14:textId="77777777" w:rsidR="00081C2F" w:rsidRPr="00673EB8" w:rsidRDefault="00081C2F" w:rsidP="005D63E3">
            <w:pPr>
              <w:spacing w:before="60" w:after="60"/>
              <w:rPr>
                <w:lang w:val="de-DE"/>
              </w:rPr>
            </w:pPr>
            <w:r w:rsidRPr="00673EB8">
              <w:rPr>
                <w:lang w:val="de-DE"/>
              </w:rPr>
              <w:t>Mexiko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E46127F" w14:textId="77777777" w:rsidR="00081C2F" w:rsidRPr="00673EB8" w:rsidRDefault="00081C2F" w:rsidP="00C03585">
            <w:pPr>
              <w:spacing w:before="60"/>
              <w:ind w:left="85" w:right="84"/>
              <w:rPr>
                <w:lang w:val="de-DE"/>
              </w:rPr>
            </w:pPr>
            <w:r w:rsidRPr="00673EB8">
              <w:rPr>
                <w:lang w:val="de-DE"/>
              </w:rPr>
              <w:t xml:space="preserve">Das Produkt, das vermarktet wird, ist die Hybride, während die Elternlinien als Vorfahren fungieren, die in Kombination mit anderen Elternlinien zu anderen Hybriden führen können. Die Elternlinien werden nicht vermarktet, da sie von den Züchtern streng bewacht werden, um als Keimplasmabank für andere Pflanzeninnovationen zu dienen; infolgedessen verliert eine Elternlinie nicht ihre Neuheit, selbst wenn sie Teil einer oder mehrerer Hybriden ist.  </w:t>
            </w:r>
          </w:p>
          <w:p w14:paraId="414077D1" w14:textId="77777777" w:rsidR="00081C2F" w:rsidRPr="00673EB8" w:rsidRDefault="00081C2F" w:rsidP="00C03585">
            <w:pPr>
              <w:ind w:left="85" w:right="84"/>
              <w:rPr>
                <w:lang w:val="de-DE"/>
              </w:rPr>
            </w:pPr>
          </w:p>
          <w:p w14:paraId="6141530F" w14:textId="77777777" w:rsidR="00081C2F" w:rsidRPr="00673EB8" w:rsidRDefault="00081C2F" w:rsidP="00C03585">
            <w:pPr>
              <w:ind w:left="85" w:right="84"/>
              <w:rPr>
                <w:lang w:val="de-DE"/>
              </w:rPr>
            </w:pPr>
          </w:p>
          <w:p w14:paraId="221C40E4" w14:textId="77777777" w:rsidR="00081C2F" w:rsidRPr="00673EB8" w:rsidRDefault="00081C2F" w:rsidP="00C03585">
            <w:pPr>
              <w:ind w:left="85" w:right="84"/>
              <w:rPr>
                <w:u w:val="single"/>
                <w:lang w:val="de-DE"/>
              </w:rPr>
            </w:pPr>
            <w:r w:rsidRPr="00673EB8">
              <w:rPr>
                <w:u w:val="single"/>
                <w:lang w:val="de-DE"/>
              </w:rPr>
              <w:t>Weitere (bitte ausführen):</w:t>
            </w:r>
          </w:p>
          <w:p w14:paraId="30F22785" w14:textId="77777777" w:rsidR="00081C2F" w:rsidRPr="00673EB8" w:rsidRDefault="00081C2F" w:rsidP="00C03585">
            <w:pPr>
              <w:ind w:left="85" w:right="85"/>
              <w:rPr>
                <w:lang w:val="de-DE"/>
              </w:rPr>
            </w:pPr>
          </w:p>
          <w:p w14:paraId="54E2F81A" w14:textId="77777777" w:rsidR="00081C2F" w:rsidRPr="00673EB8" w:rsidRDefault="00081C2F" w:rsidP="001D46FA">
            <w:pPr>
              <w:rPr>
                <w:lang w:val="de-DE"/>
              </w:rPr>
            </w:pPr>
            <w:r w:rsidRPr="00673EB8">
              <w:rPr>
                <w:lang w:val="de-DE"/>
              </w:rPr>
              <w:t>Unternehmen schließen Verträge mit den Parteien ab, in denen festgehalten ist, dass im Fall der Gewährung des Zugangs zu den Elternlinien dies nur zum Zweck des Fortschritts bei der Erzeugung der Hybride geschieht, und dass keinesfalls ihrer Vermarktung zugestimmt wird; sie unterliegen weiterhin den in den Verträgen festgelegten Bestimmungen.</w:t>
            </w:r>
          </w:p>
        </w:tc>
      </w:tr>
      <w:tr w:rsidR="00081C2F" w:rsidRPr="00673EB8" w14:paraId="2BE970B6"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A894C11" w14:textId="77777777" w:rsidR="00081C2F" w:rsidRPr="00673EB8" w:rsidRDefault="00081C2F" w:rsidP="000F219E">
            <w:pPr>
              <w:spacing w:before="60" w:after="60"/>
              <w:rPr>
                <w:snapToGrid w:val="0"/>
                <w:lang w:val="de-DE"/>
              </w:rPr>
            </w:pPr>
            <w:r w:rsidRPr="00673EB8">
              <w:rPr>
                <w:snapToGrid w:val="0"/>
                <w:lang w:val="de-DE"/>
              </w:rPr>
              <w:t xml:space="preserve">Niederlande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037E8C3" w14:textId="77777777" w:rsidR="00081C2F" w:rsidRPr="00673EB8" w:rsidRDefault="00081C2F" w:rsidP="00F07654">
            <w:pPr>
              <w:rPr>
                <w:snapToGrid w:val="0"/>
                <w:lang w:val="de-DE"/>
              </w:rPr>
            </w:pPr>
            <w:r w:rsidRPr="00673EB8">
              <w:rPr>
                <w:rFonts w:cs="Arial"/>
                <w:lang w:val="de-DE"/>
              </w:rPr>
              <w:t xml:space="preserve">In den Niederlanden betrachten wir Hybride und Elternlinien als verschiedene und unabhängige Sorten, soweit es um die Frage der Neuheit geht. </w:t>
            </w:r>
          </w:p>
        </w:tc>
      </w:tr>
      <w:tr w:rsidR="00081C2F" w:rsidRPr="00673EB8" w14:paraId="1DE87681"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595B0F0" w14:textId="77777777" w:rsidR="00081C2F" w:rsidRPr="00673EB8" w:rsidRDefault="00081C2F" w:rsidP="00C03585">
            <w:pPr>
              <w:spacing w:before="60" w:after="60"/>
              <w:rPr>
                <w:lang w:val="de-DE"/>
              </w:rPr>
            </w:pPr>
            <w:r w:rsidRPr="00673EB8">
              <w:rPr>
                <w:lang w:val="de-DE"/>
              </w:rPr>
              <w:lastRenderedPageBreak/>
              <w:t>Peru</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AB1B137" w14:textId="77777777" w:rsidR="00081C2F" w:rsidRPr="00673EB8" w:rsidRDefault="00081C2F" w:rsidP="009F0B98">
            <w:pPr>
              <w:rPr>
                <w:lang w:val="de-DE"/>
              </w:rPr>
            </w:pPr>
            <w:r w:rsidRPr="00673EB8">
              <w:rPr>
                <w:rFonts w:cs="Arial"/>
                <w:lang w:val="de-DE"/>
              </w:rPr>
              <w:t xml:space="preserve">Die Hybridsorte ist eine Pflanzenpopulation, die sich von den Elternlinien unterscheidet; obwohl die Hybridsorte 50 Prozent der Allele jeder Elternlinie besitzt, wird die Ausprägung der Merkmale in der neuen Pflanzenpopulation aufgrund von Interaktionen mit den Genen, die die Merkmale der Elternlinien steuern, unterschiedlich sein. </w:t>
            </w:r>
          </w:p>
        </w:tc>
      </w:tr>
      <w:tr w:rsidR="00081C2F" w:rsidRPr="00673EB8" w14:paraId="75EB33A0"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A16FF70" w14:textId="77777777" w:rsidR="00081C2F" w:rsidRPr="00673EB8" w:rsidRDefault="00081C2F" w:rsidP="00B808E5">
            <w:pPr>
              <w:spacing w:before="60" w:after="60"/>
              <w:rPr>
                <w:snapToGrid w:val="0"/>
                <w:lang w:val="de-DE"/>
              </w:rPr>
            </w:pPr>
            <w:r w:rsidRPr="00673EB8">
              <w:rPr>
                <w:snapToGrid w:val="0"/>
                <w:lang w:val="de-DE"/>
              </w:rPr>
              <w:t>Portugal</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F525DF4" w14:textId="77777777" w:rsidR="00081C2F" w:rsidRPr="00673EB8" w:rsidRDefault="00081C2F" w:rsidP="00602A22">
            <w:pPr>
              <w:rPr>
                <w:rFonts w:cs="Arial"/>
                <w:lang w:val="de-DE"/>
              </w:rPr>
            </w:pPr>
            <w:r w:rsidRPr="00673EB8">
              <w:rPr>
                <w:rFonts w:cs="Arial"/>
                <w:lang w:val="de-DE"/>
              </w:rPr>
              <w:t>Der Artikel, der über die Neuheit entscheidet, schweigt über mögliche Implikationen, die sich aus der Verwendung von Elternlinien ergeben könnten.  Er erwähnt lediglich die Folgen der Vermarktung oder des Verkaufsangebots der Kandidatensorte und stellt keinen Unterschied zwischen Hybriden oder irgendeiner anderen Sorte fest.  Das portugiesische Züchterrechtsamt hat nie einen Antrag für Elternlinien erhalten, und daher ist unsere Erfahrung mit dieser spezifischen Situation recht begrenzt.</w:t>
            </w:r>
          </w:p>
        </w:tc>
      </w:tr>
      <w:tr w:rsidR="00081C2F" w:rsidRPr="00673EB8" w14:paraId="1CF6F569"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B288718" w14:textId="77777777" w:rsidR="00081C2F" w:rsidRPr="00673EB8" w:rsidRDefault="00081C2F" w:rsidP="000F219E">
            <w:pPr>
              <w:spacing w:before="60" w:after="60"/>
              <w:rPr>
                <w:snapToGrid w:val="0"/>
                <w:lang w:val="de-DE"/>
              </w:rPr>
            </w:pPr>
            <w:r w:rsidRPr="00673EB8">
              <w:rPr>
                <w:snapToGrid w:val="0"/>
                <w:lang w:val="de-DE"/>
              </w:rPr>
              <w:t>Republik Korea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CD39B3B" w14:textId="77777777" w:rsidR="00081C2F" w:rsidRPr="00673EB8" w:rsidRDefault="00081C2F" w:rsidP="00BD68A8">
            <w:pPr>
              <w:rPr>
                <w:rFonts w:cs="Arial"/>
                <w:lang w:val="de-DE"/>
              </w:rPr>
            </w:pPr>
            <w:r w:rsidRPr="00673EB8">
              <w:rPr>
                <w:snapToGrid w:val="0"/>
                <w:lang w:val="de-DE"/>
              </w:rPr>
              <w:t xml:space="preserve">Die Republik Korea </w:t>
            </w:r>
            <w:r w:rsidRPr="00673EB8">
              <w:rPr>
                <w:rFonts w:cs="Arial"/>
                <w:lang w:val="de-DE"/>
              </w:rPr>
              <w:t>verzeichnet mehrere Anträge und Eintragungen der Elternlinien. Die Republik Korea verbindet die Neuheit der F1-Sorte nicht mit der der Elternlinien.</w:t>
            </w:r>
            <w:r w:rsidRPr="00673EB8">
              <w:rPr>
                <w:snapToGrid w:val="0"/>
                <w:lang w:val="de-DE"/>
              </w:rPr>
              <w:t xml:space="preserve"> </w:t>
            </w:r>
            <w:r w:rsidRPr="00673EB8">
              <w:rPr>
                <w:rFonts w:cs="Arial"/>
                <w:lang w:val="de-DE"/>
              </w:rPr>
              <w:t xml:space="preserve">Würden die Elternlinien auch an andere verkauft oder abgegeben bzw. zum Verkauf angeboten, ginge die Neuheit der Elternlinien verloren.  </w:t>
            </w:r>
          </w:p>
        </w:tc>
      </w:tr>
      <w:tr w:rsidR="00081C2F" w:rsidRPr="00673EB8" w14:paraId="05E2B862"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93181DB" w14:textId="77777777" w:rsidR="00081C2F" w:rsidRPr="00673EB8" w:rsidRDefault="00081C2F" w:rsidP="00B808E5">
            <w:pPr>
              <w:spacing w:before="60" w:after="60"/>
              <w:rPr>
                <w:snapToGrid w:val="0"/>
                <w:lang w:val="de-DE"/>
              </w:rPr>
            </w:pPr>
            <w:r w:rsidRPr="00673EB8">
              <w:rPr>
                <w:snapToGrid w:val="0"/>
                <w:lang w:val="de-DE"/>
              </w:rPr>
              <w:t>Schweden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B4F77B1" w14:textId="77777777" w:rsidR="00081C2F" w:rsidRPr="00673EB8" w:rsidRDefault="00081C2F" w:rsidP="007E6D24">
            <w:pPr>
              <w:rPr>
                <w:rFonts w:cs="Arial"/>
                <w:lang w:val="de-DE"/>
              </w:rPr>
            </w:pPr>
            <w:r w:rsidRPr="00673EB8">
              <w:rPr>
                <w:rFonts w:cs="Arial"/>
                <w:lang w:val="de-DE"/>
              </w:rPr>
              <w:t>Schweden kontrolliert nicht die Neuheit von Elternlinien, sondern nur von Sorten.</w:t>
            </w:r>
          </w:p>
          <w:p w14:paraId="02AF7F92" w14:textId="77777777" w:rsidR="00081C2F" w:rsidRPr="00673EB8" w:rsidRDefault="00081C2F" w:rsidP="007E6D24">
            <w:pPr>
              <w:rPr>
                <w:rFonts w:cs="Arial"/>
                <w:lang w:val="de-DE"/>
              </w:rPr>
            </w:pPr>
          </w:p>
          <w:p w14:paraId="21BDB558" w14:textId="77777777" w:rsidR="00081C2F" w:rsidRPr="00673EB8" w:rsidRDefault="00081C2F" w:rsidP="007E6D24">
            <w:pPr>
              <w:rPr>
                <w:rFonts w:cs="Arial"/>
                <w:lang w:val="de-DE"/>
              </w:rPr>
            </w:pPr>
            <w:r w:rsidRPr="00673EB8">
              <w:rPr>
                <w:rFonts w:cs="Arial"/>
                <w:lang w:val="de-DE"/>
              </w:rPr>
              <w:t xml:space="preserve">Elternlinien müssen verwendet und wiederverwendet werden, um neue Hybridkombinationen zu erzeugen. Ginge ihre Neuheit verloren, würde ein wichtiger Anreiz für die Hybridzüchtung verschwinden. </w:t>
            </w:r>
          </w:p>
        </w:tc>
      </w:tr>
      <w:tr w:rsidR="00081C2F" w:rsidRPr="00673EB8" w14:paraId="11C5D433"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5C82FB0" w14:textId="77777777" w:rsidR="00081C2F" w:rsidRPr="00673EB8" w:rsidRDefault="00081C2F" w:rsidP="00B808E5">
            <w:pPr>
              <w:spacing w:before="60" w:after="60"/>
              <w:rPr>
                <w:snapToGrid w:val="0"/>
                <w:lang w:val="de-DE"/>
              </w:rPr>
            </w:pPr>
            <w:r w:rsidRPr="00673EB8">
              <w:rPr>
                <w:snapToGrid w:val="0"/>
                <w:lang w:val="de-DE"/>
              </w:rPr>
              <w:t xml:space="preserve">Serbien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BDA5398" w14:textId="77777777" w:rsidR="00081C2F" w:rsidRPr="00673EB8" w:rsidRDefault="00081C2F" w:rsidP="00D009DC">
            <w:pPr>
              <w:rPr>
                <w:snapToGrid w:val="0"/>
                <w:lang w:val="de-DE"/>
              </w:rPr>
            </w:pPr>
            <w:r w:rsidRPr="00673EB8">
              <w:rPr>
                <w:rFonts w:cs="Arial"/>
                <w:lang w:val="de-DE"/>
              </w:rPr>
              <w:t>Wenn die Elternlinien der fraglichen Hybridsorte über den relevanten Zeitraum (4 Jahre) hinaus nicht verkauft wurden, ginge die Neuheit der Elternlinien nicht verloren.</w:t>
            </w:r>
          </w:p>
        </w:tc>
      </w:tr>
      <w:tr w:rsidR="00081C2F" w:rsidRPr="00673EB8" w14:paraId="64E8AAEF" w14:textId="77777777" w:rsidTr="00BA1AA3">
        <w:trPr>
          <w:cantSplit/>
        </w:trPr>
        <w:tc>
          <w:tcPr>
            <w:tcW w:w="2268"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14:paraId="6D6A642B" w14:textId="77777777" w:rsidR="00081C2F" w:rsidRPr="00673EB8" w:rsidRDefault="00081C2F" w:rsidP="000F219E">
            <w:pPr>
              <w:spacing w:before="60" w:after="60"/>
              <w:rPr>
                <w:snapToGrid w:val="0"/>
                <w:lang w:val="de-DE"/>
              </w:rPr>
            </w:pPr>
            <w:r w:rsidRPr="00673EB8">
              <w:rPr>
                <w:snapToGrid w:val="0"/>
                <w:lang w:val="de-DE"/>
              </w:rPr>
              <w:t>Singapur</w:t>
            </w:r>
          </w:p>
        </w:tc>
        <w:tc>
          <w:tcPr>
            <w:tcW w:w="7513"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14:paraId="2591B5F1" w14:textId="77777777" w:rsidR="00081C2F" w:rsidRPr="00673EB8" w:rsidRDefault="00081C2F" w:rsidP="00733F12">
            <w:pPr>
              <w:rPr>
                <w:rFonts w:cs="Arial"/>
                <w:lang w:val="de-DE"/>
              </w:rPr>
            </w:pPr>
            <w:r w:rsidRPr="00673EB8">
              <w:rPr>
                <w:rFonts w:cs="Arial"/>
                <w:lang w:val="de-DE"/>
              </w:rPr>
              <w:t>Gemäß Abschnitt 22 Abs. 1 Bst. a des Sortenschutzgesetzes Singapurs gilt Folgendes:</w:t>
            </w:r>
          </w:p>
          <w:p w14:paraId="61FD9CD0" w14:textId="77777777" w:rsidR="00081C2F" w:rsidRPr="00673EB8" w:rsidRDefault="00081C2F" w:rsidP="00A41F61">
            <w:pPr>
              <w:ind w:right="84"/>
              <w:rPr>
                <w:snapToGrid w:val="0"/>
                <w:lang w:val="de-DE"/>
              </w:rPr>
            </w:pPr>
          </w:p>
          <w:p w14:paraId="5975D597" w14:textId="77777777" w:rsidR="00081C2F" w:rsidRPr="00673EB8" w:rsidRDefault="00081C2F" w:rsidP="00A41F61">
            <w:pPr>
              <w:pStyle w:val="ListParagraph"/>
              <w:numPr>
                <w:ilvl w:val="0"/>
                <w:numId w:val="4"/>
              </w:numPr>
              <w:ind w:right="84"/>
              <w:rPr>
                <w:snapToGrid w:val="0"/>
                <w:lang w:val="de-DE"/>
              </w:rPr>
            </w:pPr>
            <w:r w:rsidRPr="00673EB8">
              <w:rPr>
                <w:rFonts w:cs="Arial"/>
                <w:lang w:val="de-DE"/>
              </w:rPr>
              <w:t xml:space="preserve">Die hybride Pflanzensorte ist neu, wenn das Ernte- oder Vermehrungsmaterial der hybriden Pflanzensorte nicht vom Züchter oder mit seiner Zustimmung zum Zweck der </w:t>
            </w:r>
            <w:r>
              <w:rPr>
                <w:rFonts w:cs="Arial"/>
                <w:lang w:val="de-DE"/>
              </w:rPr>
              <w:t>Auswertung</w:t>
            </w:r>
            <w:r w:rsidRPr="00673EB8">
              <w:rPr>
                <w:rFonts w:cs="Arial"/>
                <w:lang w:val="de-DE"/>
              </w:rPr>
              <w:t xml:space="preserve"> der Pflanzensorte über den erwähnten Zeitraum hinaus an eine andere Person verkauft oder anderweitig abgegeben worden ist.  </w:t>
            </w:r>
          </w:p>
          <w:p w14:paraId="188FEFA1" w14:textId="77777777" w:rsidR="00081C2F" w:rsidRPr="00673EB8" w:rsidRDefault="00081C2F" w:rsidP="000774D1">
            <w:pPr>
              <w:pStyle w:val="ListParagraph"/>
              <w:numPr>
                <w:ilvl w:val="0"/>
                <w:numId w:val="4"/>
              </w:numPr>
              <w:ind w:right="84"/>
              <w:rPr>
                <w:snapToGrid w:val="0"/>
                <w:lang w:val="de-DE"/>
              </w:rPr>
            </w:pPr>
            <w:r w:rsidRPr="00673EB8">
              <w:rPr>
                <w:snapToGrid w:val="0"/>
                <w:lang w:val="de-DE"/>
              </w:rPr>
              <w:t xml:space="preserve">Zur </w:t>
            </w:r>
            <w:r w:rsidRPr="00673EB8">
              <w:rPr>
                <w:rFonts w:cs="Arial"/>
                <w:lang w:val="de-DE"/>
              </w:rPr>
              <w:t xml:space="preserve">Frage, ob die Elternlinien der Hybridsorte in den vorgesehenen Szenarien neu sind, gilt dasselbe, d. h. die Elternlinien sind neu, wenn das Ernte- oder Vermehrungsmaterial der Elternlinien nicht vom Züchter oder mit seiner Zustimmung zum Zweck der </w:t>
            </w:r>
            <w:r>
              <w:rPr>
                <w:rFonts w:cs="Arial"/>
                <w:lang w:val="de-DE"/>
              </w:rPr>
              <w:t>Auswertung</w:t>
            </w:r>
            <w:r w:rsidRPr="00673EB8">
              <w:rPr>
                <w:rFonts w:cs="Arial"/>
                <w:lang w:val="de-DE"/>
              </w:rPr>
              <w:t xml:space="preserve"> der Pflanzensorte über den erwähnten Zeitraum hinaus an eine andere Person verkauft oder anderweitig abgegeben worden ist.  </w:t>
            </w:r>
          </w:p>
        </w:tc>
      </w:tr>
      <w:tr w:rsidR="00081C2F" w:rsidRPr="00673EB8" w14:paraId="718B112B" w14:textId="77777777" w:rsidTr="00BA1AA3">
        <w:trPr>
          <w:cantSplit/>
        </w:trPr>
        <w:tc>
          <w:tcPr>
            <w:tcW w:w="2268"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14:paraId="4CF27C8C" w14:textId="77777777" w:rsidR="00081C2F" w:rsidRPr="00673EB8" w:rsidRDefault="00081C2F" w:rsidP="000F219E">
            <w:pPr>
              <w:spacing w:before="60" w:after="60"/>
              <w:rPr>
                <w:rFonts w:cs="Arial"/>
                <w:snapToGrid w:val="0"/>
                <w:lang w:val="de-DE"/>
              </w:rPr>
            </w:pPr>
            <w:r w:rsidRPr="00673EB8">
              <w:rPr>
                <w:rFonts w:cs="Arial"/>
                <w:snapToGrid w:val="0"/>
                <w:lang w:val="de-DE"/>
              </w:rPr>
              <w:t xml:space="preserve">Südafrika </w:t>
            </w:r>
          </w:p>
        </w:tc>
        <w:tc>
          <w:tcPr>
            <w:tcW w:w="7513"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14:paraId="0DA0EC04" w14:textId="77777777" w:rsidR="00081C2F" w:rsidRPr="00673EB8" w:rsidRDefault="00081C2F" w:rsidP="00F07654">
            <w:pPr>
              <w:rPr>
                <w:snapToGrid w:val="0"/>
                <w:lang w:val="de-DE"/>
              </w:rPr>
            </w:pPr>
            <w:r w:rsidRPr="00673EB8">
              <w:rPr>
                <w:rFonts w:cs="Arial"/>
                <w:lang w:val="de-DE"/>
              </w:rPr>
              <w:t>Erst wenn Anträge für Elternlinien eingehen, stellen wir die Frage der Neuheit, wie bei jedem anderen Antrag auch.</w:t>
            </w:r>
          </w:p>
        </w:tc>
      </w:tr>
      <w:tr w:rsidR="00081C2F" w:rsidRPr="00673EB8" w14:paraId="1BD2CEA1"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F1E95E7" w14:textId="77777777" w:rsidR="00081C2F" w:rsidRPr="00673EB8" w:rsidRDefault="00081C2F" w:rsidP="000F219E">
            <w:pPr>
              <w:spacing w:before="60" w:after="60"/>
              <w:rPr>
                <w:snapToGrid w:val="0"/>
                <w:lang w:val="de-DE"/>
              </w:rPr>
            </w:pPr>
            <w:r w:rsidRPr="00673EB8">
              <w:rPr>
                <w:snapToGrid w:val="0"/>
                <w:lang w:val="de-DE"/>
              </w:rPr>
              <w:t>Trinidad und Tobago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369C5B7" w14:textId="77777777" w:rsidR="00081C2F" w:rsidRPr="00673EB8" w:rsidRDefault="00081C2F" w:rsidP="004E6C93">
            <w:pPr>
              <w:rPr>
                <w:rFonts w:cs="Arial"/>
                <w:lang w:val="de-DE"/>
              </w:rPr>
            </w:pPr>
            <w:r w:rsidRPr="00673EB8">
              <w:rPr>
                <w:snapToGrid w:val="0"/>
                <w:lang w:val="de-DE"/>
              </w:rPr>
              <w:t xml:space="preserve">Unsere Gesetze enthalten nicht so detaillierte Bestimmungen zur Neuheit von Elternlinien. </w:t>
            </w:r>
            <w:r w:rsidRPr="00673EB8">
              <w:rPr>
                <w:rFonts w:cs="Arial"/>
                <w:lang w:val="de-DE"/>
              </w:rPr>
              <w:t>Das Einzige, das sich auf ihre Neuheit auswirken würde, wäre der Zeitraum ihrer Verfügbarkeit für den Inlandsmarkt (mehr als ein (1) Jahr vor der Eintragung) und den ausländischen Markt (mehr als vier (4) Jahre vor der Eintragung).</w:t>
            </w:r>
          </w:p>
        </w:tc>
      </w:tr>
      <w:tr w:rsidR="00081C2F" w:rsidRPr="00673EB8" w14:paraId="54CC6F08"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014DC578" w14:textId="77777777" w:rsidR="00081C2F" w:rsidRPr="00673EB8" w:rsidRDefault="00081C2F" w:rsidP="005D63E3">
            <w:pPr>
              <w:spacing w:before="60" w:after="60"/>
              <w:rPr>
                <w:snapToGrid w:val="0"/>
                <w:lang w:val="de-DE"/>
              </w:rPr>
            </w:pPr>
            <w:r w:rsidRPr="00673EB8">
              <w:rPr>
                <w:snapToGrid w:val="0"/>
                <w:lang w:val="de-DE"/>
              </w:rPr>
              <w:lastRenderedPageBreak/>
              <w:t>Tschechische Republik</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1F9D2AF1" w14:textId="77777777" w:rsidR="00081C2F" w:rsidRPr="00673EB8" w:rsidRDefault="00081C2F" w:rsidP="00E85334">
            <w:pPr>
              <w:rPr>
                <w:rFonts w:cs="Arial"/>
                <w:lang w:val="de-DE"/>
              </w:rPr>
            </w:pPr>
            <w:r w:rsidRPr="00673EB8">
              <w:rPr>
                <w:rFonts w:cs="Arial"/>
                <w:lang w:val="de-DE"/>
              </w:rPr>
              <w:t xml:space="preserve">Was die „traditionellen Hybridarten“ (Mais-, Sonnenblumen-, Gemüsehybriden usw.) betrifft, so betrachten wir die Vermarktung der Hybride im Allgemeinen nicht als Beeinträchtigung der Neuheit der Elternlinien, es sei denn, die für die Erzeugung der Hybride verwendete Elternlinie befand sich zu diesem Zeitpunkt nicht im Besitz des Antragstellers oder wurde bereits früher vermarktet. </w:t>
            </w:r>
          </w:p>
          <w:p w14:paraId="6B8528AE" w14:textId="77777777" w:rsidR="00081C2F" w:rsidRPr="00673EB8" w:rsidRDefault="00081C2F" w:rsidP="00E85334">
            <w:pPr>
              <w:ind w:right="84"/>
              <w:rPr>
                <w:snapToGrid w:val="0"/>
                <w:sz w:val="16"/>
                <w:szCs w:val="16"/>
                <w:lang w:val="de-DE"/>
              </w:rPr>
            </w:pPr>
          </w:p>
          <w:p w14:paraId="6E768B57" w14:textId="77777777" w:rsidR="00081C2F" w:rsidRPr="00673EB8" w:rsidRDefault="00081C2F" w:rsidP="00E85334">
            <w:pPr>
              <w:rPr>
                <w:i/>
                <w:snapToGrid w:val="0"/>
                <w:lang w:val="de-DE"/>
              </w:rPr>
            </w:pPr>
            <w:r w:rsidRPr="00673EB8">
              <w:rPr>
                <w:rFonts w:cs="Arial"/>
                <w:lang w:val="de-DE"/>
              </w:rPr>
              <w:t>Die Aufmerksamkeit sollte jedoch „neuen Hybridarten“ gelten, z.B. Weizen und Gerste. Aufgrund der verschiedenen Techniken der Hybriderzeugung ist bei der DUS-Prüfung einer neuen Hybride eine hohe Anzahl von Abweichern zulässig, bei denen es sich in der Regel um Elternlinien handelt. Gemäß TG/3/12 Weizen und TG/19/11 Gerste sollte für die Bestimmung der Homogenität der Hybridsorten ein Populationsstandard von 10% und eine Akzeptanzwahrscheinlichkeit von mindestens 95% angewandt werden. Bei einer Probengröße von 200 Pflanzen sind 27 Abweicher zulässig. In einem solchen Fall könnte theoretisch eine Mischung aus der reinen Hybride und den Linien in den Handel gebracht werden.</w:t>
            </w:r>
          </w:p>
        </w:tc>
      </w:tr>
      <w:tr w:rsidR="00081C2F" w:rsidRPr="00673EB8" w14:paraId="3F6543C8"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1CC6B6F" w14:textId="77777777" w:rsidR="00081C2F" w:rsidRPr="00673EB8" w:rsidRDefault="00081C2F" w:rsidP="000F219E">
            <w:pPr>
              <w:spacing w:before="60" w:after="60"/>
              <w:rPr>
                <w:lang w:val="de-DE"/>
              </w:rPr>
            </w:pPr>
            <w:r w:rsidRPr="00673EB8">
              <w:rPr>
                <w:lang w:val="de-DE"/>
              </w:rPr>
              <w:t>Tunesien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A425FE2" w14:textId="77777777" w:rsidR="00081C2F" w:rsidRPr="00673EB8" w:rsidRDefault="00081C2F" w:rsidP="004E6C93">
            <w:pPr>
              <w:rPr>
                <w:rFonts w:cs="Arial"/>
                <w:lang w:val="de-DE"/>
              </w:rPr>
            </w:pPr>
            <w:r w:rsidRPr="00673EB8">
              <w:rPr>
                <w:rFonts w:cs="Arial"/>
                <w:lang w:val="de-DE"/>
              </w:rPr>
              <w:t>Die Elternlinien stehen nur dem Züchter zur Verfügung.</w:t>
            </w:r>
          </w:p>
        </w:tc>
      </w:tr>
      <w:tr w:rsidR="00081C2F" w:rsidRPr="00673EB8" w14:paraId="0F03A23D"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AE631F7" w14:textId="77777777" w:rsidR="00081C2F" w:rsidRPr="00673EB8" w:rsidRDefault="00081C2F" w:rsidP="000F219E">
            <w:pPr>
              <w:spacing w:before="60" w:after="60"/>
              <w:rPr>
                <w:snapToGrid w:val="0"/>
                <w:lang w:val="de-DE"/>
              </w:rPr>
            </w:pPr>
            <w:r w:rsidRPr="00673EB8">
              <w:rPr>
                <w:snapToGrid w:val="0"/>
                <w:lang w:val="de-DE"/>
              </w:rPr>
              <w:t>Türkei</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C179031" w14:textId="77777777" w:rsidR="00081C2F" w:rsidRPr="00673EB8" w:rsidRDefault="00081C2F" w:rsidP="004E6C93">
            <w:pPr>
              <w:spacing w:before="60" w:after="60"/>
              <w:ind w:right="84"/>
              <w:rPr>
                <w:snapToGrid w:val="0"/>
                <w:lang w:val="de-DE"/>
              </w:rPr>
            </w:pPr>
            <w:r w:rsidRPr="00673EB8">
              <w:rPr>
                <w:rFonts w:cs="Arial"/>
                <w:lang w:val="de-DE"/>
              </w:rPr>
              <w:t xml:space="preserve">Die Türkei betrachtet die Elternlinien einer Hybridsorte als eigenständige Sorten, solange sie die Kriterien der Sortenechtheit erfüllen. </w:t>
            </w:r>
          </w:p>
        </w:tc>
      </w:tr>
      <w:tr w:rsidR="00081C2F" w:rsidRPr="00673EB8" w14:paraId="035F2C03"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973A9FF" w14:textId="77777777" w:rsidR="00081C2F" w:rsidRPr="00673EB8" w:rsidRDefault="00081C2F" w:rsidP="005D63E3">
            <w:pPr>
              <w:spacing w:before="60" w:after="60"/>
              <w:rPr>
                <w:snapToGrid w:val="0"/>
                <w:lang w:val="de-DE"/>
              </w:rPr>
            </w:pPr>
            <w:r w:rsidRPr="00673EB8">
              <w:rPr>
                <w:snapToGrid w:val="0"/>
                <w:lang w:val="de-DE"/>
              </w:rPr>
              <w:t>Ungarn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54D5915" w14:textId="77777777" w:rsidR="00081C2F" w:rsidRPr="00673EB8" w:rsidRDefault="00081C2F" w:rsidP="00C536BB">
            <w:pPr>
              <w:rPr>
                <w:rFonts w:cs="Arial"/>
                <w:lang w:val="de-DE"/>
              </w:rPr>
            </w:pPr>
            <w:r w:rsidRPr="00673EB8">
              <w:rPr>
                <w:rFonts w:cs="Arial"/>
                <w:lang w:val="de-DE"/>
              </w:rPr>
              <w:t>Die Neuheit der Elternlinien geht nicht verloren, es sei denn, das Vermehrungsmaterial der Elternlinien ist ebenfalls verkauft oder abgegeben worden.</w:t>
            </w:r>
          </w:p>
        </w:tc>
      </w:tr>
      <w:tr w:rsidR="00081C2F" w:rsidRPr="00673EB8" w14:paraId="31633825"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5281719" w14:textId="77777777" w:rsidR="00081C2F" w:rsidRPr="00673EB8" w:rsidRDefault="00081C2F" w:rsidP="00B808E5">
            <w:pPr>
              <w:spacing w:before="60" w:after="60"/>
              <w:rPr>
                <w:snapToGrid w:val="0"/>
                <w:lang w:val="de-DE"/>
              </w:rPr>
            </w:pPr>
            <w:r w:rsidRPr="00673EB8">
              <w:rPr>
                <w:snapToGrid w:val="0"/>
                <w:lang w:val="de-DE"/>
              </w:rPr>
              <w:t>Vietnam</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E0B1A23" w14:textId="77777777" w:rsidR="00081C2F" w:rsidRPr="00673EB8" w:rsidRDefault="00081C2F" w:rsidP="0057376B">
            <w:pPr>
              <w:ind w:left="85" w:right="84"/>
              <w:rPr>
                <w:snapToGrid w:val="0"/>
                <w:lang w:val="de-DE"/>
              </w:rPr>
            </w:pPr>
            <w:r w:rsidRPr="00673EB8">
              <w:rPr>
                <w:rFonts w:cs="Arial"/>
                <w:lang w:val="de-DE"/>
              </w:rPr>
              <w:t xml:space="preserve">Laut unseren Rechtsvorschriften gelten F1 und die Elternlinien der F1 als verschiedene Sorten. Somit sind F1, Mutter und Vater 3 verschiedene Sorten; die Neuheit der F1-Hybride besteht folglich unabhängig von ihren Elternlinien. </w:t>
            </w:r>
          </w:p>
          <w:p w14:paraId="2AF67487" w14:textId="77777777" w:rsidR="00081C2F" w:rsidRPr="00673EB8" w:rsidRDefault="00081C2F" w:rsidP="0057376B">
            <w:pPr>
              <w:ind w:left="85" w:right="84"/>
              <w:rPr>
                <w:snapToGrid w:val="0"/>
                <w:lang w:val="de-DE"/>
              </w:rPr>
            </w:pPr>
          </w:p>
          <w:p w14:paraId="4BE12147" w14:textId="77777777" w:rsidR="00081C2F" w:rsidRPr="00673EB8" w:rsidRDefault="00081C2F" w:rsidP="0057376B">
            <w:pPr>
              <w:ind w:left="85" w:right="84"/>
              <w:rPr>
                <w:snapToGrid w:val="0"/>
                <w:lang w:val="de-DE"/>
              </w:rPr>
            </w:pPr>
            <w:r w:rsidRPr="00673EB8">
              <w:rPr>
                <w:snapToGrid w:val="0"/>
                <w:u w:val="single"/>
                <w:lang w:val="de-DE"/>
              </w:rPr>
              <w:t>Weitere (bitte ausführen)</w:t>
            </w:r>
          </w:p>
          <w:p w14:paraId="16C69084" w14:textId="77777777" w:rsidR="00081C2F" w:rsidRPr="00673EB8" w:rsidRDefault="00081C2F" w:rsidP="0057376B">
            <w:pPr>
              <w:ind w:left="85" w:right="84"/>
              <w:rPr>
                <w:snapToGrid w:val="0"/>
                <w:lang w:val="de-DE"/>
              </w:rPr>
            </w:pPr>
          </w:p>
          <w:p w14:paraId="5AA2C4C2" w14:textId="77777777" w:rsidR="00081C2F" w:rsidRPr="00673EB8" w:rsidRDefault="00081C2F" w:rsidP="004E6C93">
            <w:pPr>
              <w:rPr>
                <w:lang w:val="de-DE"/>
              </w:rPr>
            </w:pPr>
            <w:r w:rsidRPr="00673EB8">
              <w:rPr>
                <w:rFonts w:cs="Arial"/>
                <w:lang w:val="de-DE"/>
              </w:rPr>
              <w:t xml:space="preserve">Elternlinien sind sehr wertvoll, weil sie als Zuchtmaterial verwendet werden, und deshalb halten die Züchter sie normalerweise streng geheim. Fast alle Züchter verwenden Elternlinien nicht für die </w:t>
            </w:r>
            <w:r>
              <w:rPr>
                <w:rFonts w:cs="Arial"/>
                <w:lang w:val="de-DE"/>
              </w:rPr>
              <w:t>Auswertung</w:t>
            </w:r>
            <w:r w:rsidRPr="00673EB8">
              <w:rPr>
                <w:rFonts w:cs="Arial"/>
                <w:lang w:val="de-DE"/>
              </w:rPr>
              <w:t xml:space="preserve"> oder den Verkauf auf dem Markt.</w:t>
            </w:r>
          </w:p>
        </w:tc>
      </w:tr>
    </w:tbl>
    <w:p w14:paraId="2A12149B" w14:textId="77777777" w:rsidR="00A7030E" w:rsidRPr="00673EB8" w:rsidRDefault="00A7030E" w:rsidP="00A7030E">
      <w:pPr>
        <w:jc w:val="left"/>
        <w:rPr>
          <w:snapToGrid w:val="0"/>
          <w:lang w:val="de-DE"/>
        </w:rPr>
      </w:pPr>
    </w:p>
    <w:p w14:paraId="12AD5574" w14:textId="77777777" w:rsidR="00A7030E" w:rsidRPr="00673EB8" w:rsidRDefault="00A7030E" w:rsidP="00A7030E">
      <w:pPr>
        <w:jc w:val="left"/>
        <w:rPr>
          <w:snapToGrid w:val="0"/>
          <w:lang w:val="de-DE"/>
        </w:rPr>
      </w:pPr>
    </w:p>
    <w:p w14:paraId="1EB40022" w14:textId="3B8962D9" w:rsidR="00A7030E" w:rsidRPr="00673EB8" w:rsidRDefault="003E2695" w:rsidP="00A7030E">
      <w:pPr>
        <w:jc w:val="right"/>
        <w:rPr>
          <w:lang w:val="de-DE"/>
        </w:rPr>
      </w:pPr>
      <w:r w:rsidRPr="00673EB8">
        <w:rPr>
          <w:lang w:val="de-DE"/>
        </w:rPr>
        <w:t>[An</w:t>
      </w:r>
      <w:r w:rsidR="000F219E" w:rsidRPr="00673EB8">
        <w:rPr>
          <w:lang w:val="de-DE"/>
        </w:rPr>
        <w:t>lage</w:t>
      </w:r>
      <w:r w:rsidRPr="00673EB8">
        <w:rPr>
          <w:lang w:val="de-DE"/>
        </w:rPr>
        <w:t xml:space="preserve"> </w:t>
      </w:r>
      <w:r w:rsidR="00A7030E" w:rsidRPr="00673EB8">
        <w:rPr>
          <w:lang w:val="de-DE"/>
        </w:rPr>
        <w:t>V fol</w:t>
      </w:r>
      <w:r w:rsidR="000F219E" w:rsidRPr="00673EB8">
        <w:rPr>
          <w:lang w:val="de-DE"/>
        </w:rPr>
        <w:t>gt</w:t>
      </w:r>
      <w:r w:rsidR="00A7030E" w:rsidRPr="00673EB8">
        <w:rPr>
          <w:lang w:val="de-DE"/>
        </w:rPr>
        <w:t>]</w:t>
      </w:r>
    </w:p>
    <w:p w14:paraId="7A75ECA5" w14:textId="3891416B" w:rsidR="0094413F" w:rsidRPr="00673EB8" w:rsidRDefault="0094413F">
      <w:pPr>
        <w:jc w:val="left"/>
        <w:rPr>
          <w:lang w:val="de-DE"/>
        </w:rPr>
      </w:pPr>
    </w:p>
    <w:p w14:paraId="3234DA50" w14:textId="77777777" w:rsidR="006A0C59" w:rsidRPr="00673EB8" w:rsidRDefault="006A0C59" w:rsidP="006A0C59">
      <w:pPr>
        <w:rPr>
          <w:lang w:val="de-DE"/>
        </w:rPr>
      </w:pPr>
    </w:p>
    <w:p w14:paraId="19045D0C" w14:textId="77777777" w:rsidR="00A7030E" w:rsidRPr="00673EB8" w:rsidRDefault="00A7030E" w:rsidP="006A0C59">
      <w:pPr>
        <w:rPr>
          <w:lang w:val="de-DE"/>
        </w:rPr>
      </w:pPr>
    </w:p>
    <w:p w14:paraId="65C3A8CB" w14:textId="77777777" w:rsidR="00081C2F" w:rsidRDefault="00081C2F" w:rsidP="0069415F">
      <w:pPr>
        <w:jc w:val="center"/>
        <w:rPr>
          <w:snapToGrid w:val="0"/>
          <w:lang w:val="de-DE"/>
        </w:rPr>
        <w:sectPr w:rsidR="00081C2F" w:rsidSect="00081C2F">
          <w:headerReference w:type="default" r:id="rId32"/>
          <w:headerReference w:type="first" r:id="rId33"/>
          <w:pgSz w:w="11907" w:h="16840" w:code="9"/>
          <w:pgMar w:top="510" w:right="1134" w:bottom="1134" w:left="1134" w:header="510" w:footer="680" w:gutter="0"/>
          <w:pgNumType w:start="1"/>
          <w:cols w:space="720"/>
          <w:titlePg/>
          <w:docGrid w:linePitch="272"/>
        </w:sectPr>
      </w:pPr>
    </w:p>
    <w:p w14:paraId="7927A95A" w14:textId="25F29179" w:rsidR="0069415F" w:rsidRPr="00673EB8" w:rsidRDefault="0069415F" w:rsidP="0069415F">
      <w:pPr>
        <w:jc w:val="center"/>
        <w:rPr>
          <w:snapToGrid w:val="0"/>
          <w:lang w:val="de-DE"/>
        </w:rPr>
      </w:pPr>
      <w:r w:rsidRPr="00673EB8">
        <w:rPr>
          <w:snapToGrid w:val="0"/>
          <w:lang w:val="de-DE"/>
        </w:rPr>
        <w:lastRenderedPageBreak/>
        <w:t>ANMERKUNGEN DER VERBAND</w:t>
      </w:r>
      <w:r w:rsidR="00E9702C" w:rsidRPr="00673EB8">
        <w:rPr>
          <w:snapToGrid w:val="0"/>
          <w:lang w:val="de-DE"/>
        </w:rPr>
        <w:t xml:space="preserve">SMITGLIEDER BEI DER UMFRAGE IM </w:t>
      </w:r>
      <w:r w:rsidRPr="00673EB8">
        <w:rPr>
          <w:snapToGrid w:val="0"/>
          <w:lang w:val="de-DE"/>
        </w:rPr>
        <w:t>RUNDSCHREIBEN</w:t>
      </w:r>
    </w:p>
    <w:p w14:paraId="1B327E66" w14:textId="061E28D9" w:rsidR="00A7030E" w:rsidRPr="00673EB8" w:rsidRDefault="0069415F" w:rsidP="0069415F">
      <w:pPr>
        <w:jc w:val="center"/>
        <w:rPr>
          <w:snapToGrid w:val="0"/>
          <w:lang w:val="de-DE"/>
        </w:rPr>
      </w:pPr>
      <w:r w:rsidRPr="00673EB8">
        <w:rPr>
          <w:snapToGrid w:val="0"/>
          <w:lang w:val="de-DE"/>
        </w:rPr>
        <w:t>E-19/232 IN DER KATEGORIE</w:t>
      </w:r>
      <w:r w:rsidRPr="00673EB8">
        <w:rPr>
          <w:rFonts w:cs="Arial"/>
          <w:lang w:val="de-DE"/>
        </w:rPr>
        <w:t xml:space="preserve"> </w:t>
      </w:r>
      <w:r w:rsidRPr="00673EB8">
        <w:rPr>
          <w:snapToGrid w:val="0"/>
          <w:lang w:val="de-DE"/>
        </w:rPr>
        <w:br/>
        <w:t>„WEITERE“</w:t>
      </w:r>
    </w:p>
    <w:p w14:paraId="7B27D14A" w14:textId="77777777" w:rsidR="00A7030E" w:rsidRPr="00673EB8" w:rsidRDefault="00A7030E" w:rsidP="00A7030E">
      <w:pPr>
        <w:rPr>
          <w:snapToGrid w:val="0"/>
          <w:lang w:val="de-DE"/>
        </w:rPr>
      </w:pPr>
    </w:p>
    <w:p w14:paraId="047CCE7B" w14:textId="74C210C5" w:rsidR="004574DA" w:rsidRPr="00673EB8" w:rsidRDefault="004574DA" w:rsidP="004574DA">
      <w:pPr>
        <w:rPr>
          <w:lang w:val="de-DE"/>
        </w:rPr>
      </w:pPr>
      <w:r w:rsidRPr="00673EB8">
        <w:rPr>
          <w:lang w:val="de-DE"/>
        </w:rPr>
        <w:t xml:space="preserve">Die folgende Tabelle bietet eine Zusammenfassung der Anmerkungen derjenigen Verbandsmitglieder, die die Antwort </w:t>
      </w:r>
      <w:r w:rsidRPr="00673EB8">
        <w:rPr>
          <w:snapToGrid w:val="0"/>
          <w:lang w:val="de-DE"/>
        </w:rPr>
        <w:t>„Weitere</w:t>
      </w:r>
      <w:r w:rsidRPr="00673EB8">
        <w:rPr>
          <w:lang w:val="de-DE"/>
        </w:rPr>
        <w:t>“ angekreuzt hatten, wie auch aus Abbildung 2 dieses Dokuments ersichtlich ist.</w:t>
      </w:r>
    </w:p>
    <w:p w14:paraId="0A522E32" w14:textId="77777777" w:rsidR="00A7030E" w:rsidRPr="00673EB8" w:rsidRDefault="00A7030E" w:rsidP="00A7030E">
      <w:pPr>
        <w:rPr>
          <w:snapToGrid w:val="0"/>
          <w:lang w:val="de-DE"/>
        </w:rPr>
      </w:pPr>
    </w:p>
    <w:tbl>
      <w:tblPr>
        <w:tblStyle w:val="TableGrid"/>
        <w:tblW w:w="10207"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939"/>
      </w:tblGrid>
      <w:tr w:rsidR="00A7030E" w:rsidRPr="00673EB8" w14:paraId="0E74B9B0" w14:textId="77777777" w:rsidTr="00223718">
        <w:trPr>
          <w:cantSplit/>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14:paraId="0DC2E013" w14:textId="37139140" w:rsidR="00A7030E" w:rsidRPr="00673EB8" w:rsidRDefault="00AC6E96" w:rsidP="00081C2F">
            <w:pPr>
              <w:spacing w:before="120" w:after="120"/>
              <w:jc w:val="left"/>
              <w:rPr>
                <w:snapToGrid w:val="0"/>
                <w:u w:val="single"/>
                <w:lang w:val="de-DE"/>
              </w:rPr>
            </w:pPr>
            <w:r w:rsidRPr="00673EB8">
              <w:rPr>
                <w:snapToGrid w:val="0"/>
                <w:u w:val="single"/>
                <w:lang w:val="de-DE"/>
              </w:rPr>
              <w:t>Verbandsmitglied</w:t>
            </w:r>
          </w:p>
        </w:tc>
        <w:tc>
          <w:tcPr>
            <w:tcW w:w="79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14:paraId="081AFD51" w14:textId="636CAB6A" w:rsidR="00A7030E" w:rsidRPr="00673EB8" w:rsidRDefault="00AC6E96" w:rsidP="00AC6E96">
            <w:pPr>
              <w:spacing w:before="120" w:after="120"/>
              <w:ind w:left="88" w:right="82"/>
              <w:rPr>
                <w:snapToGrid w:val="0"/>
                <w:u w:val="single"/>
                <w:lang w:val="de-DE"/>
              </w:rPr>
            </w:pPr>
            <w:r w:rsidRPr="00673EB8">
              <w:rPr>
                <w:snapToGrid w:val="0"/>
                <w:u w:val="single"/>
                <w:lang w:val="de-DE"/>
              </w:rPr>
              <w:t>Anmerkungen „</w:t>
            </w:r>
            <w:r w:rsidRPr="00673EB8">
              <w:rPr>
                <w:i/>
                <w:u w:val="single"/>
                <w:lang w:val="de-DE"/>
              </w:rPr>
              <w:t>Weitere (bitte ausführen)“</w:t>
            </w:r>
          </w:p>
        </w:tc>
      </w:tr>
      <w:tr w:rsidR="00081C2F" w:rsidRPr="00673EB8" w14:paraId="02FCD4DE"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8B8F9CD" w14:textId="77777777" w:rsidR="00081C2F" w:rsidRPr="00673EB8" w:rsidRDefault="00081C2F" w:rsidP="00081C2F">
            <w:pPr>
              <w:spacing w:before="60" w:after="60"/>
              <w:jc w:val="left"/>
              <w:rPr>
                <w:lang w:val="de-DE"/>
              </w:rPr>
            </w:pPr>
            <w:r w:rsidRPr="00673EB8">
              <w:rPr>
                <w:bCs/>
                <w:lang w:val="de-DE"/>
              </w:rPr>
              <w:t>Afrikanische Organisation für geistiges Eigentum</w:t>
            </w:r>
            <w:r w:rsidRPr="00673EB8">
              <w:rPr>
                <w:lang w:val="de-DE"/>
              </w:rPr>
              <w:t xml:space="preserve"> (OAPI)</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B540EA7" w14:textId="77777777" w:rsidR="00081C2F" w:rsidRPr="00673EB8" w:rsidRDefault="00081C2F" w:rsidP="00FC4557">
            <w:pPr>
              <w:rPr>
                <w:rFonts w:cs="Arial"/>
                <w:lang w:val="de-DE"/>
              </w:rPr>
            </w:pPr>
            <w:r w:rsidRPr="00673EB8">
              <w:rPr>
                <w:rFonts w:cs="Arial"/>
                <w:lang w:val="de-DE"/>
              </w:rPr>
              <w:t>Ja, die Neuheit der Elternlinien würde verloren gehen.</w:t>
            </w:r>
          </w:p>
          <w:p w14:paraId="62C30D0F" w14:textId="77777777" w:rsidR="00081C2F" w:rsidRPr="00673EB8" w:rsidRDefault="00081C2F" w:rsidP="00FC4557">
            <w:pPr>
              <w:rPr>
                <w:rFonts w:cs="Arial"/>
                <w:lang w:val="de-DE"/>
              </w:rPr>
            </w:pPr>
            <w:r w:rsidRPr="00673EB8">
              <w:rPr>
                <w:rFonts w:cs="Arial"/>
                <w:lang w:val="de-DE"/>
              </w:rPr>
              <w:t>Anmerkung: Für die Sorte im Allgemeinen, wenn der Zeitraum von einem Jahr im Hoheitsgebiet der Mitgliedsstaaten der Organisation abgelaufen ist, oder wenn der Zeitraum von vier bis sechs Jahren außerhalb der Mitgliedsstaaten abgelaufen ist.</w:t>
            </w:r>
          </w:p>
          <w:p w14:paraId="6FD8E3F8" w14:textId="77777777" w:rsidR="00081C2F" w:rsidRPr="00673EB8" w:rsidRDefault="00081C2F" w:rsidP="00ED4873">
            <w:pPr>
              <w:spacing w:before="60" w:after="60"/>
              <w:ind w:right="82"/>
              <w:rPr>
                <w:lang w:val="de-DE"/>
              </w:rPr>
            </w:pPr>
          </w:p>
          <w:p w14:paraId="6EAE9408" w14:textId="77777777" w:rsidR="00081C2F" w:rsidRPr="00673EB8" w:rsidRDefault="00081C2F" w:rsidP="00ED4873">
            <w:pPr>
              <w:tabs>
                <w:tab w:val="left" w:pos="567"/>
              </w:tabs>
              <w:rPr>
                <w:lang w:val="de-DE"/>
              </w:rPr>
            </w:pPr>
            <w:r w:rsidRPr="00673EB8">
              <w:rPr>
                <w:lang w:val="de-DE"/>
              </w:rPr>
              <w:t>Nein, die Neuheit der Elternlinien würde nicht verloren gehen.</w:t>
            </w:r>
          </w:p>
          <w:p w14:paraId="3A71E953" w14:textId="77777777" w:rsidR="00081C2F" w:rsidRPr="00673EB8" w:rsidRDefault="00081C2F" w:rsidP="00ED4873">
            <w:pPr>
              <w:rPr>
                <w:lang w:val="de-DE"/>
              </w:rPr>
            </w:pPr>
            <w:r w:rsidRPr="00673EB8">
              <w:rPr>
                <w:rFonts w:cs="Arial"/>
                <w:lang w:val="de-DE"/>
              </w:rPr>
              <w:t>Für die Sorte im Allgemeinen, wenn die oben genannten Fristen nicht abgelaufen sind.</w:t>
            </w:r>
          </w:p>
          <w:p w14:paraId="3F10D6B7" w14:textId="77777777" w:rsidR="00081C2F" w:rsidRPr="00673EB8" w:rsidRDefault="00081C2F" w:rsidP="00ED4873">
            <w:pPr>
              <w:spacing w:before="60" w:after="60"/>
              <w:ind w:right="82"/>
              <w:rPr>
                <w:lang w:val="de-DE"/>
              </w:rPr>
            </w:pPr>
          </w:p>
          <w:p w14:paraId="040A01DA" w14:textId="77777777" w:rsidR="00081C2F" w:rsidRPr="00673EB8" w:rsidRDefault="00081C2F" w:rsidP="00237546">
            <w:pPr>
              <w:ind w:right="84"/>
              <w:rPr>
                <w:snapToGrid w:val="0"/>
                <w:lang w:val="de-DE"/>
              </w:rPr>
            </w:pPr>
            <w:r w:rsidRPr="00673EB8">
              <w:rPr>
                <w:snapToGrid w:val="0"/>
                <w:lang w:val="de-DE"/>
              </w:rPr>
              <w:t>Weitere (bitte ausführen)</w:t>
            </w:r>
          </w:p>
          <w:p w14:paraId="0EF5B3BB" w14:textId="77777777" w:rsidR="00081C2F" w:rsidRPr="00673EB8" w:rsidRDefault="00081C2F" w:rsidP="00880B4A">
            <w:pPr>
              <w:ind w:right="84"/>
              <w:rPr>
                <w:lang w:val="de-DE"/>
              </w:rPr>
            </w:pPr>
            <w:r w:rsidRPr="00673EB8">
              <w:rPr>
                <w:lang w:val="de-DE"/>
              </w:rPr>
              <w:t xml:space="preserve">In Beantwortung Ihrer Umfrage teilen wir Ihnen mit, dass die Frage der Neuheit von Hybridsorten im Übereinkommen von Bangui nicht ausdrücklich angesprochen wird. </w:t>
            </w:r>
          </w:p>
        </w:tc>
      </w:tr>
      <w:tr w:rsidR="00081C2F" w:rsidRPr="00673EB8" w14:paraId="70AFC773"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87F0A83" w14:textId="77777777" w:rsidR="00081C2F" w:rsidRPr="00673EB8" w:rsidRDefault="00081C2F" w:rsidP="00081C2F">
            <w:pPr>
              <w:spacing w:before="60" w:after="60"/>
              <w:jc w:val="left"/>
              <w:rPr>
                <w:rFonts w:cs="Arial"/>
                <w:snapToGrid w:val="0"/>
                <w:lang w:val="de-DE"/>
              </w:rPr>
            </w:pPr>
            <w:r w:rsidRPr="00673EB8">
              <w:rPr>
                <w:rFonts w:cs="Arial"/>
                <w:snapToGrid w:val="0"/>
                <w:lang w:val="de-DE"/>
              </w:rPr>
              <w:t>Belgien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CC31077" w14:textId="77777777" w:rsidR="00081C2F" w:rsidRPr="00673EB8" w:rsidRDefault="00081C2F" w:rsidP="001F6B72">
            <w:pPr>
              <w:rPr>
                <w:rFonts w:cs="Arial"/>
                <w:lang w:val="de-DE"/>
              </w:rPr>
            </w:pPr>
            <w:r w:rsidRPr="00673EB8">
              <w:rPr>
                <w:rFonts w:cs="Arial"/>
                <w:lang w:val="de-DE"/>
              </w:rPr>
              <w:t xml:space="preserve">In Belgien ist diese Frage weder auf legislativer noch auf grundsatzpolitischer Ebene hinsichtlich der Regelung der Züchterrechte amtlich entschieden worden.  </w:t>
            </w:r>
          </w:p>
          <w:p w14:paraId="625BA402" w14:textId="77777777" w:rsidR="00081C2F" w:rsidRPr="00673EB8" w:rsidRDefault="00081C2F" w:rsidP="001F6B72">
            <w:pPr>
              <w:rPr>
                <w:rFonts w:cs="Arial"/>
                <w:lang w:val="de-DE"/>
              </w:rPr>
            </w:pPr>
            <w:r w:rsidRPr="00673EB8">
              <w:rPr>
                <w:rFonts w:cs="Arial"/>
                <w:lang w:val="de-DE"/>
              </w:rPr>
              <w:t xml:space="preserve">Zudem hat das belgische Amt für geistiges Eigentum noch keine Mitteilung über Rechtsprechung in dieser Frage erhalten. </w:t>
            </w:r>
          </w:p>
        </w:tc>
      </w:tr>
      <w:tr w:rsidR="00081C2F" w:rsidRPr="00673EB8" w14:paraId="07E9BD8F"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283881B" w14:textId="77777777" w:rsidR="00081C2F" w:rsidRPr="00673EB8" w:rsidRDefault="00081C2F" w:rsidP="00081C2F">
            <w:pPr>
              <w:spacing w:before="60" w:after="60"/>
              <w:jc w:val="left"/>
              <w:rPr>
                <w:lang w:val="de-DE"/>
              </w:rPr>
            </w:pPr>
            <w:r w:rsidRPr="00673EB8">
              <w:rPr>
                <w:lang w:val="de-DE"/>
              </w:rPr>
              <w:t>Dominikanische Republik</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B093B11" w14:textId="77777777" w:rsidR="00081C2F" w:rsidRPr="00673EB8" w:rsidRDefault="00081C2F" w:rsidP="001F6B72">
            <w:pPr>
              <w:rPr>
                <w:rFonts w:cs="Arial"/>
                <w:lang w:val="de-DE"/>
              </w:rPr>
            </w:pPr>
            <w:r w:rsidRPr="00673EB8">
              <w:rPr>
                <w:rFonts w:cs="Arial"/>
                <w:lang w:val="de-DE"/>
              </w:rPr>
              <w:t>Im Hoheitsgebiet der Republik, sofern der Antrag mehr als ein Jahr vor dem Datum gestellt wurde.</w:t>
            </w:r>
          </w:p>
          <w:p w14:paraId="1C2BCB0D" w14:textId="77777777" w:rsidR="00081C2F" w:rsidRPr="00673EB8" w:rsidRDefault="00081C2F" w:rsidP="001F6B72">
            <w:pPr>
              <w:rPr>
                <w:rFonts w:cs="Arial"/>
                <w:lang w:val="de-DE"/>
              </w:rPr>
            </w:pPr>
            <w:r w:rsidRPr="00673EB8">
              <w:rPr>
                <w:rFonts w:cs="Arial"/>
                <w:lang w:val="de-DE"/>
              </w:rPr>
              <w:t>In anderen Gebieten mehr als vier Jahre oder, im Fall von Bäumen und Reben, mehr als sechs Jahre vor dem Datum.</w:t>
            </w:r>
          </w:p>
          <w:p w14:paraId="57197D53" w14:textId="77777777" w:rsidR="00081C2F" w:rsidRPr="00673EB8" w:rsidRDefault="00081C2F" w:rsidP="001F6B72">
            <w:pPr>
              <w:rPr>
                <w:lang w:val="de-DE"/>
              </w:rPr>
            </w:pPr>
            <w:r w:rsidRPr="00673EB8">
              <w:rPr>
                <w:rFonts w:cs="Arial"/>
                <w:lang w:val="de-DE"/>
              </w:rPr>
              <w:t>Artikel 8 i) und  ii) des Gesetzes Nr. 450-06.</w:t>
            </w:r>
          </w:p>
        </w:tc>
      </w:tr>
      <w:tr w:rsidR="00081C2F" w:rsidRPr="00673EB8" w14:paraId="57200BF6"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2D19D9B6" w14:textId="77777777" w:rsidR="00081C2F" w:rsidRPr="00673EB8" w:rsidRDefault="00081C2F" w:rsidP="00081C2F">
            <w:pPr>
              <w:spacing w:before="60" w:after="60"/>
              <w:jc w:val="left"/>
              <w:rPr>
                <w:rFonts w:cs="Arial"/>
                <w:snapToGrid w:val="0"/>
                <w:lang w:val="de-DE"/>
              </w:rPr>
            </w:pPr>
            <w:r w:rsidRPr="00673EB8">
              <w:rPr>
                <w:rFonts w:cs="Arial"/>
                <w:snapToGrid w:val="0"/>
                <w:lang w:val="de-DE"/>
              </w:rPr>
              <w:t>Europäische Union (</w:t>
            </w:r>
            <w:r w:rsidRPr="00673EB8">
              <w:rPr>
                <w:bCs/>
                <w:lang w:val="de-DE"/>
              </w:rPr>
              <w:t>Gemeinschaftliches Sortenamt</w:t>
            </w:r>
            <w:r w:rsidRPr="00673EB8">
              <w:rPr>
                <w:lang w:val="de-DE"/>
              </w:rPr>
              <w:t xml:space="preserve"> </w:t>
            </w:r>
            <w:r w:rsidRPr="00673EB8">
              <w:rPr>
                <w:rFonts w:cs="Arial"/>
                <w:snapToGrid w:val="0"/>
                <w:lang w:val="de-DE"/>
              </w:rPr>
              <w:t>(CPVO))</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53C1EEE3" w14:textId="77777777" w:rsidR="00081C2F" w:rsidRPr="00673EB8" w:rsidRDefault="00081C2F" w:rsidP="000774D1">
            <w:pPr>
              <w:spacing w:before="60"/>
              <w:ind w:right="82"/>
              <w:rPr>
                <w:snapToGrid w:val="0"/>
                <w:lang w:val="de-DE"/>
              </w:rPr>
            </w:pPr>
            <w:r w:rsidRPr="00673EB8">
              <w:rPr>
                <w:snapToGrid w:val="0"/>
                <w:lang w:val="de-DE"/>
              </w:rPr>
              <w:t xml:space="preserve">Artikel 10 des EU-Gesetzes wird so ausgelegt, dass </w:t>
            </w:r>
            <w:r w:rsidRPr="00673EB8">
              <w:rPr>
                <w:rFonts w:cs="Arial"/>
                <w:lang w:val="de-DE"/>
              </w:rPr>
              <w:t>ein Züchter, der Elternlinien für die Erzeugung einer Hybridsorte an einen Dritten abgibt, ohne das Eigentum an diesen Elternlinien zu übertragen, und in der Folge Saatgut der Hybride verkauft wird, mit dieser Abgabe die Neuheit der Elternlinien beeinträchtigt.</w:t>
            </w:r>
          </w:p>
          <w:p w14:paraId="51F65726" w14:textId="77777777" w:rsidR="00081C2F" w:rsidRPr="00673EB8" w:rsidRDefault="00081C2F" w:rsidP="0057376B">
            <w:pPr>
              <w:ind w:left="88" w:right="82"/>
              <w:rPr>
                <w:snapToGrid w:val="0"/>
                <w:lang w:val="de-DE"/>
              </w:rPr>
            </w:pPr>
          </w:p>
          <w:p w14:paraId="727A4117" w14:textId="77777777" w:rsidR="00081C2F" w:rsidRPr="00673EB8" w:rsidRDefault="00081C2F" w:rsidP="000774D1">
            <w:pPr>
              <w:rPr>
                <w:lang w:val="de-DE"/>
              </w:rPr>
            </w:pPr>
            <w:r w:rsidRPr="00673EB8">
              <w:rPr>
                <w:rFonts w:cs="Arial"/>
                <w:lang w:val="de-DE"/>
              </w:rPr>
              <w:t xml:space="preserve">Werden die Hybriden jedoch auf dem Land des Züchters (eigene Räumlichkeiten) oder im Auftrag des Züchters erzeugt, ohne die Elternlinien an den Vermehret abzugeben, und wird das erzeugte Saatgut vom Züchter zurückgenommen, so hat die Abgabe von Saatgut der Hybridsorte keinen Einfluss auf die Neuheit der Elternlinie.   </w:t>
            </w:r>
          </w:p>
        </w:tc>
      </w:tr>
      <w:tr w:rsidR="00081C2F" w:rsidRPr="00673EB8" w14:paraId="6CC9A18C"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377B8E8" w14:textId="77777777" w:rsidR="00081C2F" w:rsidRPr="00673EB8" w:rsidRDefault="00081C2F" w:rsidP="00081C2F">
            <w:pPr>
              <w:spacing w:before="60" w:after="60"/>
              <w:jc w:val="left"/>
              <w:rPr>
                <w:rFonts w:cs="Arial"/>
                <w:snapToGrid w:val="0"/>
                <w:lang w:val="de-DE"/>
              </w:rPr>
            </w:pPr>
            <w:r w:rsidRPr="00673EB8">
              <w:rPr>
                <w:rFonts w:cs="Arial"/>
                <w:snapToGrid w:val="0"/>
                <w:lang w:val="de-DE"/>
              </w:rPr>
              <w:t>Finnland</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2FD5C46" w14:textId="77777777" w:rsidR="00081C2F" w:rsidRPr="00673EB8" w:rsidRDefault="00081C2F" w:rsidP="0009649C">
            <w:pPr>
              <w:rPr>
                <w:rFonts w:cs="Arial"/>
                <w:lang w:val="de-DE"/>
              </w:rPr>
            </w:pPr>
            <w:r w:rsidRPr="00673EB8">
              <w:rPr>
                <w:rFonts w:cs="Arial"/>
                <w:lang w:val="de-DE"/>
              </w:rPr>
              <w:t>Das finnische Züchterrechtsgesetz sieht keine Fälle vor, in denen der Verkauf oder die Abgabe einer Hybridsorte vom Züchter oder mit seiner Zustimmung an andere Personen Auswirkungen auf die Neuheit der Elternlinien hätte. Da ein solcher Fall noch nicht eintrat, ist noch kein Gerichtsurteil ergangen.</w:t>
            </w:r>
          </w:p>
        </w:tc>
      </w:tr>
      <w:tr w:rsidR="00081C2F" w:rsidRPr="00673EB8" w14:paraId="7865F8B3"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E4779F0" w14:textId="77777777" w:rsidR="00081C2F" w:rsidRPr="00673EB8" w:rsidRDefault="00081C2F" w:rsidP="00081C2F">
            <w:pPr>
              <w:spacing w:before="60" w:after="60"/>
              <w:jc w:val="left"/>
              <w:rPr>
                <w:rFonts w:cs="Arial"/>
                <w:snapToGrid w:val="0"/>
                <w:lang w:val="de-DE"/>
              </w:rPr>
            </w:pPr>
            <w:r w:rsidRPr="00673EB8">
              <w:rPr>
                <w:rFonts w:cs="Arial"/>
                <w:snapToGrid w:val="0"/>
                <w:lang w:val="de-DE"/>
              </w:rPr>
              <w:t>Frankreich</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71DAC40" w14:textId="77777777" w:rsidR="00081C2F" w:rsidRPr="00673EB8" w:rsidRDefault="00081C2F" w:rsidP="000774D1">
            <w:pPr>
              <w:spacing w:before="60" w:after="60"/>
              <w:ind w:right="79"/>
              <w:rPr>
                <w:snapToGrid w:val="0"/>
                <w:lang w:val="de-DE"/>
              </w:rPr>
            </w:pPr>
            <w:r w:rsidRPr="00673EB8">
              <w:rPr>
                <w:snapToGrid w:val="0"/>
                <w:lang w:val="de-DE"/>
              </w:rPr>
              <w:t>Grundsatzfragen werden geprüft.</w:t>
            </w:r>
          </w:p>
        </w:tc>
      </w:tr>
      <w:tr w:rsidR="00081C2F" w:rsidRPr="00673EB8" w14:paraId="4E91446C"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B02E8FB" w14:textId="77777777" w:rsidR="00081C2F" w:rsidRPr="00673EB8" w:rsidRDefault="00081C2F" w:rsidP="00081C2F">
            <w:pPr>
              <w:spacing w:before="60" w:after="60"/>
              <w:jc w:val="left"/>
              <w:rPr>
                <w:rFonts w:cs="Arial"/>
                <w:snapToGrid w:val="0"/>
                <w:lang w:val="de-DE"/>
              </w:rPr>
            </w:pPr>
            <w:r w:rsidRPr="00673EB8">
              <w:rPr>
                <w:rFonts w:cs="Arial"/>
                <w:snapToGrid w:val="0"/>
                <w:lang w:val="de-DE"/>
              </w:rPr>
              <w:t>Georgien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9B0CC10" w14:textId="77777777" w:rsidR="00081C2F" w:rsidRPr="00673EB8" w:rsidRDefault="00081C2F" w:rsidP="000774D1">
            <w:pPr>
              <w:rPr>
                <w:lang w:val="de-DE"/>
              </w:rPr>
            </w:pPr>
            <w:r w:rsidRPr="00673EB8">
              <w:rPr>
                <w:rFonts w:cs="Arial"/>
                <w:lang w:val="de-DE"/>
              </w:rPr>
              <w:t>Die derzeitigen Rechtsvorschriften befassen sich nicht mit dieser Frage.</w:t>
            </w:r>
            <w:r w:rsidRPr="00673EB8">
              <w:rPr>
                <w:lang w:val="de-DE"/>
              </w:rPr>
              <w:t xml:space="preserve"> </w:t>
            </w:r>
          </w:p>
        </w:tc>
      </w:tr>
      <w:tr w:rsidR="00081C2F" w:rsidRPr="00673EB8" w14:paraId="4EDA5F01"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5FACF6F" w14:textId="77777777" w:rsidR="00081C2F" w:rsidRPr="00673EB8" w:rsidRDefault="00081C2F" w:rsidP="00081C2F">
            <w:pPr>
              <w:spacing w:before="60" w:after="60"/>
              <w:jc w:val="left"/>
              <w:rPr>
                <w:rFonts w:cs="Arial"/>
                <w:snapToGrid w:val="0"/>
                <w:lang w:val="de-DE"/>
              </w:rPr>
            </w:pPr>
            <w:r w:rsidRPr="00673EB8">
              <w:rPr>
                <w:rFonts w:cs="Arial"/>
                <w:snapToGrid w:val="0"/>
                <w:lang w:val="de-DE"/>
              </w:rPr>
              <w:t>Jordanien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1F493E3" w14:textId="77777777" w:rsidR="00081C2F" w:rsidRPr="00673EB8" w:rsidRDefault="00081C2F" w:rsidP="000E00B2">
            <w:pPr>
              <w:rPr>
                <w:lang w:val="de-DE"/>
              </w:rPr>
            </w:pPr>
            <w:r w:rsidRPr="00673EB8">
              <w:rPr>
                <w:lang w:val="de-DE"/>
              </w:rPr>
              <w:t>Ist noch nicht enthalten, aber wir beabsichtigen, die Gesetzgebung zu ändern, und wir arbeiten daran.</w:t>
            </w:r>
          </w:p>
        </w:tc>
      </w:tr>
      <w:tr w:rsidR="00081C2F" w:rsidRPr="00673EB8" w14:paraId="5B427559"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A7B86CD" w14:textId="77777777" w:rsidR="00081C2F" w:rsidRPr="00673EB8" w:rsidRDefault="00081C2F" w:rsidP="00081C2F">
            <w:pPr>
              <w:spacing w:before="60" w:after="60"/>
              <w:jc w:val="left"/>
              <w:rPr>
                <w:rFonts w:cs="Arial"/>
                <w:snapToGrid w:val="0"/>
                <w:lang w:val="de-DE"/>
              </w:rPr>
            </w:pPr>
            <w:r w:rsidRPr="00673EB8">
              <w:rPr>
                <w:rFonts w:cs="Arial"/>
                <w:snapToGrid w:val="0"/>
                <w:lang w:val="de-DE"/>
              </w:rPr>
              <w:t>Montenegro</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FEF2D5A" w14:textId="77777777" w:rsidR="00081C2F" w:rsidRPr="00673EB8" w:rsidRDefault="00081C2F" w:rsidP="000E00B2">
            <w:pPr>
              <w:rPr>
                <w:lang w:val="de-DE"/>
              </w:rPr>
            </w:pPr>
            <w:r w:rsidRPr="00673EB8">
              <w:rPr>
                <w:lang w:val="de-DE"/>
              </w:rPr>
              <w:t xml:space="preserve">Die Elternlinie wird Teil der neuen Sorte. </w:t>
            </w:r>
          </w:p>
          <w:p w14:paraId="75ABCF73" w14:textId="2346F93C" w:rsidR="00081C2F" w:rsidRPr="00673EB8" w:rsidRDefault="00081C2F" w:rsidP="005B521C">
            <w:pPr>
              <w:rPr>
                <w:lang w:val="de-DE"/>
              </w:rPr>
            </w:pPr>
            <w:r w:rsidRPr="00673EB8">
              <w:rPr>
                <w:lang w:val="de-DE"/>
              </w:rPr>
              <w:t>Die Neuheit der Elternlinie wurde zuvor in einem Verfahren festgestellt.</w:t>
            </w:r>
          </w:p>
        </w:tc>
      </w:tr>
      <w:tr w:rsidR="00081C2F" w:rsidRPr="00673EB8" w14:paraId="5A651FBD"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F9CB9DD" w14:textId="77777777" w:rsidR="00081C2F" w:rsidRPr="00673EB8" w:rsidRDefault="00081C2F" w:rsidP="00081C2F">
            <w:pPr>
              <w:spacing w:before="60" w:after="60"/>
              <w:jc w:val="left"/>
              <w:rPr>
                <w:rFonts w:cs="Arial"/>
                <w:snapToGrid w:val="0"/>
                <w:lang w:val="de-DE"/>
              </w:rPr>
            </w:pPr>
            <w:r w:rsidRPr="00673EB8">
              <w:rPr>
                <w:rFonts w:cs="Arial"/>
                <w:snapToGrid w:val="0"/>
                <w:lang w:val="de-DE"/>
              </w:rPr>
              <w:t>Neuseeland</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A9327A7" w14:textId="77777777" w:rsidR="00081C2F" w:rsidRPr="00673EB8" w:rsidRDefault="00081C2F" w:rsidP="00F806CD">
            <w:pPr>
              <w:rPr>
                <w:lang w:val="de-DE"/>
              </w:rPr>
            </w:pPr>
            <w:r w:rsidRPr="00673EB8">
              <w:rPr>
                <w:lang w:val="de-DE"/>
              </w:rPr>
              <w:t xml:space="preserve">Neuseeland hat sehr wenig Erfahrung mit Elternlinien, verfügt derzeit nicht über einschlägige Richtlinien und plant nichts Entsprechendes. </w:t>
            </w:r>
          </w:p>
        </w:tc>
      </w:tr>
      <w:tr w:rsidR="00081C2F" w:rsidRPr="00673EB8" w14:paraId="5FD80EFC"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747F68FA" w14:textId="77777777" w:rsidR="00081C2F" w:rsidRPr="00673EB8" w:rsidRDefault="00081C2F" w:rsidP="00081C2F">
            <w:pPr>
              <w:spacing w:before="60" w:after="60"/>
              <w:jc w:val="left"/>
              <w:rPr>
                <w:snapToGrid w:val="0"/>
                <w:lang w:val="de-DE"/>
              </w:rPr>
            </w:pPr>
            <w:r w:rsidRPr="00673EB8">
              <w:rPr>
                <w:rFonts w:cs="Arial"/>
                <w:snapToGrid w:val="0"/>
                <w:lang w:val="de-DE"/>
              </w:rPr>
              <w:lastRenderedPageBreak/>
              <w:t>Österreich</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56EB3E6C" w14:textId="77777777" w:rsidR="00081C2F" w:rsidRPr="00673EB8" w:rsidRDefault="00081C2F" w:rsidP="00A213D6">
            <w:pPr>
              <w:spacing w:before="60" w:after="60"/>
              <w:ind w:right="82"/>
              <w:rPr>
                <w:snapToGrid w:val="0"/>
                <w:lang w:val="de-DE"/>
              </w:rPr>
            </w:pPr>
            <w:r w:rsidRPr="00673EB8">
              <w:rPr>
                <w:snapToGrid w:val="0"/>
                <w:lang w:val="de-DE"/>
              </w:rPr>
              <w:t xml:space="preserve">Ich muss Ihnen mitteilen, dass diese Frage für Österreich bisher nicht relevant war.  Es sind keine Hybriden auf der nationalen Liste eingetragen, nur eine Elternlinie. </w:t>
            </w:r>
          </w:p>
          <w:p w14:paraId="19C69BF7" w14:textId="77777777" w:rsidR="00081C2F" w:rsidRPr="00673EB8" w:rsidRDefault="00081C2F" w:rsidP="00A213D6">
            <w:pPr>
              <w:spacing w:before="60" w:after="60"/>
              <w:ind w:right="82"/>
              <w:rPr>
                <w:snapToGrid w:val="0"/>
                <w:lang w:val="de-DE"/>
              </w:rPr>
            </w:pPr>
            <w:r w:rsidRPr="00673EB8">
              <w:rPr>
                <w:snapToGrid w:val="0"/>
                <w:lang w:val="de-DE"/>
              </w:rPr>
              <w:t>Die Frage der Neuheit von Elternlinien ist in Österreich bislang nicht gestellt worden. Gegebenenfalls übernimmt Österreich die Bestimmungen des CPVO der Europäischen Union.</w:t>
            </w:r>
          </w:p>
          <w:p w14:paraId="735A0754" w14:textId="77777777" w:rsidR="00081C2F" w:rsidRPr="00673EB8" w:rsidRDefault="00081C2F" w:rsidP="00880B4A">
            <w:pPr>
              <w:spacing w:before="60" w:after="60"/>
              <w:ind w:right="82"/>
              <w:rPr>
                <w:snapToGrid w:val="0"/>
                <w:lang w:val="de-DE"/>
              </w:rPr>
            </w:pPr>
            <w:r w:rsidRPr="00673EB8">
              <w:rPr>
                <w:snapToGrid w:val="0"/>
                <w:lang w:val="de-DE"/>
              </w:rPr>
              <w:t>Wir schlagen daher vor, die Antwort des CPVO auch als Antwort Österreichs zu betrachten.</w:t>
            </w:r>
          </w:p>
        </w:tc>
      </w:tr>
      <w:tr w:rsidR="00081C2F" w:rsidRPr="00673EB8" w14:paraId="3025BB65"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EC3C1EB" w14:textId="77777777" w:rsidR="00081C2F" w:rsidRPr="00673EB8" w:rsidRDefault="00081C2F" w:rsidP="00081C2F">
            <w:pPr>
              <w:spacing w:before="60" w:after="60"/>
              <w:jc w:val="left"/>
              <w:rPr>
                <w:lang w:val="de-DE"/>
              </w:rPr>
            </w:pPr>
            <w:r w:rsidRPr="00673EB8">
              <w:rPr>
                <w:lang w:val="de-DE"/>
              </w:rPr>
              <w:t>Paraguay</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6F3558C" w14:textId="77777777" w:rsidR="00081C2F" w:rsidRPr="00673EB8" w:rsidRDefault="00081C2F" w:rsidP="00F806CD">
            <w:pPr>
              <w:rPr>
                <w:lang w:val="de-DE"/>
              </w:rPr>
            </w:pPr>
            <w:r w:rsidRPr="00673EB8">
              <w:rPr>
                <w:lang w:val="de-DE"/>
              </w:rPr>
              <w:t xml:space="preserve">Was die Neuheit der Elternlinien in Bezug auf die </w:t>
            </w:r>
            <w:r>
              <w:rPr>
                <w:lang w:val="de-DE"/>
              </w:rPr>
              <w:t>Auswertung</w:t>
            </w:r>
            <w:r w:rsidRPr="00673EB8">
              <w:rPr>
                <w:lang w:val="de-DE"/>
              </w:rPr>
              <w:t xml:space="preserve"> von Hybridsorten betrifft, so wurden in Paraguay bisher keine Anträge zum Schutz von Hybriden gestellt.</w:t>
            </w:r>
          </w:p>
        </w:tc>
      </w:tr>
      <w:tr w:rsidR="00081C2F" w:rsidRPr="00673EB8" w14:paraId="174B429E"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292DBDF" w14:textId="77777777" w:rsidR="00081C2F" w:rsidRPr="00673EB8" w:rsidRDefault="00081C2F" w:rsidP="00081C2F">
            <w:pPr>
              <w:spacing w:before="60" w:after="60"/>
              <w:jc w:val="left"/>
              <w:rPr>
                <w:rFonts w:cs="Arial"/>
                <w:snapToGrid w:val="0"/>
                <w:lang w:val="de-DE"/>
              </w:rPr>
            </w:pPr>
            <w:r w:rsidRPr="00673EB8">
              <w:rPr>
                <w:rFonts w:cs="Arial"/>
                <w:snapToGrid w:val="0"/>
                <w:lang w:val="de-DE"/>
              </w:rPr>
              <w:t xml:space="preserve">Schweiz </w:t>
            </w:r>
          </w:p>
          <w:p w14:paraId="4709CD1B" w14:textId="77777777" w:rsidR="00081C2F" w:rsidRPr="00673EB8" w:rsidRDefault="00081C2F" w:rsidP="00081C2F">
            <w:pPr>
              <w:spacing w:before="60" w:after="60"/>
              <w:jc w:val="left"/>
              <w:rPr>
                <w:rFonts w:cs="Arial"/>
                <w:snapToGrid w:val="0"/>
                <w:lang w:val="de-DE"/>
              </w:rPr>
            </w:pP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E0E6F81" w14:textId="77777777" w:rsidR="00081C2F" w:rsidRPr="00673EB8" w:rsidRDefault="00081C2F" w:rsidP="00967044">
            <w:pPr>
              <w:rPr>
                <w:lang w:val="de-DE"/>
              </w:rPr>
            </w:pPr>
            <w:r w:rsidRPr="00673EB8">
              <w:rPr>
                <w:lang w:val="de-DE"/>
              </w:rPr>
              <w:t xml:space="preserve">In der Praxis haben wir diese Frage in der Schweiz noch nie beantworten müssen. </w:t>
            </w:r>
          </w:p>
          <w:p w14:paraId="6AD89AE0" w14:textId="77777777" w:rsidR="00081C2F" w:rsidRPr="00673EB8" w:rsidRDefault="00081C2F" w:rsidP="00967044">
            <w:pPr>
              <w:rPr>
                <w:lang w:val="de-DE"/>
              </w:rPr>
            </w:pPr>
            <w:r w:rsidRPr="00673EB8">
              <w:rPr>
                <w:lang w:val="de-DE"/>
              </w:rPr>
              <w:t>Bei Hybridsorten, deren Vermehrungsmaterial durch Vermehrungsorganisationen hergestellt wird (i.d.R. beispielsweise bei Hybridmais), würden wir diese Frage mit folgender Begründung bejahen: Saatgut der Elternsorten wird mit Zustimmung des Züchters an die Vermehrungsorganisation abgegeben. Die Vermehrungs-organisation produziert damit F1-Saatgut und wertet so das erhaltene Saatgut aus. Die Abgabe des Saatguts zum Zwecke der Auswertung spricht gegen die Neuheit der Elternsorten.</w:t>
            </w:r>
          </w:p>
          <w:p w14:paraId="12BA7C9D" w14:textId="77777777" w:rsidR="00081C2F" w:rsidRPr="00673EB8" w:rsidRDefault="00081C2F" w:rsidP="00967044">
            <w:pPr>
              <w:rPr>
                <w:lang w:val="de-DE"/>
              </w:rPr>
            </w:pPr>
            <w:r w:rsidRPr="00673EB8">
              <w:rPr>
                <w:lang w:val="de-DE"/>
              </w:rPr>
              <w:t>Wenn hingegen der Züchter das F1-Saatgut selber produziert, so wäre es schwierig zu begründen, weshalb die Elternsorten nicht mehr als neu gelten sollten, da noch kein Vermehrungsmaterial abgegeben worden ist. Das Kriterium der Neuheit bezieht sich auf die zu schützende(n) Elternsorte(n) und nicht auf deren Züchtungsergebnis (Hybride).</w:t>
            </w:r>
          </w:p>
        </w:tc>
      </w:tr>
      <w:tr w:rsidR="00081C2F" w:rsidRPr="00673EB8" w14:paraId="3118D926"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D4767FD" w14:textId="77777777" w:rsidR="00081C2F" w:rsidRPr="00673EB8" w:rsidRDefault="00081C2F" w:rsidP="00081C2F">
            <w:pPr>
              <w:spacing w:before="60" w:after="60"/>
              <w:jc w:val="left"/>
              <w:rPr>
                <w:lang w:val="de-DE"/>
              </w:rPr>
            </w:pPr>
            <w:r w:rsidRPr="00673EB8">
              <w:rPr>
                <w:lang w:val="de-DE"/>
              </w:rPr>
              <w:t>Spanien</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76D1E69" w14:textId="77777777" w:rsidR="00081C2F" w:rsidRPr="00673EB8" w:rsidRDefault="00081C2F" w:rsidP="000E00B2">
            <w:pPr>
              <w:spacing w:before="60" w:after="60"/>
              <w:ind w:right="79"/>
              <w:rPr>
                <w:lang w:val="de-DE"/>
              </w:rPr>
            </w:pPr>
            <w:r w:rsidRPr="00673EB8">
              <w:rPr>
                <w:lang w:val="de-DE"/>
              </w:rPr>
              <w:t>Das hängt von der Art und Weise ab, in der der Züchter seine Hybridsorte verwertet.  Wenn nur das Hybridsaatgut vermarktet wird und alle zur Erzeugung dieses Saatguts erforderlichen Arbeitsgänge vom Züchter durchgeführt werden, geht die Neuheit der Elternlinie nicht verloren.</w:t>
            </w:r>
          </w:p>
          <w:p w14:paraId="3034A99E" w14:textId="77777777" w:rsidR="00081C2F" w:rsidRPr="00673EB8" w:rsidRDefault="00081C2F" w:rsidP="00436BC3">
            <w:pPr>
              <w:rPr>
                <w:lang w:val="de-DE"/>
              </w:rPr>
            </w:pPr>
            <w:r w:rsidRPr="00673EB8">
              <w:rPr>
                <w:lang w:val="de-DE"/>
              </w:rPr>
              <w:t xml:space="preserve">Wird die Hybridsorte hingegen vom Züchter an Dritte abgegeben, einschließlich der </w:t>
            </w:r>
            <w:r>
              <w:rPr>
                <w:lang w:val="de-DE"/>
              </w:rPr>
              <w:t>Auswertung</w:t>
            </w:r>
            <w:r w:rsidRPr="00673EB8">
              <w:rPr>
                <w:lang w:val="de-DE"/>
              </w:rPr>
              <w:t xml:space="preserve"> der Elternlinien, geht die Neuheit verloren, wenn die in Artikel 6 der Akte von 1991 vorgesehene Frist abgelaufen ist.  </w:t>
            </w:r>
          </w:p>
          <w:p w14:paraId="6F5BD575" w14:textId="77777777" w:rsidR="00081C2F" w:rsidRPr="00673EB8" w:rsidRDefault="00081C2F" w:rsidP="00436BC3">
            <w:pPr>
              <w:rPr>
                <w:lang w:val="de-DE"/>
              </w:rPr>
            </w:pPr>
            <w:r w:rsidRPr="00673EB8">
              <w:rPr>
                <w:lang w:val="de-DE"/>
              </w:rPr>
              <w:t xml:space="preserve">Nehmen wir zum Beispiel eine dem Vermehrer vom Züchter erteilte Erlaubnis zur Kreuzung der Elternlinien und zur Erzeugung von Hybridsaatgut, das ebenfalls vermarktet werden soll. Das Ziel besteht letztendlich darin, die Hybride zu verwerten, aber auch die Elternlinien werden in diesem Prozess verwertet, und dies führt zum Verlust der Neuheit, wenn die entsprechende Frist abgelaufen ist. </w:t>
            </w:r>
          </w:p>
        </w:tc>
      </w:tr>
    </w:tbl>
    <w:p w14:paraId="12DB3E93" w14:textId="77777777" w:rsidR="00223718" w:rsidRPr="00673EB8" w:rsidRDefault="00223718" w:rsidP="00A7030E">
      <w:pPr>
        <w:jc w:val="left"/>
        <w:rPr>
          <w:snapToGrid w:val="0"/>
          <w:lang w:val="de-DE"/>
        </w:rPr>
      </w:pPr>
    </w:p>
    <w:p w14:paraId="7FFC40CD" w14:textId="77777777" w:rsidR="00A7030E" w:rsidRPr="00673EB8" w:rsidRDefault="00A7030E" w:rsidP="00A7030E">
      <w:pPr>
        <w:jc w:val="left"/>
        <w:rPr>
          <w:lang w:val="de-DE"/>
        </w:rPr>
      </w:pPr>
    </w:p>
    <w:p w14:paraId="0B4EE98B" w14:textId="4260A386" w:rsidR="00A7030E" w:rsidRPr="00673EB8" w:rsidRDefault="00A7030E" w:rsidP="00A7030E">
      <w:pPr>
        <w:pStyle w:val="endofdoc"/>
        <w:rPr>
          <w:rFonts w:cs="Arial"/>
          <w:lang w:val="de-DE"/>
        </w:rPr>
      </w:pPr>
      <w:r w:rsidRPr="00673EB8">
        <w:rPr>
          <w:lang w:val="de-DE"/>
        </w:rPr>
        <w:t>[End</w:t>
      </w:r>
      <w:r w:rsidR="00967044" w:rsidRPr="00673EB8">
        <w:rPr>
          <w:lang w:val="de-DE"/>
        </w:rPr>
        <w:t xml:space="preserve">e der Anlage </w:t>
      </w:r>
      <w:r w:rsidRPr="00673EB8">
        <w:rPr>
          <w:lang w:val="de-DE"/>
        </w:rPr>
        <w:t>V</w:t>
      </w:r>
      <w:r w:rsidR="00967044" w:rsidRPr="00673EB8">
        <w:rPr>
          <w:lang w:val="de-DE"/>
        </w:rPr>
        <w:t xml:space="preserve"> u</w:t>
      </w:r>
      <w:r w:rsidRPr="00673EB8">
        <w:rPr>
          <w:lang w:val="de-DE"/>
        </w:rPr>
        <w:t xml:space="preserve">nd </w:t>
      </w:r>
      <w:r w:rsidR="00967044" w:rsidRPr="00673EB8">
        <w:rPr>
          <w:lang w:val="de-DE"/>
        </w:rPr>
        <w:t>des Dokuments</w:t>
      </w:r>
      <w:r w:rsidRPr="00673EB8">
        <w:rPr>
          <w:lang w:val="de-DE"/>
        </w:rPr>
        <w:t>]</w:t>
      </w:r>
    </w:p>
    <w:p w14:paraId="6D6230B7" w14:textId="77777777" w:rsidR="006A0C59" w:rsidRPr="00673EB8" w:rsidRDefault="006A0C59" w:rsidP="006A0C59">
      <w:pPr>
        <w:rPr>
          <w:lang w:val="de-DE"/>
        </w:rPr>
      </w:pPr>
    </w:p>
    <w:p w14:paraId="6AF3D7A9" w14:textId="77777777" w:rsidR="006A0C59" w:rsidRPr="00673EB8" w:rsidRDefault="006A0C59" w:rsidP="006A0C59">
      <w:pPr>
        <w:rPr>
          <w:lang w:val="de-DE"/>
        </w:rPr>
      </w:pPr>
      <w:bookmarkStart w:id="5" w:name="_GoBack"/>
      <w:bookmarkEnd w:id="5"/>
    </w:p>
    <w:sectPr w:rsidR="006A0C59" w:rsidRPr="00673EB8" w:rsidSect="00081C2F">
      <w:headerReference w:type="default" r:id="rId34"/>
      <w:headerReference w:type="first" r:id="rId3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96D50" w14:textId="77777777" w:rsidR="004D01E2" w:rsidRDefault="004D01E2" w:rsidP="006655D3">
      <w:r>
        <w:separator/>
      </w:r>
    </w:p>
    <w:p w14:paraId="12A35D06" w14:textId="77777777" w:rsidR="004D01E2" w:rsidRDefault="004D01E2" w:rsidP="006655D3"/>
    <w:p w14:paraId="2034632F" w14:textId="77777777" w:rsidR="004D01E2" w:rsidRDefault="004D01E2" w:rsidP="006655D3"/>
  </w:endnote>
  <w:endnote w:type="continuationSeparator" w:id="0">
    <w:p w14:paraId="3310F004" w14:textId="77777777" w:rsidR="004D01E2" w:rsidRDefault="004D01E2" w:rsidP="006655D3">
      <w:r>
        <w:separator/>
      </w:r>
    </w:p>
    <w:p w14:paraId="2BD49A4D" w14:textId="77777777" w:rsidR="004D01E2" w:rsidRPr="00294751" w:rsidRDefault="004D01E2">
      <w:pPr>
        <w:pStyle w:val="Footer"/>
        <w:spacing w:after="60"/>
        <w:rPr>
          <w:sz w:val="18"/>
          <w:lang w:val="fr-FR"/>
        </w:rPr>
      </w:pPr>
      <w:r w:rsidRPr="00294751">
        <w:rPr>
          <w:sz w:val="18"/>
          <w:lang w:val="fr-FR"/>
        </w:rPr>
        <w:t>[Suite de la note de la page précédente]</w:t>
      </w:r>
    </w:p>
    <w:p w14:paraId="16305571" w14:textId="77777777" w:rsidR="004D01E2" w:rsidRPr="00294751" w:rsidRDefault="004D01E2" w:rsidP="006655D3">
      <w:pPr>
        <w:rPr>
          <w:lang w:val="fr-FR"/>
        </w:rPr>
      </w:pPr>
    </w:p>
    <w:p w14:paraId="574A7EE1" w14:textId="77777777" w:rsidR="004D01E2" w:rsidRPr="00294751" w:rsidRDefault="004D01E2" w:rsidP="006655D3">
      <w:pPr>
        <w:rPr>
          <w:lang w:val="fr-FR"/>
        </w:rPr>
      </w:pPr>
    </w:p>
  </w:endnote>
  <w:endnote w:type="continuationNotice" w:id="1">
    <w:p w14:paraId="721BD7A5" w14:textId="77777777" w:rsidR="004D01E2" w:rsidRPr="00294751" w:rsidRDefault="004D01E2" w:rsidP="006655D3">
      <w:pPr>
        <w:rPr>
          <w:lang w:val="fr-FR"/>
        </w:rPr>
      </w:pPr>
      <w:r w:rsidRPr="00294751">
        <w:rPr>
          <w:lang w:val="fr-FR"/>
        </w:rPr>
        <w:t>[Suite de la note page suivante]</w:t>
      </w:r>
    </w:p>
    <w:p w14:paraId="312CD8AB" w14:textId="77777777" w:rsidR="004D01E2" w:rsidRPr="00294751" w:rsidRDefault="004D01E2" w:rsidP="006655D3">
      <w:pPr>
        <w:rPr>
          <w:lang w:val="fr-FR"/>
        </w:rPr>
      </w:pPr>
    </w:p>
    <w:p w14:paraId="2080D830" w14:textId="77777777" w:rsidR="004D01E2" w:rsidRPr="00294751" w:rsidRDefault="004D01E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94637" w14:textId="77777777" w:rsidR="009D50A2" w:rsidRPr="00C53B3A" w:rsidRDefault="009D50A2" w:rsidP="00C53B3A">
    <w:pPr>
      <w:pStyle w:val="Footer"/>
    </w:pPr>
    <w:r>
      <w:rPr>
        <w:noProof/>
      </w:rPr>
      <mc:AlternateContent>
        <mc:Choice Requires="wps">
          <w:drawing>
            <wp:anchor distT="558800" distB="0" distL="114300" distR="114300" simplePos="0" relativeHeight="251714560" behindDoc="0" locked="0" layoutInCell="0" allowOverlap="1" wp14:anchorId="14070562" wp14:editId="6C6634E6">
              <wp:simplePos x="0" y="0"/>
              <wp:positionH relativeFrom="margin">
                <wp:align>center</wp:align>
              </wp:positionH>
              <wp:positionV relativeFrom="bottomMargin">
                <wp:posOffset>558800</wp:posOffset>
              </wp:positionV>
              <wp:extent cx="7620000" cy="317500"/>
              <wp:effectExtent l="0" t="0" r="0" b="6350"/>
              <wp:wrapNone/>
              <wp:docPr id="5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881D71" w14:textId="77777777" w:rsidR="009D50A2" w:rsidRDefault="009D50A2" w:rsidP="00145152">
                          <w:pPr>
                            <w:jc w:val="center"/>
                          </w:pPr>
                          <w:r w:rsidRPr="0014515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070562" id="_x0000_t202" coordsize="21600,21600" o:spt="202" path="m,l,21600r21600,l21600,xe">
              <v:stroke joinstyle="miter"/>
              <v:path gradientshapeok="t" o:connecttype="rect"/>
            </v:shapetype>
            <v:shape id="TITUSE1footer" o:spid="_x0000_s1029" type="#_x0000_t202" style="position:absolute;left:0;text-align:left;margin-left:0;margin-top:44pt;width:600pt;height:25pt;z-index:2517145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Gz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BSiqGzpwIAAF4FAAAOAAAAAAAAAAAAAAAAAC4C&#10;AABkcnMvZTJvRG9jLnhtbFBLAQItABQABgAIAAAAIQDN8vMo2gAAAAgBAAAPAAAAAAAAAAAAAAAA&#10;AAEFAABkcnMvZG93bnJldi54bWxQSwUGAAAAAAQABADzAAAACAYAAAAA&#10;" o:allowincell="f" filled="f" stroked="f" strokeweight=".5pt">
              <v:path arrowok="t"/>
              <v:textbox>
                <w:txbxContent>
                  <w:p w14:paraId="5C881D71" w14:textId="77777777" w:rsidR="009D50A2" w:rsidRDefault="009D50A2" w:rsidP="00145152">
                    <w:pPr>
                      <w:jc w:val="center"/>
                    </w:pPr>
                    <w:r w:rsidRPr="00145152">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82C5" w14:textId="77777777" w:rsidR="009D50A2" w:rsidRDefault="009D50A2" w:rsidP="00C53B3A">
    <w:pPr>
      <w:pStyle w:val="Footer"/>
    </w:pPr>
    <w:r>
      <w:rPr>
        <w:noProof/>
      </w:rPr>
      <mc:AlternateContent>
        <mc:Choice Requires="wps">
          <w:drawing>
            <wp:anchor distT="558800" distB="0" distL="114300" distR="114300" simplePos="0" relativeHeight="251716608" behindDoc="0" locked="0" layoutInCell="0" allowOverlap="1" wp14:anchorId="28085384" wp14:editId="6278C173">
              <wp:simplePos x="0" y="0"/>
              <wp:positionH relativeFrom="margin">
                <wp:align>center</wp:align>
              </wp:positionH>
              <wp:positionV relativeFrom="bottomMargin">
                <wp:posOffset>558800</wp:posOffset>
              </wp:positionV>
              <wp:extent cx="7620000" cy="317500"/>
              <wp:effectExtent l="0" t="0" r="0" b="6350"/>
              <wp:wrapNone/>
              <wp:docPr id="5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216AD" w14:textId="77777777" w:rsidR="009D50A2" w:rsidRDefault="009D50A2" w:rsidP="00145152">
                          <w:pPr>
                            <w:jc w:val="center"/>
                          </w:pPr>
                          <w:r w:rsidRPr="0014515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085384" id="_x0000_t202" coordsize="21600,21600" o:spt="202" path="m,l,21600r21600,l21600,xe">
              <v:stroke joinstyle="miter"/>
              <v:path gradientshapeok="t" o:connecttype="rect"/>
            </v:shapetype>
            <v:shape id="TITUSE2footer" o:spid="_x0000_s1030" type="#_x0000_t202" style="position:absolute;left:0;text-align:left;margin-left:0;margin-top:44pt;width:600pt;height:25pt;z-index:2517166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18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NKVGsRo3WN+uH1Zdh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yGNfKsCAABlBQAADgAAAAAAAAAAAAAA&#10;AAAuAgAAZHJzL2Uyb0RvYy54bWxQSwECLQAUAAYACAAAACEAzfLzKNoAAAAIAQAADwAAAAAAAAAA&#10;AAAAAAAFBQAAZHJzL2Rvd25yZXYueG1sUEsFBgAAAAAEAAQA8wAAAAwGAAAAAA==&#10;" o:allowincell="f" filled="f" stroked="f" strokeweight=".5pt">
              <v:path arrowok="t"/>
              <v:textbox>
                <w:txbxContent>
                  <w:p w14:paraId="2C6216AD" w14:textId="77777777" w:rsidR="009D50A2" w:rsidRDefault="009D50A2" w:rsidP="00145152">
                    <w:pPr>
                      <w:jc w:val="center"/>
                    </w:pPr>
                    <w:r w:rsidRPr="0014515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94E2" w14:textId="77777777" w:rsidR="009D50A2" w:rsidRDefault="009D50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FD2B" w14:textId="77777777" w:rsidR="009D50A2" w:rsidRDefault="009D50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688A" w14:textId="77777777" w:rsidR="009D50A2" w:rsidRDefault="009D50A2" w:rsidP="00C53B3A">
    <w:pPr>
      <w:pStyle w:val="Footer"/>
    </w:pPr>
    <w:r>
      <w:rPr>
        <w:noProof/>
      </w:rPr>
      <mc:AlternateContent>
        <mc:Choice Requires="wps">
          <w:drawing>
            <wp:anchor distT="558800" distB="0" distL="114300" distR="114300" simplePos="0" relativeHeight="251724800" behindDoc="0" locked="0" layoutInCell="0" allowOverlap="1" wp14:anchorId="604F1898" wp14:editId="556F5BE7">
              <wp:simplePos x="0" y="0"/>
              <wp:positionH relativeFrom="margin">
                <wp:align>center</wp:align>
              </wp:positionH>
              <wp:positionV relativeFrom="bottomMargin">
                <wp:posOffset>558800</wp:posOffset>
              </wp:positionV>
              <wp:extent cx="7620000" cy="317500"/>
              <wp:effectExtent l="0" t="0" r="0" b="6350"/>
              <wp:wrapNone/>
              <wp:docPr id="64"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444C3" w14:textId="77777777" w:rsidR="009D50A2" w:rsidRDefault="009D50A2" w:rsidP="00145152">
                          <w:pPr>
                            <w:jc w:val="center"/>
                          </w:pPr>
                          <w:r w:rsidRPr="0014515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4F1898" id="_x0000_t202" coordsize="21600,21600" o:spt="202" path="m,l,21600r21600,l21600,xe">
              <v:stroke joinstyle="miter"/>
              <v:path gradientshapeok="t" o:connecttype="rect"/>
            </v:shapetype>
            <v:shape id="TITUSE5footer" o:spid="_x0000_s1031" type="#_x0000_t202" style="position:absolute;left:0;text-align:left;margin-left:0;margin-top:44pt;width:600pt;height:25pt;z-index:2517248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1j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VhS1jqgIAAGUFAAAOAAAAAAAAAAAAAAAA&#10;AC4CAABkcnMvZTJvRG9jLnhtbFBLAQItABQABgAIAAAAIQDN8vMo2gAAAAgBAAAPAAAAAAAAAAAA&#10;AAAAAAQFAABkcnMvZG93bnJldi54bWxQSwUGAAAAAAQABADzAAAACwYAAAAA&#10;" o:allowincell="f" filled="f" stroked="f" strokeweight=".5pt">
              <v:path arrowok="t"/>
              <v:textbox>
                <w:txbxContent>
                  <w:p w14:paraId="629444C3" w14:textId="77777777" w:rsidR="009D50A2" w:rsidRDefault="009D50A2" w:rsidP="00145152">
                    <w:pPr>
                      <w:jc w:val="center"/>
                    </w:pPr>
                    <w:r w:rsidRPr="0014515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A8A5" w14:textId="77777777" w:rsidR="009D50A2" w:rsidRPr="008A7F33" w:rsidRDefault="009D50A2" w:rsidP="008A7F3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656C" w14:textId="77777777" w:rsidR="009D50A2" w:rsidRDefault="009D5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B1D09" w14:textId="77777777" w:rsidR="004D01E2" w:rsidRDefault="004D01E2" w:rsidP="006655D3">
      <w:r>
        <w:separator/>
      </w:r>
    </w:p>
  </w:footnote>
  <w:footnote w:type="continuationSeparator" w:id="0">
    <w:p w14:paraId="523E969B" w14:textId="77777777" w:rsidR="004D01E2" w:rsidRDefault="004D01E2" w:rsidP="006655D3">
      <w:r>
        <w:separator/>
      </w:r>
    </w:p>
  </w:footnote>
  <w:footnote w:type="continuationNotice" w:id="1">
    <w:p w14:paraId="07F5A037" w14:textId="77777777" w:rsidR="004D01E2" w:rsidRPr="00AB530F" w:rsidRDefault="004D01E2" w:rsidP="00AB530F">
      <w:pPr>
        <w:pStyle w:val="Footer"/>
      </w:pPr>
    </w:p>
  </w:footnote>
  <w:footnote w:id="2">
    <w:p w14:paraId="2C25A135" w14:textId="322E4E0A" w:rsidR="009D50A2" w:rsidRPr="00081C2F" w:rsidRDefault="009D50A2" w:rsidP="00D208AC">
      <w:pPr>
        <w:pStyle w:val="FootnoteText"/>
        <w:rPr>
          <w:lang w:val="de-DE"/>
        </w:rPr>
      </w:pPr>
      <w:r w:rsidRPr="00081C2F">
        <w:rPr>
          <w:rStyle w:val="FootnoteReference"/>
          <w:lang w:val="de-DE"/>
        </w:rPr>
        <w:footnoteRef/>
      </w:r>
      <w:r w:rsidRPr="00081C2F">
        <w:rPr>
          <w:lang w:val="de-DE"/>
        </w:rPr>
        <w:t xml:space="preserve"> </w:t>
      </w:r>
      <w:r w:rsidRPr="00081C2F">
        <w:rPr>
          <w:lang w:val="de-DE"/>
        </w:rPr>
        <w:tab/>
        <w:t>Am 30. Oktober 2019 in Genf.</w:t>
      </w:r>
    </w:p>
  </w:footnote>
  <w:footnote w:id="3">
    <w:p w14:paraId="3AA6447F" w14:textId="2896143B" w:rsidR="009D50A2" w:rsidRPr="00081C2F" w:rsidRDefault="009D50A2" w:rsidP="00673EB8">
      <w:pPr>
        <w:rPr>
          <w:rFonts w:cs="Arial"/>
          <w:sz w:val="16"/>
          <w:szCs w:val="16"/>
          <w:lang w:val="de-DE"/>
        </w:rPr>
      </w:pPr>
      <w:r w:rsidRPr="00081C2F">
        <w:rPr>
          <w:rStyle w:val="FootnoteReference"/>
          <w:lang w:val="de-DE"/>
        </w:rPr>
        <w:footnoteRef/>
      </w:r>
      <w:r w:rsidR="0098619A" w:rsidRPr="00081C2F">
        <w:rPr>
          <w:sz w:val="16"/>
          <w:szCs w:val="16"/>
          <w:lang w:val="de-DE"/>
        </w:rPr>
        <w:tab/>
      </w:r>
      <w:r w:rsidRPr="00081C2F">
        <w:rPr>
          <w:sz w:val="16"/>
          <w:szCs w:val="16"/>
          <w:lang w:val="de-DE"/>
        </w:rPr>
        <w:t xml:space="preserve">Rundschreiben E-19/232 vom 23. Dezember 2019 </w:t>
      </w:r>
      <w:r w:rsidRPr="00081C2F">
        <w:rPr>
          <w:rFonts w:cs="Arial"/>
          <w:sz w:val="16"/>
          <w:szCs w:val="16"/>
          <w:lang w:val="de-DE"/>
        </w:rPr>
        <w:t xml:space="preserve">über „Beiträge zu Grundsatzfragen im Zusammenhang mit im Wesentlichen abgeleiteten Sorten (EDV); Informationen und Vorschläge zum Begriff „unerlaubte Verwendung von Vermehrungsmaterial“ in Bezug auf Bäume in Artikel 14 Absatz 2 der Akte von 1991; Übersicht über die Neuheit von Elternlinien im Zusammenhang mit der </w:t>
      </w:r>
      <w:r w:rsidR="00673EB8" w:rsidRPr="00081C2F">
        <w:rPr>
          <w:rFonts w:cs="Arial"/>
          <w:sz w:val="16"/>
          <w:szCs w:val="16"/>
          <w:lang w:val="de-DE"/>
        </w:rPr>
        <w:t>Auswertung</w:t>
      </w:r>
      <w:r w:rsidRPr="00081C2F">
        <w:rPr>
          <w:rFonts w:cs="Arial"/>
          <w:sz w:val="16"/>
          <w:szCs w:val="16"/>
          <w:lang w:val="de-DE"/>
        </w:rPr>
        <w:t xml:space="preserve"> der Hybridsorte“.</w:t>
      </w:r>
    </w:p>
  </w:footnote>
  <w:footnote w:id="4">
    <w:p w14:paraId="179E989A" w14:textId="2D312F56" w:rsidR="009D50A2" w:rsidRPr="00081C2F" w:rsidRDefault="009D50A2" w:rsidP="00D208AC">
      <w:pPr>
        <w:pStyle w:val="FootnoteText"/>
        <w:rPr>
          <w:lang w:val="de-DE"/>
        </w:rPr>
      </w:pPr>
      <w:r w:rsidRPr="00081C2F">
        <w:rPr>
          <w:rStyle w:val="FootnoteReference"/>
          <w:rFonts w:cs="Arial"/>
          <w:szCs w:val="16"/>
          <w:lang w:val="de-DE"/>
        </w:rPr>
        <w:footnoteRef/>
      </w:r>
      <w:r w:rsidRPr="00081C2F">
        <w:rPr>
          <w:lang w:val="de-DE"/>
        </w:rPr>
        <w:t xml:space="preserve"> </w:t>
      </w:r>
      <w:r w:rsidRPr="00081C2F">
        <w:rPr>
          <w:lang w:val="de-DE"/>
        </w:rPr>
        <w:tab/>
        <w:t>Am 6. April 2000 in Genf.</w:t>
      </w:r>
    </w:p>
  </w:footnote>
  <w:footnote w:id="5">
    <w:p w14:paraId="648F75FE" w14:textId="77777777" w:rsidR="009D50A2" w:rsidRPr="00081C2F" w:rsidRDefault="009D50A2" w:rsidP="009D17F2">
      <w:pPr>
        <w:pStyle w:val="FootnoteText"/>
        <w:rPr>
          <w:lang w:val="de-DE"/>
        </w:rPr>
      </w:pPr>
      <w:r w:rsidRPr="00081C2F">
        <w:rPr>
          <w:rStyle w:val="FootnoteReference"/>
          <w:rFonts w:cs="Arial"/>
          <w:szCs w:val="16"/>
          <w:lang w:val="de-DE"/>
        </w:rPr>
        <w:footnoteRef/>
      </w:r>
      <w:r w:rsidRPr="00081C2F">
        <w:rPr>
          <w:lang w:val="de-DE"/>
        </w:rPr>
        <w:tab/>
        <w:t>Am 5. April 2000 in Genf.</w:t>
      </w:r>
    </w:p>
  </w:footnote>
  <w:footnote w:id="6">
    <w:p w14:paraId="6796CADF" w14:textId="77777777" w:rsidR="00081C2F" w:rsidRPr="00081C2F" w:rsidRDefault="00081C2F" w:rsidP="00D208AC">
      <w:pPr>
        <w:pStyle w:val="FootnoteText"/>
        <w:rPr>
          <w:lang w:val="de-DE"/>
        </w:rPr>
      </w:pPr>
      <w:r w:rsidRPr="00081C2F">
        <w:rPr>
          <w:rStyle w:val="FootnoteReference"/>
          <w:lang w:val="de-DE"/>
        </w:rPr>
        <w:footnoteRef/>
      </w:r>
      <w:r w:rsidRPr="00081C2F">
        <w:rPr>
          <w:lang w:val="de-DE"/>
        </w:rPr>
        <w:t xml:space="preserve"> Antwort eingereicht vom chinesischen </w:t>
      </w:r>
      <w:r w:rsidRPr="00081C2F">
        <w:rPr>
          <w:bCs/>
          <w:lang w:val="de-DE"/>
        </w:rPr>
        <w:t>Ministerium für Landwirtschaft und ländliche Angelegenheiten</w:t>
      </w:r>
      <w:r w:rsidRPr="00081C2F">
        <w:rPr>
          <w:lang w:val="de-DE"/>
        </w:rPr>
        <w:t xml:space="preserve"> (zusammen mit den für Nutzpflanzen geltenden Richtlinien).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61C3" w14:textId="77777777" w:rsidR="009D50A2" w:rsidRPr="00C5280D" w:rsidRDefault="009D50A2" w:rsidP="00C53B3A">
    <w:pPr>
      <w:pStyle w:val="Header"/>
      <w:rPr>
        <w:rStyle w:val="PageNumber"/>
        <w:lang w:val="en-US"/>
      </w:rPr>
    </w:pPr>
    <w:r>
      <w:rPr>
        <w:rStyle w:val="PageNumber"/>
        <w:lang w:val="en-US"/>
      </w:rPr>
      <w:t>CAJ/77/6</w:t>
    </w:r>
  </w:p>
  <w:p w14:paraId="0AED3AB4" w14:textId="77777777" w:rsidR="009D50A2" w:rsidRPr="00C5280D" w:rsidRDefault="009D50A2" w:rsidP="00C53B3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49F1BC18" w14:textId="77777777" w:rsidR="009D50A2" w:rsidRPr="00C5280D" w:rsidRDefault="009D50A2" w:rsidP="00C53B3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1938" w14:textId="77777777" w:rsidR="009D50A2" w:rsidRPr="00081C2F" w:rsidRDefault="009D50A2" w:rsidP="006A0C59">
    <w:pPr>
      <w:jc w:val="center"/>
      <w:rPr>
        <w:rFonts w:eastAsia="MS Mincho"/>
        <w:lang w:val="de-DE"/>
      </w:rPr>
    </w:pPr>
    <w:r w:rsidRPr="00081C2F">
      <w:rPr>
        <w:rFonts w:eastAsia="MS Mincho"/>
        <w:lang w:val="de-DE"/>
      </w:rPr>
      <w:t>CAJ/77/6</w:t>
    </w:r>
  </w:p>
  <w:p w14:paraId="0CF03A6C" w14:textId="77777777" w:rsidR="009D50A2" w:rsidRPr="00081C2F" w:rsidRDefault="009D50A2" w:rsidP="006A0C59">
    <w:pPr>
      <w:jc w:val="center"/>
      <w:rPr>
        <w:rFonts w:eastAsia="MS Mincho"/>
        <w:lang w:val="de-DE"/>
      </w:rPr>
    </w:pPr>
  </w:p>
  <w:p w14:paraId="76FDFE7C" w14:textId="1DB31355" w:rsidR="009D50A2" w:rsidRPr="00081C2F" w:rsidRDefault="009D50A2" w:rsidP="006A0C59">
    <w:pPr>
      <w:pStyle w:val="Header"/>
      <w:rPr>
        <w:rFonts w:eastAsia="MS Mincho"/>
        <w:lang w:val="de-DE"/>
      </w:rPr>
    </w:pPr>
    <w:r w:rsidRPr="00081C2F">
      <w:rPr>
        <w:rFonts w:eastAsia="MS Mincho"/>
        <w:lang w:val="de-DE"/>
      </w:rPr>
      <w:t>ANLAGE I</w:t>
    </w:r>
    <w:r w:rsidR="00081C2F" w:rsidRPr="00081C2F">
      <w:rPr>
        <w:rFonts w:eastAsia="MS Mincho"/>
        <w:lang w:val="de-DE"/>
      </w:rPr>
      <w:t>II</w:t>
    </w:r>
  </w:p>
  <w:p w14:paraId="0918DAEA" w14:textId="77777777" w:rsidR="009D50A2" w:rsidRPr="00081C2F" w:rsidRDefault="009D50A2" w:rsidP="006A0C59">
    <w:pPr>
      <w:pStyle w:val="Heade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A003" w14:textId="77777777" w:rsidR="00081C2F" w:rsidRPr="00081C2F" w:rsidRDefault="00081C2F" w:rsidP="00EB048E">
    <w:pPr>
      <w:pStyle w:val="Header"/>
      <w:rPr>
        <w:rStyle w:val="PageNumber"/>
        <w:lang w:val="de-DE"/>
      </w:rPr>
    </w:pPr>
    <w:r w:rsidRPr="00081C2F">
      <w:rPr>
        <w:rStyle w:val="PageNumber"/>
        <w:lang w:val="de-DE"/>
      </w:rPr>
      <w:t>CAJ/77/6</w:t>
    </w:r>
  </w:p>
  <w:p w14:paraId="3AC26A88" w14:textId="05C82467" w:rsidR="00081C2F" w:rsidRPr="00081C2F" w:rsidRDefault="00081C2F" w:rsidP="00EB048E">
    <w:pPr>
      <w:pStyle w:val="Header"/>
      <w:rPr>
        <w:lang w:val="de-DE"/>
      </w:rPr>
    </w:pPr>
    <w:r w:rsidRPr="00081C2F">
      <w:rPr>
        <w:lang w:val="de-DE"/>
      </w:rPr>
      <w:t>Anlage I</w:t>
    </w:r>
    <w:r>
      <w:rPr>
        <w:lang w:val="de-DE"/>
      </w:rPr>
      <w:t>V</w:t>
    </w:r>
    <w:r w:rsidRPr="00081C2F">
      <w:rPr>
        <w:lang w:val="de-DE"/>
      </w:rPr>
      <w:t xml:space="preserve">, Seite </w:t>
    </w:r>
    <w:r w:rsidRPr="00081C2F">
      <w:rPr>
        <w:rStyle w:val="PageNumber"/>
        <w:lang w:val="de-DE"/>
      </w:rPr>
      <w:fldChar w:fldCharType="begin"/>
    </w:r>
    <w:r w:rsidRPr="00081C2F">
      <w:rPr>
        <w:rStyle w:val="PageNumber"/>
        <w:lang w:val="de-DE"/>
      </w:rPr>
      <w:instrText xml:space="preserve"> PAGE </w:instrText>
    </w:r>
    <w:r w:rsidRPr="00081C2F">
      <w:rPr>
        <w:rStyle w:val="PageNumber"/>
        <w:lang w:val="de-DE"/>
      </w:rPr>
      <w:fldChar w:fldCharType="separate"/>
    </w:r>
    <w:r w:rsidR="00F30A91">
      <w:rPr>
        <w:rStyle w:val="PageNumber"/>
        <w:noProof/>
        <w:lang w:val="de-DE"/>
      </w:rPr>
      <w:t>4</w:t>
    </w:r>
    <w:r w:rsidRPr="00081C2F">
      <w:rPr>
        <w:rStyle w:val="PageNumber"/>
        <w:lang w:val="de-DE"/>
      </w:rPr>
      <w:fldChar w:fldCharType="end"/>
    </w:r>
  </w:p>
  <w:p w14:paraId="4F7DBC45" w14:textId="77777777" w:rsidR="00081C2F" w:rsidRPr="00081C2F" w:rsidRDefault="00081C2F" w:rsidP="006655D3">
    <w:pP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4ECC0" w14:textId="77777777" w:rsidR="00081C2F" w:rsidRPr="00081C2F" w:rsidRDefault="00081C2F" w:rsidP="006A0C59">
    <w:pPr>
      <w:jc w:val="center"/>
      <w:rPr>
        <w:rFonts w:eastAsia="MS Mincho"/>
        <w:lang w:val="de-DE"/>
      </w:rPr>
    </w:pPr>
    <w:r w:rsidRPr="00081C2F">
      <w:rPr>
        <w:rFonts w:eastAsia="MS Mincho"/>
        <w:lang w:val="de-DE"/>
      </w:rPr>
      <w:t>CAJ/77/6</w:t>
    </w:r>
  </w:p>
  <w:p w14:paraId="72FB5DD6" w14:textId="77777777" w:rsidR="00081C2F" w:rsidRPr="00081C2F" w:rsidRDefault="00081C2F" w:rsidP="006A0C59">
    <w:pPr>
      <w:jc w:val="center"/>
      <w:rPr>
        <w:rFonts w:eastAsia="MS Mincho"/>
        <w:lang w:val="de-DE"/>
      </w:rPr>
    </w:pPr>
  </w:p>
  <w:p w14:paraId="304BBDA6" w14:textId="69CAC725" w:rsidR="00081C2F" w:rsidRPr="00081C2F" w:rsidRDefault="00081C2F" w:rsidP="006A0C59">
    <w:pPr>
      <w:pStyle w:val="Header"/>
      <w:rPr>
        <w:rFonts w:eastAsia="MS Mincho"/>
        <w:lang w:val="de-DE"/>
      </w:rPr>
    </w:pPr>
    <w:r w:rsidRPr="00081C2F">
      <w:rPr>
        <w:rFonts w:eastAsia="MS Mincho"/>
        <w:lang w:val="de-DE"/>
      </w:rPr>
      <w:t>ANLAGE I</w:t>
    </w:r>
    <w:r>
      <w:rPr>
        <w:rFonts w:eastAsia="MS Mincho"/>
        <w:lang w:val="de-DE"/>
      </w:rPr>
      <w:t>V</w:t>
    </w:r>
  </w:p>
  <w:p w14:paraId="64B75A27" w14:textId="77777777" w:rsidR="00081C2F" w:rsidRPr="00081C2F" w:rsidRDefault="00081C2F" w:rsidP="006A0C59">
    <w:pPr>
      <w:pStyle w:val="Header"/>
      <w:rPr>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A93FD" w14:textId="77777777" w:rsidR="00081C2F" w:rsidRPr="00081C2F" w:rsidRDefault="00081C2F" w:rsidP="00EB048E">
    <w:pPr>
      <w:pStyle w:val="Header"/>
      <w:rPr>
        <w:rStyle w:val="PageNumber"/>
        <w:lang w:val="de-DE"/>
      </w:rPr>
    </w:pPr>
    <w:r w:rsidRPr="00081C2F">
      <w:rPr>
        <w:rStyle w:val="PageNumber"/>
        <w:lang w:val="de-DE"/>
      </w:rPr>
      <w:t>CAJ/77/6</w:t>
    </w:r>
  </w:p>
  <w:p w14:paraId="54EC2C3F" w14:textId="284E575A" w:rsidR="00081C2F" w:rsidRPr="00081C2F" w:rsidRDefault="00081C2F" w:rsidP="00EB048E">
    <w:pPr>
      <w:pStyle w:val="Header"/>
      <w:rPr>
        <w:lang w:val="de-DE"/>
      </w:rPr>
    </w:pPr>
    <w:r w:rsidRPr="00081C2F">
      <w:rPr>
        <w:lang w:val="de-DE"/>
      </w:rPr>
      <w:t xml:space="preserve">Anlage </w:t>
    </w:r>
    <w:r>
      <w:rPr>
        <w:lang w:val="de-DE"/>
      </w:rPr>
      <w:t>V</w:t>
    </w:r>
    <w:r w:rsidRPr="00081C2F">
      <w:rPr>
        <w:lang w:val="de-DE"/>
      </w:rPr>
      <w:t xml:space="preserve">, Seite </w:t>
    </w:r>
    <w:r w:rsidRPr="00081C2F">
      <w:rPr>
        <w:rStyle w:val="PageNumber"/>
        <w:lang w:val="de-DE"/>
      </w:rPr>
      <w:fldChar w:fldCharType="begin"/>
    </w:r>
    <w:r w:rsidRPr="00081C2F">
      <w:rPr>
        <w:rStyle w:val="PageNumber"/>
        <w:lang w:val="de-DE"/>
      </w:rPr>
      <w:instrText xml:space="preserve"> PAGE </w:instrText>
    </w:r>
    <w:r w:rsidRPr="00081C2F">
      <w:rPr>
        <w:rStyle w:val="PageNumber"/>
        <w:lang w:val="de-DE"/>
      </w:rPr>
      <w:fldChar w:fldCharType="separate"/>
    </w:r>
    <w:r w:rsidR="00F30A91">
      <w:rPr>
        <w:rStyle w:val="PageNumber"/>
        <w:noProof/>
        <w:lang w:val="de-DE"/>
      </w:rPr>
      <w:t>2</w:t>
    </w:r>
    <w:r w:rsidRPr="00081C2F">
      <w:rPr>
        <w:rStyle w:val="PageNumber"/>
        <w:lang w:val="de-DE"/>
      </w:rPr>
      <w:fldChar w:fldCharType="end"/>
    </w:r>
  </w:p>
  <w:p w14:paraId="036A56D7" w14:textId="77777777" w:rsidR="00081C2F" w:rsidRPr="00081C2F" w:rsidRDefault="00081C2F" w:rsidP="006655D3">
    <w:pPr>
      <w:rPr>
        <w:lang w:val="de-DE"/>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93DF2" w14:textId="77777777" w:rsidR="00081C2F" w:rsidRPr="00081C2F" w:rsidRDefault="00081C2F" w:rsidP="006A0C59">
    <w:pPr>
      <w:jc w:val="center"/>
      <w:rPr>
        <w:rFonts w:eastAsia="MS Mincho"/>
        <w:lang w:val="de-DE"/>
      </w:rPr>
    </w:pPr>
    <w:r w:rsidRPr="00081C2F">
      <w:rPr>
        <w:rFonts w:eastAsia="MS Mincho"/>
        <w:lang w:val="de-DE"/>
      </w:rPr>
      <w:t>CAJ/77/6</w:t>
    </w:r>
  </w:p>
  <w:p w14:paraId="2FEA3D77" w14:textId="77777777" w:rsidR="00081C2F" w:rsidRPr="00081C2F" w:rsidRDefault="00081C2F" w:rsidP="006A0C59">
    <w:pPr>
      <w:jc w:val="center"/>
      <w:rPr>
        <w:rFonts w:eastAsia="MS Mincho"/>
        <w:lang w:val="de-DE"/>
      </w:rPr>
    </w:pPr>
  </w:p>
  <w:p w14:paraId="4844BBD2" w14:textId="1CCACD79" w:rsidR="00081C2F" w:rsidRPr="00081C2F" w:rsidRDefault="00081C2F" w:rsidP="006A0C59">
    <w:pPr>
      <w:pStyle w:val="Header"/>
      <w:rPr>
        <w:rFonts w:eastAsia="MS Mincho"/>
        <w:lang w:val="de-DE"/>
      </w:rPr>
    </w:pPr>
    <w:r w:rsidRPr="00081C2F">
      <w:rPr>
        <w:rFonts w:eastAsia="MS Mincho"/>
        <w:lang w:val="de-DE"/>
      </w:rPr>
      <w:t xml:space="preserve">ANLAGE </w:t>
    </w:r>
    <w:r>
      <w:rPr>
        <w:rFonts w:eastAsia="MS Mincho"/>
        <w:lang w:val="de-DE"/>
      </w:rPr>
      <w:t>V</w:t>
    </w:r>
  </w:p>
  <w:p w14:paraId="0FE64CF8" w14:textId="77777777" w:rsidR="00081C2F" w:rsidRPr="00081C2F" w:rsidRDefault="00081C2F" w:rsidP="006A0C59">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013A" w14:textId="77777777" w:rsidR="009D50A2" w:rsidRPr="00081C2F" w:rsidRDefault="009D50A2" w:rsidP="00EB048E">
    <w:pPr>
      <w:pStyle w:val="Header"/>
      <w:rPr>
        <w:rStyle w:val="PageNumber"/>
        <w:lang w:val="de-DE"/>
      </w:rPr>
    </w:pPr>
    <w:r w:rsidRPr="00081C2F">
      <w:rPr>
        <w:rStyle w:val="PageNumber"/>
        <w:lang w:val="de-DE"/>
      </w:rPr>
      <w:t>CAJ/77/6</w:t>
    </w:r>
  </w:p>
  <w:p w14:paraId="63F5CE6F" w14:textId="24803039" w:rsidR="009D50A2" w:rsidRPr="00081C2F" w:rsidRDefault="009D50A2" w:rsidP="00EB048E">
    <w:pPr>
      <w:pStyle w:val="Header"/>
      <w:rPr>
        <w:lang w:val="de-DE"/>
      </w:rPr>
    </w:pPr>
    <w:r w:rsidRPr="00081C2F">
      <w:rPr>
        <w:lang w:val="de-DE"/>
      </w:rPr>
      <w:t xml:space="preserve">Seite </w:t>
    </w:r>
    <w:r w:rsidRPr="00081C2F">
      <w:rPr>
        <w:rStyle w:val="PageNumber"/>
        <w:lang w:val="de-DE"/>
      </w:rPr>
      <w:fldChar w:fldCharType="begin"/>
    </w:r>
    <w:r w:rsidRPr="00081C2F">
      <w:rPr>
        <w:rStyle w:val="PageNumber"/>
        <w:lang w:val="de-DE"/>
      </w:rPr>
      <w:instrText xml:space="preserve"> PAGE </w:instrText>
    </w:r>
    <w:r w:rsidRPr="00081C2F">
      <w:rPr>
        <w:rStyle w:val="PageNumber"/>
        <w:lang w:val="de-DE"/>
      </w:rPr>
      <w:fldChar w:fldCharType="separate"/>
    </w:r>
    <w:r w:rsidR="00F30A91">
      <w:rPr>
        <w:rStyle w:val="PageNumber"/>
        <w:noProof/>
        <w:lang w:val="de-DE"/>
      </w:rPr>
      <w:t>4</w:t>
    </w:r>
    <w:r w:rsidRPr="00081C2F">
      <w:rPr>
        <w:rStyle w:val="PageNumber"/>
        <w:lang w:val="de-DE"/>
      </w:rPr>
      <w:fldChar w:fldCharType="end"/>
    </w:r>
  </w:p>
  <w:p w14:paraId="67FD5349" w14:textId="77777777" w:rsidR="009D50A2" w:rsidRPr="00081C2F" w:rsidRDefault="009D50A2"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FE786" w14:textId="77777777" w:rsidR="009D50A2" w:rsidRPr="00C5280D" w:rsidRDefault="009D50A2" w:rsidP="00C53B3A">
    <w:pPr>
      <w:pStyle w:val="Header"/>
      <w:rPr>
        <w:rStyle w:val="PageNumber"/>
        <w:lang w:val="en-US"/>
      </w:rPr>
    </w:pPr>
    <w:r>
      <w:rPr>
        <w:rStyle w:val="PageNumber"/>
        <w:lang w:val="en-US"/>
      </w:rPr>
      <w:t>CAJ/77/6</w:t>
    </w:r>
  </w:p>
  <w:p w14:paraId="6BC1C97B" w14:textId="77777777" w:rsidR="009D50A2" w:rsidRPr="00C5280D" w:rsidRDefault="009D50A2" w:rsidP="00C53B3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11</w:t>
    </w:r>
    <w:r w:rsidRPr="00C5280D">
      <w:rPr>
        <w:rStyle w:val="PageNumber"/>
        <w:lang w:val="en-US"/>
      </w:rPr>
      <w:fldChar w:fldCharType="end"/>
    </w:r>
  </w:p>
  <w:p w14:paraId="045B70AB" w14:textId="77777777" w:rsidR="009D50A2" w:rsidRPr="00C5280D" w:rsidRDefault="009D50A2" w:rsidP="00C53B3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57CF" w14:textId="77777777" w:rsidR="009D50A2" w:rsidRPr="00C5280D" w:rsidRDefault="009D50A2" w:rsidP="00EB048E">
    <w:pPr>
      <w:pStyle w:val="Header"/>
      <w:rPr>
        <w:rStyle w:val="PageNumber"/>
        <w:lang w:val="en-US"/>
      </w:rPr>
    </w:pPr>
    <w:r>
      <w:rPr>
        <w:rStyle w:val="PageNumber"/>
        <w:lang w:val="en-US"/>
      </w:rPr>
      <w:t>CAJ/77/6</w:t>
    </w:r>
  </w:p>
  <w:p w14:paraId="78C75E50" w14:textId="77777777" w:rsidR="009D50A2" w:rsidRPr="00C5280D" w:rsidRDefault="009D50A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14:paraId="137A1329" w14:textId="77777777" w:rsidR="009D50A2" w:rsidRPr="00C5280D" w:rsidRDefault="009D50A2"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58AD" w14:textId="77777777" w:rsidR="009D50A2" w:rsidRPr="00081C2F" w:rsidRDefault="009D50A2">
    <w:pPr>
      <w:pStyle w:val="Header"/>
      <w:rPr>
        <w:lang w:val="de-DE"/>
      </w:rPr>
    </w:pPr>
    <w:r w:rsidRPr="00081C2F">
      <w:rPr>
        <w:lang w:val="de-DE"/>
      </w:rPr>
      <w:t>CAJ/77/6</w:t>
    </w:r>
  </w:p>
  <w:p w14:paraId="1FACD385" w14:textId="77777777" w:rsidR="009D50A2" w:rsidRPr="00081C2F" w:rsidRDefault="009D50A2">
    <w:pPr>
      <w:pStyle w:val="Header"/>
      <w:rPr>
        <w:lang w:val="de-DE"/>
      </w:rPr>
    </w:pPr>
  </w:p>
  <w:p w14:paraId="443B53BB" w14:textId="03F70951" w:rsidR="009D50A2" w:rsidRPr="00081C2F" w:rsidRDefault="009D50A2">
    <w:pPr>
      <w:pStyle w:val="Header"/>
      <w:rPr>
        <w:lang w:val="de-DE"/>
      </w:rPr>
    </w:pPr>
    <w:r w:rsidRPr="00081C2F">
      <w:rPr>
        <w:lang w:val="de-DE"/>
      </w:rPr>
      <w:t>ANLAGE I</w:t>
    </w:r>
  </w:p>
  <w:p w14:paraId="3308128A" w14:textId="77777777" w:rsidR="009D50A2" w:rsidRPr="00081C2F" w:rsidRDefault="009D50A2">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9547" w14:textId="77777777" w:rsidR="009D50A2" w:rsidRPr="00081C2F" w:rsidRDefault="009D50A2" w:rsidP="00EB048E">
    <w:pPr>
      <w:pStyle w:val="Header"/>
      <w:rPr>
        <w:rStyle w:val="PageNumber"/>
        <w:lang w:val="de-DE"/>
      </w:rPr>
    </w:pPr>
    <w:r w:rsidRPr="00081C2F">
      <w:rPr>
        <w:rStyle w:val="PageNumber"/>
        <w:lang w:val="de-DE"/>
      </w:rPr>
      <w:t>CAJ/77/6</w:t>
    </w:r>
  </w:p>
  <w:p w14:paraId="480EAA9F" w14:textId="1EF5CE03" w:rsidR="009D50A2" w:rsidRPr="00081C2F" w:rsidRDefault="009D50A2" w:rsidP="00EB048E">
    <w:pPr>
      <w:pStyle w:val="Header"/>
      <w:rPr>
        <w:lang w:val="de-DE"/>
      </w:rPr>
    </w:pPr>
    <w:r w:rsidRPr="00081C2F">
      <w:rPr>
        <w:lang w:val="de-DE"/>
      </w:rPr>
      <w:t xml:space="preserve">Anlage II, Seite </w:t>
    </w:r>
    <w:r w:rsidRPr="00081C2F">
      <w:rPr>
        <w:rStyle w:val="PageNumber"/>
        <w:lang w:val="de-DE"/>
      </w:rPr>
      <w:fldChar w:fldCharType="begin"/>
    </w:r>
    <w:r w:rsidRPr="00081C2F">
      <w:rPr>
        <w:rStyle w:val="PageNumber"/>
        <w:lang w:val="de-DE"/>
      </w:rPr>
      <w:instrText xml:space="preserve"> PAGE </w:instrText>
    </w:r>
    <w:r w:rsidRPr="00081C2F">
      <w:rPr>
        <w:rStyle w:val="PageNumber"/>
        <w:lang w:val="de-DE"/>
      </w:rPr>
      <w:fldChar w:fldCharType="separate"/>
    </w:r>
    <w:r w:rsidR="00F30A91">
      <w:rPr>
        <w:rStyle w:val="PageNumber"/>
        <w:noProof/>
        <w:lang w:val="de-DE"/>
      </w:rPr>
      <w:t>2</w:t>
    </w:r>
    <w:r w:rsidRPr="00081C2F">
      <w:rPr>
        <w:rStyle w:val="PageNumber"/>
        <w:lang w:val="de-DE"/>
      </w:rPr>
      <w:fldChar w:fldCharType="end"/>
    </w:r>
  </w:p>
  <w:p w14:paraId="75B469D4" w14:textId="77777777" w:rsidR="009D50A2" w:rsidRPr="00081C2F" w:rsidRDefault="009D50A2" w:rsidP="006655D3">
    <w:pPr>
      <w:rPr>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0549" w14:textId="77777777" w:rsidR="009D50A2" w:rsidRPr="00081C2F" w:rsidRDefault="009D50A2">
    <w:pPr>
      <w:pStyle w:val="Header"/>
      <w:rPr>
        <w:lang w:val="de-DE"/>
      </w:rPr>
    </w:pPr>
    <w:r w:rsidRPr="00081C2F">
      <w:rPr>
        <w:lang w:val="de-DE"/>
      </w:rPr>
      <w:t>CAJ/77/6</w:t>
    </w:r>
  </w:p>
  <w:p w14:paraId="4FE079DD" w14:textId="77777777" w:rsidR="009D50A2" w:rsidRPr="00081C2F" w:rsidRDefault="009D50A2">
    <w:pPr>
      <w:pStyle w:val="Header"/>
      <w:rPr>
        <w:lang w:val="de-DE"/>
      </w:rPr>
    </w:pPr>
  </w:p>
  <w:p w14:paraId="71B003E6" w14:textId="061EC81C" w:rsidR="009D50A2" w:rsidRPr="00081C2F" w:rsidRDefault="009D50A2">
    <w:pPr>
      <w:pStyle w:val="Header"/>
      <w:rPr>
        <w:lang w:val="de-DE"/>
      </w:rPr>
    </w:pPr>
    <w:r w:rsidRPr="00081C2F">
      <w:rPr>
        <w:lang w:val="de-DE"/>
      </w:rPr>
      <w:t>ANLAGE II</w:t>
    </w:r>
  </w:p>
  <w:p w14:paraId="08928EFC" w14:textId="77777777" w:rsidR="009D50A2" w:rsidRPr="00081C2F" w:rsidRDefault="009D50A2">
    <w:pPr>
      <w:pStyle w:val="Head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355F" w14:textId="77777777" w:rsidR="009D50A2" w:rsidRPr="00C5280D" w:rsidRDefault="009D50A2" w:rsidP="00C53B3A">
    <w:pPr>
      <w:pStyle w:val="Header"/>
      <w:rPr>
        <w:rStyle w:val="PageNumber"/>
        <w:lang w:val="en-US"/>
      </w:rPr>
    </w:pPr>
    <w:r>
      <w:rPr>
        <w:rStyle w:val="PageNumber"/>
        <w:lang w:val="en-US"/>
      </w:rPr>
      <w:t>CAJ/77/6</w:t>
    </w:r>
  </w:p>
  <w:p w14:paraId="57078103" w14:textId="77777777" w:rsidR="009D50A2" w:rsidRPr="00C5280D" w:rsidRDefault="009D50A2" w:rsidP="00C53B3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11</w:t>
    </w:r>
    <w:r w:rsidRPr="00C5280D">
      <w:rPr>
        <w:rStyle w:val="PageNumber"/>
        <w:lang w:val="en-US"/>
      </w:rPr>
      <w:fldChar w:fldCharType="end"/>
    </w:r>
  </w:p>
  <w:p w14:paraId="55ED2189" w14:textId="77777777" w:rsidR="009D50A2" w:rsidRPr="00C5280D" w:rsidRDefault="009D50A2" w:rsidP="00C53B3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8DC9" w14:textId="77777777" w:rsidR="00081C2F" w:rsidRPr="00081C2F" w:rsidRDefault="00081C2F" w:rsidP="00EB048E">
    <w:pPr>
      <w:pStyle w:val="Header"/>
      <w:rPr>
        <w:rStyle w:val="PageNumber"/>
        <w:lang w:val="de-DE"/>
      </w:rPr>
    </w:pPr>
    <w:r w:rsidRPr="00081C2F">
      <w:rPr>
        <w:rStyle w:val="PageNumber"/>
        <w:lang w:val="de-DE"/>
      </w:rPr>
      <w:t>CAJ/77/6</w:t>
    </w:r>
  </w:p>
  <w:p w14:paraId="6D713DD8" w14:textId="6A27BA79" w:rsidR="00081C2F" w:rsidRPr="00081C2F" w:rsidRDefault="00081C2F" w:rsidP="00EB048E">
    <w:pPr>
      <w:pStyle w:val="Header"/>
      <w:rPr>
        <w:lang w:val="de-DE"/>
      </w:rPr>
    </w:pPr>
    <w:r w:rsidRPr="00081C2F">
      <w:rPr>
        <w:lang w:val="de-DE"/>
      </w:rPr>
      <w:t xml:space="preserve">Anlage III, Seite </w:t>
    </w:r>
    <w:r w:rsidRPr="00081C2F">
      <w:rPr>
        <w:rStyle w:val="PageNumber"/>
        <w:lang w:val="de-DE"/>
      </w:rPr>
      <w:fldChar w:fldCharType="begin"/>
    </w:r>
    <w:r w:rsidRPr="00081C2F">
      <w:rPr>
        <w:rStyle w:val="PageNumber"/>
        <w:lang w:val="de-DE"/>
      </w:rPr>
      <w:instrText xml:space="preserve"> PAGE </w:instrText>
    </w:r>
    <w:r w:rsidRPr="00081C2F">
      <w:rPr>
        <w:rStyle w:val="PageNumber"/>
        <w:lang w:val="de-DE"/>
      </w:rPr>
      <w:fldChar w:fldCharType="separate"/>
    </w:r>
    <w:r w:rsidR="00F30A91">
      <w:rPr>
        <w:rStyle w:val="PageNumber"/>
        <w:noProof/>
        <w:lang w:val="de-DE"/>
      </w:rPr>
      <w:t>2</w:t>
    </w:r>
    <w:r w:rsidRPr="00081C2F">
      <w:rPr>
        <w:rStyle w:val="PageNumber"/>
        <w:lang w:val="de-DE"/>
      </w:rPr>
      <w:fldChar w:fldCharType="end"/>
    </w:r>
  </w:p>
  <w:p w14:paraId="2C5E81FA" w14:textId="77777777" w:rsidR="00081C2F" w:rsidRPr="00081C2F" w:rsidRDefault="00081C2F"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C34"/>
    <w:multiLevelType w:val="hybridMultilevel"/>
    <w:tmpl w:val="700E235C"/>
    <w:lvl w:ilvl="0" w:tplc="CBA6245E">
      <w:start w:val="1"/>
      <w:numFmt w:val="lowerRoman"/>
      <w:lvlText w:val="(%1)"/>
      <w:lvlJc w:val="left"/>
      <w:pPr>
        <w:ind w:left="805" w:hanging="720"/>
      </w:pPr>
      <w:rPr>
        <w:rFonts w:hint="default"/>
        <w:color w:val="auto"/>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 w15:restartNumberingAfterBreak="0">
    <w:nsid w:val="1B831F30"/>
    <w:multiLevelType w:val="hybridMultilevel"/>
    <w:tmpl w:val="700E235C"/>
    <w:lvl w:ilvl="0" w:tplc="CBA6245E">
      <w:start w:val="1"/>
      <w:numFmt w:val="lowerRoman"/>
      <w:lvlText w:val="(%1)"/>
      <w:lvlJc w:val="left"/>
      <w:pPr>
        <w:ind w:left="805" w:hanging="720"/>
      </w:pPr>
      <w:rPr>
        <w:rFonts w:hint="default"/>
        <w:color w:val="auto"/>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2" w15:restartNumberingAfterBreak="0">
    <w:nsid w:val="27854C42"/>
    <w:multiLevelType w:val="hybridMultilevel"/>
    <w:tmpl w:val="B0146328"/>
    <w:lvl w:ilvl="0" w:tplc="9B2ED13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CDD3159"/>
    <w:multiLevelType w:val="hybridMultilevel"/>
    <w:tmpl w:val="DDFC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E720D"/>
    <w:multiLevelType w:val="hybridMultilevel"/>
    <w:tmpl w:val="36F6DA9E"/>
    <w:lvl w:ilvl="0" w:tplc="9B2ED1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C1D58"/>
    <w:multiLevelType w:val="hybridMultilevel"/>
    <w:tmpl w:val="32A8A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0316"/>
    <w:rsid w:val="00001A2D"/>
    <w:rsid w:val="00010CF3"/>
    <w:rsid w:val="00011E27"/>
    <w:rsid w:val="000136A6"/>
    <w:rsid w:val="000148BC"/>
    <w:rsid w:val="00024AB8"/>
    <w:rsid w:val="00030854"/>
    <w:rsid w:val="00036028"/>
    <w:rsid w:val="00036D48"/>
    <w:rsid w:val="00041F0D"/>
    <w:rsid w:val="00044642"/>
    <w:rsid w:val="000446B9"/>
    <w:rsid w:val="00046523"/>
    <w:rsid w:val="00046C3D"/>
    <w:rsid w:val="00047E21"/>
    <w:rsid w:val="00050BF1"/>
    <w:rsid w:val="00050E16"/>
    <w:rsid w:val="00053786"/>
    <w:rsid w:val="00055C02"/>
    <w:rsid w:val="0005614C"/>
    <w:rsid w:val="00056753"/>
    <w:rsid w:val="00057D37"/>
    <w:rsid w:val="00063885"/>
    <w:rsid w:val="0006657A"/>
    <w:rsid w:val="000774D1"/>
    <w:rsid w:val="00081C2F"/>
    <w:rsid w:val="00085505"/>
    <w:rsid w:val="000856A2"/>
    <w:rsid w:val="0009389C"/>
    <w:rsid w:val="0009649C"/>
    <w:rsid w:val="000A65A8"/>
    <w:rsid w:val="000B2A36"/>
    <w:rsid w:val="000C030D"/>
    <w:rsid w:val="000C4E25"/>
    <w:rsid w:val="000C7021"/>
    <w:rsid w:val="000D6BBC"/>
    <w:rsid w:val="000D7780"/>
    <w:rsid w:val="000E00B2"/>
    <w:rsid w:val="000E436C"/>
    <w:rsid w:val="000E636A"/>
    <w:rsid w:val="000F219E"/>
    <w:rsid w:val="000F2F11"/>
    <w:rsid w:val="00100CB4"/>
    <w:rsid w:val="00102F70"/>
    <w:rsid w:val="00105929"/>
    <w:rsid w:val="00110BED"/>
    <w:rsid w:val="00110C36"/>
    <w:rsid w:val="001131D5"/>
    <w:rsid w:val="00114E6F"/>
    <w:rsid w:val="0012209D"/>
    <w:rsid w:val="001368A4"/>
    <w:rsid w:val="00141DB8"/>
    <w:rsid w:val="00145152"/>
    <w:rsid w:val="001468C4"/>
    <w:rsid w:val="00153249"/>
    <w:rsid w:val="0015413A"/>
    <w:rsid w:val="00156995"/>
    <w:rsid w:val="001700D6"/>
    <w:rsid w:val="00171B18"/>
    <w:rsid w:val="00172084"/>
    <w:rsid w:val="0017474A"/>
    <w:rsid w:val="001758C6"/>
    <w:rsid w:val="0017763C"/>
    <w:rsid w:val="00182B99"/>
    <w:rsid w:val="00193E30"/>
    <w:rsid w:val="0019536A"/>
    <w:rsid w:val="001A0814"/>
    <w:rsid w:val="001A2EB8"/>
    <w:rsid w:val="001A6FCF"/>
    <w:rsid w:val="001B17CD"/>
    <w:rsid w:val="001B71D8"/>
    <w:rsid w:val="001C1525"/>
    <w:rsid w:val="001C365A"/>
    <w:rsid w:val="001C74ED"/>
    <w:rsid w:val="001D46FA"/>
    <w:rsid w:val="001F3BCC"/>
    <w:rsid w:val="001F6B72"/>
    <w:rsid w:val="00207FD6"/>
    <w:rsid w:val="0021332C"/>
    <w:rsid w:val="00213982"/>
    <w:rsid w:val="00214B2E"/>
    <w:rsid w:val="00223718"/>
    <w:rsid w:val="00233486"/>
    <w:rsid w:val="00235FAC"/>
    <w:rsid w:val="00237546"/>
    <w:rsid w:val="0024416D"/>
    <w:rsid w:val="002513D7"/>
    <w:rsid w:val="00252D4A"/>
    <w:rsid w:val="00265251"/>
    <w:rsid w:val="00271911"/>
    <w:rsid w:val="00275FC9"/>
    <w:rsid w:val="002800A0"/>
    <w:rsid w:val="002801B3"/>
    <w:rsid w:val="00281060"/>
    <w:rsid w:val="00284C98"/>
    <w:rsid w:val="002940E8"/>
    <w:rsid w:val="00294751"/>
    <w:rsid w:val="00296B86"/>
    <w:rsid w:val="002A59A5"/>
    <w:rsid w:val="002A668E"/>
    <w:rsid w:val="002A6E50"/>
    <w:rsid w:val="002A7A43"/>
    <w:rsid w:val="002B4298"/>
    <w:rsid w:val="002B7A36"/>
    <w:rsid w:val="002C256A"/>
    <w:rsid w:val="002D05F0"/>
    <w:rsid w:val="002F3914"/>
    <w:rsid w:val="00305A7F"/>
    <w:rsid w:val="003101C3"/>
    <w:rsid w:val="00313F42"/>
    <w:rsid w:val="003152FE"/>
    <w:rsid w:val="003161FC"/>
    <w:rsid w:val="0032353D"/>
    <w:rsid w:val="0032493E"/>
    <w:rsid w:val="00325928"/>
    <w:rsid w:val="00327436"/>
    <w:rsid w:val="003420A1"/>
    <w:rsid w:val="00344BD6"/>
    <w:rsid w:val="00346953"/>
    <w:rsid w:val="0035528D"/>
    <w:rsid w:val="00361821"/>
    <w:rsid w:val="00361D66"/>
    <w:rsid w:val="00361E9E"/>
    <w:rsid w:val="00375FE4"/>
    <w:rsid w:val="003837F9"/>
    <w:rsid w:val="00387E7D"/>
    <w:rsid w:val="003A04EF"/>
    <w:rsid w:val="003A06C1"/>
    <w:rsid w:val="003A3BA5"/>
    <w:rsid w:val="003C5041"/>
    <w:rsid w:val="003C7FBE"/>
    <w:rsid w:val="003D227C"/>
    <w:rsid w:val="003D2B4D"/>
    <w:rsid w:val="003E2695"/>
    <w:rsid w:val="003E5CB6"/>
    <w:rsid w:val="003F63C0"/>
    <w:rsid w:val="004073B1"/>
    <w:rsid w:val="00412B46"/>
    <w:rsid w:val="00414C1C"/>
    <w:rsid w:val="004235A1"/>
    <w:rsid w:val="00423845"/>
    <w:rsid w:val="00436BC3"/>
    <w:rsid w:val="00442569"/>
    <w:rsid w:val="0044499E"/>
    <w:rsid w:val="00444A88"/>
    <w:rsid w:val="004574DA"/>
    <w:rsid w:val="00457E28"/>
    <w:rsid w:val="00474DA4"/>
    <w:rsid w:val="00476575"/>
    <w:rsid w:val="00476B4D"/>
    <w:rsid w:val="004805FA"/>
    <w:rsid w:val="004935D2"/>
    <w:rsid w:val="004B1215"/>
    <w:rsid w:val="004B6323"/>
    <w:rsid w:val="004C0556"/>
    <w:rsid w:val="004C632D"/>
    <w:rsid w:val="004D01E2"/>
    <w:rsid w:val="004D047D"/>
    <w:rsid w:val="004D2E4D"/>
    <w:rsid w:val="004E1FCC"/>
    <w:rsid w:val="004E6C93"/>
    <w:rsid w:val="004F1E9E"/>
    <w:rsid w:val="004F1F7B"/>
    <w:rsid w:val="004F2394"/>
    <w:rsid w:val="004F305A"/>
    <w:rsid w:val="005023EE"/>
    <w:rsid w:val="00512164"/>
    <w:rsid w:val="00514D98"/>
    <w:rsid w:val="00520297"/>
    <w:rsid w:val="00531787"/>
    <w:rsid w:val="005338F9"/>
    <w:rsid w:val="00540D02"/>
    <w:rsid w:val="0054281C"/>
    <w:rsid w:val="00544581"/>
    <w:rsid w:val="00546472"/>
    <w:rsid w:val="0055268D"/>
    <w:rsid w:val="0055364E"/>
    <w:rsid w:val="00564D66"/>
    <w:rsid w:val="0057376B"/>
    <w:rsid w:val="005753E8"/>
    <w:rsid w:val="00576BE4"/>
    <w:rsid w:val="005779DB"/>
    <w:rsid w:val="005A2FA9"/>
    <w:rsid w:val="005A400A"/>
    <w:rsid w:val="005A46F4"/>
    <w:rsid w:val="005A655F"/>
    <w:rsid w:val="005B24B2"/>
    <w:rsid w:val="005B521C"/>
    <w:rsid w:val="005D63E3"/>
    <w:rsid w:val="005E04E5"/>
    <w:rsid w:val="005E3223"/>
    <w:rsid w:val="005E3BE1"/>
    <w:rsid w:val="005E449E"/>
    <w:rsid w:val="005E5C97"/>
    <w:rsid w:val="005F3F0D"/>
    <w:rsid w:val="005F7B92"/>
    <w:rsid w:val="00602A22"/>
    <w:rsid w:val="00612379"/>
    <w:rsid w:val="006153B6"/>
    <w:rsid w:val="0061555F"/>
    <w:rsid w:val="00616CB0"/>
    <w:rsid w:val="006217C3"/>
    <w:rsid w:val="006276AA"/>
    <w:rsid w:val="006365B2"/>
    <w:rsid w:val="00636CA6"/>
    <w:rsid w:val="00641200"/>
    <w:rsid w:val="00645CA8"/>
    <w:rsid w:val="00647481"/>
    <w:rsid w:val="00650B1A"/>
    <w:rsid w:val="00652B83"/>
    <w:rsid w:val="006549EF"/>
    <w:rsid w:val="006655D3"/>
    <w:rsid w:val="00667404"/>
    <w:rsid w:val="00673EB8"/>
    <w:rsid w:val="006753C0"/>
    <w:rsid w:val="00681492"/>
    <w:rsid w:val="006870B8"/>
    <w:rsid w:val="00687EB4"/>
    <w:rsid w:val="00693949"/>
    <w:rsid w:val="0069415F"/>
    <w:rsid w:val="006948CD"/>
    <w:rsid w:val="00695C56"/>
    <w:rsid w:val="006A0C59"/>
    <w:rsid w:val="006A5CDE"/>
    <w:rsid w:val="006A644A"/>
    <w:rsid w:val="006B17D2"/>
    <w:rsid w:val="006C224E"/>
    <w:rsid w:val="006C2E02"/>
    <w:rsid w:val="006D1938"/>
    <w:rsid w:val="006D6690"/>
    <w:rsid w:val="006D780A"/>
    <w:rsid w:val="006F01EB"/>
    <w:rsid w:val="0071271E"/>
    <w:rsid w:val="00712EE8"/>
    <w:rsid w:val="0072262F"/>
    <w:rsid w:val="00722ADF"/>
    <w:rsid w:val="0072379B"/>
    <w:rsid w:val="00732DEC"/>
    <w:rsid w:val="00733F12"/>
    <w:rsid w:val="007343DF"/>
    <w:rsid w:val="00735BD5"/>
    <w:rsid w:val="007451EC"/>
    <w:rsid w:val="00751613"/>
    <w:rsid w:val="00752120"/>
    <w:rsid w:val="00753EE9"/>
    <w:rsid w:val="007556F6"/>
    <w:rsid w:val="00760EEF"/>
    <w:rsid w:val="00764250"/>
    <w:rsid w:val="00777EE5"/>
    <w:rsid w:val="00781B9E"/>
    <w:rsid w:val="00784611"/>
    <w:rsid w:val="00784836"/>
    <w:rsid w:val="0079023E"/>
    <w:rsid w:val="00796ED0"/>
    <w:rsid w:val="007A2854"/>
    <w:rsid w:val="007A7493"/>
    <w:rsid w:val="007B320B"/>
    <w:rsid w:val="007B44AF"/>
    <w:rsid w:val="007C1D92"/>
    <w:rsid w:val="007C4CB9"/>
    <w:rsid w:val="007D0B9D"/>
    <w:rsid w:val="007D19B0"/>
    <w:rsid w:val="007D34BD"/>
    <w:rsid w:val="007D50CC"/>
    <w:rsid w:val="007D5424"/>
    <w:rsid w:val="007E3669"/>
    <w:rsid w:val="007E6D24"/>
    <w:rsid w:val="007E7107"/>
    <w:rsid w:val="007F498F"/>
    <w:rsid w:val="0080679D"/>
    <w:rsid w:val="008108B0"/>
    <w:rsid w:val="00811B20"/>
    <w:rsid w:val="00812609"/>
    <w:rsid w:val="0081261F"/>
    <w:rsid w:val="00812F32"/>
    <w:rsid w:val="00816E11"/>
    <w:rsid w:val="008211B5"/>
    <w:rsid w:val="0082296E"/>
    <w:rsid w:val="00824099"/>
    <w:rsid w:val="00827F58"/>
    <w:rsid w:val="00846D7C"/>
    <w:rsid w:val="008541DB"/>
    <w:rsid w:val="00866BEE"/>
    <w:rsid w:val="00867AC1"/>
    <w:rsid w:val="008700B2"/>
    <w:rsid w:val="00870347"/>
    <w:rsid w:val="00870B22"/>
    <w:rsid w:val="008738EB"/>
    <w:rsid w:val="00880B4A"/>
    <w:rsid w:val="00886233"/>
    <w:rsid w:val="00890DF8"/>
    <w:rsid w:val="0089593F"/>
    <w:rsid w:val="00897B23"/>
    <w:rsid w:val="008A0F3F"/>
    <w:rsid w:val="008A341E"/>
    <w:rsid w:val="008A743F"/>
    <w:rsid w:val="008A7F33"/>
    <w:rsid w:val="008B45DC"/>
    <w:rsid w:val="008B4A04"/>
    <w:rsid w:val="008B5A87"/>
    <w:rsid w:val="008B63DA"/>
    <w:rsid w:val="008C0970"/>
    <w:rsid w:val="008C2056"/>
    <w:rsid w:val="008C4161"/>
    <w:rsid w:val="008D0BC5"/>
    <w:rsid w:val="008D2CF7"/>
    <w:rsid w:val="008D7706"/>
    <w:rsid w:val="00900068"/>
    <w:rsid w:val="00900C26"/>
    <w:rsid w:val="0090197F"/>
    <w:rsid w:val="00903264"/>
    <w:rsid w:val="00906DDC"/>
    <w:rsid w:val="00907044"/>
    <w:rsid w:val="00924D34"/>
    <w:rsid w:val="0093397D"/>
    <w:rsid w:val="00934E09"/>
    <w:rsid w:val="00936253"/>
    <w:rsid w:val="00940D46"/>
    <w:rsid w:val="00942587"/>
    <w:rsid w:val="00943940"/>
    <w:rsid w:val="0094413F"/>
    <w:rsid w:val="0095219C"/>
    <w:rsid w:val="00952DD4"/>
    <w:rsid w:val="00965907"/>
    <w:rsid w:val="00965AE7"/>
    <w:rsid w:val="00966A6F"/>
    <w:rsid w:val="00967044"/>
    <w:rsid w:val="00970FED"/>
    <w:rsid w:val="009814EE"/>
    <w:rsid w:val="0098619A"/>
    <w:rsid w:val="00992D82"/>
    <w:rsid w:val="00995C13"/>
    <w:rsid w:val="00997029"/>
    <w:rsid w:val="009A7339"/>
    <w:rsid w:val="009B440E"/>
    <w:rsid w:val="009C5BCE"/>
    <w:rsid w:val="009D17F2"/>
    <w:rsid w:val="009D3B45"/>
    <w:rsid w:val="009D50A2"/>
    <w:rsid w:val="009D5112"/>
    <w:rsid w:val="009D690D"/>
    <w:rsid w:val="009E65B6"/>
    <w:rsid w:val="009F0B98"/>
    <w:rsid w:val="009F77CF"/>
    <w:rsid w:val="00A02A60"/>
    <w:rsid w:val="00A04352"/>
    <w:rsid w:val="00A11BE4"/>
    <w:rsid w:val="00A12F40"/>
    <w:rsid w:val="00A213D6"/>
    <w:rsid w:val="00A24C10"/>
    <w:rsid w:val="00A26FEA"/>
    <w:rsid w:val="00A272A1"/>
    <w:rsid w:val="00A31615"/>
    <w:rsid w:val="00A341C2"/>
    <w:rsid w:val="00A34C54"/>
    <w:rsid w:val="00A40E0A"/>
    <w:rsid w:val="00A41F61"/>
    <w:rsid w:val="00A42AC3"/>
    <w:rsid w:val="00A430CF"/>
    <w:rsid w:val="00A461E9"/>
    <w:rsid w:val="00A54309"/>
    <w:rsid w:val="00A554B9"/>
    <w:rsid w:val="00A55DFD"/>
    <w:rsid w:val="00A575B4"/>
    <w:rsid w:val="00A57B4A"/>
    <w:rsid w:val="00A62130"/>
    <w:rsid w:val="00A63B93"/>
    <w:rsid w:val="00A63FAF"/>
    <w:rsid w:val="00A672AB"/>
    <w:rsid w:val="00A7030E"/>
    <w:rsid w:val="00A73961"/>
    <w:rsid w:val="00A7451B"/>
    <w:rsid w:val="00A74EF3"/>
    <w:rsid w:val="00A80F2A"/>
    <w:rsid w:val="00AA12C7"/>
    <w:rsid w:val="00AA29CB"/>
    <w:rsid w:val="00AB2B93"/>
    <w:rsid w:val="00AB530F"/>
    <w:rsid w:val="00AB7390"/>
    <w:rsid w:val="00AB7E5B"/>
    <w:rsid w:val="00AC1C28"/>
    <w:rsid w:val="00AC201D"/>
    <w:rsid w:val="00AC2883"/>
    <w:rsid w:val="00AC6E96"/>
    <w:rsid w:val="00AD370D"/>
    <w:rsid w:val="00AE0EF1"/>
    <w:rsid w:val="00AE248D"/>
    <w:rsid w:val="00AE2937"/>
    <w:rsid w:val="00AE4024"/>
    <w:rsid w:val="00AF3770"/>
    <w:rsid w:val="00B05376"/>
    <w:rsid w:val="00B07301"/>
    <w:rsid w:val="00B1039B"/>
    <w:rsid w:val="00B11F3E"/>
    <w:rsid w:val="00B224DE"/>
    <w:rsid w:val="00B27B8C"/>
    <w:rsid w:val="00B27DD1"/>
    <w:rsid w:val="00B31B06"/>
    <w:rsid w:val="00B324D4"/>
    <w:rsid w:val="00B32FB1"/>
    <w:rsid w:val="00B36C64"/>
    <w:rsid w:val="00B37DCE"/>
    <w:rsid w:val="00B422F2"/>
    <w:rsid w:val="00B44644"/>
    <w:rsid w:val="00B44CE4"/>
    <w:rsid w:val="00B455CE"/>
    <w:rsid w:val="00B46575"/>
    <w:rsid w:val="00B61777"/>
    <w:rsid w:val="00B622E6"/>
    <w:rsid w:val="00B66952"/>
    <w:rsid w:val="00B6750E"/>
    <w:rsid w:val="00B71893"/>
    <w:rsid w:val="00B72A01"/>
    <w:rsid w:val="00B7761A"/>
    <w:rsid w:val="00B808E5"/>
    <w:rsid w:val="00B84BBD"/>
    <w:rsid w:val="00B861D3"/>
    <w:rsid w:val="00B95812"/>
    <w:rsid w:val="00BA1AA3"/>
    <w:rsid w:val="00BA43FB"/>
    <w:rsid w:val="00BA5256"/>
    <w:rsid w:val="00BB0EC6"/>
    <w:rsid w:val="00BC127D"/>
    <w:rsid w:val="00BC1FE6"/>
    <w:rsid w:val="00BC388E"/>
    <w:rsid w:val="00BC7ED0"/>
    <w:rsid w:val="00BD0896"/>
    <w:rsid w:val="00BD68A8"/>
    <w:rsid w:val="00BE0BD4"/>
    <w:rsid w:val="00BE32DC"/>
    <w:rsid w:val="00BF445B"/>
    <w:rsid w:val="00C0295B"/>
    <w:rsid w:val="00C03585"/>
    <w:rsid w:val="00C061B6"/>
    <w:rsid w:val="00C07198"/>
    <w:rsid w:val="00C1289A"/>
    <w:rsid w:val="00C2446C"/>
    <w:rsid w:val="00C314A0"/>
    <w:rsid w:val="00C32CD8"/>
    <w:rsid w:val="00C36AE5"/>
    <w:rsid w:val="00C41F17"/>
    <w:rsid w:val="00C527FA"/>
    <w:rsid w:val="00C5280D"/>
    <w:rsid w:val="00C52F4E"/>
    <w:rsid w:val="00C536BB"/>
    <w:rsid w:val="00C53B3A"/>
    <w:rsid w:val="00C53EB3"/>
    <w:rsid w:val="00C5791C"/>
    <w:rsid w:val="00C66290"/>
    <w:rsid w:val="00C72B7A"/>
    <w:rsid w:val="00C86994"/>
    <w:rsid w:val="00C973F2"/>
    <w:rsid w:val="00CA1CE5"/>
    <w:rsid w:val="00CA304C"/>
    <w:rsid w:val="00CA701D"/>
    <w:rsid w:val="00CA774A"/>
    <w:rsid w:val="00CB0344"/>
    <w:rsid w:val="00CB50D6"/>
    <w:rsid w:val="00CB76DD"/>
    <w:rsid w:val="00CC11B0"/>
    <w:rsid w:val="00CC2841"/>
    <w:rsid w:val="00CD50F7"/>
    <w:rsid w:val="00CF0991"/>
    <w:rsid w:val="00CF1330"/>
    <w:rsid w:val="00CF7E36"/>
    <w:rsid w:val="00D009DC"/>
    <w:rsid w:val="00D01A5C"/>
    <w:rsid w:val="00D208AC"/>
    <w:rsid w:val="00D228DC"/>
    <w:rsid w:val="00D30B76"/>
    <w:rsid w:val="00D34F85"/>
    <w:rsid w:val="00D3708D"/>
    <w:rsid w:val="00D37539"/>
    <w:rsid w:val="00D40426"/>
    <w:rsid w:val="00D5799A"/>
    <w:rsid w:val="00D57C96"/>
    <w:rsid w:val="00D57D18"/>
    <w:rsid w:val="00D71E7A"/>
    <w:rsid w:val="00D84075"/>
    <w:rsid w:val="00D87D7C"/>
    <w:rsid w:val="00D91203"/>
    <w:rsid w:val="00D92724"/>
    <w:rsid w:val="00D95174"/>
    <w:rsid w:val="00DA08E2"/>
    <w:rsid w:val="00DA2EC0"/>
    <w:rsid w:val="00DA4973"/>
    <w:rsid w:val="00DA6F36"/>
    <w:rsid w:val="00DA76E7"/>
    <w:rsid w:val="00DB3689"/>
    <w:rsid w:val="00DB596E"/>
    <w:rsid w:val="00DB7773"/>
    <w:rsid w:val="00DC00EA"/>
    <w:rsid w:val="00DC3802"/>
    <w:rsid w:val="00DD6208"/>
    <w:rsid w:val="00DE632A"/>
    <w:rsid w:val="00DF353B"/>
    <w:rsid w:val="00E02D6D"/>
    <w:rsid w:val="00E0435A"/>
    <w:rsid w:val="00E068FB"/>
    <w:rsid w:val="00E06ECF"/>
    <w:rsid w:val="00E07D87"/>
    <w:rsid w:val="00E12FDD"/>
    <w:rsid w:val="00E249C8"/>
    <w:rsid w:val="00E32F7E"/>
    <w:rsid w:val="00E5267B"/>
    <w:rsid w:val="00E559F0"/>
    <w:rsid w:val="00E62FFA"/>
    <w:rsid w:val="00E63C0E"/>
    <w:rsid w:val="00E72D49"/>
    <w:rsid w:val="00E74218"/>
    <w:rsid w:val="00E7593C"/>
    <w:rsid w:val="00E7678A"/>
    <w:rsid w:val="00E8094A"/>
    <w:rsid w:val="00E84AD0"/>
    <w:rsid w:val="00E85334"/>
    <w:rsid w:val="00E935F1"/>
    <w:rsid w:val="00E94A81"/>
    <w:rsid w:val="00E9702C"/>
    <w:rsid w:val="00EA1FFB"/>
    <w:rsid w:val="00EA6AEA"/>
    <w:rsid w:val="00EA7124"/>
    <w:rsid w:val="00EB048E"/>
    <w:rsid w:val="00EB33DB"/>
    <w:rsid w:val="00EB4E9C"/>
    <w:rsid w:val="00ED153A"/>
    <w:rsid w:val="00ED4873"/>
    <w:rsid w:val="00EE34DF"/>
    <w:rsid w:val="00EF2F89"/>
    <w:rsid w:val="00EF3BDD"/>
    <w:rsid w:val="00EF6D68"/>
    <w:rsid w:val="00F02026"/>
    <w:rsid w:val="00F03E98"/>
    <w:rsid w:val="00F07654"/>
    <w:rsid w:val="00F1237A"/>
    <w:rsid w:val="00F1352B"/>
    <w:rsid w:val="00F13B54"/>
    <w:rsid w:val="00F22625"/>
    <w:rsid w:val="00F22CBD"/>
    <w:rsid w:val="00F25ED2"/>
    <w:rsid w:val="00F272F1"/>
    <w:rsid w:val="00F30A91"/>
    <w:rsid w:val="00F31412"/>
    <w:rsid w:val="00F45372"/>
    <w:rsid w:val="00F50F80"/>
    <w:rsid w:val="00F560F7"/>
    <w:rsid w:val="00F62319"/>
    <w:rsid w:val="00F62A69"/>
    <w:rsid w:val="00F6334D"/>
    <w:rsid w:val="00F63599"/>
    <w:rsid w:val="00F7152B"/>
    <w:rsid w:val="00F806CD"/>
    <w:rsid w:val="00F84347"/>
    <w:rsid w:val="00F902B9"/>
    <w:rsid w:val="00F90B97"/>
    <w:rsid w:val="00F96C8D"/>
    <w:rsid w:val="00FA49AB"/>
    <w:rsid w:val="00FA5D38"/>
    <w:rsid w:val="00FB26E3"/>
    <w:rsid w:val="00FC112D"/>
    <w:rsid w:val="00FC4557"/>
    <w:rsid w:val="00FD089D"/>
    <w:rsid w:val="00FD6D5A"/>
    <w:rsid w:val="00FE3315"/>
    <w:rsid w:val="00FE39C7"/>
    <w:rsid w:val="00FE5D10"/>
    <w:rsid w:val="00FF0723"/>
    <w:rsid w:val="00FF4D07"/>
    <w:rsid w:val="00FF6D24"/>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0840FF"/>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00CB4"/>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D208AC"/>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A7030E"/>
    <w:pPr>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6A0C59"/>
    <w:pPr>
      <w:tabs>
        <w:tab w:val="right" w:leader="dot" w:pos="9639"/>
      </w:tabs>
      <w:spacing w:after="120"/>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100CB4"/>
    <w:rPr>
      <w:rFonts w:ascii="Arial" w:hAnsi="Arial"/>
      <w:caps/>
    </w:rPr>
  </w:style>
  <w:style w:type="paragraph" w:styleId="ListParagraph">
    <w:name w:val="List Paragraph"/>
    <w:basedOn w:val="Normal"/>
    <w:uiPriority w:val="34"/>
    <w:qFormat/>
    <w:rsid w:val="006A0C59"/>
    <w:pPr>
      <w:ind w:left="720"/>
      <w:contextualSpacing/>
    </w:pPr>
  </w:style>
  <w:style w:type="table" w:styleId="TableGrid">
    <w:name w:val="Table Grid"/>
    <w:basedOn w:val="TableNormal"/>
    <w:rsid w:val="00A703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4499E"/>
    <w:rPr>
      <w:color w:val="800080" w:themeColor="followedHyperlink"/>
      <w:u w:val="single"/>
    </w:rPr>
  </w:style>
  <w:style w:type="character" w:styleId="Strong">
    <w:name w:val="Strong"/>
    <w:basedOn w:val="DefaultParagraphFont"/>
    <w:uiPriority w:val="22"/>
    <w:qFormat/>
    <w:rsid w:val="00BD0896"/>
    <w:rPr>
      <w:b/>
      <w:bCs/>
    </w:rPr>
  </w:style>
  <w:style w:type="character" w:styleId="CommentReference">
    <w:name w:val="annotation reference"/>
    <w:basedOn w:val="DefaultParagraphFont"/>
    <w:semiHidden/>
    <w:unhideWhenUsed/>
    <w:rsid w:val="006C2E02"/>
    <w:rPr>
      <w:sz w:val="16"/>
      <w:szCs w:val="16"/>
    </w:rPr>
  </w:style>
  <w:style w:type="paragraph" w:styleId="CommentText">
    <w:name w:val="annotation text"/>
    <w:basedOn w:val="Normal"/>
    <w:link w:val="CommentTextChar"/>
    <w:unhideWhenUsed/>
    <w:rsid w:val="006C2E02"/>
  </w:style>
  <w:style w:type="character" w:customStyle="1" w:styleId="CommentTextChar">
    <w:name w:val="Comment Text Char"/>
    <w:basedOn w:val="DefaultParagraphFont"/>
    <w:link w:val="CommentText"/>
    <w:rsid w:val="006C2E02"/>
    <w:rPr>
      <w:rFonts w:ascii="Arial" w:hAnsi="Arial"/>
    </w:rPr>
  </w:style>
  <w:style w:type="paragraph" w:styleId="CommentSubject">
    <w:name w:val="annotation subject"/>
    <w:basedOn w:val="CommentText"/>
    <w:next w:val="CommentText"/>
    <w:link w:val="CommentSubjectChar"/>
    <w:semiHidden/>
    <w:unhideWhenUsed/>
    <w:rsid w:val="006C2E02"/>
    <w:rPr>
      <w:b/>
      <w:bCs/>
    </w:rPr>
  </w:style>
  <w:style w:type="character" w:customStyle="1" w:styleId="CommentSubjectChar">
    <w:name w:val="Comment Subject Char"/>
    <w:basedOn w:val="CommentTextChar"/>
    <w:link w:val="CommentSubject"/>
    <w:semiHidden/>
    <w:rsid w:val="006C2E02"/>
    <w:rPr>
      <w:rFonts w:ascii="Arial" w:hAnsi="Arial"/>
      <w:b/>
      <w:bCs/>
    </w:rPr>
  </w:style>
  <w:style w:type="paragraph" w:styleId="Revision">
    <w:name w:val="Revision"/>
    <w:hidden/>
    <w:uiPriority w:val="99"/>
    <w:semiHidden/>
    <w:rsid w:val="000003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9166">
      <w:bodyDiv w:val="1"/>
      <w:marLeft w:val="0"/>
      <w:marRight w:val="0"/>
      <w:marTop w:val="0"/>
      <w:marBottom w:val="0"/>
      <w:divBdr>
        <w:top w:val="none" w:sz="0" w:space="0" w:color="auto"/>
        <w:left w:val="none" w:sz="0" w:space="0" w:color="auto"/>
        <w:bottom w:val="none" w:sz="0" w:space="0" w:color="auto"/>
        <w:right w:val="none" w:sz="0" w:space="0" w:color="auto"/>
      </w:divBdr>
    </w:div>
    <w:div w:id="476456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mbers/en/pvp_offices.html)" TargetMode="External"/><Relationship Id="rId18" Type="http://schemas.openxmlformats.org/officeDocument/2006/relationships/header" Target="header3.xml"/><Relationship Id="rId26" Type="http://schemas.openxmlformats.org/officeDocument/2006/relationships/header" Target="header8.xml"/><Relationship Id="rId21" Type="http://schemas.openxmlformats.org/officeDocument/2006/relationships/footer" Target="footer3.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yperlink" Target="https://www.upov.int/meetings/de/doc_details.jsp?meeting_id=55678&amp;doc_id=511632" TargetMode="External"/><Relationship Id="rId17" Type="http://schemas.openxmlformats.org/officeDocument/2006/relationships/hyperlink" Target="mailto:upov.mail@upov.int" TargetMode="External"/><Relationship Id="rId25" Type="http://schemas.openxmlformats.org/officeDocument/2006/relationships/header" Target="head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expndocs/de/upov_exn_nov.pdf" TargetMode="Externa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upov.int/edocs/expndocs/de/upov_exn_nov.pdf"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63D4-E5EB-4051-A119-86C52327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5280</Words>
  <Characters>28676</Characters>
  <Application>Microsoft Office Word</Application>
  <DocSecurity>0</DocSecurity>
  <Lines>955</Lines>
  <Paragraphs>458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CAJ/77/6</vt:lpstr>
      <vt:lpstr>CAJ/77/6</vt:lpstr>
    </vt:vector>
  </TitlesOfParts>
  <Company>UPOV</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CAJ/77/6</dc:title>
  <dc:creator>SANTOS Carla Marina</dc:creator>
  <cp:keywords>FOR OFFICIAL USE ONLY</cp:keywords>
  <cp:lastModifiedBy>SANCHEZ VIZCAINO GOMEZ Rosa Maria</cp:lastModifiedBy>
  <cp:revision>61</cp:revision>
  <cp:lastPrinted>2020-08-27T13:02:00Z</cp:lastPrinted>
  <dcterms:created xsi:type="dcterms:W3CDTF">2020-08-19T07:54:00Z</dcterms:created>
  <dcterms:modified xsi:type="dcterms:W3CDTF">2020-09-01T10:13:00Z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dca5311b-e0cc-40f5-af6f-da69b7f4ba79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