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5.xml" ContentType="application/vnd.openxmlformats-officedocument.wordprocessingml.header+xml"/>
  <Override PartName="/word/footer34.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8.xml" ContentType="application/vnd.openxmlformats-officedocument.wordprocessingml.head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4E5AEA" w14:paraId="33AFC70A" w14:textId="77777777">
        <w:tc>
          <w:tcPr>
            <w:tcW w:w="6522" w:type="dxa"/>
          </w:tcPr>
          <w:p w14:paraId="519A068A" w14:textId="77777777" w:rsidR="004E5AEA" w:rsidRDefault="00AA5485">
            <w:pPr>
              <w:rPr>
                <w:szCs w:val="24"/>
                <w:lang w:val="de-DE"/>
              </w:rPr>
            </w:pPr>
            <w:r>
              <w:rPr>
                <w:noProof/>
                <w:szCs w:val="24"/>
                <w:lang w:eastAsia="en-US"/>
              </w:rPr>
              <w:drawing>
                <wp:inline distT="0" distB="0" distL="0" distR="0" wp14:anchorId="31180028" wp14:editId="00CACC63">
                  <wp:extent cx="942975" cy="2381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238125"/>
                          </a:xfrm>
                          <a:prstGeom prst="rect">
                            <a:avLst/>
                          </a:prstGeom>
                          <a:noFill/>
                          <a:ln>
                            <a:noFill/>
                          </a:ln>
                        </pic:spPr>
                      </pic:pic>
                    </a:graphicData>
                  </a:graphic>
                </wp:inline>
              </w:drawing>
            </w:r>
          </w:p>
        </w:tc>
        <w:tc>
          <w:tcPr>
            <w:tcW w:w="3117" w:type="dxa"/>
          </w:tcPr>
          <w:p w14:paraId="1CF9BC0C" w14:textId="77777777" w:rsidR="004E5AEA" w:rsidRDefault="004E5AEA">
            <w:pPr>
              <w:pStyle w:val="Lettrine"/>
              <w:rPr>
                <w:bCs w:val="0"/>
                <w:szCs w:val="24"/>
                <w:lang w:val="de-DE"/>
              </w:rPr>
            </w:pPr>
            <w:r>
              <w:rPr>
                <w:bCs w:val="0"/>
                <w:szCs w:val="24"/>
                <w:lang w:val="de-DE"/>
              </w:rPr>
              <w:t>G</w:t>
            </w:r>
          </w:p>
        </w:tc>
      </w:tr>
      <w:tr w:rsidR="004E5AEA" w:rsidRPr="00EE58C4" w14:paraId="662959E0" w14:textId="77777777">
        <w:trPr>
          <w:trHeight w:val="219"/>
        </w:trPr>
        <w:tc>
          <w:tcPr>
            <w:tcW w:w="6522" w:type="dxa"/>
          </w:tcPr>
          <w:p w14:paraId="7973AAB0" w14:textId="77777777" w:rsidR="004E5AEA" w:rsidRDefault="004E5AEA">
            <w:pPr>
              <w:pStyle w:val="upove"/>
              <w:rPr>
                <w:szCs w:val="24"/>
                <w:lang w:val="de-CH"/>
              </w:rPr>
            </w:pPr>
            <w:r>
              <w:rPr>
                <w:szCs w:val="24"/>
                <w:lang w:val="de-CH"/>
              </w:rPr>
              <w:t>Internationaler Verband zum Schutz von Pflanzenzüchtungen</w:t>
            </w:r>
          </w:p>
        </w:tc>
        <w:tc>
          <w:tcPr>
            <w:tcW w:w="3117" w:type="dxa"/>
          </w:tcPr>
          <w:p w14:paraId="65681CE5" w14:textId="77777777" w:rsidR="004E5AEA" w:rsidRDefault="004E5AEA">
            <w:pPr>
              <w:rPr>
                <w:szCs w:val="24"/>
                <w:lang w:val="de-DE"/>
              </w:rPr>
            </w:pPr>
          </w:p>
        </w:tc>
      </w:tr>
    </w:tbl>
    <w:p w14:paraId="5B69DAAA" w14:textId="77777777" w:rsidR="004E5AEA" w:rsidRDefault="004E5AEA">
      <w:pPr>
        <w:rPr>
          <w:szCs w:val="24"/>
          <w:lang w:val="de-DE"/>
        </w:rPr>
      </w:pPr>
    </w:p>
    <w:p w14:paraId="06F68201" w14:textId="77777777" w:rsidR="004E5AEA" w:rsidRDefault="004E5AEA">
      <w:pPr>
        <w:rPr>
          <w:szCs w:val="24"/>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E5AEA" w:rsidRPr="00EE58C4" w14:paraId="670B5CC5" w14:textId="77777777">
        <w:tc>
          <w:tcPr>
            <w:tcW w:w="6512" w:type="dxa"/>
          </w:tcPr>
          <w:p w14:paraId="39E61676" w14:textId="77777777" w:rsidR="004E5AEA" w:rsidRDefault="004E5AEA">
            <w:pPr>
              <w:pStyle w:val="Sessiontc"/>
              <w:spacing w:line="240" w:lineRule="auto"/>
              <w:rPr>
                <w:bCs w:val="0"/>
                <w:szCs w:val="24"/>
                <w:lang w:val="de-DE"/>
              </w:rPr>
            </w:pPr>
            <w:r>
              <w:rPr>
                <w:bCs w:val="0"/>
                <w:szCs w:val="24"/>
                <w:lang w:val="de-CH"/>
              </w:rPr>
              <w:t>Verwaltungs- und Rechtsausschuß</w:t>
            </w:r>
          </w:p>
          <w:p w14:paraId="4AF88C40" w14:textId="77777777" w:rsidR="004E5AEA" w:rsidRDefault="004E5AEA">
            <w:pPr>
              <w:pStyle w:val="Sessiontcplacedate"/>
              <w:rPr>
                <w:bCs w:val="0"/>
                <w:szCs w:val="24"/>
              </w:rPr>
            </w:pPr>
            <w:r>
              <w:rPr>
                <w:bCs w:val="0"/>
                <w:szCs w:val="24"/>
                <w:lang w:val="de-CH"/>
              </w:rPr>
              <w:t>Siebenundsiebzigste Tagung</w:t>
            </w:r>
            <w:r>
              <w:rPr>
                <w:bCs w:val="0"/>
                <w:szCs w:val="24"/>
                <w:lang w:val="de-CH"/>
              </w:rPr>
              <w:br/>
              <w:t>Genf, 28. Oktober 2020</w:t>
            </w:r>
          </w:p>
        </w:tc>
        <w:tc>
          <w:tcPr>
            <w:tcW w:w="3127" w:type="dxa"/>
          </w:tcPr>
          <w:p w14:paraId="3C2955DB" w14:textId="77777777" w:rsidR="004E5AEA" w:rsidRDefault="004E5AEA">
            <w:pPr>
              <w:pStyle w:val="Doccode"/>
              <w:rPr>
                <w:bCs w:val="0"/>
                <w:szCs w:val="24"/>
                <w:lang w:val="de-CH"/>
              </w:rPr>
            </w:pPr>
            <w:r>
              <w:rPr>
                <w:bCs w:val="0"/>
                <w:szCs w:val="24"/>
                <w:lang w:val="de-CH"/>
              </w:rPr>
              <w:t>CAJ/77/3</w:t>
            </w:r>
          </w:p>
          <w:p w14:paraId="18CF8DE6" w14:textId="77777777" w:rsidR="004E5AEA" w:rsidRDefault="004E5AEA">
            <w:pPr>
              <w:pStyle w:val="Docoriginal"/>
              <w:rPr>
                <w:bCs w:val="0"/>
                <w:szCs w:val="24"/>
                <w:lang w:val="de-CH"/>
              </w:rPr>
            </w:pPr>
            <w:r>
              <w:rPr>
                <w:bCs w:val="0"/>
                <w:szCs w:val="24"/>
                <w:lang w:val="de-CH"/>
              </w:rPr>
              <w:t>Original:</w:t>
            </w:r>
            <w:r w:rsidR="00081CFB">
              <w:rPr>
                <w:b w:val="0"/>
                <w:bCs w:val="0"/>
                <w:spacing w:val="0"/>
                <w:szCs w:val="24"/>
                <w:lang w:val="de-CH"/>
              </w:rPr>
              <w:t xml:space="preserve"> </w:t>
            </w:r>
            <w:r>
              <w:rPr>
                <w:b w:val="0"/>
                <w:bCs w:val="0"/>
                <w:spacing w:val="0"/>
                <w:szCs w:val="24"/>
                <w:lang w:val="de-CH"/>
              </w:rPr>
              <w:t>Englisch</w:t>
            </w:r>
          </w:p>
          <w:p w14:paraId="6D837423" w14:textId="77777777" w:rsidR="004E5AEA" w:rsidRDefault="004E5AEA">
            <w:pPr>
              <w:pStyle w:val="Docoriginal"/>
              <w:rPr>
                <w:bCs w:val="0"/>
                <w:szCs w:val="24"/>
                <w:lang w:val="de-CH"/>
              </w:rPr>
            </w:pPr>
            <w:r w:rsidRPr="00081CFB">
              <w:rPr>
                <w:bCs w:val="0"/>
                <w:szCs w:val="24"/>
                <w:lang w:val="de-CH"/>
              </w:rPr>
              <w:t>Datum:</w:t>
            </w:r>
            <w:r w:rsidR="00081CFB">
              <w:rPr>
                <w:b w:val="0"/>
                <w:bCs w:val="0"/>
                <w:spacing w:val="0"/>
                <w:szCs w:val="24"/>
                <w:lang w:val="de-CH"/>
              </w:rPr>
              <w:t xml:space="preserve"> </w:t>
            </w:r>
            <w:r w:rsidR="00081CFB" w:rsidRPr="00081CFB">
              <w:rPr>
                <w:b w:val="0"/>
                <w:bCs w:val="0"/>
                <w:spacing w:val="0"/>
                <w:szCs w:val="24"/>
                <w:lang w:val="de-CH"/>
              </w:rPr>
              <w:t>8</w:t>
            </w:r>
            <w:r w:rsidRPr="00081CFB">
              <w:rPr>
                <w:b w:val="0"/>
                <w:bCs w:val="0"/>
                <w:spacing w:val="0"/>
                <w:szCs w:val="24"/>
                <w:lang w:val="de-CH"/>
              </w:rPr>
              <w:t>. August 2020</w:t>
            </w:r>
          </w:p>
        </w:tc>
      </w:tr>
      <w:tr w:rsidR="004E5AEA" w:rsidRPr="00EE58C4" w14:paraId="2A337B75" w14:textId="77777777">
        <w:tc>
          <w:tcPr>
            <w:tcW w:w="6512" w:type="dxa"/>
            <w:tcBorders>
              <w:top w:val="single" w:sz="4" w:space="0" w:color="auto"/>
              <w:bottom w:val="single" w:sz="4" w:space="0" w:color="auto"/>
            </w:tcBorders>
          </w:tcPr>
          <w:p w14:paraId="39F2EDB9" w14:textId="77777777" w:rsidR="004E5AEA" w:rsidRDefault="004E5AEA">
            <w:pPr>
              <w:jc w:val="left"/>
              <w:rPr>
                <w:szCs w:val="24"/>
                <w:lang w:val="de-CH"/>
              </w:rPr>
            </w:pPr>
            <w:r>
              <w:rPr>
                <w:b/>
                <w:i/>
                <w:kern w:val="28"/>
                <w:szCs w:val="24"/>
                <w:lang w:val="de-CH"/>
              </w:rPr>
              <w:t>auf dem Schriftweg zu prüfen</w:t>
            </w:r>
          </w:p>
        </w:tc>
        <w:tc>
          <w:tcPr>
            <w:tcW w:w="3127" w:type="dxa"/>
            <w:tcBorders>
              <w:top w:val="single" w:sz="4" w:space="0" w:color="auto"/>
              <w:bottom w:val="single" w:sz="4" w:space="0" w:color="auto"/>
            </w:tcBorders>
          </w:tcPr>
          <w:p w14:paraId="3796AB39" w14:textId="77777777" w:rsidR="004E5AEA" w:rsidRDefault="004E5AEA">
            <w:pPr>
              <w:jc w:val="left"/>
              <w:rPr>
                <w:b/>
                <w:spacing w:val="10"/>
                <w:sz w:val="18"/>
                <w:szCs w:val="24"/>
                <w:lang w:val="de-DE"/>
              </w:rPr>
            </w:pPr>
          </w:p>
        </w:tc>
      </w:tr>
    </w:tbl>
    <w:p w14:paraId="1413F180" w14:textId="77777777" w:rsidR="004E5AEA" w:rsidRDefault="004E5AEA">
      <w:pPr>
        <w:pStyle w:val="Titleofdoc0"/>
        <w:rPr>
          <w:szCs w:val="24"/>
          <w:lang w:val="de-DE"/>
        </w:rPr>
      </w:pPr>
      <w:bookmarkStart w:id="0" w:name="Prepared"/>
      <w:r>
        <w:rPr>
          <w:szCs w:val="24"/>
          <w:lang w:val="de-CH"/>
        </w:rPr>
        <w:t>Ausarbeitung von ANLEITUNGEN UND Informationsmaterial</w:t>
      </w:r>
    </w:p>
    <w:bookmarkEnd w:id="0"/>
    <w:p w14:paraId="5C24859A" w14:textId="77777777" w:rsidR="004E5AEA" w:rsidRDefault="004E5AEA">
      <w:pPr>
        <w:pStyle w:val="preparedby1"/>
        <w:jc w:val="left"/>
        <w:rPr>
          <w:iCs w:val="0"/>
          <w:szCs w:val="24"/>
          <w:lang w:val="de-CH"/>
        </w:rPr>
      </w:pPr>
      <w:r>
        <w:rPr>
          <w:iCs w:val="0"/>
          <w:szCs w:val="24"/>
          <w:lang w:val="de-CH"/>
        </w:rPr>
        <w:t>Vom Verbandsbüro erstelltes Dokument</w:t>
      </w:r>
    </w:p>
    <w:p w14:paraId="00265771" w14:textId="77777777" w:rsidR="004E5AEA" w:rsidRDefault="004E5AEA">
      <w:pPr>
        <w:pStyle w:val="Disclaimer"/>
        <w:rPr>
          <w:iCs w:val="0"/>
          <w:szCs w:val="24"/>
          <w:lang w:val="de-CH"/>
        </w:rPr>
      </w:pPr>
      <w:r>
        <w:rPr>
          <w:iCs w:val="0"/>
          <w:szCs w:val="24"/>
          <w:lang w:val="de-CH"/>
        </w:rPr>
        <w:t>Haftungsausschluß:  dieses Dokument gibt nicht die Grundsätze oder eine Anleitung der UPOV wieder</w:t>
      </w:r>
    </w:p>
    <w:p w14:paraId="59F52C24" w14:textId="77777777" w:rsidR="004E5AEA" w:rsidRDefault="004E5AEA">
      <w:pPr>
        <w:pStyle w:val="Heading1"/>
        <w:rPr>
          <w:szCs w:val="24"/>
          <w:lang w:val="de-DE"/>
        </w:rPr>
      </w:pPr>
      <w:bookmarkStart w:id="1" w:name="_Toc48662910"/>
      <w:r>
        <w:rPr>
          <w:szCs w:val="24"/>
          <w:lang w:val="de-CH"/>
        </w:rPr>
        <w:t>ZUSAMMENFASSUNG</w:t>
      </w:r>
      <w:bookmarkEnd w:id="1"/>
      <w:r>
        <w:rPr>
          <w:szCs w:val="24"/>
          <w:lang w:val="de-DE"/>
        </w:rPr>
        <w:t xml:space="preserve"> </w:t>
      </w:r>
    </w:p>
    <w:p w14:paraId="2DAB53B9" w14:textId="77777777" w:rsidR="004E5AEA" w:rsidRDefault="004E5AEA">
      <w:pPr>
        <w:rPr>
          <w:caps/>
          <w:szCs w:val="24"/>
          <w:lang w:val="de-DE"/>
        </w:rPr>
      </w:pPr>
    </w:p>
    <w:p w14:paraId="20B79EA0" w14:textId="77777777" w:rsidR="004E5AEA" w:rsidRDefault="004E5AEA">
      <w:pPr>
        <w:rPr>
          <w:szCs w:val="24"/>
          <w:lang w:val="de-CH"/>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Zweck dieses Dokuments ist es, Hintergrundinformationen zur Unterstützung des Verwaltungs- und Rechtsausschußes (CAJ) bei seiner </w:t>
      </w:r>
      <w:r w:rsidRPr="00DF400D">
        <w:rPr>
          <w:szCs w:val="24"/>
          <w:lang w:val="de-CH"/>
        </w:rPr>
        <w:t>Prüfung</w:t>
      </w:r>
      <w:r w:rsidR="00756916" w:rsidRPr="00DF400D">
        <w:rPr>
          <w:rStyle w:val="FootnoteReference"/>
          <w:szCs w:val="24"/>
          <w:lang w:val="de-CH"/>
        </w:rPr>
        <w:footnoteReference w:id="2"/>
      </w:r>
      <w:r w:rsidRPr="00DF400D">
        <w:rPr>
          <w:szCs w:val="24"/>
          <w:lang w:val="de-CH"/>
        </w:rPr>
        <w:t xml:space="preserve"> wichtiger</w:t>
      </w:r>
      <w:r>
        <w:rPr>
          <w:szCs w:val="24"/>
          <w:lang w:val="de-CH"/>
        </w:rPr>
        <w:t xml:space="preserve"> Angelegenheiten betreffend die Ausarbeitung von Anleitungen und Informationsmaterial bereitzustellen. </w:t>
      </w:r>
    </w:p>
    <w:p w14:paraId="3F4D1F5D" w14:textId="77777777" w:rsidR="004E5AEA" w:rsidRDefault="004E5AEA">
      <w:pPr>
        <w:rPr>
          <w:szCs w:val="24"/>
          <w:lang w:val="de-CH"/>
        </w:rPr>
      </w:pPr>
    </w:p>
    <w:bookmarkStart w:id="2" w:name="_Ref46754969"/>
    <w:p w14:paraId="0CB91851" w14:textId="77777777" w:rsidR="004E5AEA" w:rsidRDefault="004E5AEA">
      <w:pPr>
        <w:rPr>
          <w:szCs w:val="24"/>
          <w:lang w:val="de-CH"/>
        </w:rPr>
      </w:pPr>
      <w:r>
        <w:rPr>
          <w:szCs w:val="24"/>
          <w:lang w:val="de-CH"/>
        </w:rPr>
        <w:fldChar w:fldCharType="begin"/>
      </w:r>
      <w:r>
        <w:rPr>
          <w:szCs w:val="24"/>
          <w:lang w:val="de-CH"/>
        </w:rPr>
        <w:instrText xml:space="preserve"> AUTONUM  </w:instrText>
      </w:r>
      <w:r>
        <w:rPr>
          <w:szCs w:val="24"/>
          <w:lang w:val="de-CH"/>
        </w:rPr>
        <w:fldChar w:fldCharType="end"/>
      </w:r>
      <w:r>
        <w:rPr>
          <w:szCs w:val="24"/>
          <w:lang w:val="de-CH"/>
        </w:rPr>
        <w:tab/>
        <w:t>Der CAJ wird ersucht,</w:t>
      </w:r>
      <w:r>
        <w:rPr>
          <w:rStyle w:val="FootnoteReference"/>
          <w:szCs w:val="24"/>
          <w:lang w:val="de-CH"/>
        </w:rPr>
        <w:t xml:space="preserve"> </w:t>
      </w:r>
    </w:p>
    <w:bookmarkEnd w:id="2"/>
    <w:p w14:paraId="33E693A0" w14:textId="77777777" w:rsidR="004E5AEA" w:rsidRDefault="004E5AEA" w:rsidP="00D47561">
      <w:pPr>
        <w:rPr>
          <w:szCs w:val="24"/>
          <w:lang w:val="de-CH"/>
        </w:rPr>
      </w:pPr>
    </w:p>
    <w:p w14:paraId="2FBA1D72" w14:textId="77777777" w:rsidR="004E5AEA" w:rsidRDefault="004E5AEA" w:rsidP="00D47561">
      <w:pPr>
        <w:spacing w:after="60"/>
        <w:rPr>
          <w:szCs w:val="24"/>
          <w:lang w:val="de-CH"/>
        </w:rPr>
      </w:pPr>
      <w:r>
        <w:rPr>
          <w:szCs w:val="24"/>
          <w:lang w:val="de-CH"/>
        </w:rPr>
        <w:tab/>
        <w:t>a)</w:t>
      </w:r>
      <w:r>
        <w:rPr>
          <w:szCs w:val="24"/>
          <w:lang w:val="de-CH"/>
        </w:rPr>
        <w:tab/>
        <w:t xml:space="preserve">die </w:t>
      </w:r>
      <w:r w:rsidR="008C0777">
        <w:rPr>
          <w:szCs w:val="24"/>
          <w:lang w:val="de-CH"/>
        </w:rPr>
        <w:t xml:space="preserve">vorgeschlagene </w:t>
      </w:r>
      <w:r>
        <w:rPr>
          <w:szCs w:val="24"/>
          <w:lang w:val="de-CH"/>
        </w:rPr>
        <w:t>Überarbeitung von Dokument UPOV/INF/16</w:t>
      </w:r>
      <w:r w:rsidR="008C0777">
        <w:rPr>
          <w:szCs w:val="24"/>
          <w:lang w:val="de-CH"/>
        </w:rPr>
        <w:t>/8</w:t>
      </w:r>
      <w:r>
        <w:rPr>
          <w:szCs w:val="24"/>
          <w:lang w:val="de-CH"/>
        </w:rPr>
        <w:t xml:space="preserve"> „Austauschbare Software“ auf der Grundlage von Dokument UPOV/INF/16/9 Draft 1 zu prüfen;</w:t>
      </w:r>
    </w:p>
    <w:p w14:paraId="12085A5C" w14:textId="77777777" w:rsidR="004E5AEA" w:rsidRDefault="004E5AEA" w:rsidP="00D47561">
      <w:pPr>
        <w:spacing w:after="60"/>
        <w:rPr>
          <w:szCs w:val="24"/>
          <w:lang w:val="de-DE"/>
        </w:rPr>
      </w:pPr>
      <w:r>
        <w:rPr>
          <w:szCs w:val="24"/>
          <w:lang w:val="de-CH"/>
        </w:rPr>
        <w:tab/>
        <w:t>b)</w:t>
      </w:r>
      <w:r>
        <w:rPr>
          <w:szCs w:val="24"/>
          <w:lang w:val="de-CH"/>
        </w:rPr>
        <w:tab/>
        <w:t>zur Kenntnis zu nehmen, daß vorbehaltlich der Zustimmung des TC und des CAJ dem Rat im Jahre 2020 ein vereinbarter Entwurf von Dokument UPOV/INF/16/9 zur Annahme vorgelegt wird;</w:t>
      </w:r>
    </w:p>
    <w:p w14:paraId="657F3AE2" w14:textId="77777777" w:rsidR="004E5AEA" w:rsidRDefault="004E5AEA" w:rsidP="00D47561">
      <w:pPr>
        <w:tabs>
          <w:tab w:val="left" w:pos="567"/>
          <w:tab w:val="left" w:pos="1134"/>
          <w:tab w:val="left" w:pos="5387"/>
        </w:tabs>
        <w:spacing w:after="60"/>
        <w:rPr>
          <w:szCs w:val="24"/>
          <w:lang w:val="de-DE"/>
        </w:rPr>
      </w:pPr>
      <w:r>
        <w:rPr>
          <w:szCs w:val="24"/>
          <w:lang w:val="de-DE"/>
        </w:rPr>
        <w:tab/>
      </w:r>
      <w:r>
        <w:rPr>
          <w:szCs w:val="24"/>
          <w:lang w:val="de-CH"/>
        </w:rPr>
        <w:t>c)</w:t>
      </w:r>
      <w:r>
        <w:rPr>
          <w:szCs w:val="24"/>
          <w:lang w:val="de-DE"/>
        </w:rPr>
        <w:tab/>
      </w:r>
      <w:r>
        <w:rPr>
          <w:szCs w:val="24"/>
          <w:lang w:val="de-CH"/>
        </w:rPr>
        <w:t xml:space="preserve">die </w:t>
      </w:r>
      <w:r w:rsidR="008C0777">
        <w:rPr>
          <w:szCs w:val="24"/>
          <w:lang w:val="de-CH"/>
        </w:rPr>
        <w:t xml:space="preserve">vorgeschlagene </w:t>
      </w:r>
      <w:r>
        <w:rPr>
          <w:szCs w:val="24"/>
          <w:lang w:val="de-CH"/>
        </w:rPr>
        <w:t>Überarbeitung von Dokument UPOV/INF/22/6 „Von Verbandsmitgliedern verwendete Software und Ausrüstung“ auf der Grundlage von Dokument UPOV/INF/22/7 Draft 1 zu prüfen;</w:t>
      </w:r>
    </w:p>
    <w:p w14:paraId="5D02EA88" w14:textId="77777777" w:rsidR="004E5AEA" w:rsidRDefault="004E5AEA" w:rsidP="00D47561">
      <w:pPr>
        <w:tabs>
          <w:tab w:val="left" w:pos="567"/>
          <w:tab w:val="left" w:pos="1134"/>
          <w:tab w:val="left" w:pos="5387"/>
        </w:tabs>
        <w:spacing w:after="60"/>
        <w:rPr>
          <w:szCs w:val="24"/>
          <w:highlight w:val="yellow"/>
          <w:lang w:val="de-DE"/>
        </w:rPr>
      </w:pPr>
      <w:r>
        <w:rPr>
          <w:szCs w:val="24"/>
          <w:lang w:val="de-DE"/>
        </w:rPr>
        <w:tab/>
      </w:r>
      <w:r>
        <w:rPr>
          <w:szCs w:val="24"/>
          <w:lang w:val="de-CH"/>
        </w:rPr>
        <w:t>d)</w:t>
      </w:r>
      <w:r>
        <w:rPr>
          <w:szCs w:val="24"/>
          <w:lang w:val="de-CH"/>
        </w:rPr>
        <w:tab/>
        <w:t>zur Kenntnis zu nehmen, daß vorbehaltlich der Zustimmung des TC und des CAJ dem Rat im Jahre 2020 ein vereinbarter Entwurf von Dokument UPOV/INF/22/7 zur Annahme vorgelegt wird;</w:t>
      </w:r>
    </w:p>
    <w:p w14:paraId="53EC5BF7" w14:textId="77777777" w:rsidR="004E5AEA" w:rsidRPr="00E933DB" w:rsidRDefault="004E5AEA" w:rsidP="00D47561">
      <w:pPr>
        <w:tabs>
          <w:tab w:val="left" w:pos="567"/>
          <w:tab w:val="left" w:pos="1134"/>
          <w:tab w:val="left" w:pos="5387"/>
        </w:tabs>
        <w:spacing w:after="60"/>
        <w:rPr>
          <w:spacing w:val="-2"/>
          <w:szCs w:val="24"/>
          <w:lang w:val="de-DE"/>
        </w:rPr>
      </w:pPr>
      <w:r w:rsidRPr="00E933DB">
        <w:rPr>
          <w:spacing w:val="-2"/>
          <w:szCs w:val="24"/>
          <w:lang w:val="de-DE"/>
        </w:rPr>
        <w:tab/>
      </w:r>
      <w:r w:rsidRPr="00E933DB">
        <w:rPr>
          <w:spacing w:val="-2"/>
          <w:szCs w:val="24"/>
          <w:lang w:val="de-CH"/>
        </w:rPr>
        <w:t>e)</w:t>
      </w:r>
      <w:r w:rsidRPr="00E933DB">
        <w:rPr>
          <w:spacing w:val="-2"/>
          <w:szCs w:val="24"/>
          <w:lang w:val="de-CH"/>
        </w:rPr>
        <w:tab/>
        <w:t>die beim Verbandsbüro eingegangenen Antworten von Verbandsmitgliedern in Antwort auf das Rundschreiben E-20/017, die in der Anlage I zu diesem Dokument wiedergegeben sind, zur Kenntnis zu nehmen;</w:t>
      </w:r>
    </w:p>
    <w:p w14:paraId="2D90F689" w14:textId="77777777" w:rsidR="004E5AEA" w:rsidRDefault="004E5AEA" w:rsidP="00D47561">
      <w:pPr>
        <w:tabs>
          <w:tab w:val="left" w:pos="567"/>
          <w:tab w:val="left" w:pos="1134"/>
          <w:tab w:val="left" w:pos="5387"/>
        </w:tabs>
        <w:spacing w:after="60"/>
        <w:rPr>
          <w:szCs w:val="24"/>
          <w:lang w:val="de-DE"/>
        </w:rPr>
      </w:pPr>
      <w:r>
        <w:rPr>
          <w:szCs w:val="24"/>
          <w:lang w:val="de-DE"/>
        </w:rPr>
        <w:tab/>
      </w:r>
      <w:r>
        <w:rPr>
          <w:szCs w:val="24"/>
          <w:lang w:val="de-CH"/>
        </w:rPr>
        <w:t>f)</w:t>
      </w:r>
      <w:r>
        <w:rPr>
          <w:szCs w:val="24"/>
          <w:lang w:val="de-DE"/>
        </w:rPr>
        <w:tab/>
      </w:r>
      <w:r>
        <w:rPr>
          <w:szCs w:val="24"/>
          <w:lang w:val="de-CH"/>
        </w:rPr>
        <w:t>das Ersuchen des TWV auf seiner vierundfünfzigsten Tagung, Klasse 205B nicht in Dokument UPOV/EXN/DEN/1 aufzunehmen, zu prüfen (vergleiche Absatz 25);</w:t>
      </w:r>
    </w:p>
    <w:p w14:paraId="2D4EBD83" w14:textId="77777777" w:rsidR="004E5AEA" w:rsidRDefault="004E5AEA" w:rsidP="00D47561">
      <w:pPr>
        <w:tabs>
          <w:tab w:val="left" w:pos="567"/>
          <w:tab w:val="left" w:pos="1134"/>
          <w:tab w:val="left" w:pos="5387"/>
        </w:tabs>
        <w:spacing w:after="60"/>
        <w:rPr>
          <w:szCs w:val="24"/>
          <w:lang w:val="de-DE"/>
        </w:rPr>
      </w:pPr>
      <w:r>
        <w:rPr>
          <w:szCs w:val="24"/>
          <w:lang w:val="de-DE"/>
        </w:rPr>
        <w:tab/>
      </w:r>
      <w:r>
        <w:rPr>
          <w:szCs w:val="24"/>
          <w:lang w:val="de-CH"/>
        </w:rPr>
        <w:t>g)</w:t>
      </w:r>
      <w:r>
        <w:rPr>
          <w:szCs w:val="24"/>
          <w:lang w:val="de-CH"/>
        </w:rPr>
        <w:tab/>
        <w:t xml:space="preserve">die vorgeschlagene Überarbeitung von Dokument </w:t>
      </w:r>
      <w:r w:rsidR="008C0777">
        <w:rPr>
          <w:szCs w:val="24"/>
          <w:lang w:val="de-CH"/>
        </w:rPr>
        <w:t xml:space="preserve">UPOV/EXN/DEN </w:t>
      </w:r>
      <w:r>
        <w:rPr>
          <w:szCs w:val="24"/>
          <w:lang w:val="de-CH"/>
        </w:rPr>
        <w:t>„Erläuterungen zu Sortenbezeichnungen nach dem UPOV-Übereinkommen“ auf der Grundlage von Dokument UPOV/EXN/DEN/1 Draft 4 zu prüfen;</w:t>
      </w:r>
    </w:p>
    <w:p w14:paraId="40C918F7" w14:textId="77777777" w:rsidR="004E5AEA" w:rsidRDefault="004E5AEA" w:rsidP="00D47561">
      <w:pPr>
        <w:tabs>
          <w:tab w:val="left" w:pos="567"/>
          <w:tab w:val="left" w:pos="1134"/>
          <w:tab w:val="left" w:pos="5387"/>
        </w:tabs>
        <w:spacing w:after="60"/>
        <w:rPr>
          <w:szCs w:val="24"/>
          <w:lang w:val="de-DE"/>
        </w:rPr>
      </w:pPr>
      <w:r>
        <w:rPr>
          <w:szCs w:val="24"/>
          <w:lang w:val="de-DE"/>
        </w:rPr>
        <w:tab/>
      </w:r>
      <w:r>
        <w:rPr>
          <w:szCs w:val="24"/>
          <w:lang w:val="de-CH"/>
        </w:rPr>
        <w:t>h)</w:t>
      </w:r>
      <w:r>
        <w:rPr>
          <w:szCs w:val="24"/>
          <w:lang w:val="de-CH"/>
        </w:rPr>
        <w:tab/>
        <w:t>zur Kenntnis zu nehmen, daß vorbehaltlich der Zustimmung des CAJ dem Rat im Jahre 2020 ein vereinbarter Entwurf von Dokument UPOV/EXN/DEN/1 zur Annahme vorgelegt wird;</w:t>
      </w:r>
    </w:p>
    <w:p w14:paraId="7DCF956B" w14:textId="77777777" w:rsidR="004E5AEA" w:rsidRDefault="004E5AEA" w:rsidP="00D47561">
      <w:pPr>
        <w:tabs>
          <w:tab w:val="left" w:pos="567"/>
          <w:tab w:val="left" w:pos="1134"/>
          <w:tab w:val="left" w:pos="5387"/>
        </w:tabs>
        <w:spacing w:after="60"/>
        <w:rPr>
          <w:szCs w:val="24"/>
          <w:lang w:val="de-DE"/>
        </w:rPr>
      </w:pPr>
      <w:r>
        <w:rPr>
          <w:szCs w:val="24"/>
          <w:lang w:val="de-DE"/>
        </w:rPr>
        <w:tab/>
      </w:r>
      <w:r>
        <w:rPr>
          <w:szCs w:val="24"/>
          <w:lang w:val="de-CH"/>
        </w:rPr>
        <w:t>i)</w:t>
      </w:r>
      <w:r>
        <w:rPr>
          <w:szCs w:val="24"/>
          <w:lang w:val="de-CH"/>
        </w:rPr>
        <w:tab/>
        <w:t xml:space="preserve">Dokument TGP/5: Abschnitt 6/3 „TGP/5 Erfahrung und Zusammenarbeit bei der DUS-Prüfung, Abschnitt 6: UPOV-Bericht über die technische Prüfung und UPOV-Sortenbeschreibung“ auf der Grundlage von Dokument </w:t>
      </w:r>
      <w:r>
        <w:rPr>
          <w:spacing w:val="-2"/>
          <w:szCs w:val="24"/>
          <w:lang w:val="de-CH"/>
        </w:rPr>
        <w:t>TGP/5: Abschnitt 6/3 Draft 1</w:t>
      </w:r>
      <w:r>
        <w:rPr>
          <w:szCs w:val="24"/>
          <w:lang w:val="de-CH"/>
        </w:rPr>
        <w:t xml:space="preserve"> zu prüfen; </w:t>
      </w:r>
    </w:p>
    <w:p w14:paraId="1FA413F9" w14:textId="77777777" w:rsidR="004E5AEA" w:rsidRDefault="004E5AEA" w:rsidP="00D47561">
      <w:pPr>
        <w:tabs>
          <w:tab w:val="left" w:pos="567"/>
          <w:tab w:val="left" w:pos="1134"/>
          <w:tab w:val="left" w:pos="5387"/>
        </w:tabs>
        <w:spacing w:after="60"/>
        <w:rPr>
          <w:szCs w:val="24"/>
          <w:lang w:val="de-DE"/>
        </w:rPr>
      </w:pPr>
      <w:r>
        <w:rPr>
          <w:szCs w:val="24"/>
          <w:lang w:val="de-DE"/>
        </w:rPr>
        <w:tab/>
      </w:r>
      <w:r>
        <w:rPr>
          <w:szCs w:val="24"/>
          <w:lang w:val="de-CH"/>
        </w:rPr>
        <w:t>j)</w:t>
      </w:r>
      <w:r>
        <w:rPr>
          <w:szCs w:val="24"/>
          <w:lang w:val="de-CH"/>
        </w:rPr>
        <w:tab/>
        <w:t>zur Kenntnis zu nehmen, daß vorbehaltlich der Zustimmung des CAJ dem Rat im Jahre 2020 ein vereinbarter Entwurf von Dokument TGP/5: Abschnitt 6/3 zur Annahme vorgelegt wird;</w:t>
      </w:r>
    </w:p>
    <w:p w14:paraId="749EF2B9" w14:textId="77777777" w:rsidR="004E5AEA" w:rsidRDefault="004E5AEA" w:rsidP="00D47561">
      <w:pPr>
        <w:tabs>
          <w:tab w:val="left" w:pos="567"/>
          <w:tab w:val="left" w:pos="1134"/>
          <w:tab w:val="left" w:pos="5387"/>
        </w:tabs>
        <w:spacing w:after="60"/>
        <w:rPr>
          <w:szCs w:val="24"/>
          <w:lang w:val="de-DE"/>
        </w:rPr>
      </w:pPr>
      <w:r>
        <w:rPr>
          <w:szCs w:val="24"/>
          <w:lang w:val="de-DE"/>
        </w:rPr>
        <w:tab/>
      </w:r>
      <w:r>
        <w:rPr>
          <w:szCs w:val="24"/>
          <w:lang w:val="de-CH"/>
        </w:rPr>
        <w:t>k)</w:t>
      </w:r>
      <w:r>
        <w:rPr>
          <w:szCs w:val="24"/>
          <w:lang w:val="de-DE"/>
        </w:rPr>
        <w:tab/>
      </w:r>
      <w:r>
        <w:rPr>
          <w:szCs w:val="24"/>
          <w:lang w:val="de-CH"/>
        </w:rPr>
        <w:t>Dokument TGP/7/8 „Erstellung von Prüfungsrichtlinien”</w:t>
      </w:r>
      <w:r w:rsidR="00E933DB">
        <w:rPr>
          <w:szCs w:val="24"/>
          <w:lang w:val="de-CH"/>
        </w:rPr>
        <w:t xml:space="preserve"> auf der Grundlage von Dokument </w:t>
      </w:r>
      <w:r>
        <w:rPr>
          <w:szCs w:val="24"/>
          <w:lang w:val="de-CH"/>
        </w:rPr>
        <w:t>TGP/7/8 Draft 1 zu prüfen;</w:t>
      </w:r>
    </w:p>
    <w:p w14:paraId="10D2970D" w14:textId="77777777" w:rsidR="004E5AEA" w:rsidRDefault="004E5AEA" w:rsidP="00D47561">
      <w:pPr>
        <w:tabs>
          <w:tab w:val="left" w:pos="567"/>
          <w:tab w:val="left" w:pos="1134"/>
          <w:tab w:val="left" w:pos="5387"/>
        </w:tabs>
        <w:spacing w:after="60"/>
        <w:rPr>
          <w:szCs w:val="24"/>
          <w:lang w:val="de-DE"/>
        </w:rPr>
      </w:pPr>
      <w:r>
        <w:rPr>
          <w:szCs w:val="24"/>
          <w:lang w:val="de-DE"/>
        </w:rPr>
        <w:tab/>
      </w:r>
      <w:r>
        <w:rPr>
          <w:szCs w:val="24"/>
          <w:lang w:val="de-CH"/>
        </w:rPr>
        <w:t>l)</w:t>
      </w:r>
      <w:r>
        <w:rPr>
          <w:szCs w:val="24"/>
          <w:lang w:val="de-CH"/>
        </w:rPr>
        <w:tab/>
        <w:t>zur Kenntnis zu nehmen, daß vorbehaltlich der Zustimmung des CAJ dem Rat im Jahre 2020 ein vereinbarter Entwurf von Dokument TGP/7/8 zur Annahme vorgelegt wird;</w:t>
      </w:r>
    </w:p>
    <w:p w14:paraId="79F97A4D" w14:textId="77777777" w:rsidR="004E5AEA" w:rsidRDefault="004E5AEA" w:rsidP="00D47561">
      <w:pPr>
        <w:tabs>
          <w:tab w:val="left" w:pos="567"/>
          <w:tab w:val="left" w:pos="1134"/>
          <w:tab w:val="left" w:pos="5387"/>
        </w:tabs>
        <w:spacing w:after="60"/>
        <w:rPr>
          <w:szCs w:val="24"/>
          <w:lang w:val="de-DE"/>
        </w:rPr>
      </w:pPr>
      <w:r>
        <w:rPr>
          <w:szCs w:val="24"/>
          <w:lang w:val="de-DE"/>
        </w:rPr>
        <w:tab/>
      </w:r>
      <w:r>
        <w:rPr>
          <w:szCs w:val="24"/>
          <w:lang w:val="de-CH"/>
        </w:rPr>
        <w:t>m)</w:t>
      </w:r>
      <w:r>
        <w:rPr>
          <w:szCs w:val="24"/>
          <w:lang w:val="de-DE"/>
        </w:rPr>
        <w:tab/>
      </w:r>
      <w:r>
        <w:rPr>
          <w:szCs w:val="24"/>
          <w:lang w:val="de-CH"/>
        </w:rPr>
        <w:t>Dokument TGP/14/5 „Glossar der in UPOV-Dokumenten verwendeten Begriffe“ auf der Grundlage von Dokument TGP/14/5 Draft 1 zu prüfen;</w:t>
      </w:r>
    </w:p>
    <w:p w14:paraId="72D5DF18" w14:textId="77777777" w:rsidR="004E5AEA" w:rsidRDefault="004E5AEA" w:rsidP="00D47561">
      <w:pPr>
        <w:tabs>
          <w:tab w:val="left" w:pos="567"/>
          <w:tab w:val="left" w:pos="1134"/>
          <w:tab w:val="left" w:pos="5387"/>
        </w:tabs>
        <w:spacing w:after="60"/>
        <w:rPr>
          <w:szCs w:val="24"/>
          <w:lang w:val="de-DE"/>
        </w:rPr>
      </w:pPr>
      <w:r>
        <w:rPr>
          <w:szCs w:val="24"/>
          <w:lang w:val="de-DE"/>
        </w:rPr>
        <w:lastRenderedPageBreak/>
        <w:tab/>
      </w:r>
      <w:r>
        <w:rPr>
          <w:szCs w:val="24"/>
          <w:lang w:val="de-CH"/>
        </w:rPr>
        <w:t>n)</w:t>
      </w:r>
      <w:r>
        <w:rPr>
          <w:szCs w:val="24"/>
          <w:lang w:val="de-CH"/>
        </w:rPr>
        <w:tab/>
        <w:t>zur Kenntnis zu nehmen, daß vorbehaltlich der Zustimmung des CAJ dem Rat im Jahre 2020 ein vereinbarter Entwurf von Dokument TGP/14/5 zur Annahme vorgelegt wird;</w:t>
      </w:r>
    </w:p>
    <w:p w14:paraId="11DC9721" w14:textId="77777777" w:rsidR="004E5AEA" w:rsidRDefault="004E5AEA" w:rsidP="00D47561">
      <w:pPr>
        <w:tabs>
          <w:tab w:val="left" w:pos="567"/>
          <w:tab w:val="left" w:pos="1134"/>
          <w:tab w:val="left" w:pos="5387"/>
        </w:tabs>
        <w:spacing w:after="60"/>
        <w:rPr>
          <w:szCs w:val="24"/>
          <w:lang w:val="de-DE"/>
        </w:rPr>
      </w:pPr>
      <w:r>
        <w:rPr>
          <w:szCs w:val="24"/>
          <w:lang w:val="de-DE"/>
        </w:rPr>
        <w:tab/>
      </w:r>
      <w:r>
        <w:rPr>
          <w:szCs w:val="24"/>
          <w:lang w:val="de-CH"/>
        </w:rPr>
        <w:t>o)</w:t>
      </w:r>
      <w:r>
        <w:rPr>
          <w:szCs w:val="24"/>
          <w:lang w:val="de-CH"/>
        </w:rPr>
        <w:tab/>
        <w:t>Dokument TGP/15/3 „Anleitung zur Verwendung biochemischer und molekularer Marker bei der Prüfung der Unterscheidbarkeit, der Homogenität und der Beständigkeit (DUS)“ auf der Grundlage von Dokument TGP/15/3 Draft 1 zu prüfen;</w:t>
      </w:r>
    </w:p>
    <w:p w14:paraId="569E86C2" w14:textId="77777777" w:rsidR="004E5AEA" w:rsidRDefault="004E5AEA" w:rsidP="00D47561">
      <w:pPr>
        <w:tabs>
          <w:tab w:val="left" w:pos="567"/>
          <w:tab w:val="left" w:pos="1134"/>
          <w:tab w:val="left" w:pos="5387"/>
        </w:tabs>
        <w:spacing w:after="60"/>
        <w:rPr>
          <w:szCs w:val="24"/>
          <w:lang w:val="de-DE"/>
        </w:rPr>
      </w:pPr>
      <w:r>
        <w:rPr>
          <w:szCs w:val="24"/>
          <w:lang w:val="de-DE"/>
        </w:rPr>
        <w:tab/>
      </w:r>
      <w:r>
        <w:rPr>
          <w:szCs w:val="24"/>
          <w:lang w:val="de-CH"/>
        </w:rPr>
        <w:t>p)</w:t>
      </w:r>
      <w:r>
        <w:rPr>
          <w:szCs w:val="24"/>
          <w:lang w:val="de-CH"/>
        </w:rPr>
        <w:tab/>
        <w:t>zur Kenntnis zu nehmen, daß vorbehaltlich der Zustimmung des CAJ dem Rat im Jahre 2020 ein vereinbarter Entwurf von Dokument TGP/15/3 zur Annahme vorgelegt wird;</w:t>
      </w:r>
    </w:p>
    <w:p w14:paraId="1AA49C0B" w14:textId="04E494AF" w:rsidR="004E5AEA" w:rsidRDefault="004E5AEA" w:rsidP="00D47561">
      <w:pPr>
        <w:tabs>
          <w:tab w:val="left" w:pos="567"/>
          <w:tab w:val="left" w:pos="1134"/>
          <w:tab w:val="left" w:pos="5387"/>
        </w:tabs>
        <w:spacing w:after="60"/>
        <w:rPr>
          <w:szCs w:val="24"/>
          <w:lang w:val="de-DE"/>
        </w:rPr>
      </w:pPr>
      <w:r>
        <w:rPr>
          <w:szCs w:val="24"/>
          <w:lang w:val="de-DE"/>
        </w:rPr>
        <w:tab/>
      </w:r>
      <w:r>
        <w:rPr>
          <w:szCs w:val="24"/>
          <w:lang w:val="de-CH"/>
        </w:rPr>
        <w:t>q)</w:t>
      </w:r>
      <w:r>
        <w:rPr>
          <w:szCs w:val="24"/>
          <w:lang w:val="de-DE"/>
        </w:rPr>
        <w:tab/>
      </w:r>
      <w:r w:rsidRPr="000130FB">
        <w:rPr>
          <w:szCs w:val="24"/>
          <w:lang w:val="de-CH"/>
        </w:rPr>
        <w:t xml:space="preserve">die </w:t>
      </w:r>
      <w:r>
        <w:rPr>
          <w:szCs w:val="24"/>
          <w:lang w:val="de-CH"/>
        </w:rPr>
        <w:t>„Einführung in das UPOV-Code-System” auf der Grundlage v</w:t>
      </w:r>
      <w:r w:rsidR="000130FB">
        <w:rPr>
          <w:szCs w:val="24"/>
          <w:lang w:val="de-CH"/>
        </w:rPr>
        <w:t>on Dokument UPOV/INF/23/1 Draft </w:t>
      </w:r>
      <w:r>
        <w:rPr>
          <w:szCs w:val="24"/>
          <w:lang w:val="de-CH"/>
        </w:rPr>
        <w:t>1 zu prüfen;</w:t>
      </w:r>
      <w:r>
        <w:rPr>
          <w:szCs w:val="24"/>
          <w:lang w:val="de-DE"/>
        </w:rPr>
        <w:t xml:space="preserve"> </w:t>
      </w:r>
    </w:p>
    <w:p w14:paraId="38030420" w14:textId="77777777" w:rsidR="004E5AEA" w:rsidRDefault="004E5AEA" w:rsidP="00D47561">
      <w:pPr>
        <w:tabs>
          <w:tab w:val="left" w:pos="567"/>
          <w:tab w:val="left" w:pos="1134"/>
          <w:tab w:val="left" w:pos="5387"/>
        </w:tabs>
        <w:spacing w:after="60"/>
        <w:rPr>
          <w:szCs w:val="24"/>
          <w:lang w:val="de-DE"/>
        </w:rPr>
      </w:pPr>
      <w:r>
        <w:rPr>
          <w:spacing w:val="-2"/>
          <w:szCs w:val="24"/>
          <w:lang w:val="de-DE"/>
        </w:rPr>
        <w:tab/>
      </w:r>
      <w:r>
        <w:rPr>
          <w:spacing w:val="-2"/>
          <w:szCs w:val="24"/>
          <w:lang w:val="de-CH"/>
        </w:rPr>
        <w:t>r)</w:t>
      </w:r>
      <w:r>
        <w:rPr>
          <w:spacing w:val="-2"/>
          <w:szCs w:val="24"/>
          <w:lang w:val="de-DE"/>
        </w:rPr>
        <w:tab/>
      </w:r>
      <w:r>
        <w:rPr>
          <w:szCs w:val="24"/>
          <w:lang w:val="de-CH"/>
        </w:rPr>
        <w:t xml:space="preserve">vorzuschlagen, daß der TC im Jahre 2021 einen neuen Entwurf von Dokument UPOV/INF/23/1 „Einführung in das UPOV-Code-System” prüft; </w:t>
      </w:r>
    </w:p>
    <w:p w14:paraId="66C206F4" w14:textId="77777777" w:rsidR="004E5AEA" w:rsidRDefault="004E5AEA" w:rsidP="00D47561">
      <w:pPr>
        <w:tabs>
          <w:tab w:val="left" w:pos="567"/>
          <w:tab w:val="left" w:pos="1134"/>
          <w:tab w:val="left" w:pos="5387"/>
        </w:tabs>
        <w:spacing w:after="60"/>
        <w:rPr>
          <w:szCs w:val="24"/>
          <w:lang w:val="de-DE"/>
        </w:rPr>
      </w:pPr>
      <w:r>
        <w:rPr>
          <w:szCs w:val="24"/>
          <w:lang w:val="de-DE"/>
        </w:rPr>
        <w:tab/>
      </w:r>
      <w:r>
        <w:rPr>
          <w:szCs w:val="24"/>
          <w:lang w:val="de-CH"/>
        </w:rPr>
        <w:t>s)</w:t>
      </w:r>
      <w:r>
        <w:rPr>
          <w:szCs w:val="24"/>
          <w:lang w:val="de-CH"/>
        </w:rPr>
        <w:tab/>
        <w:t>die vorgeschlagene Überarbeitung der Dokumente UPOV/INF/6 und TGP/5 Abschnitt 2, wie in den Absätzen 58 und 59 dieses Dokuments dargelegt, zur Annahme durch den Rat auf seinen Tagungen im Jahre 2021 zu prüfen;</w:t>
      </w:r>
    </w:p>
    <w:p w14:paraId="3C91BBD9" w14:textId="77777777" w:rsidR="004E5AEA" w:rsidRDefault="004E5AEA" w:rsidP="00D47561">
      <w:pPr>
        <w:tabs>
          <w:tab w:val="left" w:pos="567"/>
          <w:tab w:val="left" w:pos="1134"/>
          <w:tab w:val="left" w:pos="5387"/>
        </w:tabs>
        <w:spacing w:after="60"/>
        <w:rPr>
          <w:szCs w:val="24"/>
          <w:lang w:val="de-DE"/>
        </w:rPr>
      </w:pPr>
      <w:r>
        <w:rPr>
          <w:szCs w:val="24"/>
          <w:lang w:val="de-DE"/>
        </w:rPr>
        <w:tab/>
      </w:r>
      <w:r>
        <w:rPr>
          <w:szCs w:val="24"/>
          <w:lang w:val="de-CH"/>
        </w:rPr>
        <w:t>t)</w:t>
      </w:r>
      <w:r>
        <w:rPr>
          <w:szCs w:val="24"/>
          <w:lang w:val="de-CH"/>
        </w:rPr>
        <w:tab/>
        <w:t>zur Kenntnis zu nehmen, daß Angelegenheiten, die im wesentlichen abgeleitete Sorten betreffen, in Dokument CAJ/77/4 geprüft werden;</w:t>
      </w:r>
    </w:p>
    <w:p w14:paraId="3DE03B50" w14:textId="77777777" w:rsidR="004E5AEA" w:rsidRDefault="004E5AEA" w:rsidP="00D47561">
      <w:pPr>
        <w:tabs>
          <w:tab w:val="left" w:pos="567"/>
          <w:tab w:val="left" w:pos="1134"/>
          <w:tab w:val="left" w:pos="5387"/>
        </w:tabs>
        <w:spacing w:after="60"/>
        <w:rPr>
          <w:szCs w:val="24"/>
          <w:lang w:val="de-DE"/>
        </w:rPr>
      </w:pPr>
      <w:r>
        <w:rPr>
          <w:szCs w:val="24"/>
          <w:lang w:val="de-DE"/>
        </w:rPr>
        <w:tab/>
      </w:r>
      <w:r>
        <w:rPr>
          <w:szCs w:val="24"/>
          <w:lang w:val="de-CH"/>
        </w:rPr>
        <w:t>u)</w:t>
      </w:r>
      <w:r>
        <w:rPr>
          <w:szCs w:val="24"/>
          <w:lang w:val="de-CH"/>
        </w:rPr>
        <w:tab/>
        <w:t>zur Kenntnis zu nehmen, daß Angelegenheiten, die Erntematerial betreffen, in Dokument CAJ/77/5 geprüft werden;</w:t>
      </w:r>
    </w:p>
    <w:p w14:paraId="5E5050D7" w14:textId="77777777" w:rsidR="004E5AEA" w:rsidRDefault="004E5AEA" w:rsidP="00D47561">
      <w:pPr>
        <w:tabs>
          <w:tab w:val="left" w:pos="567"/>
          <w:tab w:val="left" w:pos="1134"/>
          <w:tab w:val="left" w:pos="5387"/>
        </w:tabs>
        <w:spacing w:after="60"/>
        <w:rPr>
          <w:szCs w:val="24"/>
          <w:lang w:val="de-DE"/>
        </w:rPr>
      </w:pPr>
      <w:r>
        <w:rPr>
          <w:szCs w:val="24"/>
          <w:lang w:val="de-DE"/>
        </w:rPr>
        <w:tab/>
      </w:r>
      <w:r>
        <w:rPr>
          <w:szCs w:val="24"/>
          <w:lang w:val="de-CH"/>
        </w:rPr>
        <w:t>v)</w:t>
      </w:r>
      <w:r>
        <w:rPr>
          <w:szCs w:val="24"/>
          <w:lang w:val="de-CH"/>
        </w:rPr>
        <w:tab/>
        <w:t>zur Kenntnis zu nehmen, daß Angelegenheiten, welche die Neuheit der Elternlinien im Hinblick auf die Verwertung der Hybridsorte betreffen, in Dokument CAJ/77/6 geprüft werden;</w:t>
      </w:r>
    </w:p>
    <w:p w14:paraId="4A3A2DB5" w14:textId="77777777" w:rsidR="004E5AEA" w:rsidRDefault="004E5AEA" w:rsidP="00D47561">
      <w:pPr>
        <w:tabs>
          <w:tab w:val="left" w:pos="567"/>
          <w:tab w:val="left" w:pos="1134"/>
          <w:tab w:val="left" w:pos="5387"/>
        </w:tabs>
        <w:spacing w:after="60"/>
        <w:rPr>
          <w:szCs w:val="24"/>
          <w:lang w:val="de-DE"/>
        </w:rPr>
      </w:pPr>
      <w:r>
        <w:rPr>
          <w:szCs w:val="24"/>
          <w:lang w:val="de-DE"/>
        </w:rPr>
        <w:tab/>
      </w:r>
      <w:r>
        <w:rPr>
          <w:szCs w:val="24"/>
          <w:lang w:val="de-CH"/>
        </w:rPr>
        <w:t>w)</w:t>
      </w:r>
      <w:r>
        <w:rPr>
          <w:szCs w:val="24"/>
          <w:lang w:val="de-CH"/>
        </w:rPr>
        <w:tab/>
        <w:t xml:space="preserve">das Programm zur Ausarbeitung von Informationsmaterial, wie in der Anlage VI zu diesem Dokument dargelegt, vorbehaltlich seiner Schlussfolgerungen in den oben genannten Angelegenheiten zu prüfen; und </w:t>
      </w:r>
    </w:p>
    <w:p w14:paraId="34F85E48" w14:textId="77777777" w:rsidR="004E5AEA" w:rsidRDefault="004E5AEA" w:rsidP="00D47561">
      <w:pPr>
        <w:tabs>
          <w:tab w:val="left" w:pos="567"/>
          <w:tab w:val="left" w:pos="1134"/>
          <w:tab w:val="left" w:pos="5387"/>
        </w:tabs>
        <w:spacing w:after="60"/>
        <w:rPr>
          <w:szCs w:val="24"/>
          <w:lang w:val="de-DE"/>
        </w:rPr>
      </w:pPr>
      <w:r>
        <w:rPr>
          <w:szCs w:val="24"/>
          <w:lang w:val="de-DE"/>
        </w:rPr>
        <w:tab/>
      </w:r>
      <w:r>
        <w:rPr>
          <w:szCs w:val="24"/>
          <w:lang w:val="de-CH"/>
        </w:rPr>
        <w:t>x)</w:t>
      </w:r>
      <w:r>
        <w:rPr>
          <w:szCs w:val="24"/>
          <w:lang w:val="de-DE"/>
        </w:rPr>
        <w:tab/>
      </w:r>
      <w:r>
        <w:rPr>
          <w:szCs w:val="24"/>
          <w:lang w:val="de-CH"/>
        </w:rPr>
        <w:t>das Programm für die Erarbeitung von TGP-Dokumenten, wie in der Anlage VII dieses Dokuments dargelegt, unter Berücksichtigung der Schlussfolgerungen des TC zu prüfen.</w:t>
      </w:r>
    </w:p>
    <w:p w14:paraId="3745CEB7" w14:textId="77777777" w:rsidR="004E5AEA" w:rsidRDefault="004E5AEA">
      <w:pPr>
        <w:tabs>
          <w:tab w:val="left" w:pos="567"/>
          <w:tab w:val="left" w:pos="1134"/>
          <w:tab w:val="left" w:pos="5387"/>
        </w:tabs>
        <w:rPr>
          <w:sz w:val="18"/>
          <w:szCs w:val="24"/>
          <w:lang w:val="de-DE"/>
        </w:rPr>
      </w:pPr>
    </w:p>
    <w:p w14:paraId="0C18252A" w14:textId="77777777" w:rsidR="004E5AEA" w:rsidRDefault="004E5AEA">
      <w:pPr>
        <w:spacing w:after="200"/>
        <w:rPr>
          <w:szCs w:val="24"/>
          <w:lang w:val="de-CH"/>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Aufbau dieses Dokuments ist nachstehend zusammengefasst:</w:t>
      </w:r>
    </w:p>
    <w:p w14:paraId="15567834" w14:textId="7C519AE0" w:rsidR="00D47561" w:rsidRDefault="004E5AEA" w:rsidP="00A2786A">
      <w:pPr>
        <w:pStyle w:val="TOC1"/>
        <w:rPr>
          <w:rFonts w:asciiTheme="minorHAnsi" w:eastAsiaTheme="minorEastAsia" w:hAnsiTheme="minorHAnsi" w:cstheme="minorBidi"/>
          <w:noProof/>
          <w:snapToGrid/>
          <w:sz w:val="22"/>
          <w:szCs w:val="22"/>
          <w:lang w:eastAsia="en-US"/>
        </w:rPr>
      </w:pPr>
      <w:r>
        <w:rPr>
          <w:b/>
          <w:noProof/>
          <w:szCs w:val="24"/>
          <w:highlight w:val="yellow"/>
        </w:rPr>
        <w:fldChar w:fldCharType="begin"/>
      </w:r>
      <w:r>
        <w:rPr>
          <w:b/>
          <w:noProof/>
          <w:szCs w:val="24"/>
          <w:highlight w:val="yellow"/>
        </w:rPr>
        <w:instrText xml:space="preserve"> TOC \o "1-4" \h \z \u </w:instrText>
      </w:r>
      <w:r>
        <w:rPr>
          <w:b/>
          <w:noProof/>
          <w:szCs w:val="24"/>
          <w:highlight w:val="yellow"/>
        </w:rPr>
        <w:fldChar w:fldCharType="separate"/>
      </w:r>
      <w:hyperlink w:anchor="_Toc48662910" w:history="1">
        <w:r w:rsidR="00D47561" w:rsidRPr="00FC7A34">
          <w:rPr>
            <w:rStyle w:val="Hyperlink"/>
            <w:noProof/>
            <w:lang w:val="de-CH"/>
          </w:rPr>
          <w:t>ZUSAMMENFASSUNG</w:t>
        </w:r>
        <w:r w:rsidR="00D47561">
          <w:rPr>
            <w:noProof/>
            <w:webHidden/>
          </w:rPr>
          <w:tab/>
        </w:r>
        <w:r w:rsidR="00D47561">
          <w:rPr>
            <w:noProof/>
            <w:webHidden/>
          </w:rPr>
          <w:fldChar w:fldCharType="begin"/>
        </w:r>
        <w:r w:rsidR="00D47561">
          <w:rPr>
            <w:noProof/>
            <w:webHidden/>
          </w:rPr>
          <w:instrText xml:space="preserve"> PAGEREF _Toc48662910 \h </w:instrText>
        </w:r>
        <w:r w:rsidR="00D47561">
          <w:rPr>
            <w:noProof/>
            <w:webHidden/>
          </w:rPr>
        </w:r>
        <w:r w:rsidR="00D47561">
          <w:rPr>
            <w:noProof/>
            <w:webHidden/>
          </w:rPr>
          <w:fldChar w:fldCharType="separate"/>
        </w:r>
        <w:r w:rsidR="00BC3AEC">
          <w:rPr>
            <w:noProof/>
            <w:webHidden/>
          </w:rPr>
          <w:t>1</w:t>
        </w:r>
        <w:r w:rsidR="00D47561">
          <w:rPr>
            <w:noProof/>
            <w:webHidden/>
          </w:rPr>
          <w:fldChar w:fldCharType="end"/>
        </w:r>
      </w:hyperlink>
    </w:p>
    <w:p w14:paraId="314E225B" w14:textId="22E4F2B5" w:rsidR="00D47561" w:rsidRDefault="00BC3AEC" w:rsidP="00A2786A">
      <w:pPr>
        <w:pStyle w:val="TOC1"/>
        <w:rPr>
          <w:rFonts w:asciiTheme="minorHAnsi" w:eastAsiaTheme="minorEastAsia" w:hAnsiTheme="minorHAnsi" w:cstheme="minorBidi"/>
          <w:noProof/>
          <w:snapToGrid/>
          <w:sz w:val="22"/>
          <w:szCs w:val="22"/>
          <w:lang w:eastAsia="en-US"/>
        </w:rPr>
      </w:pPr>
      <w:hyperlink w:anchor="_Toc48662911" w:history="1">
        <w:r w:rsidR="00D47561" w:rsidRPr="00FC7A34">
          <w:rPr>
            <w:rStyle w:val="Hyperlink"/>
            <w:noProof/>
            <w:lang w:val="de-CH"/>
          </w:rPr>
          <w:t>HINTERGRUND</w:t>
        </w:r>
        <w:r w:rsidR="00D47561">
          <w:rPr>
            <w:noProof/>
            <w:webHidden/>
          </w:rPr>
          <w:tab/>
        </w:r>
        <w:r w:rsidR="00D47561">
          <w:rPr>
            <w:noProof/>
            <w:webHidden/>
          </w:rPr>
          <w:fldChar w:fldCharType="begin"/>
        </w:r>
        <w:r w:rsidR="00D47561">
          <w:rPr>
            <w:noProof/>
            <w:webHidden/>
          </w:rPr>
          <w:instrText xml:space="preserve"> PAGEREF _Toc48662911 \h </w:instrText>
        </w:r>
        <w:r w:rsidR="00D47561">
          <w:rPr>
            <w:noProof/>
            <w:webHidden/>
          </w:rPr>
        </w:r>
        <w:r w:rsidR="00D47561">
          <w:rPr>
            <w:noProof/>
            <w:webHidden/>
          </w:rPr>
          <w:fldChar w:fldCharType="separate"/>
        </w:r>
        <w:r>
          <w:rPr>
            <w:noProof/>
            <w:webHidden/>
          </w:rPr>
          <w:t>3</w:t>
        </w:r>
        <w:r w:rsidR="00D47561">
          <w:rPr>
            <w:noProof/>
            <w:webHidden/>
          </w:rPr>
          <w:fldChar w:fldCharType="end"/>
        </w:r>
      </w:hyperlink>
    </w:p>
    <w:p w14:paraId="1D88D121" w14:textId="5FAC8B2D" w:rsidR="00D47561" w:rsidRDefault="00BC3AEC" w:rsidP="00A2786A">
      <w:pPr>
        <w:pStyle w:val="TOC1"/>
        <w:rPr>
          <w:rFonts w:asciiTheme="minorHAnsi" w:eastAsiaTheme="minorEastAsia" w:hAnsiTheme="minorHAnsi" w:cstheme="minorBidi"/>
          <w:noProof/>
          <w:snapToGrid/>
          <w:sz w:val="22"/>
          <w:szCs w:val="22"/>
          <w:lang w:eastAsia="en-US"/>
        </w:rPr>
      </w:pPr>
      <w:hyperlink w:anchor="_Toc48662912" w:history="1">
        <w:r w:rsidR="00D47561" w:rsidRPr="00FC7A34">
          <w:rPr>
            <w:rStyle w:val="Hyperlink"/>
            <w:noProof/>
            <w:lang w:val="de-CH"/>
          </w:rPr>
          <w:t>Dem Rat zur Annahme vorgeschlagene angelegenheiten im Jahre 2020</w:t>
        </w:r>
        <w:r w:rsidR="00D47561">
          <w:rPr>
            <w:noProof/>
            <w:webHidden/>
          </w:rPr>
          <w:tab/>
        </w:r>
        <w:r w:rsidR="00D47561">
          <w:rPr>
            <w:noProof/>
            <w:webHidden/>
          </w:rPr>
          <w:fldChar w:fldCharType="begin"/>
        </w:r>
        <w:r w:rsidR="00D47561">
          <w:rPr>
            <w:noProof/>
            <w:webHidden/>
          </w:rPr>
          <w:instrText xml:space="preserve"> PAGEREF _Toc48662912 \h </w:instrText>
        </w:r>
        <w:r w:rsidR="00D47561">
          <w:rPr>
            <w:noProof/>
            <w:webHidden/>
          </w:rPr>
        </w:r>
        <w:r w:rsidR="00D47561">
          <w:rPr>
            <w:noProof/>
            <w:webHidden/>
          </w:rPr>
          <w:fldChar w:fldCharType="separate"/>
        </w:r>
        <w:r>
          <w:rPr>
            <w:noProof/>
            <w:webHidden/>
          </w:rPr>
          <w:t>3</w:t>
        </w:r>
        <w:r w:rsidR="00D47561">
          <w:rPr>
            <w:noProof/>
            <w:webHidden/>
          </w:rPr>
          <w:fldChar w:fldCharType="end"/>
        </w:r>
      </w:hyperlink>
    </w:p>
    <w:p w14:paraId="24CBB130" w14:textId="139D52CA" w:rsidR="00D47561" w:rsidRDefault="00BC3AEC" w:rsidP="00D47561">
      <w:pPr>
        <w:pStyle w:val="TOC2"/>
        <w:rPr>
          <w:rFonts w:asciiTheme="minorHAnsi" w:eastAsiaTheme="minorEastAsia" w:hAnsiTheme="minorHAnsi" w:cstheme="minorBidi"/>
          <w:noProof/>
          <w:snapToGrid/>
          <w:sz w:val="22"/>
          <w:szCs w:val="22"/>
          <w:lang w:eastAsia="en-US"/>
        </w:rPr>
      </w:pPr>
      <w:hyperlink w:anchor="_Toc48662913" w:history="1">
        <w:r w:rsidR="00D47561" w:rsidRPr="00FC7A34">
          <w:rPr>
            <w:rStyle w:val="Hyperlink"/>
            <w:noProof/>
            <w:lang w:val="de-DE"/>
          </w:rPr>
          <w:t>a)</w:t>
        </w:r>
        <w:r w:rsidR="00D47561">
          <w:rPr>
            <w:rFonts w:asciiTheme="minorHAnsi" w:eastAsiaTheme="minorEastAsia" w:hAnsiTheme="minorHAnsi" w:cstheme="minorBidi"/>
            <w:noProof/>
            <w:snapToGrid/>
            <w:sz w:val="22"/>
            <w:szCs w:val="22"/>
            <w:lang w:eastAsia="en-US"/>
          </w:rPr>
          <w:tab/>
        </w:r>
        <w:r w:rsidR="00D47561" w:rsidRPr="00FC7A34">
          <w:rPr>
            <w:rStyle w:val="Hyperlink"/>
            <w:noProof/>
            <w:lang w:val="de-CH"/>
          </w:rPr>
          <w:t>Informationsmaterial</w:t>
        </w:r>
        <w:r w:rsidR="00D47561">
          <w:rPr>
            <w:noProof/>
            <w:webHidden/>
          </w:rPr>
          <w:tab/>
        </w:r>
        <w:r w:rsidR="00D47561">
          <w:rPr>
            <w:noProof/>
            <w:webHidden/>
          </w:rPr>
          <w:fldChar w:fldCharType="begin"/>
        </w:r>
        <w:r w:rsidR="00D47561">
          <w:rPr>
            <w:noProof/>
            <w:webHidden/>
          </w:rPr>
          <w:instrText xml:space="preserve"> PAGEREF _Toc48662913 \h </w:instrText>
        </w:r>
        <w:r w:rsidR="00D47561">
          <w:rPr>
            <w:noProof/>
            <w:webHidden/>
          </w:rPr>
        </w:r>
        <w:r w:rsidR="00D47561">
          <w:rPr>
            <w:noProof/>
            <w:webHidden/>
          </w:rPr>
          <w:fldChar w:fldCharType="separate"/>
        </w:r>
        <w:r>
          <w:rPr>
            <w:noProof/>
            <w:webHidden/>
          </w:rPr>
          <w:t>3</w:t>
        </w:r>
        <w:r w:rsidR="00D47561">
          <w:rPr>
            <w:noProof/>
            <w:webHidden/>
          </w:rPr>
          <w:fldChar w:fldCharType="end"/>
        </w:r>
      </w:hyperlink>
    </w:p>
    <w:p w14:paraId="35593BE1" w14:textId="14AF0357" w:rsidR="00D47561" w:rsidRDefault="00BC3AEC" w:rsidP="00D47561">
      <w:pPr>
        <w:pStyle w:val="TOC3"/>
        <w:rPr>
          <w:rFonts w:asciiTheme="minorHAnsi" w:eastAsiaTheme="minorEastAsia" w:hAnsiTheme="minorHAnsi" w:cstheme="minorBidi"/>
          <w:noProof/>
          <w:snapToGrid/>
          <w:sz w:val="22"/>
          <w:szCs w:val="22"/>
          <w:lang w:val="en-US" w:eastAsia="en-US"/>
        </w:rPr>
      </w:pPr>
      <w:hyperlink w:anchor="_Toc48662914" w:history="1">
        <w:r w:rsidR="00D47561" w:rsidRPr="00FC7A34">
          <w:rPr>
            <w:rStyle w:val="Hyperlink"/>
            <w:noProof/>
            <w:lang w:val="de-CH"/>
          </w:rPr>
          <w:t>Überarbeitung von Dokument UPOV/INF/16 „Austauschbare Software“ (Dokument UPOV/INF/16/9 Draft 1)</w:t>
        </w:r>
        <w:r w:rsidR="00D47561">
          <w:rPr>
            <w:noProof/>
            <w:webHidden/>
          </w:rPr>
          <w:tab/>
        </w:r>
        <w:r w:rsidR="00D47561">
          <w:rPr>
            <w:noProof/>
            <w:webHidden/>
          </w:rPr>
          <w:fldChar w:fldCharType="begin"/>
        </w:r>
        <w:r w:rsidR="00D47561">
          <w:rPr>
            <w:noProof/>
            <w:webHidden/>
          </w:rPr>
          <w:instrText xml:space="preserve"> PAGEREF _Toc48662914 \h </w:instrText>
        </w:r>
        <w:r w:rsidR="00D47561">
          <w:rPr>
            <w:noProof/>
            <w:webHidden/>
          </w:rPr>
        </w:r>
        <w:r w:rsidR="00D47561">
          <w:rPr>
            <w:noProof/>
            <w:webHidden/>
          </w:rPr>
          <w:fldChar w:fldCharType="separate"/>
        </w:r>
        <w:r>
          <w:rPr>
            <w:noProof/>
            <w:webHidden/>
          </w:rPr>
          <w:t>3</w:t>
        </w:r>
        <w:r w:rsidR="00D47561">
          <w:rPr>
            <w:noProof/>
            <w:webHidden/>
          </w:rPr>
          <w:fldChar w:fldCharType="end"/>
        </w:r>
      </w:hyperlink>
    </w:p>
    <w:p w14:paraId="3B5AFE7B" w14:textId="73CA8A4D" w:rsidR="00D47561" w:rsidRDefault="00BC3AEC" w:rsidP="00D47561">
      <w:pPr>
        <w:pStyle w:val="TOC4"/>
        <w:rPr>
          <w:rFonts w:asciiTheme="minorHAnsi" w:eastAsiaTheme="minorEastAsia" w:hAnsiTheme="minorHAnsi" w:cstheme="minorBidi"/>
          <w:noProof/>
          <w:snapToGrid/>
          <w:sz w:val="22"/>
          <w:szCs w:val="22"/>
          <w:lang w:val="en-US" w:eastAsia="en-US"/>
        </w:rPr>
      </w:pPr>
      <w:hyperlink w:anchor="_Toc48662915" w:history="1">
        <w:r w:rsidR="00D47561" w:rsidRPr="00FC7A34">
          <w:rPr>
            <w:rStyle w:val="Hyperlink"/>
            <w:noProof/>
            <w:lang w:val="de-CH"/>
          </w:rPr>
          <w:t>Aufnahme von neuer Software in das Dokument UPOV/INF/16</w:t>
        </w:r>
        <w:r w:rsidR="00D47561">
          <w:rPr>
            <w:noProof/>
            <w:webHidden/>
          </w:rPr>
          <w:tab/>
        </w:r>
        <w:r w:rsidR="00D47561">
          <w:rPr>
            <w:noProof/>
            <w:webHidden/>
          </w:rPr>
          <w:fldChar w:fldCharType="begin"/>
        </w:r>
        <w:r w:rsidR="00D47561">
          <w:rPr>
            <w:noProof/>
            <w:webHidden/>
          </w:rPr>
          <w:instrText xml:space="preserve"> PAGEREF _Toc48662915 \h </w:instrText>
        </w:r>
        <w:r w:rsidR="00D47561">
          <w:rPr>
            <w:noProof/>
            <w:webHidden/>
          </w:rPr>
        </w:r>
        <w:r w:rsidR="00D47561">
          <w:rPr>
            <w:noProof/>
            <w:webHidden/>
          </w:rPr>
          <w:fldChar w:fldCharType="separate"/>
        </w:r>
        <w:r>
          <w:rPr>
            <w:noProof/>
            <w:webHidden/>
          </w:rPr>
          <w:t>3</w:t>
        </w:r>
        <w:r w:rsidR="00D47561">
          <w:rPr>
            <w:noProof/>
            <w:webHidden/>
          </w:rPr>
          <w:fldChar w:fldCharType="end"/>
        </w:r>
      </w:hyperlink>
    </w:p>
    <w:p w14:paraId="2CE1830F" w14:textId="7C377090" w:rsidR="00D47561" w:rsidRDefault="00BC3AEC" w:rsidP="00D47561">
      <w:pPr>
        <w:pStyle w:val="TOC4"/>
        <w:rPr>
          <w:rFonts w:asciiTheme="minorHAnsi" w:eastAsiaTheme="minorEastAsia" w:hAnsiTheme="minorHAnsi" w:cstheme="minorBidi"/>
          <w:noProof/>
          <w:snapToGrid/>
          <w:sz w:val="22"/>
          <w:szCs w:val="22"/>
          <w:lang w:val="en-US" w:eastAsia="en-US"/>
        </w:rPr>
      </w:pPr>
      <w:hyperlink w:anchor="_Toc48662916" w:history="1">
        <w:r w:rsidR="00D47561" w:rsidRPr="00FC7A34">
          <w:rPr>
            <w:rStyle w:val="Hyperlink"/>
            <w:noProof/>
            <w:lang w:val="de-CH"/>
          </w:rPr>
          <w:t>Ersuchen um Informationen über die Nutzung der in Dokument UPOV/INF/16 enthaltenen Software</w:t>
        </w:r>
        <w:r w:rsidR="00D47561">
          <w:rPr>
            <w:noProof/>
            <w:webHidden/>
          </w:rPr>
          <w:tab/>
        </w:r>
        <w:r w:rsidR="00D47561">
          <w:rPr>
            <w:noProof/>
            <w:webHidden/>
          </w:rPr>
          <w:fldChar w:fldCharType="begin"/>
        </w:r>
        <w:r w:rsidR="00D47561">
          <w:rPr>
            <w:noProof/>
            <w:webHidden/>
          </w:rPr>
          <w:instrText xml:space="preserve"> PAGEREF _Toc48662916 \h </w:instrText>
        </w:r>
        <w:r w:rsidR="00D47561">
          <w:rPr>
            <w:noProof/>
            <w:webHidden/>
          </w:rPr>
        </w:r>
        <w:r w:rsidR="00D47561">
          <w:rPr>
            <w:noProof/>
            <w:webHidden/>
          </w:rPr>
          <w:fldChar w:fldCharType="separate"/>
        </w:r>
        <w:r>
          <w:rPr>
            <w:noProof/>
            <w:webHidden/>
          </w:rPr>
          <w:t>4</w:t>
        </w:r>
        <w:r w:rsidR="00D47561">
          <w:rPr>
            <w:noProof/>
            <w:webHidden/>
          </w:rPr>
          <w:fldChar w:fldCharType="end"/>
        </w:r>
      </w:hyperlink>
    </w:p>
    <w:p w14:paraId="626DB023" w14:textId="1AC8D131" w:rsidR="00D47561" w:rsidRDefault="00BC3AEC" w:rsidP="00D47561">
      <w:pPr>
        <w:pStyle w:val="TOC3"/>
        <w:rPr>
          <w:rFonts w:asciiTheme="minorHAnsi" w:eastAsiaTheme="minorEastAsia" w:hAnsiTheme="minorHAnsi" w:cstheme="minorBidi"/>
          <w:noProof/>
          <w:snapToGrid/>
          <w:sz w:val="22"/>
          <w:szCs w:val="22"/>
          <w:lang w:val="en-US" w:eastAsia="en-US"/>
        </w:rPr>
      </w:pPr>
      <w:hyperlink w:anchor="_Toc48662917" w:history="1">
        <w:r w:rsidR="00D47561" w:rsidRPr="00FC7A34">
          <w:rPr>
            <w:rStyle w:val="Hyperlink"/>
            <w:noProof/>
            <w:lang w:val="de-CH"/>
          </w:rPr>
          <w:t>Überarbeitung von Dokument UPOV/INF/22 „Von Verbandsmitgliedern verwendete Software und Ausrüstung“ (Dokument UPOV/INF/22/7 Draft 1)</w:t>
        </w:r>
        <w:r w:rsidR="00D47561">
          <w:rPr>
            <w:noProof/>
            <w:webHidden/>
          </w:rPr>
          <w:tab/>
        </w:r>
        <w:r w:rsidR="00D47561">
          <w:rPr>
            <w:noProof/>
            <w:webHidden/>
          </w:rPr>
          <w:fldChar w:fldCharType="begin"/>
        </w:r>
        <w:r w:rsidR="00D47561">
          <w:rPr>
            <w:noProof/>
            <w:webHidden/>
          </w:rPr>
          <w:instrText xml:space="preserve"> PAGEREF _Toc48662917 \h </w:instrText>
        </w:r>
        <w:r w:rsidR="00D47561">
          <w:rPr>
            <w:noProof/>
            <w:webHidden/>
          </w:rPr>
        </w:r>
        <w:r w:rsidR="00D47561">
          <w:rPr>
            <w:noProof/>
            <w:webHidden/>
          </w:rPr>
          <w:fldChar w:fldCharType="separate"/>
        </w:r>
        <w:r>
          <w:rPr>
            <w:noProof/>
            <w:webHidden/>
          </w:rPr>
          <w:t>4</w:t>
        </w:r>
        <w:r w:rsidR="00D47561">
          <w:rPr>
            <w:noProof/>
            <w:webHidden/>
          </w:rPr>
          <w:fldChar w:fldCharType="end"/>
        </w:r>
      </w:hyperlink>
    </w:p>
    <w:p w14:paraId="250B18D1" w14:textId="27086A4A" w:rsidR="00D47561" w:rsidRDefault="00BC3AEC" w:rsidP="00D47561">
      <w:pPr>
        <w:pStyle w:val="TOC2"/>
        <w:rPr>
          <w:rFonts w:asciiTheme="minorHAnsi" w:eastAsiaTheme="minorEastAsia" w:hAnsiTheme="minorHAnsi" w:cstheme="minorBidi"/>
          <w:noProof/>
          <w:snapToGrid/>
          <w:sz w:val="22"/>
          <w:szCs w:val="22"/>
          <w:lang w:eastAsia="en-US"/>
        </w:rPr>
      </w:pPr>
      <w:hyperlink w:anchor="_Toc48662918" w:history="1">
        <w:r w:rsidR="00D47561" w:rsidRPr="00FC7A34">
          <w:rPr>
            <w:rStyle w:val="Hyperlink"/>
            <w:noProof/>
            <w:lang w:val="de-DE"/>
          </w:rPr>
          <w:t>b)</w:t>
        </w:r>
        <w:r w:rsidR="00D47561">
          <w:rPr>
            <w:rFonts w:asciiTheme="minorHAnsi" w:eastAsiaTheme="minorEastAsia" w:hAnsiTheme="minorHAnsi" w:cstheme="minorBidi"/>
            <w:noProof/>
            <w:snapToGrid/>
            <w:sz w:val="22"/>
            <w:szCs w:val="22"/>
            <w:lang w:eastAsia="en-US"/>
          </w:rPr>
          <w:tab/>
        </w:r>
        <w:r w:rsidR="00D47561" w:rsidRPr="00FC7A34">
          <w:rPr>
            <w:rStyle w:val="Hyperlink"/>
            <w:noProof/>
            <w:lang w:val="de-CH"/>
          </w:rPr>
          <w:t>Erläuterungen</w:t>
        </w:r>
        <w:r w:rsidR="00D47561">
          <w:rPr>
            <w:noProof/>
            <w:webHidden/>
          </w:rPr>
          <w:tab/>
        </w:r>
        <w:r w:rsidR="00D47561">
          <w:rPr>
            <w:noProof/>
            <w:webHidden/>
          </w:rPr>
          <w:fldChar w:fldCharType="begin"/>
        </w:r>
        <w:r w:rsidR="00D47561">
          <w:rPr>
            <w:noProof/>
            <w:webHidden/>
          </w:rPr>
          <w:instrText xml:space="preserve"> PAGEREF _Toc48662918 \h </w:instrText>
        </w:r>
        <w:r w:rsidR="00D47561">
          <w:rPr>
            <w:noProof/>
            <w:webHidden/>
          </w:rPr>
        </w:r>
        <w:r w:rsidR="00D47561">
          <w:rPr>
            <w:noProof/>
            <w:webHidden/>
          </w:rPr>
          <w:fldChar w:fldCharType="separate"/>
        </w:r>
        <w:r>
          <w:rPr>
            <w:noProof/>
            <w:webHidden/>
          </w:rPr>
          <w:t>5</w:t>
        </w:r>
        <w:r w:rsidR="00D47561">
          <w:rPr>
            <w:noProof/>
            <w:webHidden/>
          </w:rPr>
          <w:fldChar w:fldCharType="end"/>
        </w:r>
      </w:hyperlink>
    </w:p>
    <w:p w14:paraId="35C3C532" w14:textId="7104C423" w:rsidR="00D47561" w:rsidRDefault="00BC3AEC" w:rsidP="00D47561">
      <w:pPr>
        <w:pStyle w:val="TOC3"/>
        <w:rPr>
          <w:rFonts w:asciiTheme="minorHAnsi" w:eastAsiaTheme="minorEastAsia" w:hAnsiTheme="minorHAnsi" w:cstheme="minorBidi"/>
          <w:noProof/>
          <w:snapToGrid/>
          <w:sz w:val="22"/>
          <w:szCs w:val="22"/>
          <w:lang w:val="en-US" w:eastAsia="en-US"/>
        </w:rPr>
      </w:pPr>
      <w:hyperlink w:anchor="_Toc48662919" w:history="1">
        <w:r w:rsidR="00D47561" w:rsidRPr="00FC7A34">
          <w:rPr>
            <w:rStyle w:val="Hyperlink"/>
            <w:noProof/>
            <w:lang w:val="de-CH"/>
          </w:rPr>
          <w:t>UPOV/EXN/DEN:</w:t>
        </w:r>
        <w:r w:rsidR="00D47561" w:rsidRPr="00FC7A34">
          <w:rPr>
            <w:rStyle w:val="Hyperlink"/>
            <w:noProof/>
            <w:lang w:val="de-DE"/>
          </w:rPr>
          <w:t xml:space="preserve"> </w:t>
        </w:r>
        <w:r w:rsidR="00D47561" w:rsidRPr="00FC7A34">
          <w:rPr>
            <w:rStyle w:val="Hyperlink"/>
            <w:noProof/>
            <w:lang w:val="de-CH"/>
          </w:rPr>
          <w:t>Erläuterungen zu Sortenbezeichnungen nach dem UPOV-Übereinkommen  (Dokument UPOV/EXN/DEN/1 Draft 4)</w:t>
        </w:r>
        <w:r w:rsidR="00D47561">
          <w:rPr>
            <w:noProof/>
            <w:webHidden/>
          </w:rPr>
          <w:tab/>
        </w:r>
        <w:r w:rsidR="00D47561">
          <w:rPr>
            <w:noProof/>
            <w:webHidden/>
          </w:rPr>
          <w:fldChar w:fldCharType="begin"/>
        </w:r>
        <w:r w:rsidR="00D47561">
          <w:rPr>
            <w:noProof/>
            <w:webHidden/>
          </w:rPr>
          <w:instrText xml:space="preserve"> PAGEREF _Toc48662919 \h </w:instrText>
        </w:r>
        <w:r w:rsidR="00D47561">
          <w:rPr>
            <w:noProof/>
            <w:webHidden/>
          </w:rPr>
        </w:r>
        <w:r w:rsidR="00D47561">
          <w:rPr>
            <w:noProof/>
            <w:webHidden/>
          </w:rPr>
          <w:fldChar w:fldCharType="separate"/>
        </w:r>
        <w:r>
          <w:rPr>
            <w:noProof/>
            <w:webHidden/>
          </w:rPr>
          <w:t>5</w:t>
        </w:r>
        <w:r w:rsidR="00D47561">
          <w:rPr>
            <w:noProof/>
            <w:webHidden/>
          </w:rPr>
          <w:fldChar w:fldCharType="end"/>
        </w:r>
      </w:hyperlink>
    </w:p>
    <w:p w14:paraId="3270DCA4" w14:textId="2188095D" w:rsidR="00D47561" w:rsidRDefault="00BC3AEC" w:rsidP="00D47561">
      <w:pPr>
        <w:pStyle w:val="TOC2"/>
        <w:rPr>
          <w:rFonts w:asciiTheme="minorHAnsi" w:eastAsiaTheme="minorEastAsia" w:hAnsiTheme="minorHAnsi" w:cstheme="minorBidi"/>
          <w:noProof/>
          <w:snapToGrid/>
          <w:sz w:val="22"/>
          <w:szCs w:val="22"/>
          <w:lang w:eastAsia="en-US"/>
        </w:rPr>
      </w:pPr>
      <w:hyperlink w:anchor="_Toc48662920" w:history="1">
        <w:r w:rsidR="00D47561" w:rsidRPr="00FC7A34">
          <w:rPr>
            <w:rStyle w:val="Hyperlink"/>
            <w:noProof/>
            <w:lang w:val="de-DE"/>
          </w:rPr>
          <w:t>c)</w:t>
        </w:r>
        <w:r w:rsidR="00D47561">
          <w:rPr>
            <w:rFonts w:asciiTheme="minorHAnsi" w:eastAsiaTheme="minorEastAsia" w:hAnsiTheme="minorHAnsi" w:cstheme="minorBidi"/>
            <w:noProof/>
            <w:snapToGrid/>
            <w:sz w:val="22"/>
            <w:szCs w:val="22"/>
            <w:lang w:eastAsia="en-US"/>
          </w:rPr>
          <w:tab/>
        </w:r>
        <w:r w:rsidR="00D47561" w:rsidRPr="00FC7A34">
          <w:rPr>
            <w:rStyle w:val="Hyperlink"/>
            <w:noProof/>
            <w:lang w:val="de-CH"/>
          </w:rPr>
          <w:t>TGP-Dokumente</w:t>
        </w:r>
        <w:r w:rsidR="00D47561">
          <w:rPr>
            <w:noProof/>
            <w:webHidden/>
          </w:rPr>
          <w:tab/>
        </w:r>
        <w:r w:rsidR="00D47561">
          <w:rPr>
            <w:noProof/>
            <w:webHidden/>
          </w:rPr>
          <w:fldChar w:fldCharType="begin"/>
        </w:r>
        <w:r w:rsidR="00D47561">
          <w:rPr>
            <w:noProof/>
            <w:webHidden/>
          </w:rPr>
          <w:instrText xml:space="preserve"> PAGEREF _Toc48662920 \h </w:instrText>
        </w:r>
        <w:r w:rsidR="00D47561">
          <w:rPr>
            <w:noProof/>
            <w:webHidden/>
          </w:rPr>
        </w:r>
        <w:r w:rsidR="00D47561">
          <w:rPr>
            <w:noProof/>
            <w:webHidden/>
          </w:rPr>
          <w:fldChar w:fldCharType="separate"/>
        </w:r>
        <w:r>
          <w:rPr>
            <w:noProof/>
            <w:webHidden/>
          </w:rPr>
          <w:t>6</w:t>
        </w:r>
        <w:r w:rsidR="00D47561">
          <w:rPr>
            <w:noProof/>
            <w:webHidden/>
          </w:rPr>
          <w:fldChar w:fldCharType="end"/>
        </w:r>
      </w:hyperlink>
    </w:p>
    <w:p w14:paraId="2ECD5260" w14:textId="65219934" w:rsidR="00D47561" w:rsidRDefault="00BC3AEC" w:rsidP="00D47561">
      <w:pPr>
        <w:pStyle w:val="TOC3"/>
        <w:rPr>
          <w:rFonts w:asciiTheme="minorHAnsi" w:eastAsiaTheme="minorEastAsia" w:hAnsiTheme="minorHAnsi" w:cstheme="minorBidi"/>
          <w:noProof/>
          <w:snapToGrid/>
          <w:sz w:val="22"/>
          <w:szCs w:val="22"/>
          <w:lang w:val="en-US" w:eastAsia="en-US"/>
        </w:rPr>
      </w:pPr>
      <w:hyperlink w:anchor="_Toc48662921" w:history="1">
        <w:r w:rsidR="00D47561" w:rsidRPr="00FC7A34">
          <w:rPr>
            <w:rStyle w:val="Hyperlink"/>
            <w:noProof/>
            <w:lang w:val="de-CH"/>
          </w:rPr>
          <w:t>Überarbeitung von Dokument TGP/5 „Erfahrung und Zusammenarbeit bei der DUS-Prüfung“, Abschnitt 6 „UPOV-Bericht über die technische Prüfung und UPOV-Sortenbeschreibung“ (Dokument TG</w:t>
        </w:r>
        <w:bookmarkStart w:id="3" w:name="_GoBack"/>
        <w:bookmarkEnd w:id="3"/>
        <w:r w:rsidR="00D47561" w:rsidRPr="00FC7A34">
          <w:rPr>
            <w:rStyle w:val="Hyperlink"/>
            <w:noProof/>
            <w:lang w:val="de-CH"/>
          </w:rPr>
          <w:t>P/5: Abschnitt 6/3 Draft 1)</w:t>
        </w:r>
        <w:r w:rsidR="00D47561">
          <w:rPr>
            <w:noProof/>
            <w:webHidden/>
          </w:rPr>
          <w:tab/>
        </w:r>
        <w:r w:rsidR="00D47561">
          <w:rPr>
            <w:noProof/>
            <w:webHidden/>
          </w:rPr>
          <w:fldChar w:fldCharType="begin"/>
        </w:r>
        <w:r w:rsidR="00D47561">
          <w:rPr>
            <w:noProof/>
            <w:webHidden/>
          </w:rPr>
          <w:instrText xml:space="preserve"> PAGEREF _Toc48662921 \h </w:instrText>
        </w:r>
        <w:r w:rsidR="00D47561">
          <w:rPr>
            <w:noProof/>
            <w:webHidden/>
          </w:rPr>
        </w:r>
        <w:r w:rsidR="00D47561">
          <w:rPr>
            <w:noProof/>
            <w:webHidden/>
          </w:rPr>
          <w:fldChar w:fldCharType="separate"/>
        </w:r>
        <w:r>
          <w:rPr>
            <w:noProof/>
            <w:webHidden/>
          </w:rPr>
          <w:t>6</w:t>
        </w:r>
        <w:r w:rsidR="00D47561">
          <w:rPr>
            <w:noProof/>
            <w:webHidden/>
          </w:rPr>
          <w:fldChar w:fldCharType="end"/>
        </w:r>
      </w:hyperlink>
    </w:p>
    <w:p w14:paraId="15DDFBB4" w14:textId="60D4AFE5" w:rsidR="00D47561" w:rsidRDefault="00BC3AEC" w:rsidP="00D47561">
      <w:pPr>
        <w:pStyle w:val="TOC3"/>
        <w:rPr>
          <w:rFonts w:asciiTheme="minorHAnsi" w:eastAsiaTheme="minorEastAsia" w:hAnsiTheme="minorHAnsi" w:cstheme="minorBidi"/>
          <w:noProof/>
          <w:snapToGrid/>
          <w:sz w:val="22"/>
          <w:szCs w:val="22"/>
          <w:lang w:val="en-US" w:eastAsia="en-US"/>
        </w:rPr>
      </w:pPr>
      <w:hyperlink w:anchor="_Toc48662922" w:history="1">
        <w:r w:rsidR="00D47561" w:rsidRPr="00FC7A34">
          <w:rPr>
            <w:rStyle w:val="Hyperlink"/>
            <w:noProof/>
            <w:lang w:val="de-CH"/>
          </w:rPr>
          <w:t>Überarbeitung von Dokument TGP/7 „Erstellung von Prüfungsrichtlinien” (Dokument TGP/7/8 Draft 1)</w:t>
        </w:r>
        <w:r w:rsidR="00D47561">
          <w:rPr>
            <w:noProof/>
            <w:webHidden/>
          </w:rPr>
          <w:tab/>
        </w:r>
        <w:r w:rsidR="00D47561">
          <w:rPr>
            <w:noProof/>
            <w:webHidden/>
          </w:rPr>
          <w:fldChar w:fldCharType="begin"/>
        </w:r>
        <w:r w:rsidR="00D47561">
          <w:rPr>
            <w:noProof/>
            <w:webHidden/>
          </w:rPr>
          <w:instrText xml:space="preserve"> PAGEREF _Toc48662922 \h </w:instrText>
        </w:r>
        <w:r w:rsidR="00D47561">
          <w:rPr>
            <w:noProof/>
            <w:webHidden/>
          </w:rPr>
        </w:r>
        <w:r w:rsidR="00D47561">
          <w:rPr>
            <w:noProof/>
            <w:webHidden/>
          </w:rPr>
          <w:fldChar w:fldCharType="separate"/>
        </w:r>
        <w:r>
          <w:rPr>
            <w:noProof/>
            <w:webHidden/>
          </w:rPr>
          <w:t>7</w:t>
        </w:r>
        <w:r w:rsidR="00D47561">
          <w:rPr>
            <w:noProof/>
            <w:webHidden/>
          </w:rPr>
          <w:fldChar w:fldCharType="end"/>
        </w:r>
      </w:hyperlink>
    </w:p>
    <w:p w14:paraId="000DDF2B" w14:textId="19920145" w:rsidR="00D47561" w:rsidRDefault="00BC3AEC" w:rsidP="00D47561">
      <w:pPr>
        <w:pStyle w:val="TOC3"/>
        <w:rPr>
          <w:rFonts w:asciiTheme="minorHAnsi" w:eastAsiaTheme="minorEastAsia" w:hAnsiTheme="minorHAnsi" w:cstheme="minorBidi"/>
          <w:noProof/>
          <w:snapToGrid/>
          <w:sz w:val="22"/>
          <w:szCs w:val="22"/>
          <w:lang w:val="en-US" w:eastAsia="en-US"/>
        </w:rPr>
      </w:pPr>
      <w:hyperlink w:anchor="_Toc48662923" w:history="1">
        <w:r w:rsidR="00D47561" w:rsidRPr="00FC7A34">
          <w:rPr>
            <w:rStyle w:val="Hyperlink"/>
            <w:noProof/>
            <w:lang w:val="de-CH"/>
          </w:rPr>
          <w:t>Überarbeitung von Dokument TGP/14 „Glossar der in UPOV-Dokumenten verwendeten Begriffe“ (Dokument TGP/14/5 Draft 1)</w:t>
        </w:r>
        <w:r w:rsidR="00D47561">
          <w:rPr>
            <w:noProof/>
            <w:webHidden/>
          </w:rPr>
          <w:tab/>
        </w:r>
        <w:r w:rsidR="00D47561">
          <w:rPr>
            <w:noProof/>
            <w:webHidden/>
          </w:rPr>
          <w:fldChar w:fldCharType="begin"/>
        </w:r>
        <w:r w:rsidR="00D47561">
          <w:rPr>
            <w:noProof/>
            <w:webHidden/>
          </w:rPr>
          <w:instrText xml:space="preserve"> PAGEREF _Toc48662923 \h </w:instrText>
        </w:r>
        <w:r w:rsidR="00D47561">
          <w:rPr>
            <w:noProof/>
            <w:webHidden/>
          </w:rPr>
        </w:r>
        <w:r w:rsidR="00D47561">
          <w:rPr>
            <w:noProof/>
            <w:webHidden/>
          </w:rPr>
          <w:fldChar w:fldCharType="separate"/>
        </w:r>
        <w:r>
          <w:rPr>
            <w:noProof/>
            <w:webHidden/>
          </w:rPr>
          <w:t>8</w:t>
        </w:r>
        <w:r w:rsidR="00D47561">
          <w:rPr>
            <w:noProof/>
            <w:webHidden/>
          </w:rPr>
          <w:fldChar w:fldCharType="end"/>
        </w:r>
      </w:hyperlink>
    </w:p>
    <w:p w14:paraId="2F371FA2" w14:textId="7CD1C05A" w:rsidR="00D47561" w:rsidRDefault="00BC3AEC" w:rsidP="00D47561">
      <w:pPr>
        <w:pStyle w:val="TOC3"/>
        <w:rPr>
          <w:rFonts w:asciiTheme="minorHAnsi" w:eastAsiaTheme="minorEastAsia" w:hAnsiTheme="minorHAnsi" w:cstheme="minorBidi"/>
          <w:noProof/>
          <w:snapToGrid/>
          <w:sz w:val="22"/>
          <w:szCs w:val="22"/>
          <w:lang w:val="en-US" w:eastAsia="en-US"/>
        </w:rPr>
      </w:pPr>
      <w:hyperlink w:anchor="_Toc48662924" w:history="1">
        <w:r w:rsidR="00D47561" w:rsidRPr="00FC7A34">
          <w:rPr>
            <w:rStyle w:val="Hyperlink"/>
            <w:noProof/>
            <w:lang w:val="de-CH"/>
          </w:rPr>
          <w:t>Überarbeitung von Dokument TGP/15 „Anleitung zur Verwendung biochemischer und molekularer Marker bei der Prüfung der Unterscheidbarkeit, der Homogenität und der Beständigkeit (DUS)“ (Dokument TGP/15/3 Draft 1)</w:t>
        </w:r>
        <w:r w:rsidR="00D47561">
          <w:rPr>
            <w:noProof/>
            <w:webHidden/>
          </w:rPr>
          <w:tab/>
        </w:r>
        <w:r w:rsidR="00D47561">
          <w:rPr>
            <w:noProof/>
            <w:webHidden/>
          </w:rPr>
          <w:fldChar w:fldCharType="begin"/>
        </w:r>
        <w:r w:rsidR="00D47561">
          <w:rPr>
            <w:noProof/>
            <w:webHidden/>
          </w:rPr>
          <w:instrText xml:space="preserve"> PAGEREF _Toc48662924 \h </w:instrText>
        </w:r>
        <w:r w:rsidR="00D47561">
          <w:rPr>
            <w:noProof/>
            <w:webHidden/>
          </w:rPr>
        </w:r>
        <w:r w:rsidR="00D47561">
          <w:rPr>
            <w:noProof/>
            <w:webHidden/>
          </w:rPr>
          <w:fldChar w:fldCharType="separate"/>
        </w:r>
        <w:r>
          <w:rPr>
            <w:noProof/>
            <w:webHidden/>
          </w:rPr>
          <w:t>8</w:t>
        </w:r>
        <w:r w:rsidR="00D47561">
          <w:rPr>
            <w:noProof/>
            <w:webHidden/>
          </w:rPr>
          <w:fldChar w:fldCharType="end"/>
        </w:r>
      </w:hyperlink>
    </w:p>
    <w:p w14:paraId="70C5475E" w14:textId="7DC893BF" w:rsidR="00D47561" w:rsidRDefault="00BC3AEC" w:rsidP="00A2786A">
      <w:pPr>
        <w:pStyle w:val="TOC1"/>
        <w:rPr>
          <w:rFonts w:asciiTheme="minorHAnsi" w:eastAsiaTheme="minorEastAsia" w:hAnsiTheme="minorHAnsi" w:cstheme="minorBidi"/>
          <w:noProof/>
          <w:snapToGrid/>
          <w:sz w:val="22"/>
          <w:szCs w:val="22"/>
          <w:lang w:eastAsia="en-US"/>
        </w:rPr>
      </w:pPr>
      <w:hyperlink w:anchor="_Toc48662925" w:history="1">
        <w:r w:rsidR="00D47561" w:rsidRPr="00FC7A34">
          <w:rPr>
            <w:rStyle w:val="Hyperlink"/>
            <w:noProof/>
            <w:lang w:val="de-CH"/>
          </w:rPr>
          <w:t>SONSTIGE ANGELEGENHEITEN ZUR ERWÄGUNG DURCH DEN CAJ</w:t>
        </w:r>
        <w:r w:rsidR="00D47561">
          <w:rPr>
            <w:noProof/>
            <w:webHidden/>
          </w:rPr>
          <w:tab/>
        </w:r>
        <w:r w:rsidR="00D47561">
          <w:rPr>
            <w:noProof/>
            <w:webHidden/>
          </w:rPr>
          <w:fldChar w:fldCharType="begin"/>
        </w:r>
        <w:r w:rsidR="00D47561">
          <w:rPr>
            <w:noProof/>
            <w:webHidden/>
          </w:rPr>
          <w:instrText xml:space="preserve"> PAGEREF _Toc48662925 \h </w:instrText>
        </w:r>
        <w:r w:rsidR="00D47561">
          <w:rPr>
            <w:noProof/>
            <w:webHidden/>
          </w:rPr>
        </w:r>
        <w:r w:rsidR="00D47561">
          <w:rPr>
            <w:noProof/>
            <w:webHidden/>
          </w:rPr>
          <w:fldChar w:fldCharType="separate"/>
        </w:r>
        <w:r>
          <w:rPr>
            <w:noProof/>
            <w:webHidden/>
          </w:rPr>
          <w:t>9</w:t>
        </w:r>
        <w:r w:rsidR="00D47561">
          <w:rPr>
            <w:noProof/>
            <w:webHidden/>
          </w:rPr>
          <w:fldChar w:fldCharType="end"/>
        </w:r>
      </w:hyperlink>
    </w:p>
    <w:p w14:paraId="5B4FCD7E" w14:textId="2A2F4891" w:rsidR="00D47561" w:rsidRDefault="00BC3AEC" w:rsidP="00D47561">
      <w:pPr>
        <w:pStyle w:val="TOC2"/>
        <w:rPr>
          <w:rFonts w:asciiTheme="minorHAnsi" w:eastAsiaTheme="minorEastAsia" w:hAnsiTheme="minorHAnsi" w:cstheme="minorBidi"/>
          <w:noProof/>
          <w:snapToGrid/>
          <w:sz w:val="22"/>
          <w:szCs w:val="22"/>
          <w:lang w:eastAsia="en-US"/>
        </w:rPr>
      </w:pPr>
      <w:hyperlink w:anchor="_Toc48662926" w:history="1">
        <w:r w:rsidR="00D47561" w:rsidRPr="00FC7A34">
          <w:rPr>
            <w:rStyle w:val="Hyperlink"/>
            <w:noProof/>
            <w:lang w:val="de-CH"/>
          </w:rPr>
          <w:t>Dokument UPOV/INF/23: Einführung in das UPOV-Code-System (Dokument UPOV/INF/23/1 Draft 1)</w:t>
        </w:r>
        <w:r w:rsidR="00D47561">
          <w:rPr>
            <w:noProof/>
            <w:webHidden/>
          </w:rPr>
          <w:tab/>
        </w:r>
        <w:r w:rsidR="00D47561">
          <w:rPr>
            <w:noProof/>
            <w:webHidden/>
          </w:rPr>
          <w:fldChar w:fldCharType="begin"/>
        </w:r>
        <w:r w:rsidR="00D47561">
          <w:rPr>
            <w:noProof/>
            <w:webHidden/>
          </w:rPr>
          <w:instrText xml:space="preserve"> PAGEREF _Toc48662926 \h </w:instrText>
        </w:r>
        <w:r w:rsidR="00D47561">
          <w:rPr>
            <w:noProof/>
            <w:webHidden/>
          </w:rPr>
        </w:r>
        <w:r w:rsidR="00D47561">
          <w:rPr>
            <w:noProof/>
            <w:webHidden/>
          </w:rPr>
          <w:fldChar w:fldCharType="separate"/>
        </w:r>
        <w:r>
          <w:rPr>
            <w:noProof/>
            <w:webHidden/>
          </w:rPr>
          <w:t>9</w:t>
        </w:r>
        <w:r w:rsidR="00D47561">
          <w:rPr>
            <w:noProof/>
            <w:webHidden/>
          </w:rPr>
          <w:fldChar w:fldCharType="end"/>
        </w:r>
      </w:hyperlink>
    </w:p>
    <w:p w14:paraId="1F8B4DCA" w14:textId="57630BF6" w:rsidR="00D47561" w:rsidRDefault="00BC3AEC" w:rsidP="00D47561">
      <w:pPr>
        <w:pStyle w:val="TOC2"/>
        <w:rPr>
          <w:rFonts w:asciiTheme="minorHAnsi" w:eastAsiaTheme="minorEastAsia" w:hAnsiTheme="minorHAnsi" w:cstheme="minorBidi"/>
          <w:noProof/>
          <w:snapToGrid/>
          <w:sz w:val="22"/>
          <w:szCs w:val="22"/>
          <w:lang w:eastAsia="en-US"/>
        </w:rPr>
      </w:pPr>
      <w:hyperlink w:anchor="_Toc48662927" w:history="1">
        <w:r w:rsidR="00D47561" w:rsidRPr="00FC7A34">
          <w:rPr>
            <w:rStyle w:val="Hyperlink"/>
            <w:noProof/>
            <w:lang w:val="de-CH"/>
          </w:rPr>
          <w:t>Verweis auf UPOV PRISMA in UPOV-Anleitungen und Informationsmaterial</w:t>
        </w:r>
        <w:r w:rsidR="00D47561">
          <w:rPr>
            <w:noProof/>
            <w:webHidden/>
          </w:rPr>
          <w:tab/>
        </w:r>
        <w:r w:rsidR="00D47561">
          <w:rPr>
            <w:noProof/>
            <w:webHidden/>
          </w:rPr>
          <w:fldChar w:fldCharType="begin"/>
        </w:r>
        <w:r w:rsidR="00D47561">
          <w:rPr>
            <w:noProof/>
            <w:webHidden/>
          </w:rPr>
          <w:instrText xml:space="preserve"> PAGEREF _Toc48662927 \h </w:instrText>
        </w:r>
        <w:r w:rsidR="00D47561">
          <w:rPr>
            <w:noProof/>
            <w:webHidden/>
          </w:rPr>
        </w:r>
        <w:r w:rsidR="00D47561">
          <w:rPr>
            <w:noProof/>
            <w:webHidden/>
          </w:rPr>
          <w:fldChar w:fldCharType="separate"/>
        </w:r>
        <w:r>
          <w:rPr>
            <w:noProof/>
            <w:webHidden/>
          </w:rPr>
          <w:t>10</w:t>
        </w:r>
        <w:r w:rsidR="00D47561">
          <w:rPr>
            <w:noProof/>
            <w:webHidden/>
          </w:rPr>
          <w:fldChar w:fldCharType="end"/>
        </w:r>
      </w:hyperlink>
    </w:p>
    <w:p w14:paraId="3E341141" w14:textId="4FA6901D" w:rsidR="00D47561" w:rsidRDefault="00BC3AEC" w:rsidP="00D47561">
      <w:pPr>
        <w:pStyle w:val="TOC2"/>
        <w:rPr>
          <w:rFonts w:asciiTheme="minorHAnsi" w:eastAsiaTheme="minorEastAsia" w:hAnsiTheme="minorHAnsi" w:cstheme="minorBidi"/>
          <w:noProof/>
          <w:snapToGrid/>
          <w:sz w:val="22"/>
          <w:szCs w:val="22"/>
          <w:lang w:eastAsia="en-US"/>
        </w:rPr>
      </w:pPr>
      <w:hyperlink w:anchor="_Toc48662928" w:history="1">
        <w:r w:rsidR="00D47561" w:rsidRPr="00FC7A34">
          <w:rPr>
            <w:rStyle w:val="Hyperlink"/>
            <w:noProof/>
            <w:lang w:val="de-CH"/>
          </w:rPr>
          <w:t>Im wesentlichen abgeleitete Sorten</w:t>
        </w:r>
        <w:r w:rsidR="00D47561">
          <w:rPr>
            <w:noProof/>
            <w:webHidden/>
          </w:rPr>
          <w:tab/>
        </w:r>
        <w:r w:rsidR="00D47561">
          <w:rPr>
            <w:noProof/>
            <w:webHidden/>
          </w:rPr>
          <w:fldChar w:fldCharType="begin"/>
        </w:r>
        <w:r w:rsidR="00D47561">
          <w:rPr>
            <w:noProof/>
            <w:webHidden/>
          </w:rPr>
          <w:instrText xml:space="preserve"> PAGEREF _Toc48662928 \h </w:instrText>
        </w:r>
        <w:r w:rsidR="00D47561">
          <w:rPr>
            <w:noProof/>
            <w:webHidden/>
          </w:rPr>
        </w:r>
        <w:r w:rsidR="00D47561">
          <w:rPr>
            <w:noProof/>
            <w:webHidden/>
          </w:rPr>
          <w:fldChar w:fldCharType="separate"/>
        </w:r>
        <w:r>
          <w:rPr>
            <w:noProof/>
            <w:webHidden/>
          </w:rPr>
          <w:t>11</w:t>
        </w:r>
        <w:r w:rsidR="00D47561">
          <w:rPr>
            <w:noProof/>
            <w:webHidden/>
          </w:rPr>
          <w:fldChar w:fldCharType="end"/>
        </w:r>
      </w:hyperlink>
    </w:p>
    <w:p w14:paraId="6E86C067" w14:textId="6FFFECFE" w:rsidR="00D47561" w:rsidRDefault="00BC3AEC" w:rsidP="00D47561">
      <w:pPr>
        <w:pStyle w:val="TOC2"/>
        <w:rPr>
          <w:rFonts w:asciiTheme="minorHAnsi" w:eastAsiaTheme="minorEastAsia" w:hAnsiTheme="minorHAnsi" w:cstheme="minorBidi"/>
          <w:noProof/>
          <w:snapToGrid/>
          <w:sz w:val="22"/>
          <w:szCs w:val="22"/>
          <w:lang w:eastAsia="en-US"/>
        </w:rPr>
      </w:pPr>
      <w:hyperlink w:anchor="_Toc48662929" w:history="1">
        <w:r w:rsidR="00D47561" w:rsidRPr="00FC7A34">
          <w:rPr>
            <w:rStyle w:val="Hyperlink"/>
            <w:noProof/>
            <w:lang w:val="de-DE"/>
          </w:rPr>
          <w:t>Erntematerial</w:t>
        </w:r>
        <w:r w:rsidR="00D47561">
          <w:rPr>
            <w:noProof/>
            <w:webHidden/>
          </w:rPr>
          <w:tab/>
        </w:r>
        <w:r w:rsidR="00D47561">
          <w:rPr>
            <w:noProof/>
            <w:webHidden/>
          </w:rPr>
          <w:fldChar w:fldCharType="begin"/>
        </w:r>
        <w:r w:rsidR="00D47561">
          <w:rPr>
            <w:noProof/>
            <w:webHidden/>
          </w:rPr>
          <w:instrText xml:space="preserve"> PAGEREF _Toc48662929 \h </w:instrText>
        </w:r>
        <w:r w:rsidR="00D47561">
          <w:rPr>
            <w:noProof/>
            <w:webHidden/>
          </w:rPr>
        </w:r>
        <w:r w:rsidR="00D47561">
          <w:rPr>
            <w:noProof/>
            <w:webHidden/>
          </w:rPr>
          <w:fldChar w:fldCharType="separate"/>
        </w:r>
        <w:r>
          <w:rPr>
            <w:noProof/>
            <w:webHidden/>
          </w:rPr>
          <w:t>12</w:t>
        </w:r>
        <w:r w:rsidR="00D47561">
          <w:rPr>
            <w:noProof/>
            <w:webHidden/>
          </w:rPr>
          <w:fldChar w:fldCharType="end"/>
        </w:r>
      </w:hyperlink>
    </w:p>
    <w:p w14:paraId="42902ECC" w14:textId="047D89FD" w:rsidR="00D47561" w:rsidRDefault="00BC3AEC" w:rsidP="00D47561">
      <w:pPr>
        <w:pStyle w:val="TOC2"/>
        <w:rPr>
          <w:rFonts w:asciiTheme="minorHAnsi" w:eastAsiaTheme="minorEastAsia" w:hAnsiTheme="minorHAnsi" w:cstheme="minorBidi"/>
          <w:noProof/>
          <w:snapToGrid/>
          <w:sz w:val="22"/>
          <w:szCs w:val="22"/>
          <w:lang w:eastAsia="en-US"/>
        </w:rPr>
      </w:pPr>
      <w:hyperlink w:anchor="_Toc48662930" w:history="1">
        <w:r w:rsidR="00D47561" w:rsidRPr="00FC7A34">
          <w:rPr>
            <w:rStyle w:val="Hyperlink"/>
            <w:noProof/>
            <w:lang w:val="de-CH"/>
          </w:rPr>
          <w:t>Neuheit der Elternlinien im Hinblick auf die Verwertung der Hybridsorte</w:t>
        </w:r>
        <w:r w:rsidR="00D47561">
          <w:rPr>
            <w:noProof/>
            <w:webHidden/>
          </w:rPr>
          <w:tab/>
        </w:r>
        <w:r w:rsidR="00D47561">
          <w:rPr>
            <w:noProof/>
            <w:webHidden/>
          </w:rPr>
          <w:fldChar w:fldCharType="begin"/>
        </w:r>
        <w:r w:rsidR="00D47561">
          <w:rPr>
            <w:noProof/>
            <w:webHidden/>
          </w:rPr>
          <w:instrText xml:space="preserve"> PAGEREF _Toc48662930 \h </w:instrText>
        </w:r>
        <w:r w:rsidR="00D47561">
          <w:rPr>
            <w:noProof/>
            <w:webHidden/>
          </w:rPr>
        </w:r>
        <w:r w:rsidR="00D47561">
          <w:rPr>
            <w:noProof/>
            <w:webHidden/>
          </w:rPr>
          <w:fldChar w:fldCharType="separate"/>
        </w:r>
        <w:r>
          <w:rPr>
            <w:noProof/>
            <w:webHidden/>
          </w:rPr>
          <w:t>12</w:t>
        </w:r>
        <w:r w:rsidR="00D47561">
          <w:rPr>
            <w:noProof/>
            <w:webHidden/>
          </w:rPr>
          <w:fldChar w:fldCharType="end"/>
        </w:r>
      </w:hyperlink>
    </w:p>
    <w:p w14:paraId="306019DB" w14:textId="69DBB4A5" w:rsidR="00D47561" w:rsidRDefault="00BC3AEC" w:rsidP="00A2786A">
      <w:pPr>
        <w:pStyle w:val="TOC1"/>
        <w:rPr>
          <w:rFonts w:asciiTheme="minorHAnsi" w:eastAsiaTheme="minorEastAsia" w:hAnsiTheme="minorHAnsi" w:cstheme="minorBidi"/>
          <w:noProof/>
          <w:snapToGrid/>
          <w:sz w:val="22"/>
          <w:szCs w:val="22"/>
          <w:lang w:eastAsia="en-US"/>
        </w:rPr>
      </w:pPr>
      <w:hyperlink w:anchor="_Toc48662931" w:history="1">
        <w:r w:rsidR="00D47561" w:rsidRPr="00FC7A34">
          <w:rPr>
            <w:rStyle w:val="Hyperlink"/>
            <w:noProof/>
            <w:lang w:val="de-CH"/>
          </w:rPr>
          <w:t>VORLÄUFIGES PROGRAMM FÜR DIE AUSARBEITUNG VON ANLEITUNGEN UND INFORMATIONSMATERIAL</w:t>
        </w:r>
        <w:r w:rsidR="00D47561">
          <w:rPr>
            <w:noProof/>
            <w:webHidden/>
          </w:rPr>
          <w:tab/>
        </w:r>
        <w:r w:rsidR="00D47561">
          <w:rPr>
            <w:noProof/>
            <w:webHidden/>
          </w:rPr>
          <w:fldChar w:fldCharType="begin"/>
        </w:r>
        <w:r w:rsidR="00D47561">
          <w:rPr>
            <w:noProof/>
            <w:webHidden/>
          </w:rPr>
          <w:instrText xml:space="preserve"> PAGEREF _Toc48662931 \h </w:instrText>
        </w:r>
        <w:r w:rsidR="00D47561">
          <w:rPr>
            <w:noProof/>
            <w:webHidden/>
          </w:rPr>
        </w:r>
        <w:r w:rsidR="00D47561">
          <w:rPr>
            <w:noProof/>
            <w:webHidden/>
          </w:rPr>
          <w:fldChar w:fldCharType="separate"/>
        </w:r>
        <w:r>
          <w:rPr>
            <w:noProof/>
            <w:webHidden/>
          </w:rPr>
          <w:t>12</w:t>
        </w:r>
        <w:r w:rsidR="00D47561">
          <w:rPr>
            <w:noProof/>
            <w:webHidden/>
          </w:rPr>
          <w:fldChar w:fldCharType="end"/>
        </w:r>
      </w:hyperlink>
    </w:p>
    <w:p w14:paraId="71CCC6EA" w14:textId="77777777" w:rsidR="004E5AEA" w:rsidRPr="00D47561" w:rsidRDefault="004E5AEA">
      <w:pPr>
        <w:rPr>
          <w:noProof/>
          <w:sz w:val="16"/>
          <w:szCs w:val="24"/>
          <w:highlight w:val="yellow"/>
          <w:lang w:val="fr-FR"/>
        </w:rPr>
      </w:pPr>
      <w:r>
        <w:rPr>
          <w:b/>
          <w:noProof/>
          <w:szCs w:val="24"/>
          <w:highlight w:val="yellow"/>
        </w:rPr>
        <w:fldChar w:fldCharType="end"/>
      </w:r>
    </w:p>
    <w:p w14:paraId="57F7EF79" w14:textId="77777777" w:rsidR="004E5AEA" w:rsidRPr="008C0777" w:rsidRDefault="004E5AEA">
      <w:pPr>
        <w:keepNext/>
        <w:ind w:left="1134" w:right="283" w:hanging="1134"/>
        <w:rPr>
          <w:spacing w:val="-4"/>
          <w:sz w:val="18"/>
          <w:szCs w:val="24"/>
          <w:lang w:val="de-CH"/>
        </w:rPr>
      </w:pPr>
      <w:r w:rsidRPr="008C0777">
        <w:rPr>
          <w:noProof/>
          <w:sz w:val="18"/>
          <w:szCs w:val="24"/>
          <w:lang w:val="de-CH"/>
        </w:rPr>
        <w:lastRenderedPageBreak/>
        <w:t>AN</w:t>
      </w:r>
      <w:r w:rsidR="008C0777" w:rsidRPr="008C0777">
        <w:rPr>
          <w:noProof/>
          <w:sz w:val="18"/>
          <w:szCs w:val="24"/>
          <w:lang w:val="de-CH"/>
        </w:rPr>
        <w:t>LAGE</w:t>
      </w:r>
      <w:r w:rsidRPr="008C0777">
        <w:rPr>
          <w:noProof/>
          <w:sz w:val="18"/>
          <w:szCs w:val="24"/>
          <w:lang w:val="de-CH"/>
        </w:rPr>
        <w:t xml:space="preserve"> I:</w:t>
      </w:r>
      <w:r w:rsidRPr="008C0777">
        <w:rPr>
          <w:sz w:val="18"/>
          <w:szCs w:val="24"/>
          <w:lang w:val="de-CH"/>
        </w:rPr>
        <w:tab/>
      </w:r>
      <w:r w:rsidR="008C0777" w:rsidRPr="008C0777">
        <w:rPr>
          <w:noProof/>
          <w:spacing w:val="-4"/>
          <w:sz w:val="18"/>
          <w:szCs w:val="24"/>
          <w:lang w:val="de-CH"/>
        </w:rPr>
        <w:t>Antworten auf das UPOV-Rundschreiben E-20/017 betreffend die Prüfung des Dokumentes</w:t>
      </w:r>
      <w:r w:rsidRPr="008C0777">
        <w:rPr>
          <w:noProof/>
          <w:spacing w:val="-4"/>
          <w:sz w:val="18"/>
          <w:szCs w:val="24"/>
          <w:lang w:val="de-CH"/>
        </w:rPr>
        <w:t xml:space="preserve"> UPOV/EXN/DEN/1 Draft 3 </w:t>
      </w:r>
      <w:r w:rsidR="008C0777" w:rsidRPr="008C0777">
        <w:rPr>
          <w:noProof/>
          <w:spacing w:val="-4"/>
          <w:sz w:val="18"/>
          <w:szCs w:val="24"/>
          <w:lang w:val="de-CH"/>
        </w:rPr>
        <w:t xml:space="preserve">durch den </w:t>
      </w:r>
      <w:r w:rsidR="008C0777">
        <w:rPr>
          <w:noProof/>
          <w:spacing w:val="-4"/>
          <w:sz w:val="18"/>
          <w:szCs w:val="24"/>
          <w:lang w:val="de-CH"/>
        </w:rPr>
        <w:t>CAJ auf dem Schriftweg</w:t>
      </w:r>
    </w:p>
    <w:p w14:paraId="5DAAE785" w14:textId="77777777" w:rsidR="004E5AEA" w:rsidRPr="008C0777" w:rsidRDefault="004E5AEA" w:rsidP="001474E5">
      <w:pPr>
        <w:keepNext/>
        <w:spacing w:before="60"/>
        <w:ind w:left="1418"/>
        <w:rPr>
          <w:sz w:val="18"/>
          <w:szCs w:val="24"/>
          <w:lang w:val="de-CH"/>
        </w:rPr>
      </w:pPr>
      <w:r w:rsidRPr="008C0777">
        <w:rPr>
          <w:noProof/>
          <w:sz w:val="18"/>
          <w:szCs w:val="24"/>
          <w:lang w:val="de-CH"/>
        </w:rPr>
        <w:t>A</w:t>
      </w:r>
      <w:r w:rsidR="008C0777">
        <w:rPr>
          <w:noProof/>
          <w:sz w:val="18"/>
          <w:szCs w:val="24"/>
          <w:lang w:val="de-CH"/>
        </w:rPr>
        <w:t>nhang</w:t>
      </w:r>
      <w:r w:rsidRPr="008C0777">
        <w:rPr>
          <w:noProof/>
          <w:sz w:val="18"/>
          <w:szCs w:val="24"/>
          <w:lang w:val="de-CH"/>
        </w:rPr>
        <w:t xml:space="preserve"> I:</w:t>
      </w:r>
      <w:r w:rsidRPr="008C0777">
        <w:rPr>
          <w:sz w:val="18"/>
          <w:szCs w:val="24"/>
          <w:lang w:val="de-CH"/>
        </w:rPr>
        <w:t xml:space="preserve">  </w:t>
      </w:r>
      <w:r w:rsidRPr="008C0777">
        <w:rPr>
          <w:noProof/>
          <w:sz w:val="18"/>
          <w:szCs w:val="24"/>
          <w:lang w:val="de-CH"/>
        </w:rPr>
        <w:t>Argentin</w:t>
      </w:r>
      <w:r w:rsidR="008C0777" w:rsidRPr="008C0777">
        <w:rPr>
          <w:noProof/>
          <w:sz w:val="18"/>
          <w:szCs w:val="24"/>
          <w:lang w:val="de-CH"/>
        </w:rPr>
        <w:t>ien</w:t>
      </w:r>
    </w:p>
    <w:p w14:paraId="0080CF1C" w14:textId="77777777" w:rsidR="004E5AEA" w:rsidRPr="008C0777" w:rsidRDefault="008C0777">
      <w:pPr>
        <w:spacing w:before="60" w:after="60"/>
        <w:ind w:left="1418"/>
        <w:contextualSpacing/>
        <w:rPr>
          <w:sz w:val="18"/>
          <w:szCs w:val="24"/>
          <w:lang w:val="de-CH"/>
        </w:rPr>
      </w:pPr>
      <w:r w:rsidRPr="008C0777">
        <w:rPr>
          <w:noProof/>
          <w:sz w:val="18"/>
          <w:szCs w:val="24"/>
          <w:lang w:val="de-CH"/>
        </w:rPr>
        <w:t>A</w:t>
      </w:r>
      <w:r>
        <w:rPr>
          <w:noProof/>
          <w:sz w:val="18"/>
          <w:szCs w:val="24"/>
          <w:lang w:val="de-CH"/>
        </w:rPr>
        <w:t>nhang</w:t>
      </w:r>
      <w:r w:rsidR="004E5AEA" w:rsidRPr="008C0777">
        <w:rPr>
          <w:noProof/>
          <w:sz w:val="18"/>
          <w:szCs w:val="24"/>
          <w:lang w:val="de-CH"/>
        </w:rPr>
        <w:t xml:space="preserve"> II:</w:t>
      </w:r>
      <w:r w:rsidR="004E5AEA" w:rsidRPr="008C0777">
        <w:rPr>
          <w:sz w:val="18"/>
          <w:szCs w:val="24"/>
          <w:lang w:val="de-CH"/>
        </w:rPr>
        <w:t xml:space="preserve">  </w:t>
      </w:r>
      <w:r w:rsidRPr="008C0777">
        <w:rPr>
          <w:noProof/>
          <w:sz w:val="18"/>
          <w:szCs w:val="24"/>
          <w:lang w:val="de-CH"/>
        </w:rPr>
        <w:t>Kanada</w:t>
      </w:r>
    </w:p>
    <w:p w14:paraId="689606F6" w14:textId="77777777" w:rsidR="004E5AEA" w:rsidRDefault="008C0777">
      <w:pPr>
        <w:spacing w:before="60" w:after="60"/>
        <w:ind w:left="1418"/>
        <w:contextualSpacing/>
        <w:rPr>
          <w:sz w:val="18"/>
          <w:szCs w:val="24"/>
          <w:lang w:val="de-DE"/>
        </w:rPr>
      </w:pPr>
      <w:r w:rsidRPr="008C0777">
        <w:rPr>
          <w:noProof/>
          <w:sz w:val="18"/>
          <w:szCs w:val="24"/>
          <w:lang w:val="de-CH"/>
        </w:rPr>
        <w:t>A</w:t>
      </w:r>
      <w:r>
        <w:rPr>
          <w:noProof/>
          <w:sz w:val="18"/>
          <w:szCs w:val="24"/>
          <w:lang w:val="de-CH"/>
        </w:rPr>
        <w:t>nhang</w:t>
      </w:r>
      <w:r w:rsidR="004E5AEA">
        <w:rPr>
          <w:noProof/>
          <w:sz w:val="18"/>
          <w:szCs w:val="24"/>
          <w:lang w:val="de-DE"/>
        </w:rPr>
        <w:t xml:space="preserve"> III:</w:t>
      </w:r>
      <w:r w:rsidR="004E5AEA">
        <w:rPr>
          <w:sz w:val="18"/>
          <w:szCs w:val="24"/>
          <w:lang w:val="de-DE"/>
        </w:rPr>
        <w:t xml:space="preserve">  </w:t>
      </w:r>
      <w:r w:rsidR="004E5AEA">
        <w:rPr>
          <w:noProof/>
          <w:sz w:val="18"/>
          <w:szCs w:val="24"/>
          <w:lang w:val="de-DE"/>
        </w:rPr>
        <w:t>Europ</w:t>
      </w:r>
      <w:r>
        <w:rPr>
          <w:noProof/>
          <w:sz w:val="18"/>
          <w:szCs w:val="24"/>
          <w:lang w:val="de-DE"/>
        </w:rPr>
        <w:t>äische Union</w:t>
      </w:r>
    </w:p>
    <w:p w14:paraId="5E96087F" w14:textId="77777777" w:rsidR="004E5AEA" w:rsidRDefault="008C0777">
      <w:pPr>
        <w:spacing w:before="60" w:after="60"/>
        <w:ind w:left="1418"/>
        <w:contextualSpacing/>
        <w:rPr>
          <w:sz w:val="18"/>
          <w:szCs w:val="24"/>
          <w:lang w:val="de-DE"/>
        </w:rPr>
      </w:pPr>
      <w:r w:rsidRPr="008C0777">
        <w:rPr>
          <w:noProof/>
          <w:sz w:val="18"/>
          <w:szCs w:val="24"/>
          <w:lang w:val="de-CH"/>
        </w:rPr>
        <w:t>A</w:t>
      </w:r>
      <w:r>
        <w:rPr>
          <w:noProof/>
          <w:sz w:val="18"/>
          <w:szCs w:val="24"/>
          <w:lang w:val="de-CH"/>
        </w:rPr>
        <w:t>nhang</w:t>
      </w:r>
      <w:r w:rsidR="004E5AEA">
        <w:rPr>
          <w:noProof/>
          <w:sz w:val="18"/>
          <w:szCs w:val="24"/>
          <w:lang w:val="de-DE"/>
        </w:rPr>
        <w:t xml:space="preserve"> IV:</w:t>
      </w:r>
      <w:r w:rsidR="004E5AEA">
        <w:rPr>
          <w:sz w:val="18"/>
          <w:szCs w:val="24"/>
          <w:lang w:val="de-DE"/>
        </w:rPr>
        <w:t xml:space="preserve">  </w:t>
      </w:r>
      <w:r w:rsidR="004E5AEA">
        <w:rPr>
          <w:noProof/>
          <w:sz w:val="18"/>
          <w:szCs w:val="24"/>
          <w:lang w:val="de-DE"/>
        </w:rPr>
        <w:t>Fran</w:t>
      </w:r>
      <w:r>
        <w:rPr>
          <w:noProof/>
          <w:sz w:val="18"/>
          <w:szCs w:val="24"/>
          <w:lang w:val="de-DE"/>
        </w:rPr>
        <w:t>kreich</w:t>
      </w:r>
    </w:p>
    <w:p w14:paraId="3CD0E27A" w14:textId="77777777" w:rsidR="004E5AEA" w:rsidRDefault="008C0777">
      <w:pPr>
        <w:spacing w:before="60" w:after="60"/>
        <w:ind w:left="1418"/>
        <w:rPr>
          <w:sz w:val="18"/>
          <w:szCs w:val="24"/>
          <w:lang w:val="de-DE"/>
        </w:rPr>
      </w:pPr>
      <w:r w:rsidRPr="008C0777">
        <w:rPr>
          <w:noProof/>
          <w:sz w:val="18"/>
          <w:szCs w:val="24"/>
          <w:lang w:val="de-CH"/>
        </w:rPr>
        <w:t>A</w:t>
      </w:r>
      <w:r>
        <w:rPr>
          <w:noProof/>
          <w:sz w:val="18"/>
          <w:szCs w:val="24"/>
          <w:lang w:val="de-CH"/>
        </w:rPr>
        <w:t>nhang</w:t>
      </w:r>
      <w:r w:rsidR="004E5AEA">
        <w:rPr>
          <w:noProof/>
          <w:sz w:val="18"/>
          <w:szCs w:val="24"/>
          <w:lang w:val="de-DE"/>
        </w:rPr>
        <w:t xml:space="preserve"> V:</w:t>
      </w:r>
      <w:r w:rsidR="004E5AEA">
        <w:rPr>
          <w:sz w:val="18"/>
          <w:szCs w:val="24"/>
          <w:lang w:val="de-DE"/>
        </w:rPr>
        <w:t xml:space="preserve">  </w:t>
      </w:r>
      <w:r w:rsidR="004E5AEA">
        <w:rPr>
          <w:noProof/>
          <w:sz w:val="18"/>
          <w:szCs w:val="24"/>
          <w:lang w:val="de-DE"/>
        </w:rPr>
        <w:t>N</w:t>
      </w:r>
      <w:r>
        <w:rPr>
          <w:noProof/>
          <w:sz w:val="18"/>
          <w:szCs w:val="24"/>
          <w:lang w:val="de-DE"/>
        </w:rPr>
        <w:t>euseeland</w:t>
      </w:r>
    </w:p>
    <w:p w14:paraId="348D4334" w14:textId="77777777" w:rsidR="004E5AEA" w:rsidRDefault="004E5AEA">
      <w:pPr>
        <w:spacing w:before="60"/>
        <w:rPr>
          <w:szCs w:val="24"/>
          <w:lang w:val="de-DE"/>
        </w:rPr>
      </w:pPr>
      <w:r>
        <w:rPr>
          <w:sz w:val="18"/>
          <w:szCs w:val="24"/>
          <w:lang w:val="de-CH"/>
        </w:rPr>
        <w:t>ANLAGE II:</w:t>
      </w:r>
      <w:r>
        <w:rPr>
          <w:sz w:val="18"/>
          <w:szCs w:val="24"/>
          <w:lang w:val="de-DE"/>
        </w:rPr>
        <w:tab/>
      </w:r>
      <w:r>
        <w:rPr>
          <w:sz w:val="18"/>
          <w:szCs w:val="24"/>
          <w:lang w:val="de-CH"/>
        </w:rPr>
        <w:t>Überarbeitung von Dokument TGP/5, Abschnitt 6</w:t>
      </w:r>
    </w:p>
    <w:p w14:paraId="2A57F669" w14:textId="77777777" w:rsidR="004E5AEA" w:rsidRDefault="004E5AEA">
      <w:pPr>
        <w:spacing w:before="60"/>
        <w:rPr>
          <w:szCs w:val="24"/>
          <w:lang w:val="de-DE"/>
        </w:rPr>
      </w:pPr>
      <w:r>
        <w:rPr>
          <w:sz w:val="18"/>
          <w:szCs w:val="24"/>
          <w:lang w:val="de-CH"/>
        </w:rPr>
        <w:t>ANLAGE III:</w:t>
      </w:r>
      <w:r>
        <w:rPr>
          <w:sz w:val="18"/>
          <w:szCs w:val="24"/>
          <w:lang w:val="de-DE"/>
        </w:rPr>
        <w:tab/>
      </w:r>
      <w:r>
        <w:rPr>
          <w:sz w:val="18"/>
          <w:szCs w:val="24"/>
          <w:lang w:val="de-CH"/>
        </w:rPr>
        <w:t>Überarbeitung von Dokument TGP/7</w:t>
      </w:r>
    </w:p>
    <w:p w14:paraId="0B94EFCB" w14:textId="77777777" w:rsidR="004E5AEA" w:rsidRDefault="004E5AEA">
      <w:pPr>
        <w:spacing w:before="60"/>
        <w:rPr>
          <w:szCs w:val="24"/>
          <w:lang w:val="de-DE"/>
        </w:rPr>
      </w:pPr>
      <w:r>
        <w:rPr>
          <w:sz w:val="18"/>
          <w:szCs w:val="24"/>
          <w:lang w:val="de-CH"/>
        </w:rPr>
        <w:t>ANLAGE IV:</w:t>
      </w:r>
      <w:r>
        <w:rPr>
          <w:sz w:val="18"/>
          <w:szCs w:val="24"/>
          <w:lang w:val="de-DE"/>
        </w:rPr>
        <w:tab/>
      </w:r>
      <w:r>
        <w:rPr>
          <w:sz w:val="18"/>
          <w:szCs w:val="24"/>
          <w:lang w:val="de-CH"/>
        </w:rPr>
        <w:t>Überarbeitung von Dokument TGP/14</w:t>
      </w:r>
    </w:p>
    <w:p w14:paraId="6BBFE375" w14:textId="77777777" w:rsidR="004E5AEA" w:rsidRDefault="004E5AEA">
      <w:pPr>
        <w:spacing w:before="60"/>
        <w:ind w:left="1134" w:hanging="1134"/>
        <w:rPr>
          <w:szCs w:val="24"/>
          <w:lang w:val="de-DE"/>
        </w:rPr>
      </w:pPr>
      <w:r>
        <w:rPr>
          <w:sz w:val="18"/>
          <w:szCs w:val="24"/>
          <w:lang w:val="de-CH"/>
        </w:rPr>
        <w:t>ANLAGE V:</w:t>
      </w:r>
      <w:r>
        <w:rPr>
          <w:sz w:val="18"/>
          <w:szCs w:val="24"/>
          <w:lang w:val="de-DE"/>
        </w:rPr>
        <w:tab/>
      </w:r>
      <w:r>
        <w:rPr>
          <w:sz w:val="18"/>
          <w:szCs w:val="24"/>
          <w:lang w:val="de-CH"/>
        </w:rPr>
        <w:t>Überarbeitung von Dokument TGP/15</w:t>
      </w:r>
    </w:p>
    <w:p w14:paraId="3B85FFDB" w14:textId="77777777" w:rsidR="004E5AEA" w:rsidRDefault="004E5AEA">
      <w:pPr>
        <w:spacing w:before="60"/>
        <w:ind w:left="1134" w:hanging="1134"/>
        <w:rPr>
          <w:szCs w:val="24"/>
          <w:lang w:val="de-DE"/>
        </w:rPr>
      </w:pPr>
      <w:r>
        <w:rPr>
          <w:sz w:val="18"/>
          <w:szCs w:val="24"/>
          <w:lang w:val="de-CH"/>
        </w:rPr>
        <w:t>ANLAGE VI:</w:t>
      </w:r>
      <w:r>
        <w:rPr>
          <w:sz w:val="18"/>
          <w:szCs w:val="24"/>
          <w:lang w:val="de-DE"/>
        </w:rPr>
        <w:tab/>
      </w:r>
      <w:r>
        <w:rPr>
          <w:sz w:val="18"/>
          <w:szCs w:val="24"/>
          <w:lang w:val="de-CH"/>
        </w:rPr>
        <w:t>Überblick über die Ausarbeitung von Informationsmaterial</w:t>
      </w:r>
    </w:p>
    <w:p w14:paraId="1EB5543F" w14:textId="77777777" w:rsidR="004E5AEA" w:rsidRDefault="004E5AEA">
      <w:pPr>
        <w:spacing w:before="60"/>
        <w:ind w:left="1134" w:hanging="1134"/>
        <w:rPr>
          <w:szCs w:val="24"/>
          <w:lang w:val="de-CH"/>
        </w:rPr>
      </w:pPr>
      <w:r>
        <w:rPr>
          <w:sz w:val="18"/>
          <w:szCs w:val="24"/>
          <w:lang w:val="de-CH"/>
        </w:rPr>
        <w:t>ANLAGE VII:</w:t>
      </w:r>
      <w:r>
        <w:rPr>
          <w:sz w:val="18"/>
          <w:szCs w:val="24"/>
          <w:lang w:val="de-DE"/>
        </w:rPr>
        <w:tab/>
      </w:r>
      <w:r>
        <w:rPr>
          <w:sz w:val="18"/>
          <w:szCs w:val="24"/>
          <w:lang w:val="de-CH"/>
        </w:rPr>
        <w:t>Programm für die Erarbeitung von TGP-Dokumenten</w:t>
      </w:r>
    </w:p>
    <w:p w14:paraId="2D6DA6A4" w14:textId="77777777" w:rsidR="004E5AEA" w:rsidRPr="00EE58C4" w:rsidRDefault="004E5AEA">
      <w:pPr>
        <w:ind w:left="1134" w:hanging="1134"/>
        <w:rPr>
          <w:sz w:val="16"/>
          <w:szCs w:val="24"/>
          <w:lang w:val="de-DE"/>
        </w:rPr>
      </w:pPr>
    </w:p>
    <w:p w14:paraId="629EAC6E" w14:textId="77777777" w:rsidR="004E5AEA" w:rsidRDefault="004E5AEA">
      <w:pPr>
        <w:keepNext/>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In diesem Dokument werden folgende Abkürzungen verwendet:</w:t>
      </w:r>
    </w:p>
    <w:p w14:paraId="7C49E368" w14:textId="77777777" w:rsidR="004E5AEA" w:rsidRPr="00EE58C4" w:rsidRDefault="004E5AEA">
      <w:pPr>
        <w:keepNext/>
        <w:ind w:left="1701" w:hanging="1134"/>
        <w:rPr>
          <w:sz w:val="18"/>
          <w:szCs w:val="24"/>
          <w:lang w:val="de-DE"/>
        </w:rPr>
      </w:pPr>
    </w:p>
    <w:p w14:paraId="39A5F8C1" w14:textId="77777777" w:rsidR="004E5AEA" w:rsidRPr="00835529" w:rsidRDefault="004E5AEA">
      <w:pPr>
        <w:keepNext/>
        <w:ind w:left="1701" w:hanging="1134"/>
        <w:rPr>
          <w:sz w:val="18"/>
          <w:szCs w:val="24"/>
          <w:lang w:val="de-DE"/>
        </w:rPr>
      </w:pPr>
      <w:r w:rsidRPr="00835529">
        <w:rPr>
          <w:sz w:val="18"/>
          <w:szCs w:val="24"/>
          <w:lang w:val="de-CH"/>
        </w:rPr>
        <w:t>CAJ:</w:t>
      </w:r>
      <w:r w:rsidRPr="00835529">
        <w:rPr>
          <w:sz w:val="18"/>
          <w:szCs w:val="24"/>
          <w:lang w:val="de-DE"/>
        </w:rPr>
        <w:tab/>
      </w:r>
      <w:r w:rsidRPr="00835529">
        <w:rPr>
          <w:sz w:val="18"/>
          <w:szCs w:val="24"/>
          <w:lang w:val="de-CH"/>
        </w:rPr>
        <w:t>Verwaltungs- und Rechtsausschuß</w:t>
      </w:r>
    </w:p>
    <w:p w14:paraId="2F44D437" w14:textId="77777777" w:rsidR="004E5AEA" w:rsidRPr="00835529" w:rsidRDefault="004E5AEA">
      <w:pPr>
        <w:keepNext/>
        <w:ind w:left="1701" w:hanging="1134"/>
        <w:rPr>
          <w:sz w:val="18"/>
          <w:szCs w:val="24"/>
          <w:lang w:val="de-DE"/>
        </w:rPr>
      </w:pPr>
      <w:r w:rsidRPr="00835529">
        <w:rPr>
          <w:sz w:val="18"/>
          <w:szCs w:val="24"/>
          <w:lang w:val="de-CH"/>
        </w:rPr>
        <w:t>CAJ-AG:</w:t>
      </w:r>
      <w:r w:rsidRPr="00835529">
        <w:rPr>
          <w:sz w:val="18"/>
          <w:szCs w:val="24"/>
          <w:lang w:val="de-DE"/>
        </w:rPr>
        <w:tab/>
      </w:r>
      <w:r w:rsidRPr="00835529">
        <w:rPr>
          <w:sz w:val="18"/>
          <w:szCs w:val="24"/>
          <w:lang w:val="de-CH"/>
        </w:rPr>
        <w:t>Beratungsgruppe des Verwaltungs- und Rechtsausschu</w:t>
      </w:r>
      <w:r w:rsidRPr="00835529">
        <w:rPr>
          <w:sz w:val="17"/>
          <w:szCs w:val="24"/>
          <w:lang w:val="de-CH"/>
        </w:rPr>
        <w:t>ß</w:t>
      </w:r>
      <w:r w:rsidRPr="00835529">
        <w:rPr>
          <w:sz w:val="18"/>
          <w:szCs w:val="24"/>
          <w:lang w:val="de-CH"/>
        </w:rPr>
        <w:t>es</w:t>
      </w:r>
    </w:p>
    <w:p w14:paraId="7E8DFC1F" w14:textId="77777777" w:rsidR="004E5AEA" w:rsidRPr="00835529" w:rsidRDefault="004E5AEA">
      <w:pPr>
        <w:ind w:left="1701" w:hanging="1134"/>
        <w:rPr>
          <w:color w:val="000000"/>
          <w:sz w:val="18"/>
          <w:szCs w:val="24"/>
          <w:lang w:val="de-DE"/>
        </w:rPr>
      </w:pPr>
      <w:r w:rsidRPr="00835529">
        <w:rPr>
          <w:sz w:val="18"/>
          <w:szCs w:val="24"/>
          <w:lang w:val="de-CH"/>
        </w:rPr>
        <w:t>WG-DEN:</w:t>
      </w:r>
      <w:r w:rsidRPr="00835529">
        <w:rPr>
          <w:sz w:val="18"/>
          <w:szCs w:val="24"/>
          <w:lang w:val="de-DE"/>
        </w:rPr>
        <w:tab/>
      </w:r>
      <w:r w:rsidRPr="00835529">
        <w:rPr>
          <w:sz w:val="18"/>
          <w:szCs w:val="24"/>
          <w:lang w:val="de-CH"/>
        </w:rPr>
        <w:t>Arbeitsgruppe für Sortenbezeichnungen</w:t>
      </w:r>
    </w:p>
    <w:p w14:paraId="280E2FAB" w14:textId="77777777" w:rsidR="004E5AEA" w:rsidRPr="00835529" w:rsidRDefault="004E5AEA">
      <w:pPr>
        <w:keepNext/>
        <w:ind w:left="1701" w:hanging="1134"/>
        <w:rPr>
          <w:sz w:val="18"/>
          <w:szCs w:val="24"/>
          <w:lang w:val="de-DE"/>
        </w:rPr>
      </w:pPr>
      <w:r w:rsidRPr="00835529">
        <w:rPr>
          <w:sz w:val="18"/>
          <w:szCs w:val="24"/>
          <w:lang w:val="de-CH"/>
        </w:rPr>
        <w:t>TC:</w:t>
      </w:r>
      <w:r w:rsidRPr="00835529">
        <w:rPr>
          <w:sz w:val="18"/>
          <w:szCs w:val="24"/>
          <w:lang w:val="de-DE"/>
        </w:rPr>
        <w:tab/>
      </w:r>
      <w:r w:rsidRPr="00835529">
        <w:rPr>
          <w:sz w:val="18"/>
          <w:szCs w:val="24"/>
          <w:lang w:val="de-CH"/>
        </w:rPr>
        <w:t>Technischer Ausschuß</w:t>
      </w:r>
    </w:p>
    <w:p w14:paraId="43477715" w14:textId="77777777" w:rsidR="004E5AEA" w:rsidRPr="00835529" w:rsidRDefault="004E5AEA">
      <w:pPr>
        <w:ind w:left="1701" w:hanging="1134"/>
        <w:rPr>
          <w:sz w:val="18"/>
          <w:szCs w:val="24"/>
          <w:lang w:val="de-DE"/>
        </w:rPr>
      </w:pPr>
      <w:r w:rsidRPr="00835529">
        <w:rPr>
          <w:sz w:val="18"/>
          <w:szCs w:val="24"/>
          <w:lang w:val="de-CH"/>
        </w:rPr>
        <w:t>TC-EDC:</w:t>
      </w:r>
      <w:r w:rsidRPr="00835529">
        <w:rPr>
          <w:sz w:val="18"/>
          <w:szCs w:val="24"/>
          <w:lang w:val="de-DE"/>
        </w:rPr>
        <w:tab/>
      </w:r>
      <w:r w:rsidRPr="00835529">
        <w:rPr>
          <w:sz w:val="18"/>
          <w:szCs w:val="24"/>
          <w:lang w:val="de-CH"/>
        </w:rPr>
        <w:t>Erweiterter Redaktionsausschuß</w:t>
      </w:r>
    </w:p>
    <w:p w14:paraId="27B030CE" w14:textId="77777777" w:rsidR="004E5AEA" w:rsidRPr="00835529" w:rsidRDefault="004E5AEA">
      <w:pPr>
        <w:ind w:left="1701" w:hanging="1134"/>
        <w:rPr>
          <w:sz w:val="18"/>
          <w:szCs w:val="24"/>
          <w:lang w:val="de-DE"/>
        </w:rPr>
      </w:pPr>
      <w:r w:rsidRPr="00835529">
        <w:rPr>
          <w:sz w:val="18"/>
          <w:szCs w:val="24"/>
          <w:lang w:val="de-CH"/>
        </w:rPr>
        <w:t>TWP:</w:t>
      </w:r>
      <w:r w:rsidRPr="00835529">
        <w:rPr>
          <w:color w:val="000000"/>
          <w:sz w:val="18"/>
          <w:szCs w:val="24"/>
          <w:lang w:val="de-DE"/>
        </w:rPr>
        <w:tab/>
      </w:r>
      <w:r w:rsidRPr="00835529">
        <w:rPr>
          <w:sz w:val="18"/>
          <w:szCs w:val="24"/>
          <w:lang w:val="de-CH"/>
        </w:rPr>
        <w:t>Technische Arbeitsgruppen</w:t>
      </w:r>
      <w:r w:rsidRPr="00835529">
        <w:rPr>
          <w:color w:val="000000"/>
          <w:sz w:val="18"/>
          <w:szCs w:val="24"/>
          <w:lang w:val="de-DE"/>
        </w:rPr>
        <w:t xml:space="preserve"> </w:t>
      </w:r>
    </w:p>
    <w:p w14:paraId="2D4D0FF3" w14:textId="77777777" w:rsidR="004E5AEA" w:rsidRPr="00835529" w:rsidRDefault="004E5AEA">
      <w:pPr>
        <w:ind w:left="1701" w:hanging="1134"/>
        <w:rPr>
          <w:sz w:val="18"/>
          <w:szCs w:val="24"/>
          <w:lang w:val="de-DE"/>
        </w:rPr>
      </w:pPr>
      <w:r w:rsidRPr="00835529">
        <w:rPr>
          <w:sz w:val="18"/>
          <w:szCs w:val="24"/>
          <w:lang w:val="de-CH"/>
        </w:rPr>
        <w:t>TWC:</w:t>
      </w:r>
      <w:r w:rsidRPr="00835529">
        <w:rPr>
          <w:color w:val="000000"/>
          <w:sz w:val="18"/>
          <w:szCs w:val="24"/>
          <w:lang w:val="de-DE"/>
        </w:rPr>
        <w:t xml:space="preserve"> </w:t>
      </w:r>
      <w:r w:rsidRPr="00835529">
        <w:rPr>
          <w:color w:val="000000"/>
          <w:sz w:val="18"/>
          <w:szCs w:val="24"/>
          <w:lang w:val="de-DE"/>
        </w:rPr>
        <w:tab/>
      </w:r>
      <w:r w:rsidRPr="00835529">
        <w:rPr>
          <w:sz w:val="18"/>
          <w:szCs w:val="24"/>
          <w:lang w:val="de-CH"/>
        </w:rPr>
        <w:t>Technische Arbeitsgruppe für Automatisierung und Computerprogramme</w:t>
      </w:r>
    </w:p>
    <w:p w14:paraId="0069B134" w14:textId="77777777" w:rsidR="004E5AEA" w:rsidRPr="00835529" w:rsidRDefault="004E5AEA">
      <w:pPr>
        <w:jc w:val="left"/>
        <w:rPr>
          <w:color w:val="000000"/>
          <w:sz w:val="16"/>
          <w:szCs w:val="24"/>
          <w:lang w:val="de-DE"/>
        </w:rPr>
      </w:pPr>
    </w:p>
    <w:p w14:paraId="71BFB5C9" w14:textId="77777777" w:rsidR="004E5AEA" w:rsidRPr="00EE58C4" w:rsidRDefault="004E5AEA">
      <w:pPr>
        <w:jc w:val="left"/>
        <w:rPr>
          <w:color w:val="000000"/>
          <w:sz w:val="16"/>
          <w:szCs w:val="24"/>
          <w:lang w:val="de-DE"/>
        </w:rPr>
      </w:pPr>
    </w:p>
    <w:p w14:paraId="62ADCC11" w14:textId="77777777" w:rsidR="004E5AEA" w:rsidRPr="00EE58C4" w:rsidRDefault="004E5AEA">
      <w:pPr>
        <w:jc w:val="left"/>
        <w:rPr>
          <w:color w:val="000000"/>
          <w:sz w:val="16"/>
          <w:szCs w:val="24"/>
          <w:lang w:val="de-DE"/>
        </w:rPr>
      </w:pPr>
    </w:p>
    <w:p w14:paraId="407A8D8E" w14:textId="77777777" w:rsidR="004E5AEA" w:rsidRDefault="004E5AEA">
      <w:pPr>
        <w:pStyle w:val="Heading1"/>
        <w:rPr>
          <w:szCs w:val="24"/>
          <w:lang w:val="de-DE"/>
        </w:rPr>
      </w:pPr>
      <w:bookmarkStart w:id="4" w:name="_Toc48662911"/>
      <w:r>
        <w:rPr>
          <w:szCs w:val="24"/>
          <w:lang w:val="de-CH"/>
        </w:rPr>
        <w:t>HINTERGRUND</w:t>
      </w:r>
      <w:bookmarkEnd w:id="4"/>
    </w:p>
    <w:p w14:paraId="38955136" w14:textId="77777777" w:rsidR="004E5AEA" w:rsidRDefault="004E5AEA">
      <w:pPr>
        <w:rPr>
          <w:szCs w:val="24"/>
          <w:lang w:val="de-DE"/>
        </w:rPr>
      </w:pPr>
    </w:p>
    <w:bookmarkStart w:id="5" w:name="_Ref42609340"/>
    <w:bookmarkStart w:id="6" w:name="_Ref42609563"/>
    <w:p w14:paraId="5359492D" w14:textId="77777777" w:rsidR="004E5AEA" w:rsidRDefault="004E5AEA">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TC und der CAJ billigten auf ihrer fünfundfünfzigsten</w:t>
      </w:r>
      <w:r w:rsidR="00756916">
        <w:rPr>
          <w:rStyle w:val="FootnoteReference"/>
          <w:szCs w:val="24"/>
          <w:lang w:val="de-CH"/>
        </w:rPr>
        <w:footnoteReference w:id="3"/>
      </w:r>
      <w:r>
        <w:rPr>
          <w:szCs w:val="24"/>
          <w:lang w:val="de-CH"/>
        </w:rPr>
        <w:t xml:space="preserve"> beziehungsweise sechsundsiebzigsten</w:t>
      </w:r>
      <w:r w:rsidR="00756916">
        <w:rPr>
          <w:rStyle w:val="FootnoteReference"/>
          <w:szCs w:val="24"/>
          <w:lang w:val="de-CH"/>
        </w:rPr>
        <w:footnoteReference w:id="4"/>
      </w:r>
      <w:r>
        <w:rPr>
          <w:szCs w:val="24"/>
          <w:lang w:val="de-CH"/>
        </w:rPr>
        <w:t xml:space="preserve"> Tagung das Programm für die Erarbeitung von TGP-Dokumenten, wie in den Anlage der Dokumente TC/55/4 und CAJ/76/2 dargelegt, vorbehaltlich der Entschließ ungen auf ihren Tagungen (vergleiche Dokument TC/55/25 Corr. „Bericht“, Absatz 176, und Dokument CAJ/76/9 „Bericht“, Absatz 33). </w:t>
      </w:r>
    </w:p>
    <w:bookmarkEnd w:id="5"/>
    <w:bookmarkEnd w:id="6"/>
    <w:p w14:paraId="235924E8" w14:textId="77777777" w:rsidR="004E5AEA" w:rsidRDefault="004E5AEA">
      <w:pPr>
        <w:rPr>
          <w:szCs w:val="24"/>
          <w:lang w:val="de-DE"/>
        </w:rPr>
      </w:pPr>
    </w:p>
    <w:p w14:paraId="2DE99ECA" w14:textId="77777777" w:rsidR="004E5AEA" w:rsidRDefault="004E5AEA">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Gemäß dem Entwurf der Tagesordnung für den CAJ/77 enthält dieses Dokument Angelegenheiten betreffend „TGP-Dokumente“, um alles einschlägige Informationsmaterial unter „Ausarbeitung von Anleitungen und Informationsmaterial“ abzudecken, um auf künftigen Tagungen des CAJ vorgelegt zu werden. </w:t>
      </w:r>
    </w:p>
    <w:p w14:paraId="767D824C" w14:textId="77777777" w:rsidR="004E5AEA" w:rsidRDefault="004E5AEA">
      <w:pPr>
        <w:rPr>
          <w:szCs w:val="24"/>
          <w:lang w:val="de-DE"/>
        </w:rPr>
      </w:pPr>
    </w:p>
    <w:p w14:paraId="47FC926C" w14:textId="52577162" w:rsidR="004E5AEA" w:rsidRDefault="004E5AEA">
      <w:pPr>
        <w:rPr>
          <w:szCs w:val="24"/>
          <w:lang w:val="de-CH"/>
        </w:rPr>
      </w:pPr>
      <w:r>
        <w:rPr>
          <w:szCs w:val="24"/>
          <w:lang w:val="de-DE"/>
        </w:rPr>
        <w:fldChar w:fldCharType="begin"/>
      </w:r>
      <w:r>
        <w:rPr>
          <w:szCs w:val="24"/>
          <w:lang w:val="de-DE"/>
        </w:rPr>
        <w:instrText xml:space="preserve"> AUTONUM  </w:instrText>
      </w:r>
      <w:r>
        <w:rPr>
          <w:szCs w:val="24"/>
          <w:lang w:val="de-DE"/>
        </w:rPr>
        <w:fldChar w:fldCharType="end"/>
      </w:r>
      <w:r>
        <w:rPr>
          <w:color w:val="000000"/>
          <w:szCs w:val="24"/>
          <w:lang w:val="de-DE"/>
        </w:rPr>
        <w:tab/>
      </w:r>
      <w:r>
        <w:rPr>
          <w:szCs w:val="24"/>
          <w:lang w:val="de-CH"/>
        </w:rPr>
        <w:t xml:space="preserve">Die gebilligten Anleitungen und Informationsmaterialien werden auf der UPOV-Website unter </w:t>
      </w:r>
      <w:hyperlink r:id="rId9" w:history="1">
        <w:r w:rsidR="00835529" w:rsidRPr="008D0343">
          <w:rPr>
            <w:rStyle w:val="Hyperlink"/>
            <w:szCs w:val="24"/>
            <w:lang w:val="de-CH"/>
          </w:rPr>
          <w:t>https://www.upov.int/upov_collection/de/</w:t>
        </w:r>
      </w:hyperlink>
      <w:r w:rsidR="00835529">
        <w:rPr>
          <w:szCs w:val="24"/>
          <w:lang w:val="de-CH"/>
        </w:rPr>
        <w:t xml:space="preserve"> </w:t>
      </w:r>
      <w:r>
        <w:rPr>
          <w:szCs w:val="24"/>
          <w:lang w:val="de-CH"/>
        </w:rPr>
        <w:t>veröffentlicht.</w:t>
      </w:r>
    </w:p>
    <w:p w14:paraId="3F8A19F8" w14:textId="77777777" w:rsidR="004E5AEA" w:rsidRPr="00EE58C4" w:rsidRDefault="004E5AEA">
      <w:pPr>
        <w:tabs>
          <w:tab w:val="left" w:pos="1092"/>
        </w:tabs>
        <w:rPr>
          <w:sz w:val="16"/>
          <w:szCs w:val="24"/>
          <w:lang w:val="de-DE"/>
        </w:rPr>
      </w:pPr>
    </w:p>
    <w:p w14:paraId="301305AD" w14:textId="77777777" w:rsidR="004E5AEA" w:rsidRPr="00EE58C4" w:rsidRDefault="004E5AEA">
      <w:pPr>
        <w:tabs>
          <w:tab w:val="left" w:pos="1092"/>
        </w:tabs>
        <w:rPr>
          <w:sz w:val="16"/>
          <w:szCs w:val="24"/>
          <w:lang w:val="de-DE"/>
        </w:rPr>
      </w:pPr>
    </w:p>
    <w:p w14:paraId="64CD9BBB" w14:textId="77777777" w:rsidR="004E5AEA" w:rsidRPr="00EE58C4" w:rsidRDefault="004E5AEA">
      <w:pPr>
        <w:ind w:left="567" w:hanging="567"/>
        <w:jc w:val="left"/>
        <w:rPr>
          <w:sz w:val="16"/>
          <w:szCs w:val="24"/>
          <w:highlight w:val="yellow"/>
          <w:lang w:val="de-DE"/>
        </w:rPr>
      </w:pPr>
    </w:p>
    <w:p w14:paraId="3EDC45A0" w14:textId="77777777" w:rsidR="004E5AEA" w:rsidRDefault="004E5AEA" w:rsidP="00E933DB">
      <w:pPr>
        <w:pStyle w:val="Heading1"/>
        <w:rPr>
          <w:szCs w:val="24"/>
          <w:lang w:val="de-DE"/>
        </w:rPr>
      </w:pPr>
      <w:bookmarkStart w:id="7" w:name="_Toc48662912"/>
      <w:r>
        <w:rPr>
          <w:szCs w:val="24"/>
          <w:lang w:val="de-CH"/>
        </w:rPr>
        <w:t>Dem Rat zur Annahme vorgeschlagene angelegenheiten im Jahre 2020</w:t>
      </w:r>
      <w:bookmarkEnd w:id="7"/>
    </w:p>
    <w:p w14:paraId="2367EC29" w14:textId="77777777" w:rsidR="004E5AEA" w:rsidRDefault="004E5AEA" w:rsidP="00E933DB">
      <w:pPr>
        <w:keepNext/>
        <w:rPr>
          <w:szCs w:val="24"/>
          <w:highlight w:val="yellow"/>
          <w:lang w:val="de-DE"/>
        </w:rPr>
      </w:pPr>
    </w:p>
    <w:p w14:paraId="64DB9CFC" w14:textId="77777777" w:rsidR="004E5AEA" w:rsidRDefault="004E5AEA" w:rsidP="00E933DB">
      <w:pPr>
        <w:pStyle w:val="Heading2"/>
        <w:numPr>
          <w:ilvl w:val="0"/>
          <w:numId w:val="9"/>
        </w:numPr>
        <w:ind w:hanging="720"/>
        <w:rPr>
          <w:szCs w:val="24"/>
          <w:lang w:val="de-DE"/>
        </w:rPr>
      </w:pPr>
      <w:bookmarkStart w:id="8" w:name="_Toc48662913"/>
      <w:r>
        <w:rPr>
          <w:szCs w:val="24"/>
          <w:lang w:val="de-CH"/>
        </w:rPr>
        <w:t>Informationsmaterial</w:t>
      </w:r>
      <w:bookmarkEnd w:id="8"/>
    </w:p>
    <w:p w14:paraId="5822634F" w14:textId="77777777" w:rsidR="004E5AEA" w:rsidRDefault="004E5AEA" w:rsidP="00E933DB">
      <w:pPr>
        <w:keepNext/>
        <w:rPr>
          <w:szCs w:val="24"/>
          <w:lang w:val="de-DE"/>
        </w:rPr>
      </w:pPr>
    </w:p>
    <w:p w14:paraId="3A48BFE4" w14:textId="77777777" w:rsidR="004E5AEA" w:rsidRDefault="004E5AEA" w:rsidP="00E933DB">
      <w:pPr>
        <w:pStyle w:val="Heading3"/>
        <w:rPr>
          <w:szCs w:val="24"/>
          <w:lang w:val="de-DE"/>
        </w:rPr>
      </w:pPr>
      <w:bookmarkStart w:id="9" w:name="_Toc48662914"/>
      <w:r>
        <w:rPr>
          <w:szCs w:val="24"/>
          <w:lang w:val="de-CH"/>
        </w:rPr>
        <w:t>Überarbeitung von Dokument UPOV/INF/16 „Austauschbare Software“ (Dokument UPOV/INF/16/9 Draft 1)</w:t>
      </w:r>
      <w:bookmarkEnd w:id="9"/>
    </w:p>
    <w:p w14:paraId="13F660C7" w14:textId="77777777" w:rsidR="004E5AEA" w:rsidRDefault="004E5AEA" w:rsidP="00E933DB">
      <w:pPr>
        <w:keepNext/>
        <w:rPr>
          <w:szCs w:val="24"/>
          <w:lang w:val="de-DE"/>
        </w:rPr>
      </w:pPr>
    </w:p>
    <w:p w14:paraId="6DEB68B0" w14:textId="77777777" w:rsidR="004E5AEA" w:rsidRDefault="004E5AEA">
      <w:pPr>
        <w:pStyle w:val="Heading4"/>
        <w:rPr>
          <w:szCs w:val="24"/>
          <w:lang w:val="de-CH"/>
        </w:rPr>
      </w:pPr>
      <w:bookmarkStart w:id="10" w:name="_Toc48662915"/>
      <w:r>
        <w:rPr>
          <w:szCs w:val="24"/>
          <w:lang w:val="de-CH"/>
        </w:rPr>
        <w:t>Aufnahme von neuer Software in das Dokument UPOV/INF/16</w:t>
      </w:r>
      <w:bookmarkEnd w:id="10"/>
    </w:p>
    <w:p w14:paraId="7B1C2331" w14:textId="77777777" w:rsidR="004E5AEA" w:rsidRDefault="004E5AEA">
      <w:pPr>
        <w:keepNext/>
        <w:rPr>
          <w:szCs w:val="24"/>
          <w:lang w:val="de-DE"/>
        </w:rPr>
      </w:pPr>
    </w:p>
    <w:p w14:paraId="017F075D" w14:textId="77777777" w:rsidR="004E5AEA" w:rsidRPr="008C0777" w:rsidRDefault="004E5AEA">
      <w:pPr>
        <w:keepNext/>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sidRPr="008C0777">
        <w:rPr>
          <w:szCs w:val="24"/>
          <w:lang w:val="de-CH"/>
        </w:rPr>
        <w:t>Abschnitt 2 von Dokument UPOV/INF/16 „Austauschbare Software” lautet wie folgt:</w:t>
      </w:r>
    </w:p>
    <w:p w14:paraId="014A384E" w14:textId="77777777" w:rsidR="004E5AEA" w:rsidRPr="008C0777" w:rsidRDefault="004E5AEA">
      <w:pPr>
        <w:rPr>
          <w:szCs w:val="24"/>
          <w:lang w:val="de-DE"/>
        </w:rPr>
      </w:pPr>
    </w:p>
    <w:p w14:paraId="175EC0B0" w14:textId="77777777" w:rsidR="004E5AEA" w:rsidRPr="008C0777" w:rsidRDefault="004E5AEA" w:rsidP="001474E5">
      <w:pPr>
        <w:ind w:left="567" w:right="567"/>
        <w:rPr>
          <w:szCs w:val="24"/>
          <w:lang w:val="de-DE"/>
        </w:rPr>
      </w:pPr>
      <w:r w:rsidRPr="008C0777">
        <w:rPr>
          <w:color w:val="0000FF"/>
          <w:szCs w:val="24"/>
          <w:lang w:val="de-CH"/>
        </w:rPr>
        <w:t>„</w:t>
      </w:r>
      <w:r w:rsidRPr="008C0777">
        <w:rPr>
          <w:sz w:val="18"/>
          <w:szCs w:val="24"/>
          <w:lang w:val="de-DE"/>
        </w:rPr>
        <w:t>2.</w:t>
      </w:r>
      <w:r w:rsidRPr="008C0777">
        <w:rPr>
          <w:sz w:val="18"/>
          <w:szCs w:val="24"/>
          <w:lang w:val="de-DE"/>
        </w:rPr>
        <w:tab/>
      </w:r>
      <w:r w:rsidRPr="008C0777">
        <w:rPr>
          <w:sz w:val="18"/>
          <w:szCs w:val="24"/>
          <w:u w:val="single"/>
          <w:lang w:val="de-CH"/>
        </w:rPr>
        <w:t>Verfahren für die Einbeziehung der Software</w:t>
      </w:r>
      <w:r w:rsidRPr="008C0777">
        <w:rPr>
          <w:sz w:val="18"/>
          <w:szCs w:val="24"/>
          <w:u w:val="single"/>
          <w:lang w:val="de-DE"/>
        </w:rPr>
        <w:t xml:space="preserve"> </w:t>
      </w:r>
    </w:p>
    <w:p w14:paraId="2912CF54" w14:textId="77777777" w:rsidR="004E5AEA" w:rsidRPr="008C0777" w:rsidRDefault="004E5AEA" w:rsidP="001474E5">
      <w:pPr>
        <w:ind w:left="567" w:right="567"/>
        <w:rPr>
          <w:sz w:val="18"/>
          <w:szCs w:val="24"/>
          <w:u w:val="single"/>
          <w:lang w:val="de-DE"/>
        </w:rPr>
      </w:pPr>
    </w:p>
    <w:p w14:paraId="36CC9DA7" w14:textId="74957C1C" w:rsidR="00EE58C4" w:rsidRDefault="004E5AEA" w:rsidP="00EE58C4">
      <w:pPr>
        <w:ind w:left="567" w:right="567"/>
        <w:rPr>
          <w:sz w:val="18"/>
          <w:szCs w:val="24"/>
          <w:lang w:val="de-CH"/>
        </w:rPr>
      </w:pPr>
      <w:r w:rsidRPr="008C0777">
        <w:rPr>
          <w:sz w:val="18"/>
          <w:szCs w:val="24"/>
          <w:lang w:val="de-CH"/>
        </w:rPr>
        <w:t xml:space="preserve">„Die von den Verbandsmitgliedern zur Aufnahme in das Dokument UPOV/INF/16 angebotene Software wird insbesondere der Technischen Arbeitsgruppe für Automatisierung und </w:t>
      </w:r>
      <w:r w:rsidRPr="008C0777">
        <w:rPr>
          <w:color w:val="000000"/>
          <w:sz w:val="18"/>
          <w:szCs w:val="24"/>
          <w:lang w:val="de-CH"/>
        </w:rPr>
        <w:t>Computerprogramme (TWC) zur Überprüfung vorgelegt</w:t>
      </w:r>
      <w:r w:rsidRPr="008C0777">
        <w:rPr>
          <w:sz w:val="18"/>
          <w:szCs w:val="24"/>
          <w:lang w:val="de-CH"/>
        </w:rPr>
        <w:t>.</w:t>
      </w:r>
      <w:r w:rsidRPr="008C0777">
        <w:rPr>
          <w:sz w:val="18"/>
          <w:szCs w:val="24"/>
          <w:lang w:val="de-DE"/>
        </w:rPr>
        <w:t xml:space="preserve"> </w:t>
      </w:r>
      <w:r w:rsidRPr="008C0777">
        <w:rPr>
          <w:sz w:val="18"/>
          <w:szCs w:val="24"/>
          <w:lang w:val="de-CH"/>
        </w:rPr>
        <w:t>Aufgrund dieser Vorlage an die TWC und der Erfahrung der Verbandsmitglieder gibt die TWC eine Empfehlung an den Technischen Ausschuß (TC) darüber ab, ob diese Software in das Dokument UPOV/INF/16 aufgenommen werden soll.</w:t>
      </w:r>
      <w:r w:rsidR="00831A1E" w:rsidRPr="008C0777">
        <w:rPr>
          <w:sz w:val="18"/>
          <w:szCs w:val="24"/>
          <w:lang w:val="de-DE"/>
        </w:rPr>
        <w:t xml:space="preserve"> </w:t>
      </w:r>
      <w:r w:rsidRPr="008C0777">
        <w:rPr>
          <w:sz w:val="18"/>
          <w:szCs w:val="24"/>
          <w:lang w:val="de-CH"/>
        </w:rPr>
        <w:t>Fällt die Empfehlung des TC und des Verwaltungs- und Rechtsausschußes (CAJ) positiv aus, wird die Software in einem Entwurf des Dokuments UPOV/INF/16 aufgelistet, der vom Rat im Hinblick auf seine Annahme geprüft werden soll.</w:t>
      </w:r>
      <w:r w:rsidR="00831A1E" w:rsidRPr="008C0777">
        <w:rPr>
          <w:sz w:val="18"/>
          <w:szCs w:val="24"/>
          <w:lang w:val="de-DE"/>
        </w:rPr>
        <w:t xml:space="preserve"> </w:t>
      </w:r>
      <w:r w:rsidRPr="008C0777">
        <w:rPr>
          <w:sz w:val="18"/>
          <w:szCs w:val="24"/>
          <w:lang w:val="de-CH"/>
        </w:rPr>
        <w:t>Das Dokument UPOV/INF/16 wird vom Rat angenommen.“</w:t>
      </w:r>
      <w:r w:rsidR="00EE58C4">
        <w:rPr>
          <w:sz w:val="18"/>
          <w:szCs w:val="24"/>
          <w:lang w:val="de-CH"/>
        </w:rPr>
        <w:t xml:space="preserve">  </w:t>
      </w:r>
      <w:r w:rsidR="00EE58C4">
        <w:rPr>
          <w:sz w:val="18"/>
          <w:szCs w:val="24"/>
          <w:lang w:val="de-CH"/>
        </w:rPr>
        <w:br w:type="page"/>
      </w:r>
    </w:p>
    <w:p w14:paraId="5EE41D26" w14:textId="77777777" w:rsidR="004E5AEA" w:rsidRPr="008C0777" w:rsidRDefault="004E5AEA" w:rsidP="00835529">
      <w:pPr>
        <w:rPr>
          <w:spacing w:val="-2"/>
          <w:szCs w:val="24"/>
          <w:lang w:val="de-CH"/>
        </w:rPr>
      </w:pPr>
      <w:r>
        <w:rPr>
          <w:spacing w:val="-2"/>
          <w:szCs w:val="24"/>
          <w:lang w:val="de-DE"/>
        </w:rPr>
        <w:lastRenderedPageBreak/>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r>
      <w:r w:rsidRPr="008C0777">
        <w:rPr>
          <w:spacing w:val="-2"/>
          <w:szCs w:val="24"/>
          <w:lang w:val="de-CH"/>
        </w:rPr>
        <w:t>Gemäß der Empfehlung des TWC auf seiner siebenunddreißigsten Tagung wird vorgeschlagen, die Software</w:t>
      </w:r>
      <w:r w:rsidR="00831A1E" w:rsidRPr="008C0777">
        <w:rPr>
          <w:spacing w:val="-2"/>
          <w:szCs w:val="24"/>
          <w:lang w:val="de-CH"/>
        </w:rPr>
        <w:t xml:space="preserve"> </w:t>
      </w:r>
      <w:r w:rsidRPr="008C0777">
        <w:rPr>
          <w:szCs w:val="24"/>
          <w:lang w:val="de-CH"/>
        </w:rPr>
        <w:t>„</w:t>
      </w:r>
      <w:r w:rsidRPr="008C0777">
        <w:rPr>
          <w:spacing w:val="-2"/>
          <w:szCs w:val="24"/>
          <w:lang w:val="de-CH"/>
        </w:rPr>
        <w:t>Rechner für Abweicher</w:t>
      </w:r>
      <w:r w:rsidRPr="008C0777">
        <w:rPr>
          <w:szCs w:val="24"/>
          <w:lang w:val="de-CH"/>
        </w:rPr>
        <w:t>“</w:t>
      </w:r>
      <w:r w:rsidRPr="008C0777">
        <w:rPr>
          <w:spacing w:val="-2"/>
          <w:szCs w:val="24"/>
          <w:lang w:val="de-CH"/>
        </w:rPr>
        <w:t xml:space="preserve"> zur Aufnahme in Dokument UPOV/INF/16</w:t>
      </w:r>
      <w:r w:rsidR="00E933DB">
        <w:rPr>
          <w:spacing w:val="-2"/>
          <w:szCs w:val="24"/>
          <w:lang w:val="de-CH"/>
        </w:rPr>
        <w:t>, wie in Dokument UPOV/INF/16/9 Draft </w:t>
      </w:r>
      <w:r w:rsidRPr="008C0777">
        <w:rPr>
          <w:spacing w:val="-2"/>
          <w:szCs w:val="24"/>
          <w:lang w:val="de-CH"/>
        </w:rPr>
        <w:t>1 dargelegt, aufzunehmen:</w:t>
      </w:r>
    </w:p>
    <w:p w14:paraId="3F4CCC83" w14:textId="77777777" w:rsidR="004E5AEA" w:rsidRPr="008C0777" w:rsidRDefault="004E5AEA">
      <w:pPr>
        <w:pStyle w:val="Heading4"/>
        <w:rPr>
          <w:sz w:val="22"/>
          <w:szCs w:val="24"/>
          <w:lang w:val="de-DE"/>
        </w:rPr>
      </w:pPr>
      <w:bookmarkStart w:id="11" w:name="_Toc48662916"/>
      <w:r w:rsidRPr="008C0777">
        <w:rPr>
          <w:szCs w:val="24"/>
          <w:lang w:val="de-CH"/>
        </w:rPr>
        <w:t>Ersuchen um Informationen über die Nutzung der</w:t>
      </w:r>
      <w:r w:rsidR="00831A1E" w:rsidRPr="008C0777">
        <w:rPr>
          <w:szCs w:val="24"/>
          <w:lang w:val="de-CH"/>
        </w:rPr>
        <w:t xml:space="preserve"> </w:t>
      </w:r>
      <w:r w:rsidRPr="008C0777">
        <w:rPr>
          <w:szCs w:val="24"/>
          <w:lang w:val="de-CH"/>
        </w:rPr>
        <w:t>in Dokument UPOV/INF/16 enthaltenen Software</w:t>
      </w:r>
      <w:bookmarkEnd w:id="11"/>
      <w:r w:rsidRPr="008C0777">
        <w:rPr>
          <w:szCs w:val="24"/>
          <w:lang w:val="de-CH"/>
        </w:rPr>
        <w:t xml:space="preserve"> </w:t>
      </w:r>
    </w:p>
    <w:p w14:paraId="004E80F4" w14:textId="77777777" w:rsidR="004E5AEA" w:rsidRPr="008C0777" w:rsidRDefault="004E5AEA">
      <w:pPr>
        <w:keepNext/>
        <w:rPr>
          <w:szCs w:val="24"/>
          <w:lang w:val="de-DE"/>
        </w:rPr>
      </w:pPr>
    </w:p>
    <w:p w14:paraId="5EB5CF6E" w14:textId="77777777" w:rsidR="004E5AEA" w:rsidRPr="008C0777" w:rsidRDefault="004E5AEA">
      <w:pPr>
        <w:keepNext/>
        <w:rPr>
          <w:szCs w:val="24"/>
          <w:lang w:val="de-DE"/>
        </w:rPr>
      </w:pPr>
      <w:r w:rsidRPr="008C0777">
        <w:rPr>
          <w:szCs w:val="24"/>
          <w:lang w:val="de-DE"/>
        </w:rPr>
        <w:fldChar w:fldCharType="begin"/>
      </w:r>
      <w:r w:rsidRPr="008C0777">
        <w:rPr>
          <w:szCs w:val="24"/>
          <w:lang w:val="de-DE"/>
        </w:rPr>
        <w:instrText xml:space="preserve"> AUTONUM  </w:instrText>
      </w:r>
      <w:r w:rsidRPr="008C0777">
        <w:rPr>
          <w:szCs w:val="24"/>
          <w:lang w:val="de-DE"/>
        </w:rPr>
        <w:fldChar w:fldCharType="end"/>
      </w:r>
      <w:r w:rsidRPr="008C0777">
        <w:rPr>
          <w:szCs w:val="24"/>
          <w:lang w:val="de-DE"/>
        </w:rPr>
        <w:tab/>
      </w:r>
      <w:r w:rsidRPr="008C0777">
        <w:rPr>
          <w:szCs w:val="24"/>
          <w:lang w:val="de-CH"/>
        </w:rPr>
        <w:t>Abschnitt 4 von Dokument UPOV/INF/16 „Austauschbare Software” lautet wie folgt:</w:t>
      </w:r>
    </w:p>
    <w:p w14:paraId="7FE3910A" w14:textId="77777777" w:rsidR="004E5AEA" w:rsidRPr="008C0777" w:rsidRDefault="004E5AEA">
      <w:pPr>
        <w:keepNext/>
        <w:rPr>
          <w:szCs w:val="24"/>
          <w:lang w:val="de-DE"/>
        </w:rPr>
      </w:pPr>
    </w:p>
    <w:p w14:paraId="5840324E" w14:textId="77777777" w:rsidR="004E5AEA" w:rsidRPr="008C0777" w:rsidRDefault="004E5AEA">
      <w:pPr>
        <w:keepNext/>
        <w:ind w:left="567" w:right="566"/>
        <w:rPr>
          <w:sz w:val="18"/>
          <w:szCs w:val="24"/>
          <w:u w:val="single"/>
          <w:lang w:val="de-DE"/>
        </w:rPr>
      </w:pPr>
      <w:r w:rsidRPr="008C0777">
        <w:rPr>
          <w:sz w:val="18"/>
          <w:szCs w:val="24"/>
          <w:lang w:val="de-CH"/>
        </w:rPr>
        <w:t>„</w:t>
      </w:r>
      <w:r w:rsidRPr="008C0777">
        <w:rPr>
          <w:sz w:val="18"/>
          <w:szCs w:val="24"/>
          <w:lang w:val="de-DE"/>
        </w:rPr>
        <w:t>4.</w:t>
      </w:r>
      <w:r w:rsidRPr="008C0777">
        <w:rPr>
          <w:sz w:val="18"/>
          <w:szCs w:val="24"/>
          <w:lang w:val="de-DE"/>
        </w:rPr>
        <w:tab/>
      </w:r>
      <w:r w:rsidRPr="008C0777">
        <w:rPr>
          <w:sz w:val="18"/>
          <w:szCs w:val="24"/>
          <w:u w:val="single"/>
          <w:lang w:val="de-CH"/>
        </w:rPr>
        <w:t>Informationen über die Nutzung durch die Verbandsmitglieder</w:t>
      </w:r>
    </w:p>
    <w:p w14:paraId="31D6B5F9" w14:textId="77777777" w:rsidR="004E5AEA" w:rsidRPr="008C0777" w:rsidRDefault="004E5AEA">
      <w:pPr>
        <w:keepNext/>
        <w:ind w:left="567" w:right="566"/>
        <w:rPr>
          <w:sz w:val="18"/>
          <w:szCs w:val="24"/>
          <w:lang w:val="de-DE"/>
        </w:rPr>
      </w:pPr>
    </w:p>
    <w:p w14:paraId="150FF0EB" w14:textId="77777777" w:rsidR="004E5AEA" w:rsidRPr="008C0777" w:rsidRDefault="004E5AEA">
      <w:pPr>
        <w:keepNext/>
        <w:ind w:left="567" w:right="566"/>
        <w:rPr>
          <w:sz w:val="18"/>
          <w:szCs w:val="24"/>
          <w:lang w:val="de-DE"/>
        </w:rPr>
      </w:pPr>
      <w:r w:rsidRPr="008C0777">
        <w:rPr>
          <w:sz w:val="18"/>
          <w:szCs w:val="24"/>
          <w:lang w:val="de-CH"/>
        </w:rPr>
        <w:t>„</w:t>
      </w:r>
      <w:r w:rsidRPr="008C0777">
        <w:rPr>
          <w:sz w:val="18"/>
          <w:szCs w:val="24"/>
          <w:lang w:val="de-DE"/>
        </w:rPr>
        <w:t>4.1</w:t>
      </w:r>
      <w:r w:rsidRPr="008C0777">
        <w:rPr>
          <w:sz w:val="18"/>
          <w:szCs w:val="24"/>
          <w:lang w:val="de-DE"/>
        </w:rPr>
        <w:tab/>
      </w:r>
      <w:r w:rsidRPr="008C0777">
        <w:rPr>
          <w:sz w:val="18"/>
          <w:szCs w:val="24"/>
          <w:lang w:val="de-CH"/>
        </w:rPr>
        <w:t>Jährlich wird ein Rundschreiben an die Verbandsmitglieder gerichtet, in dem sie ersucht werden, Informationen über die Nutzung der in Dokument UPOV/INF/16 enthaltenen Software zu erteilen.</w:t>
      </w:r>
    </w:p>
    <w:p w14:paraId="1F9A2A96" w14:textId="77777777" w:rsidR="004E5AEA" w:rsidRPr="008C0777" w:rsidRDefault="004E5AEA">
      <w:pPr>
        <w:keepNext/>
        <w:ind w:left="567" w:right="566"/>
        <w:rPr>
          <w:sz w:val="18"/>
          <w:szCs w:val="24"/>
          <w:lang w:val="de-DE"/>
        </w:rPr>
      </w:pPr>
    </w:p>
    <w:p w14:paraId="78606D58" w14:textId="77777777" w:rsidR="004E5AEA" w:rsidRPr="008C0777" w:rsidRDefault="004E5AEA">
      <w:pPr>
        <w:ind w:left="567" w:right="566"/>
        <w:rPr>
          <w:szCs w:val="24"/>
          <w:lang w:val="de-DE"/>
        </w:rPr>
      </w:pPr>
      <w:r w:rsidRPr="008C0777">
        <w:rPr>
          <w:sz w:val="18"/>
          <w:szCs w:val="24"/>
          <w:lang w:val="de-CH"/>
        </w:rPr>
        <w:t>„</w:t>
      </w:r>
      <w:r w:rsidRPr="008C0777">
        <w:rPr>
          <w:spacing w:val="-2"/>
          <w:sz w:val="18"/>
          <w:szCs w:val="24"/>
          <w:lang w:val="de-DE"/>
        </w:rPr>
        <w:t>4.2</w:t>
      </w:r>
      <w:r w:rsidRPr="008C0777">
        <w:rPr>
          <w:spacing w:val="-2"/>
          <w:sz w:val="18"/>
          <w:szCs w:val="24"/>
          <w:lang w:val="de-DE"/>
        </w:rPr>
        <w:tab/>
      </w:r>
      <w:r w:rsidRPr="008C0777">
        <w:rPr>
          <w:spacing w:val="-2"/>
          <w:sz w:val="18"/>
          <w:szCs w:val="24"/>
          <w:lang w:val="de-CH"/>
        </w:rPr>
        <w:t>Die Informationen über die Nutzung der Software durch die Verbandsmitglieder sind in den Spalten „Verbandsmitglied(er), das (die) die Software benutzt (benutzen)“ und „Anwendung durch den (die) Nutzer“ angegeben.</w:t>
      </w:r>
      <w:r w:rsidR="00831A1E" w:rsidRPr="008C0777">
        <w:rPr>
          <w:spacing w:val="-2"/>
          <w:sz w:val="18"/>
          <w:szCs w:val="24"/>
          <w:lang w:val="de-DE"/>
        </w:rPr>
        <w:t xml:space="preserve"> </w:t>
      </w:r>
      <w:r w:rsidRPr="008C0777">
        <w:rPr>
          <w:spacing w:val="-2"/>
          <w:sz w:val="18"/>
          <w:szCs w:val="24"/>
          <w:lang w:val="de-CH"/>
        </w:rPr>
        <w:t>Was die Angabe der „Anwendung durch den (die) Nutzer“ betrifft, können die Verbandsmitglieder beispielsweise Pflanzen oder Pflanzentypen angeben, für die die Software genutzt wird.“</w:t>
      </w:r>
    </w:p>
    <w:p w14:paraId="264FB34B" w14:textId="77777777" w:rsidR="004E5AEA" w:rsidRDefault="004E5AEA">
      <w:pPr>
        <w:ind w:right="566"/>
        <w:rPr>
          <w:spacing w:val="-2"/>
          <w:sz w:val="18"/>
          <w:szCs w:val="24"/>
          <w:lang w:val="de-DE"/>
        </w:rPr>
      </w:pPr>
    </w:p>
    <w:p w14:paraId="5A9E147E" w14:textId="77777777" w:rsidR="004E5AEA" w:rsidRDefault="004E5AEA">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Am 14. April 2020 richtete das Verbandsbüro das Rundschreiben E-20/031 an die bezeichneten Personen der Verbandsmitglieder im TC und ersuchte sie darin, Informationen in bezug auf die Nutzung der in Dokument UPOV/INF/16 enthaltenen Software zu erteilen oder zu aktualisieren.</w:t>
      </w:r>
    </w:p>
    <w:p w14:paraId="7D851437" w14:textId="77777777" w:rsidR="004E5AEA" w:rsidRDefault="004E5AEA">
      <w:pPr>
        <w:rPr>
          <w:szCs w:val="24"/>
          <w:lang w:val="de-DE"/>
        </w:rPr>
      </w:pPr>
    </w:p>
    <w:p w14:paraId="75657824" w14:textId="77777777" w:rsidR="004E5AEA" w:rsidRDefault="004E5AEA">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Es gingen keine neuen Informationen durch die Verbandsmitglieder als Antwort auf das Rundschreiben E-20/031 ein.</w:t>
      </w:r>
    </w:p>
    <w:p w14:paraId="50BEE826" w14:textId="77777777" w:rsidR="004E5AEA" w:rsidRDefault="004E5AEA">
      <w:pPr>
        <w:rPr>
          <w:spacing w:val="-2"/>
          <w:szCs w:val="24"/>
          <w:lang w:val="de-DE"/>
        </w:rPr>
      </w:pPr>
    </w:p>
    <w:p w14:paraId="46DCE95F" w14:textId="77777777" w:rsidR="004E5AEA" w:rsidRDefault="004E5AEA">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Vorbehaltlich der Billigung eines Entwurfs des Dokuments UPOV/INF/16/9 durch den TC und den CAJ auf der Grundlage des Dokuments UPOV/INF/16/9 Draft 1, das den Vorschlag für die Aufnahme der Software „</w:t>
      </w:r>
      <w:r>
        <w:rPr>
          <w:spacing w:val="-2"/>
          <w:szCs w:val="24"/>
          <w:lang w:val="de-CH"/>
        </w:rPr>
        <w:t>Rechner für Abweicher</w:t>
      </w:r>
      <w:r>
        <w:rPr>
          <w:szCs w:val="24"/>
          <w:lang w:val="de-CH"/>
        </w:rPr>
        <w:t>“</w:t>
      </w:r>
      <w:r>
        <w:rPr>
          <w:spacing w:val="-2"/>
          <w:szCs w:val="24"/>
          <w:lang w:val="de-CH"/>
        </w:rPr>
        <w:t xml:space="preserve"> </w:t>
      </w:r>
      <w:r>
        <w:rPr>
          <w:szCs w:val="24"/>
          <w:lang w:val="de-CH"/>
        </w:rPr>
        <w:t>enthält, wird dem Rat im Jahre 2020 ein vereinbarter Entwurf des Dokuments UPOV/INF/16/9 „Austauschbare Software“ zur Annahme vorgelegt werden.</w:t>
      </w:r>
    </w:p>
    <w:p w14:paraId="23F1CD1C" w14:textId="77777777" w:rsidR="004E5AEA" w:rsidRDefault="004E5AEA">
      <w:pPr>
        <w:rPr>
          <w:spacing w:val="-2"/>
          <w:szCs w:val="24"/>
          <w:lang w:val="de-DE"/>
        </w:rPr>
      </w:pPr>
    </w:p>
    <w:p w14:paraId="0E567EB8" w14:textId="77777777" w:rsidR="004E5AEA" w:rsidRDefault="004E5AEA">
      <w:pPr>
        <w:pStyle w:val="DecisionParagraphs"/>
        <w:keepNext/>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CAJ wird ersucht,</w:t>
      </w:r>
    </w:p>
    <w:p w14:paraId="274820A0" w14:textId="77777777" w:rsidR="004E5AEA" w:rsidRDefault="004E5AEA">
      <w:pPr>
        <w:pStyle w:val="DecisionParagraphs"/>
        <w:keepNext/>
        <w:rPr>
          <w:szCs w:val="24"/>
          <w:lang w:val="de-DE"/>
        </w:rPr>
      </w:pPr>
    </w:p>
    <w:p w14:paraId="1518746B" w14:textId="77777777" w:rsidR="004E5AEA" w:rsidRPr="00E933DB" w:rsidRDefault="004E5AEA">
      <w:pPr>
        <w:pStyle w:val="DecisionParagraphs"/>
        <w:rPr>
          <w:spacing w:val="-2"/>
          <w:szCs w:val="24"/>
          <w:lang w:val="de-DE"/>
        </w:rPr>
      </w:pPr>
      <w:r w:rsidRPr="00E933DB">
        <w:rPr>
          <w:spacing w:val="-2"/>
          <w:szCs w:val="24"/>
          <w:lang w:val="de-DE"/>
        </w:rPr>
        <w:tab/>
      </w:r>
      <w:r w:rsidRPr="00E933DB">
        <w:rPr>
          <w:spacing w:val="-2"/>
          <w:szCs w:val="24"/>
          <w:lang w:val="de-CH"/>
        </w:rPr>
        <w:t>a)</w:t>
      </w:r>
      <w:r w:rsidRPr="00E933DB">
        <w:rPr>
          <w:spacing w:val="-2"/>
          <w:szCs w:val="24"/>
          <w:lang w:val="de-DE"/>
        </w:rPr>
        <w:tab/>
      </w:r>
      <w:r w:rsidRPr="00E933DB">
        <w:rPr>
          <w:spacing w:val="-2"/>
          <w:szCs w:val="24"/>
          <w:lang w:val="de-CH"/>
        </w:rPr>
        <w:t xml:space="preserve">die </w:t>
      </w:r>
      <w:r w:rsidR="008C0777" w:rsidRPr="00E933DB">
        <w:rPr>
          <w:spacing w:val="-2"/>
          <w:szCs w:val="24"/>
          <w:lang w:val="de-CH"/>
        </w:rPr>
        <w:t xml:space="preserve">vorgeschlagene </w:t>
      </w:r>
      <w:r w:rsidRPr="00E933DB">
        <w:rPr>
          <w:spacing w:val="-2"/>
          <w:szCs w:val="24"/>
          <w:lang w:val="de-CH"/>
        </w:rPr>
        <w:t>Überarbeitung von Dokument UPOV/INF/16 „Austauschbare Software“ auf der Grundlage v</w:t>
      </w:r>
      <w:r w:rsidR="00E933DB" w:rsidRPr="00E933DB">
        <w:rPr>
          <w:spacing w:val="-2"/>
          <w:szCs w:val="24"/>
          <w:lang w:val="de-CH"/>
        </w:rPr>
        <w:t>on Dokument UPOV/INF/16/9 Draft </w:t>
      </w:r>
      <w:r w:rsidRPr="00E933DB">
        <w:rPr>
          <w:spacing w:val="-2"/>
          <w:szCs w:val="24"/>
          <w:lang w:val="de-CH"/>
        </w:rPr>
        <w:t>1 zu prüfen; und</w:t>
      </w:r>
    </w:p>
    <w:p w14:paraId="6636DBA0" w14:textId="77777777" w:rsidR="004E5AEA" w:rsidRDefault="004E5AEA">
      <w:pPr>
        <w:pStyle w:val="DecisionParagraphs"/>
        <w:rPr>
          <w:szCs w:val="24"/>
          <w:lang w:val="de-DE"/>
        </w:rPr>
      </w:pPr>
    </w:p>
    <w:p w14:paraId="61947026" w14:textId="77777777" w:rsidR="004E5AEA" w:rsidRPr="00E933DB" w:rsidRDefault="004E5AEA">
      <w:pPr>
        <w:pStyle w:val="DecisionParagraphs"/>
        <w:rPr>
          <w:spacing w:val="-2"/>
          <w:szCs w:val="24"/>
          <w:lang w:val="de-DE"/>
        </w:rPr>
      </w:pPr>
      <w:r w:rsidRPr="00E933DB">
        <w:rPr>
          <w:spacing w:val="-2"/>
          <w:szCs w:val="24"/>
          <w:lang w:val="de-DE"/>
        </w:rPr>
        <w:tab/>
      </w:r>
      <w:r w:rsidRPr="00E933DB">
        <w:rPr>
          <w:spacing w:val="-2"/>
          <w:szCs w:val="24"/>
          <w:lang w:val="de-CH"/>
        </w:rPr>
        <w:t>b)</w:t>
      </w:r>
      <w:r w:rsidRPr="00E933DB">
        <w:rPr>
          <w:spacing w:val="-2"/>
          <w:szCs w:val="24"/>
          <w:lang w:val="de-DE"/>
        </w:rPr>
        <w:tab/>
      </w:r>
      <w:r w:rsidRPr="00E933DB">
        <w:rPr>
          <w:spacing w:val="-2"/>
          <w:szCs w:val="24"/>
          <w:lang w:val="de-CH"/>
        </w:rPr>
        <w:t>zur Kenntnis zu nehmen, daß vorbehaltlich der Zustimmung des TC und des CAJ dem Rat im Jahre 2020 ein vereinbarter Entwurf von Dokument UPOV/INF/16/9 zur Annahme vorgelegt wird.</w:t>
      </w:r>
    </w:p>
    <w:p w14:paraId="169F58A5" w14:textId="77777777" w:rsidR="004E5AEA" w:rsidRDefault="004E5AEA">
      <w:pPr>
        <w:rPr>
          <w:szCs w:val="24"/>
          <w:lang w:val="de-DE"/>
        </w:rPr>
      </w:pPr>
    </w:p>
    <w:p w14:paraId="7A186890" w14:textId="77777777" w:rsidR="004E5AEA" w:rsidRDefault="004E5AEA" w:rsidP="00E933DB">
      <w:pPr>
        <w:pStyle w:val="Heading3"/>
        <w:rPr>
          <w:szCs w:val="24"/>
          <w:lang w:val="de-DE"/>
        </w:rPr>
      </w:pPr>
      <w:bookmarkStart w:id="12" w:name="_Toc48662917"/>
      <w:r>
        <w:rPr>
          <w:szCs w:val="24"/>
          <w:lang w:val="de-CH"/>
        </w:rPr>
        <w:t>Überarbeitung von Dokument UPOV/INF/22 „Von Verbandsmitgliedern verwendete Software und Ausrüstung“ (Dokument UPOV/INF/22/7 Draft 1)</w:t>
      </w:r>
      <w:bookmarkEnd w:id="12"/>
    </w:p>
    <w:p w14:paraId="1570461D" w14:textId="77777777" w:rsidR="004E5AEA" w:rsidRDefault="004E5AEA" w:rsidP="00E933DB">
      <w:pPr>
        <w:keepNext/>
        <w:rPr>
          <w:szCs w:val="24"/>
          <w:lang w:val="de-DE"/>
        </w:rPr>
      </w:pPr>
    </w:p>
    <w:p w14:paraId="0F3E8C4C" w14:textId="77777777" w:rsidR="004E5AEA" w:rsidRDefault="004E5AEA">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Am 14. April 2020 richtete das Verbandsbüro das Rundschreiben E-20/031 an die bezeichneten Personen der Verbandsmitglieder im TC und ersuchte sie darin, Informationen für Dokument UPOV/INF/22 zu erteilen oder zu aktualisieren.</w:t>
      </w:r>
    </w:p>
    <w:p w14:paraId="6D98F734" w14:textId="77777777" w:rsidR="004E5AEA" w:rsidRDefault="004E5AEA">
      <w:pPr>
        <w:rPr>
          <w:szCs w:val="24"/>
          <w:lang w:val="de-DE"/>
        </w:rPr>
      </w:pPr>
    </w:p>
    <w:p w14:paraId="20507D8E" w14:textId="77777777" w:rsidR="004E5AEA" w:rsidRDefault="004E5AEA">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Die von Litauen und Uruguay erteilten Informationen in Beantwortung des Rundschreibens E-20/031 sind in Dokument UPOV/INF/22/7 Draft 1 enthalten.</w:t>
      </w:r>
    </w:p>
    <w:p w14:paraId="4AED6735" w14:textId="77777777" w:rsidR="004E5AEA" w:rsidRPr="005E75A5" w:rsidRDefault="004E5AEA" w:rsidP="00E933DB">
      <w:pPr>
        <w:rPr>
          <w:rFonts w:eastAsia="MS Mincho"/>
          <w:lang w:val="de-DE"/>
        </w:rPr>
      </w:pPr>
    </w:p>
    <w:p w14:paraId="109D460E" w14:textId="77777777" w:rsidR="004E5AEA" w:rsidRDefault="004E5AEA">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Vorbehaltlich der Billigung eines Entwurfs des Dokuments UPOV/INF/22/7 durch den TC und den CAJ auf Grundlage des Dokuments UPOV/INF/22/7 Draft 1 wird dem Rat im Jahre 2020 ein vereinbarter Entwurf des Dokuments UPOV/INF/22/7 „Von Verbandsmitgliedern verwendete Software und Ausrüstung“ zur Annahme vorgelegt werden.</w:t>
      </w:r>
    </w:p>
    <w:p w14:paraId="7C954CD7" w14:textId="77777777" w:rsidR="004E5AEA" w:rsidRPr="005E75A5" w:rsidRDefault="004E5AEA" w:rsidP="00E933DB">
      <w:pPr>
        <w:rPr>
          <w:rFonts w:eastAsia="MS Mincho"/>
          <w:lang w:val="de-DE"/>
        </w:rPr>
      </w:pPr>
    </w:p>
    <w:p w14:paraId="06B1D86F" w14:textId="77777777" w:rsidR="004E5AEA" w:rsidRDefault="004E5AEA" w:rsidP="001405E0">
      <w:pPr>
        <w:pStyle w:val="DecisionParagraphs"/>
        <w:keepNext/>
        <w:rPr>
          <w:szCs w:val="24"/>
          <w:lang w:val="de-DE"/>
        </w:rPr>
      </w:pPr>
      <w:r>
        <w:rPr>
          <w:szCs w:val="24"/>
          <w:lang w:val="de-DE"/>
        </w:rPr>
        <w:lastRenderedPageBreak/>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CAJ wird ersucht,</w:t>
      </w:r>
    </w:p>
    <w:p w14:paraId="6FC8C568" w14:textId="77777777" w:rsidR="004E5AEA" w:rsidRDefault="004E5AEA" w:rsidP="001405E0">
      <w:pPr>
        <w:pStyle w:val="DecisionParagraphs"/>
        <w:keepNext/>
        <w:rPr>
          <w:szCs w:val="24"/>
          <w:lang w:val="de-DE"/>
        </w:rPr>
      </w:pPr>
    </w:p>
    <w:p w14:paraId="044A11A2" w14:textId="77777777" w:rsidR="004E5AEA" w:rsidRDefault="004E5AEA" w:rsidP="001405E0">
      <w:pPr>
        <w:pStyle w:val="DecisionParagraphs"/>
        <w:keepNext/>
        <w:keepLines/>
        <w:rPr>
          <w:szCs w:val="24"/>
          <w:lang w:val="de-DE"/>
        </w:rPr>
      </w:pPr>
      <w:r>
        <w:rPr>
          <w:szCs w:val="24"/>
          <w:lang w:val="de-DE"/>
        </w:rPr>
        <w:tab/>
      </w:r>
      <w:r>
        <w:rPr>
          <w:szCs w:val="24"/>
          <w:lang w:val="de-CH"/>
        </w:rPr>
        <w:t>a)</w:t>
      </w:r>
      <w:r>
        <w:rPr>
          <w:szCs w:val="24"/>
          <w:lang w:val="de-DE"/>
        </w:rPr>
        <w:tab/>
      </w:r>
      <w:r>
        <w:rPr>
          <w:szCs w:val="24"/>
          <w:lang w:val="de-CH"/>
        </w:rPr>
        <w:t xml:space="preserve">die </w:t>
      </w:r>
      <w:r w:rsidR="005028E3">
        <w:rPr>
          <w:szCs w:val="24"/>
          <w:lang w:val="de-CH"/>
        </w:rPr>
        <w:t xml:space="preserve">vorgeschlagene </w:t>
      </w:r>
      <w:r>
        <w:rPr>
          <w:szCs w:val="24"/>
          <w:lang w:val="de-CH"/>
        </w:rPr>
        <w:t>Überarbeitung von Dokument UPOV/INF/22/6 „Von Verbandsmitgliedern verwendete Software und Ausrüstung“ auf der Grundlage von Dokument UPOV/INF/22/7 Draft 1 zu prüfen; und</w:t>
      </w:r>
    </w:p>
    <w:p w14:paraId="2893283A" w14:textId="77777777" w:rsidR="004E5AEA" w:rsidRDefault="004E5AEA" w:rsidP="001405E0">
      <w:pPr>
        <w:pStyle w:val="DecisionParagraphs"/>
        <w:keepNext/>
        <w:rPr>
          <w:szCs w:val="24"/>
          <w:lang w:val="de-DE"/>
        </w:rPr>
      </w:pPr>
    </w:p>
    <w:p w14:paraId="307B11A3" w14:textId="523F26D0" w:rsidR="004E5AEA" w:rsidRDefault="004E5AEA" w:rsidP="001405E0">
      <w:pPr>
        <w:pStyle w:val="DecisionParagraphs"/>
        <w:rPr>
          <w:spacing w:val="-2"/>
          <w:szCs w:val="24"/>
          <w:lang w:val="de-CH"/>
        </w:rPr>
      </w:pPr>
      <w:r w:rsidRPr="00E933DB">
        <w:rPr>
          <w:spacing w:val="-2"/>
          <w:szCs w:val="24"/>
          <w:lang w:val="de-DE"/>
        </w:rPr>
        <w:tab/>
      </w:r>
      <w:r w:rsidRPr="00E933DB">
        <w:rPr>
          <w:spacing w:val="-2"/>
          <w:szCs w:val="24"/>
          <w:lang w:val="de-CH"/>
        </w:rPr>
        <w:t>b)</w:t>
      </w:r>
      <w:r w:rsidRPr="00E933DB">
        <w:rPr>
          <w:spacing w:val="-2"/>
          <w:szCs w:val="24"/>
          <w:lang w:val="de-DE"/>
        </w:rPr>
        <w:tab/>
      </w:r>
      <w:r w:rsidRPr="00E933DB">
        <w:rPr>
          <w:spacing w:val="-2"/>
          <w:szCs w:val="24"/>
          <w:lang w:val="de-CH"/>
        </w:rPr>
        <w:t>zur Kenntnis zu nehmen, daß vorbehaltlich der Zustimmung des TC und des CAJ dem Rat im Jahre 2020 ein vereinbarter Entwurf von Dokument UPOV/INF/22/7 zur Annahme vorgelegt wird.</w:t>
      </w:r>
    </w:p>
    <w:p w14:paraId="5BC0CA7C" w14:textId="49C6CD0A" w:rsidR="001405E0" w:rsidRDefault="001405E0" w:rsidP="001405E0">
      <w:pPr>
        <w:pStyle w:val="DecisionParagraphs"/>
        <w:rPr>
          <w:spacing w:val="-2"/>
          <w:szCs w:val="24"/>
          <w:lang w:val="de-CH"/>
        </w:rPr>
      </w:pPr>
    </w:p>
    <w:p w14:paraId="6AB4CCDA" w14:textId="77777777" w:rsidR="001405E0" w:rsidRPr="001405E0" w:rsidRDefault="001405E0" w:rsidP="001405E0">
      <w:pPr>
        <w:pStyle w:val="DecisionParagraphs"/>
        <w:rPr>
          <w:spacing w:val="-2"/>
          <w:szCs w:val="24"/>
          <w:lang w:val="de-CH"/>
        </w:rPr>
      </w:pPr>
    </w:p>
    <w:p w14:paraId="199662AD" w14:textId="77777777" w:rsidR="004E5AEA" w:rsidRDefault="004E5AEA" w:rsidP="004E5AEA">
      <w:pPr>
        <w:pStyle w:val="Heading2"/>
        <w:numPr>
          <w:ilvl w:val="0"/>
          <w:numId w:val="9"/>
        </w:numPr>
        <w:ind w:left="567" w:hanging="567"/>
        <w:rPr>
          <w:szCs w:val="24"/>
          <w:lang w:val="de-DE"/>
        </w:rPr>
      </w:pPr>
      <w:bookmarkStart w:id="13" w:name="_Toc48662918"/>
      <w:r>
        <w:rPr>
          <w:szCs w:val="24"/>
          <w:lang w:val="de-CH"/>
        </w:rPr>
        <w:t>Erläuterungen</w:t>
      </w:r>
      <w:bookmarkEnd w:id="13"/>
      <w:r>
        <w:rPr>
          <w:szCs w:val="24"/>
          <w:lang w:val="de-DE"/>
        </w:rPr>
        <w:t xml:space="preserve"> </w:t>
      </w:r>
    </w:p>
    <w:p w14:paraId="39544EB4" w14:textId="77777777" w:rsidR="004E5AEA" w:rsidRDefault="004E5AEA">
      <w:pPr>
        <w:keepNext/>
        <w:tabs>
          <w:tab w:val="left" w:pos="5387"/>
        </w:tabs>
        <w:rPr>
          <w:szCs w:val="24"/>
          <w:highlight w:val="green"/>
          <w:lang w:val="de-DE"/>
        </w:rPr>
      </w:pPr>
    </w:p>
    <w:p w14:paraId="725C30A5" w14:textId="77777777" w:rsidR="004E5AEA" w:rsidRDefault="004E5AEA">
      <w:pPr>
        <w:pStyle w:val="Heading3"/>
        <w:rPr>
          <w:szCs w:val="24"/>
          <w:lang w:val="de-DE"/>
        </w:rPr>
      </w:pPr>
      <w:bookmarkStart w:id="14" w:name="_Toc48662919"/>
      <w:r>
        <w:rPr>
          <w:szCs w:val="24"/>
          <w:lang w:val="de-CH"/>
        </w:rPr>
        <w:t>UPOV/EXN/DEN:</w:t>
      </w:r>
      <w:r w:rsidR="00831A1E">
        <w:rPr>
          <w:szCs w:val="24"/>
          <w:lang w:val="de-DE"/>
        </w:rPr>
        <w:t xml:space="preserve"> </w:t>
      </w:r>
      <w:r>
        <w:rPr>
          <w:szCs w:val="24"/>
          <w:lang w:val="de-CH"/>
        </w:rPr>
        <w:t>Erläuterungen zu Sortenbezeichnungen nach d</w:t>
      </w:r>
      <w:r w:rsidR="00E933DB">
        <w:rPr>
          <w:szCs w:val="24"/>
          <w:lang w:val="de-CH"/>
        </w:rPr>
        <w:t xml:space="preserve">em UPOV-Übereinkommen </w:t>
      </w:r>
      <w:r w:rsidR="00E933DB">
        <w:rPr>
          <w:szCs w:val="24"/>
          <w:lang w:val="de-CH"/>
        </w:rPr>
        <w:br/>
        <w:t>(Dokument </w:t>
      </w:r>
      <w:r>
        <w:rPr>
          <w:szCs w:val="24"/>
          <w:lang w:val="de-CH"/>
        </w:rPr>
        <w:t>UPOV/EXN/DEN/1 Draft 4)</w:t>
      </w:r>
      <w:bookmarkEnd w:id="14"/>
    </w:p>
    <w:p w14:paraId="55C3214D" w14:textId="77777777" w:rsidR="004E5AEA" w:rsidRDefault="004E5AEA">
      <w:pPr>
        <w:rPr>
          <w:szCs w:val="24"/>
          <w:lang w:val="de-DE"/>
        </w:rPr>
      </w:pPr>
    </w:p>
    <w:p w14:paraId="39E16E73" w14:textId="11E4B80F" w:rsidR="004E5AEA" w:rsidRDefault="004E5AEA">
      <w:pPr>
        <w:keepLines/>
        <w:rPr>
          <w:spacing w:val="-2"/>
          <w:szCs w:val="24"/>
          <w:lang w:val="de-DE"/>
        </w:rPr>
      </w:pPr>
      <w:r>
        <w:rPr>
          <w:spacing w:val="-2"/>
          <w:szCs w:val="24"/>
          <w:lang w:val="de-DE"/>
        </w:rPr>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r>
      <w:r>
        <w:rPr>
          <w:szCs w:val="24"/>
          <w:lang w:val="de-CH"/>
        </w:rPr>
        <w:t>Der CAJ nahm auf seiner sechsundsiebzigsten Tagung</w:t>
      </w:r>
      <w:r>
        <w:rPr>
          <w:spacing w:val="-2"/>
          <w:szCs w:val="24"/>
          <w:vertAlign w:val="superscript"/>
          <w:lang w:val="de-CH"/>
        </w:rPr>
        <w:fldChar w:fldCharType="begin"/>
      </w:r>
      <w:r>
        <w:rPr>
          <w:spacing w:val="-2"/>
          <w:szCs w:val="24"/>
          <w:vertAlign w:val="superscript"/>
          <w:lang w:val="de-CH"/>
        </w:rPr>
        <w:instrText xml:space="preserve"> NOTEREF _Ref42609563 \h  \* MERGEFORMAT </w:instrText>
      </w:r>
      <w:r>
        <w:rPr>
          <w:spacing w:val="-2"/>
          <w:szCs w:val="24"/>
          <w:vertAlign w:val="superscript"/>
          <w:lang w:val="de-CH"/>
        </w:rPr>
      </w:r>
      <w:r>
        <w:rPr>
          <w:spacing w:val="-2"/>
          <w:szCs w:val="24"/>
          <w:vertAlign w:val="superscript"/>
          <w:lang w:val="de-CH"/>
        </w:rPr>
        <w:fldChar w:fldCharType="separate"/>
      </w:r>
      <w:r w:rsidR="00BC3AEC">
        <w:rPr>
          <w:spacing w:val="-2"/>
          <w:szCs w:val="24"/>
          <w:vertAlign w:val="superscript"/>
          <w:lang w:val="de-CH"/>
        </w:rPr>
        <w:t>2</w:t>
      </w:r>
      <w:r>
        <w:rPr>
          <w:spacing w:val="-2"/>
          <w:szCs w:val="24"/>
          <w:vertAlign w:val="superscript"/>
          <w:lang w:val="de-CH"/>
        </w:rPr>
        <w:fldChar w:fldCharType="end"/>
      </w:r>
      <w:r>
        <w:rPr>
          <w:szCs w:val="24"/>
          <w:lang w:val="de-CH"/>
        </w:rPr>
        <w:t xml:space="preserve"> die Überarbeitung von Dokument UPOV/INF/12/5, wie in Dokument UPOV/EXN/DEN/1 Draft 2</w:t>
      </w:r>
      <w:r w:rsidR="00756916">
        <w:rPr>
          <w:rStyle w:val="FootnoteReference"/>
          <w:szCs w:val="24"/>
          <w:lang w:val="de-CH"/>
        </w:rPr>
        <w:footnoteReference w:id="5"/>
      </w:r>
      <w:r w:rsidR="00831A1E">
        <w:rPr>
          <w:spacing w:val="-2"/>
          <w:szCs w:val="24"/>
          <w:lang w:val="de-CH"/>
        </w:rPr>
        <w:t xml:space="preserve"> </w:t>
      </w:r>
      <w:r>
        <w:rPr>
          <w:szCs w:val="24"/>
          <w:lang w:val="de-CH"/>
        </w:rPr>
        <w:t>dargelegt, mit den von der WG-DEN auf ihrer sechsten Tagung vorgeschlagenen Änderungen zur Kenntnis</w:t>
      </w:r>
      <w:r w:rsidR="00756916">
        <w:rPr>
          <w:rStyle w:val="FootnoteReference"/>
          <w:szCs w:val="24"/>
          <w:lang w:val="de-CH"/>
        </w:rPr>
        <w:footnoteReference w:id="6"/>
      </w:r>
      <w:r>
        <w:rPr>
          <w:spacing w:val="-2"/>
          <w:szCs w:val="24"/>
          <w:lang w:val="de-CH"/>
        </w:rPr>
        <w:t>.</w:t>
      </w:r>
    </w:p>
    <w:p w14:paraId="185705B3" w14:textId="77777777" w:rsidR="004E5AEA" w:rsidRDefault="004E5AEA">
      <w:pPr>
        <w:rPr>
          <w:szCs w:val="24"/>
          <w:lang w:val="de-DE"/>
        </w:rPr>
      </w:pPr>
    </w:p>
    <w:p w14:paraId="5D826849" w14:textId="77777777" w:rsidR="004E5AEA" w:rsidRPr="008C0777" w:rsidRDefault="004E5AEA">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CAJ nahm zur Kenntnis</w:t>
      </w:r>
      <w:r w:rsidRPr="008C0777">
        <w:rPr>
          <w:szCs w:val="24"/>
          <w:lang w:val="de-CH"/>
        </w:rPr>
        <w:t>, daß die WG-DEN das Verbandsbüro ersuchte hatte, folgenden Wortlaut</w:t>
      </w:r>
      <w:r w:rsidR="00831A1E" w:rsidRPr="008C0777">
        <w:rPr>
          <w:szCs w:val="24"/>
          <w:lang w:val="de-CH"/>
        </w:rPr>
        <w:t xml:space="preserve"> </w:t>
      </w:r>
      <w:r w:rsidRPr="008C0777">
        <w:rPr>
          <w:szCs w:val="24"/>
          <w:lang w:val="de-CH"/>
        </w:rPr>
        <w:t>klarzustellen:</w:t>
      </w:r>
    </w:p>
    <w:p w14:paraId="6EE7A490" w14:textId="77777777" w:rsidR="004E5AEA" w:rsidRPr="008C0777" w:rsidRDefault="004E5AEA">
      <w:pPr>
        <w:rPr>
          <w:szCs w:val="24"/>
          <w:lang w:val="de-DE"/>
        </w:rPr>
      </w:pPr>
    </w:p>
    <w:p w14:paraId="47A125AB" w14:textId="77777777" w:rsidR="004E5AEA" w:rsidRPr="008C0777" w:rsidRDefault="004E5AEA">
      <w:pPr>
        <w:ind w:left="567" w:right="567"/>
        <w:rPr>
          <w:sz w:val="18"/>
          <w:szCs w:val="24"/>
          <w:lang w:val="de-DE"/>
        </w:rPr>
      </w:pPr>
      <w:r w:rsidRPr="008C0777">
        <w:rPr>
          <w:sz w:val="18"/>
          <w:szCs w:val="24"/>
          <w:lang w:val="de-CH"/>
        </w:rPr>
        <w:t>„Abschnitt 5.3 a):</w:t>
      </w:r>
    </w:p>
    <w:p w14:paraId="0C2EE69E" w14:textId="77777777" w:rsidR="004E5AEA" w:rsidRPr="008C0777" w:rsidRDefault="004E5AEA">
      <w:pPr>
        <w:ind w:left="567" w:right="567"/>
        <w:rPr>
          <w:sz w:val="18"/>
          <w:szCs w:val="24"/>
          <w:lang w:val="de-DE"/>
        </w:rPr>
      </w:pPr>
      <w:r w:rsidRPr="008C0777">
        <w:rPr>
          <w:spacing w:val="-2"/>
          <w:sz w:val="18"/>
          <w:szCs w:val="24"/>
          <w:lang w:val="de-CH"/>
        </w:rPr>
        <w:t>‘</w:t>
      </w:r>
      <w:r w:rsidRPr="008C0777">
        <w:rPr>
          <w:vanish/>
          <w:spacing w:val="-2"/>
          <w:sz w:val="18"/>
          <w:szCs w:val="24"/>
          <w:lang w:val="de-CH"/>
        </w:rPr>
        <w:t>‘</w:t>
      </w:r>
      <w:r w:rsidRPr="008C0777">
        <w:rPr>
          <w:spacing w:val="-2"/>
          <w:sz w:val="18"/>
          <w:szCs w:val="24"/>
          <w:lang w:val="de-CH"/>
        </w:rPr>
        <w:t>nicht den Bestimmungen in den Absätzen 2 entspricht (z. B. unterscheidet sich die vorgeschlagene Bezeichnung nicht von derjenigen der Bezeichnung einer bestehenden Sorte derselben Pflanzenart oder einer eng verwandten Art in ihrem Hoheitsgebiet) und 4 (z. B. ist die vorgeschlagene Sortenbezeichnung mit einer für eine identische Ware eingetragenen Handelsmarke identisch);</w:t>
      </w:r>
      <w:r w:rsidRPr="008C0777">
        <w:rPr>
          <w:sz w:val="18"/>
          <w:szCs w:val="24"/>
          <w:lang w:val="de-CH"/>
        </w:rPr>
        <w:t>“</w:t>
      </w:r>
    </w:p>
    <w:p w14:paraId="7E51F889" w14:textId="77777777" w:rsidR="004E5AEA" w:rsidRPr="008C0777" w:rsidRDefault="004E5AEA">
      <w:pPr>
        <w:rPr>
          <w:szCs w:val="24"/>
          <w:lang w:val="de-DE"/>
        </w:rPr>
      </w:pPr>
    </w:p>
    <w:p w14:paraId="29B8A85E" w14:textId="77777777" w:rsidR="004E5AEA" w:rsidRPr="008C0777" w:rsidRDefault="004E5AEA">
      <w:pPr>
        <w:rPr>
          <w:szCs w:val="24"/>
          <w:lang w:val="de-DE"/>
        </w:rPr>
      </w:pPr>
      <w:r w:rsidRPr="008C0777">
        <w:rPr>
          <w:szCs w:val="24"/>
          <w:lang w:val="de-DE"/>
        </w:rPr>
        <w:fldChar w:fldCharType="begin"/>
      </w:r>
      <w:r w:rsidRPr="008C0777">
        <w:rPr>
          <w:szCs w:val="24"/>
          <w:lang w:val="de-DE"/>
        </w:rPr>
        <w:instrText xml:space="preserve"> AUTONUM  </w:instrText>
      </w:r>
      <w:r w:rsidRPr="008C0777">
        <w:rPr>
          <w:szCs w:val="24"/>
          <w:lang w:val="de-DE"/>
        </w:rPr>
        <w:fldChar w:fldCharType="end"/>
      </w:r>
      <w:r w:rsidRPr="008C0777">
        <w:rPr>
          <w:szCs w:val="24"/>
          <w:lang w:val="de-DE"/>
        </w:rPr>
        <w:tab/>
      </w:r>
      <w:r w:rsidRPr="008C0777">
        <w:rPr>
          <w:szCs w:val="24"/>
          <w:lang w:val="de-CH"/>
        </w:rPr>
        <w:t>Der CAJ nahm das Ersuchen der Delegation der Europäischen Union zur Kenntnis, eine Änderung in Abschnitt 2.3.3 a) i) von „visuell und phonetisch“ zu „visuell oder phonetisch“ zu erwägen und eine zusätzliche Komponente für „Konzept“ einzuführen.</w:t>
      </w:r>
      <w:r w:rsidR="00831A1E" w:rsidRPr="008C0777">
        <w:rPr>
          <w:szCs w:val="24"/>
          <w:lang w:val="de-DE"/>
        </w:rPr>
        <w:t xml:space="preserve"> </w:t>
      </w:r>
      <w:r w:rsidRPr="008C0777">
        <w:rPr>
          <w:szCs w:val="24"/>
          <w:lang w:val="de-CH"/>
        </w:rPr>
        <w:t>Das Verbandsbüro berichtete, daß diese Vorschläge von der WG-DEN geprüft, aber nicht berücksichtigt worden seien, und daß die Vorschläge ohne weitere Änderungen zu Unstimmigkeiten führen würden.</w:t>
      </w:r>
    </w:p>
    <w:p w14:paraId="2C1FD6B9" w14:textId="77777777" w:rsidR="004E5AEA" w:rsidRPr="008C0777" w:rsidRDefault="004E5AEA">
      <w:pPr>
        <w:rPr>
          <w:szCs w:val="24"/>
          <w:lang w:val="de-DE"/>
        </w:rPr>
      </w:pPr>
    </w:p>
    <w:p w14:paraId="5C7D3000" w14:textId="77777777" w:rsidR="004E5AEA" w:rsidRDefault="004E5AEA">
      <w:pPr>
        <w:rPr>
          <w:szCs w:val="24"/>
          <w:lang w:val="de-DE"/>
        </w:rPr>
      </w:pPr>
      <w:r w:rsidRPr="008C0777">
        <w:rPr>
          <w:szCs w:val="24"/>
          <w:lang w:val="de-DE"/>
        </w:rPr>
        <w:fldChar w:fldCharType="begin"/>
      </w:r>
      <w:r w:rsidRPr="008C0777">
        <w:rPr>
          <w:szCs w:val="24"/>
          <w:lang w:val="de-DE"/>
        </w:rPr>
        <w:instrText xml:space="preserve"> AUTONUM  </w:instrText>
      </w:r>
      <w:r w:rsidRPr="008C0777">
        <w:rPr>
          <w:szCs w:val="24"/>
          <w:lang w:val="de-DE"/>
        </w:rPr>
        <w:fldChar w:fldCharType="end"/>
      </w:r>
      <w:r w:rsidRPr="008C0777">
        <w:rPr>
          <w:szCs w:val="24"/>
          <w:lang w:val="de-DE"/>
        </w:rPr>
        <w:tab/>
      </w:r>
      <w:r w:rsidRPr="008C0777">
        <w:rPr>
          <w:szCs w:val="24"/>
          <w:lang w:val="de-CH"/>
        </w:rPr>
        <w:t xml:space="preserve">Der CAJ vereinbarte, daß das Verbandsbüro Mitglieder und Beobachter ersuchen sollte, auf dem Schriftweg schriftliche Bemerkungen betreffend die Angelegenheiten in den Absätzen 20 und 21 von Dokument </w:t>
      </w:r>
      <w:r w:rsidRPr="008C0777">
        <w:rPr>
          <w:spacing w:val="-4"/>
          <w:szCs w:val="24"/>
          <w:lang w:val="de-CH"/>
        </w:rPr>
        <w:t xml:space="preserve">UPOV/EXN/DEN </w:t>
      </w:r>
      <w:r w:rsidRPr="008C0777">
        <w:rPr>
          <w:szCs w:val="24"/>
          <w:lang w:val="de-CH"/>
        </w:rPr>
        <w:t>„Erläuterungen zu Sortenbezeichnungen nach dem UPOV-Übereinkommen“ (</w:t>
      </w:r>
      <w:r w:rsidRPr="008C0777">
        <w:rPr>
          <w:spacing w:val="-2"/>
          <w:szCs w:val="24"/>
          <w:lang w:val="de-CH"/>
        </w:rPr>
        <w:t xml:space="preserve">Dokument UPOV/EXN/DEN/1 Draft 3) </w:t>
      </w:r>
      <w:r w:rsidRPr="008C0777">
        <w:rPr>
          <w:szCs w:val="24"/>
          <w:lang w:val="de-CH"/>
        </w:rPr>
        <w:t>einzureichen.</w:t>
      </w:r>
      <w:r w:rsidR="00831A1E" w:rsidRPr="008C0777">
        <w:rPr>
          <w:szCs w:val="24"/>
          <w:lang w:val="de-DE"/>
        </w:rPr>
        <w:t xml:space="preserve"> </w:t>
      </w:r>
      <w:r w:rsidRPr="008C0777">
        <w:rPr>
          <w:szCs w:val="24"/>
          <w:lang w:val="de-CH"/>
        </w:rPr>
        <w:t>Das Verbandsbüro würde auf der Grundlage der auf</w:t>
      </w:r>
      <w:r>
        <w:rPr>
          <w:szCs w:val="24"/>
          <w:lang w:val="de-CH"/>
        </w:rPr>
        <w:t xml:space="preserve"> dem Schriftweg eingegangenen schriftlichen Bemerkungen einen Entwurf von Dokument </w:t>
      </w:r>
      <w:r>
        <w:rPr>
          <w:spacing w:val="-4"/>
          <w:szCs w:val="24"/>
          <w:lang w:val="de-CH"/>
        </w:rPr>
        <w:t xml:space="preserve">UPOV/EXN/DEN </w:t>
      </w:r>
      <w:r>
        <w:rPr>
          <w:szCs w:val="24"/>
          <w:lang w:val="de-CH"/>
        </w:rPr>
        <w:t>„Erläuterungen zu Sortenbezeichnungen nach dem UPOV-Übereinkommen“ (Dokument</w:t>
      </w:r>
      <w:r>
        <w:rPr>
          <w:spacing w:val="-2"/>
          <w:szCs w:val="24"/>
          <w:lang w:val="de-CH"/>
        </w:rPr>
        <w:t xml:space="preserve"> UPOV/EXN/DEN/1 Draft 4)</w:t>
      </w:r>
      <w:r>
        <w:rPr>
          <w:szCs w:val="24"/>
          <w:lang w:val="de-CH"/>
        </w:rPr>
        <w:t xml:space="preserve"> zur Prüfung durch den CAJ erstellen. Der CAJ nahm zur Kenntnis, daß der CAJ und der Rat im Jahre 2020 ersucht würden, eine Überarbeitung von Dokument UPOV/EXN/DEN/1 „Erläuterungen zu Sortenbezeichnungen nach dem UPOV-Übereinkommen“ zu prüfen.</w:t>
      </w:r>
    </w:p>
    <w:p w14:paraId="49A76410" w14:textId="77777777" w:rsidR="004E5AEA" w:rsidRDefault="004E5AEA">
      <w:pPr>
        <w:rPr>
          <w:strike/>
          <w:szCs w:val="24"/>
          <w:lang w:val="de-DE"/>
        </w:rPr>
      </w:pPr>
    </w:p>
    <w:p w14:paraId="35B6A184" w14:textId="77777777" w:rsidR="004E5AEA" w:rsidRDefault="004E5AEA">
      <w:pPr>
        <w:keepNext/>
        <w:keepLines/>
        <w:rPr>
          <w:rFonts w:ascii="MS Mincho" w:eastAsia="MS Mincho"/>
          <w:szCs w:val="24"/>
          <w:lang w:val="de-DE"/>
        </w:rPr>
      </w:pPr>
      <w:r>
        <w:rPr>
          <w:szCs w:val="24"/>
          <w:lang w:val="de-DE"/>
        </w:rPr>
        <w:fldChar w:fldCharType="begin"/>
      </w:r>
      <w:r>
        <w:rPr>
          <w:szCs w:val="24"/>
          <w:lang w:val="de-DE"/>
        </w:rPr>
        <w:instrText xml:space="preserve"> AUTONUM  </w:instrText>
      </w:r>
      <w:r>
        <w:rPr>
          <w:szCs w:val="24"/>
          <w:lang w:val="de-DE"/>
        </w:rPr>
        <w:fldChar w:fldCharType="end"/>
      </w:r>
      <w:r>
        <w:rPr>
          <w:rFonts w:ascii="MS Mincho" w:eastAsia="MS Mincho"/>
          <w:szCs w:val="24"/>
          <w:lang w:val="de-DE"/>
        </w:rPr>
        <w:tab/>
      </w:r>
      <w:r>
        <w:rPr>
          <w:szCs w:val="24"/>
          <w:lang w:val="de-CH"/>
        </w:rPr>
        <w:t>Am 3. April 2020 gab das Verbandsbüro das Rundschreiben E-20/017 an die bezeichneten Personen der Mitglieder und Beobachter im CAJ heraus und ersuchte sie, das Dokument UPOV/EXN/DEN/1 Draft 3, das die von der WG-DEN vereinbarten Änderungen des Dokuments UPOV/INF/12/5 und die Vorschläge des Gemeinschaftlichen Sortenamtes (CPVO) der Europäischen Union zur Änderung von Abschnitt 2.3.3 von Dokument UPOV/EXN/DEN/1 Draft 3 enthält, wie in der Anlage des Rundschreibens E</w:t>
      </w:r>
      <w:r w:rsidR="008C0777">
        <w:rPr>
          <w:szCs w:val="24"/>
          <w:lang w:val="de-CH"/>
        </w:rPr>
        <w:t>-</w:t>
      </w:r>
      <w:r>
        <w:rPr>
          <w:szCs w:val="24"/>
          <w:lang w:val="de-CH"/>
        </w:rPr>
        <w:t>20/017 dargelegt, zu prüfen und Bemerkungen dazu abzugeben.</w:t>
      </w:r>
    </w:p>
    <w:p w14:paraId="3A5F076A" w14:textId="77777777" w:rsidR="004E5AEA" w:rsidRDefault="004E5AEA">
      <w:pPr>
        <w:rPr>
          <w:szCs w:val="24"/>
          <w:lang w:val="de-DE"/>
        </w:rPr>
      </w:pPr>
    </w:p>
    <w:p w14:paraId="744FCF15" w14:textId="3A5C535B" w:rsidR="0054224D" w:rsidRDefault="004E5AEA" w:rsidP="0054224D">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rFonts w:ascii="MS Mincho" w:eastAsia="MS Mincho"/>
          <w:szCs w:val="24"/>
          <w:lang w:val="de-DE"/>
        </w:rPr>
        <w:tab/>
      </w:r>
      <w:r>
        <w:rPr>
          <w:szCs w:val="24"/>
          <w:lang w:val="de-CH"/>
        </w:rPr>
        <w:t>In Antwort auf das Rundschreibens E-20/017 gingen Bemerkungen aus Argentinien, Kanada, der Europäischen Union, Frankreich und Neuseeland ein. Diese Bemerkungen sind in Anlage I dieses Dokuments wiedergegeben.</w:t>
      </w:r>
      <w:r>
        <w:rPr>
          <w:szCs w:val="24"/>
          <w:lang w:val="de-DE"/>
        </w:rPr>
        <w:t xml:space="preserve"> </w:t>
      </w:r>
      <w:r w:rsidR="0054224D">
        <w:rPr>
          <w:szCs w:val="24"/>
          <w:lang w:val="de-DE"/>
        </w:rPr>
        <w:t xml:space="preserve"> </w:t>
      </w:r>
      <w:r w:rsidR="0054224D">
        <w:rPr>
          <w:szCs w:val="24"/>
          <w:lang w:val="de-DE"/>
        </w:rPr>
        <w:br w:type="page"/>
      </w:r>
    </w:p>
    <w:p w14:paraId="2A66AE4E" w14:textId="5739004E" w:rsidR="004E5AEA" w:rsidRDefault="004E5AEA">
      <w:pPr>
        <w:rPr>
          <w:rFonts w:ascii="MS Mincho" w:eastAsia="MS Mincho"/>
          <w:szCs w:val="24"/>
          <w:lang w:val="de-DE"/>
        </w:rPr>
      </w:pPr>
      <w:r>
        <w:rPr>
          <w:szCs w:val="24"/>
          <w:lang w:val="de-DE"/>
        </w:rPr>
        <w:fldChar w:fldCharType="begin"/>
      </w:r>
      <w:r>
        <w:rPr>
          <w:szCs w:val="24"/>
          <w:lang w:val="de-DE"/>
        </w:rPr>
        <w:instrText xml:space="preserve"> AUTONUM  </w:instrText>
      </w:r>
      <w:r>
        <w:rPr>
          <w:szCs w:val="24"/>
          <w:lang w:val="de-DE"/>
        </w:rPr>
        <w:fldChar w:fldCharType="end"/>
      </w:r>
      <w:r>
        <w:rPr>
          <w:rFonts w:ascii="MS Mincho" w:eastAsia="MS Mincho"/>
          <w:szCs w:val="24"/>
          <w:lang w:val="de-DE"/>
        </w:rPr>
        <w:tab/>
      </w:r>
      <w:r>
        <w:rPr>
          <w:szCs w:val="24"/>
          <w:lang w:val="de-CH"/>
        </w:rPr>
        <w:t>In bezug auf den Vorschlag, die derzeitige Bezeichnungsklasse 205 (Cichorium und Lactuca) in zwei Klassen aufzuteilen, wie vom TC auf seiner fünfundfünfzigsten Tagung</w:t>
      </w:r>
      <w:r>
        <w:rPr>
          <w:szCs w:val="24"/>
          <w:vertAlign w:val="superscript"/>
          <w:lang w:val="de-CH"/>
        </w:rPr>
        <w:fldChar w:fldCharType="begin"/>
      </w:r>
      <w:r>
        <w:rPr>
          <w:szCs w:val="24"/>
          <w:vertAlign w:val="superscript"/>
          <w:lang w:val="de-CH"/>
        </w:rPr>
        <w:instrText xml:space="preserve"> NOTEREF _Ref42609340 \f \h  \* MERGEFORMAT </w:instrText>
      </w:r>
      <w:r>
        <w:rPr>
          <w:szCs w:val="24"/>
          <w:vertAlign w:val="superscript"/>
          <w:lang w:val="de-CH"/>
        </w:rPr>
      </w:r>
      <w:r>
        <w:rPr>
          <w:szCs w:val="24"/>
          <w:vertAlign w:val="superscript"/>
          <w:lang w:val="de-CH"/>
        </w:rPr>
        <w:fldChar w:fldCharType="separate"/>
      </w:r>
      <w:r w:rsidR="00BC3AEC" w:rsidRPr="00BC3AEC">
        <w:rPr>
          <w:rStyle w:val="FootnoteReference"/>
          <w:szCs w:val="24"/>
          <w:lang w:val="de-CH"/>
        </w:rPr>
        <w:t>2</w:t>
      </w:r>
      <w:r>
        <w:rPr>
          <w:szCs w:val="24"/>
          <w:vertAlign w:val="superscript"/>
          <w:lang w:val="de-CH"/>
        </w:rPr>
        <w:fldChar w:fldCharType="end"/>
      </w:r>
      <w:r>
        <w:rPr>
          <w:szCs w:val="24"/>
          <w:lang w:val="de-CH"/>
        </w:rPr>
        <w:t xml:space="preserve"> vereinbart, merkte die Technische Arbeitsgruppe für Gemüsearten (TWV) auf ihrer vierundfünfzigsten Tagung vom 11. bis 15. Mai 2020 an, daß rund 1200 Sorten mit dem UPOV-Code CICHO_INT in der PLUTO-Datenbank keiner der Klassen (Klasse 205 oder Klasse 205B) mit Sicherheit zugeordnet werden könnten, und vereinbarte, den Vorschlag zur Aufteilung der Sortenbezeichnung Klasse 205 zum jetzigen Zeitpunkt nicht zu unterstützen. Auf dieser Grundlage wird vorgeschlagen, die Klasse 205 zum jetzigen Zeitpunkt nicht zu überarbeiten, bis der TC und der CAJ weitere Überlegungen angestellt haben.</w:t>
      </w:r>
    </w:p>
    <w:p w14:paraId="4039A44D" w14:textId="77777777" w:rsidR="004E5AEA" w:rsidRPr="005E75A5" w:rsidRDefault="004E5AEA" w:rsidP="00E933DB">
      <w:pPr>
        <w:rPr>
          <w:rFonts w:eastAsia="MS Mincho"/>
          <w:lang w:val="de-DE"/>
        </w:rPr>
      </w:pPr>
    </w:p>
    <w:p w14:paraId="7E610020" w14:textId="28ADACD9" w:rsidR="00AA544C" w:rsidRDefault="004E5AEA" w:rsidP="001474E5">
      <w:pPr>
        <w:spacing w:after="240"/>
        <w:rPr>
          <w:szCs w:val="24"/>
          <w:lang w:val="de-CH"/>
        </w:rPr>
      </w:pPr>
      <w:r>
        <w:rPr>
          <w:spacing w:val="2"/>
          <w:szCs w:val="24"/>
          <w:lang w:val="de-DE"/>
        </w:rPr>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r>
      <w:r>
        <w:rPr>
          <w:szCs w:val="24"/>
          <w:lang w:val="de-CH"/>
        </w:rPr>
        <w:t>Gemäß dem Ersuchen des CAJ auf seiner sechsundsiebzigsten Tagung</w:t>
      </w:r>
      <w:r>
        <w:rPr>
          <w:spacing w:val="-2"/>
          <w:szCs w:val="24"/>
          <w:vertAlign w:val="superscript"/>
          <w:lang w:val="de-CH"/>
        </w:rPr>
        <w:fldChar w:fldCharType="begin"/>
      </w:r>
      <w:r>
        <w:rPr>
          <w:spacing w:val="-2"/>
          <w:szCs w:val="24"/>
          <w:vertAlign w:val="superscript"/>
          <w:lang w:val="de-CH"/>
        </w:rPr>
        <w:instrText xml:space="preserve"> NOTEREF _Ref42609563 \h  \* MERGEFORMAT </w:instrText>
      </w:r>
      <w:r>
        <w:rPr>
          <w:spacing w:val="-2"/>
          <w:szCs w:val="24"/>
          <w:vertAlign w:val="superscript"/>
          <w:lang w:val="de-CH"/>
        </w:rPr>
      </w:r>
      <w:r>
        <w:rPr>
          <w:spacing w:val="-2"/>
          <w:szCs w:val="24"/>
          <w:vertAlign w:val="superscript"/>
          <w:lang w:val="de-CH"/>
        </w:rPr>
        <w:fldChar w:fldCharType="separate"/>
      </w:r>
      <w:r w:rsidR="00BC3AEC">
        <w:rPr>
          <w:spacing w:val="-2"/>
          <w:szCs w:val="24"/>
          <w:vertAlign w:val="superscript"/>
          <w:lang w:val="de-CH"/>
        </w:rPr>
        <w:t>2</w:t>
      </w:r>
      <w:r>
        <w:rPr>
          <w:spacing w:val="-2"/>
          <w:szCs w:val="24"/>
          <w:vertAlign w:val="superscript"/>
          <w:lang w:val="de-CH"/>
        </w:rPr>
        <w:fldChar w:fldCharType="end"/>
      </w:r>
      <w:r>
        <w:rPr>
          <w:szCs w:val="24"/>
          <w:lang w:val="de-CH"/>
        </w:rPr>
        <w:t xml:space="preserve"> gibt Dokument UPOV/EXN/DEN „Erläuterungen zu Sortenbezeichnungen nach dem UPOV-Übereinkommen“ (Dokument UPOV/EXN/DEN/1 Draft 4) die vom CAJ auf dem Schriftweg (Rundschreiben E-20/017) geprüften Änderungen des Wortlauts von Dokument UPOV/INF/12/5 sowie Vorschläge in Beantwortung der in Antwortung auf das</w:t>
      </w:r>
      <w:r w:rsidR="00831A1E">
        <w:rPr>
          <w:szCs w:val="24"/>
          <w:lang w:val="de-CH"/>
        </w:rPr>
        <w:t xml:space="preserve"> </w:t>
      </w:r>
      <w:r>
        <w:rPr>
          <w:szCs w:val="24"/>
          <w:lang w:val="de-CH"/>
        </w:rPr>
        <w:t>Rundschreiben E-20/017 eingegangenen Bemerkungen und die für den Entwurf der Klasse 205B relevanten Entwicklungen wieder.</w:t>
      </w:r>
      <w:r w:rsidR="00AA544C">
        <w:rPr>
          <w:szCs w:val="24"/>
          <w:lang w:val="de-CH"/>
        </w:rPr>
        <w:t xml:space="preserve">  </w:t>
      </w:r>
    </w:p>
    <w:p w14:paraId="6A4EC9E0" w14:textId="77777777" w:rsidR="004E5AEA" w:rsidRPr="00AA544C" w:rsidRDefault="004E5AEA">
      <w:pPr>
        <w:rPr>
          <w:spacing w:val="-2"/>
          <w:szCs w:val="24"/>
          <w:lang w:val="de-DE"/>
        </w:rPr>
      </w:pPr>
      <w:r w:rsidRPr="00AA544C">
        <w:rPr>
          <w:spacing w:val="-2"/>
          <w:szCs w:val="24"/>
          <w:lang w:val="de-DE"/>
        </w:rPr>
        <w:fldChar w:fldCharType="begin"/>
      </w:r>
      <w:r w:rsidRPr="00AA544C">
        <w:rPr>
          <w:spacing w:val="-2"/>
          <w:szCs w:val="24"/>
          <w:lang w:val="de-DE"/>
        </w:rPr>
        <w:instrText xml:space="preserve"> AUTONUM  </w:instrText>
      </w:r>
      <w:r w:rsidRPr="00AA544C">
        <w:rPr>
          <w:spacing w:val="-2"/>
          <w:szCs w:val="24"/>
          <w:lang w:val="de-DE"/>
        </w:rPr>
        <w:fldChar w:fldCharType="end"/>
      </w:r>
      <w:r w:rsidRPr="00AA544C">
        <w:rPr>
          <w:spacing w:val="-2"/>
          <w:szCs w:val="24"/>
          <w:lang w:val="de-DE"/>
        </w:rPr>
        <w:tab/>
      </w:r>
      <w:r w:rsidRPr="00AA544C">
        <w:rPr>
          <w:spacing w:val="-2"/>
          <w:szCs w:val="24"/>
          <w:lang w:val="de-CH"/>
        </w:rPr>
        <w:t>Vorbehaltlich der Billigung eines Entwurfs des Dokuments UPOV/EXN/DEN/1 durch den CAJ auf Grundlage des Dokuments UPOV/EXN/DEN/1 Draft 4 wird dem Rat im Jahre 2020 ein vereinbarter Entwurf des Dokuments UPOV/EXN/DEN/1 „Erläuterungen zu Sortenbezeichnungen nach dem UPOV-Übereinkommen“ zur Annahme vorgelegt werden (vergleiche Dokument CAJ/76/9 „Bericht“, Absätze 34 bis 39).</w:t>
      </w:r>
    </w:p>
    <w:p w14:paraId="6BA3991F" w14:textId="77777777" w:rsidR="004E5AEA" w:rsidRDefault="004E5AEA">
      <w:pPr>
        <w:jc w:val="left"/>
        <w:rPr>
          <w:szCs w:val="24"/>
          <w:lang w:val="de-DE"/>
        </w:rPr>
      </w:pPr>
    </w:p>
    <w:p w14:paraId="7E363909" w14:textId="77777777" w:rsidR="004E5AEA" w:rsidRDefault="004E5AEA">
      <w:pPr>
        <w:pStyle w:val="DecisionParagraphs"/>
        <w:keepNext/>
        <w:rPr>
          <w:rFonts w:ascii="MS Mincho" w:eastAsia="MS Mincho"/>
          <w:szCs w:val="24"/>
          <w:highlight w:val="cyan"/>
          <w:lang w:val="de-DE"/>
        </w:rPr>
      </w:pPr>
      <w:r>
        <w:rPr>
          <w:szCs w:val="24"/>
          <w:lang w:val="de-DE"/>
        </w:rPr>
        <w:fldChar w:fldCharType="begin"/>
      </w:r>
      <w:r>
        <w:rPr>
          <w:szCs w:val="24"/>
          <w:lang w:val="de-DE"/>
        </w:rPr>
        <w:instrText xml:space="preserve"> AUTONUM  </w:instrText>
      </w:r>
      <w:r>
        <w:rPr>
          <w:szCs w:val="24"/>
          <w:lang w:val="de-DE"/>
        </w:rPr>
        <w:fldChar w:fldCharType="end"/>
      </w:r>
      <w:r>
        <w:rPr>
          <w:rFonts w:ascii="MS Mincho" w:eastAsia="MS Mincho"/>
          <w:szCs w:val="24"/>
          <w:lang w:val="de-DE"/>
        </w:rPr>
        <w:tab/>
      </w:r>
      <w:r>
        <w:rPr>
          <w:szCs w:val="24"/>
          <w:lang w:val="de-CH"/>
        </w:rPr>
        <w:t>Der CAJ wird ersucht,</w:t>
      </w:r>
    </w:p>
    <w:p w14:paraId="01371B5D" w14:textId="77777777" w:rsidR="004E5AEA" w:rsidRDefault="004E5AEA">
      <w:pPr>
        <w:keepNext/>
        <w:rPr>
          <w:i/>
          <w:szCs w:val="24"/>
          <w:lang w:val="de-DE"/>
        </w:rPr>
      </w:pPr>
    </w:p>
    <w:p w14:paraId="3A217376" w14:textId="77777777" w:rsidR="004E5AEA" w:rsidRDefault="004E5AEA">
      <w:pPr>
        <w:pStyle w:val="DecisionParagraphs"/>
        <w:keepLines/>
        <w:rPr>
          <w:szCs w:val="24"/>
          <w:lang w:val="de-DE"/>
        </w:rPr>
      </w:pPr>
      <w:r>
        <w:rPr>
          <w:szCs w:val="24"/>
          <w:lang w:val="de-DE"/>
        </w:rPr>
        <w:tab/>
      </w:r>
      <w:r>
        <w:rPr>
          <w:szCs w:val="24"/>
          <w:lang w:val="de-CH"/>
        </w:rPr>
        <w:t>a)</w:t>
      </w:r>
      <w:r>
        <w:rPr>
          <w:szCs w:val="24"/>
          <w:lang w:val="de-DE"/>
        </w:rPr>
        <w:tab/>
      </w:r>
      <w:r>
        <w:rPr>
          <w:szCs w:val="24"/>
          <w:lang w:val="de-CH"/>
        </w:rPr>
        <w:t>die beim Verbandsbüro eingegangenen Antworten von Verbandsmitgliedern in Antwort auf das Rundschreiben E-20/017, die in der Anlage I zu diesem Dokument wiedergegeben sind, zur Kenntnis zu nehmen;</w:t>
      </w:r>
    </w:p>
    <w:p w14:paraId="305743F2" w14:textId="77777777" w:rsidR="004E5AEA" w:rsidRDefault="004E5AEA">
      <w:pPr>
        <w:pStyle w:val="DecisionParagraphs"/>
        <w:keepLines/>
        <w:rPr>
          <w:szCs w:val="24"/>
          <w:lang w:val="de-DE"/>
        </w:rPr>
      </w:pPr>
    </w:p>
    <w:p w14:paraId="1ED66432" w14:textId="77777777" w:rsidR="004E5AEA" w:rsidRDefault="004E5AEA">
      <w:pPr>
        <w:pStyle w:val="DecisionParagraphs"/>
        <w:keepLines/>
        <w:rPr>
          <w:szCs w:val="24"/>
          <w:lang w:val="de-DE"/>
        </w:rPr>
      </w:pPr>
      <w:r>
        <w:rPr>
          <w:spacing w:val="-4"/>
          <w:szCs w:val="24"/>
          <w:lang w:val="de-DE"/>
        </w:rPr>
        <w:tab/>
      </w:r>
      <w:r>
        <w:rPr>
          <w:spacing w:val="-4"/>
          <w:szCs w:val="24"/>
          <w:lang w:val="de-CH"/>
        </w:rPr>
        <w:t>b)</w:t>
      </w:r>
      <w:r>
        <w:rPr>
          <w:spacing w:val="-4"/>
          <w:szCs w:val="24"/>
          <w:lang w:val="de-DE"/>
        </w:rPr>
        <w:tab/>
      </w:r>
      <w:r>
        <w:rPr>
          <w:szCs w:val="24"/>
          <w:lang w:val="de-CH"/>
        </w:rPr>
        <w:t>das Ersuchen des TWV auf seiner vierundfünfzigsten Tagung, Klasse 205B nicht in Dokument UPOV/EXN/DEN/1 aufzunehmen, zu prüfen (vergleiche Absatz 25);</w:t>
      </w:r>
    </w:p>
    <w:p w14:paraId="21CE9E5E" w14:textId="77777777" w:rsidR="004E5AEA" w:rsidRDefault="004E5AEA">
      <w:pPr>
        <w:pStyle w:val="DecisionParagraphs"/>
        <w:keepLines/>
        <w:rPr>
          <w:spacing w:val="-4"/>
          <w:szCs w:val="24"/>
          <w:lang w:val="de-DE"/>
        </w:rPr>
      </w:pPr>
    </w:p>
    <w:p w14:paraId="0E9E4B93" w14:textId="77777777" w:rsidR="004E5AEA" w:rsidRDefault="004E5AEA">
      <w:pPr>
        <w:pStyle w:val="DecisionParagraphs"/>
        <w:keepLines/>
        <w:rPr>
          <w:spacing w:val="-4"/>
          <w:szCs w:val="24"/>
          <w:lang w:val="de-DE"/>
        </w:rPr>
      </w:pPr>
      <w:r>
        <w:rPr>
          <w:szCs w:val="24"/>
          <w:lang w:val="de-DE"/>
        </w:rPr>
        <w:tab/>
      </w:r>
      <w:r>
        <w:rPr>
          <w:szCs w:val="24"/>
          <w:lang w:val="de-CH"/>
        </w:rPr>
        <w:t>c)</w:t>
      </w:r>
      <w:r>
        <w:rPr>
          <w:szCs w:val="24"/>
          <w:lang w:val="de-DE"/>
        </w:rPr>
        <w:tab/>
      </w:r>
      <w:r>
        <w:rPr>
          <w:szCs w:val="24"/>
          <w:lang w:val="de-CH"/>
        </w:rPr>
        <w:t>die vorgeschlagene Überarbeitung von Dokument „Erläuterungen zu Sortenbezeichnungen nach dem UPOV-Übereinkommen“ auf der Grundlage von Dokument UPOV/EXN/DEN/1 Draft 4 zu prüfen; und</w:t>
      </w:r>
    </w:p>
    <w:p w14:paraId="69C60E8E" w14:textId="77777777" w:rsidR="004E5AEA" w:rsidRDefault="004E5AEA">
      <w:pPr>
        <w:pStyle w:val="DecisionParagraphs"/>
        <w:keepNext/>
        <w:rPr>
          <w:szCs w:val="24"/>
          <w:lang w:val="de-DE"/>
        </w:rPr>
      </w:pPr>
    </w:p>
    <w:p w14:paraId="6E295AB7" w14:textId="77777777" w:rsidR="004E5AEA" w:rsidRDefault="004E5AEA" w:rsidP="00835529">
      <w:pPr>
        <w:pStyle w:val="DecisionParagraphs"/>
        <w:rPr>
          <w:szCs w:val="24"/>
          <w:lang w:val="de-CH"/>
        </w:rPr>
      </w:pPr>
      <w:r>
        <w:rPr>
          <w:szCs w:val="24"/>
          <w:lang w:val="de-DE"/>
        </w:rPr>
        <w:tab/>
      </w:r>
      <w:r>
        <w:rPr>
          <w:szCs w:val="24"/>
          <w:lang w:val="de-CH"/>
        </w:rPr>
        <w:t>d)</w:t>
      </w:r>
      <w:r>
        <w:rPr>
          <w:szCs w:val="24"/>
          <w:lang w:val="de-DE"/>
        </w:rPr>
        <w:tab/>
      </w:r>
      <w:r>
        <w:rPr>
          <w:szCs w:val="24"/>
          <w:lang w:val="de-CH"/>
        </w:rPr>
        <w:t>zur Kenntnis zu nehmen, daß vorbehaltlich der Zustimmung des CAJ dem Rat im Jahre 2020 ein vereinbarter Entwurf von Dokument UPOV/EXN/DEN/1 zur Annahme vorgelegt wird.</w:t>
      </w:r>
    </w:p>
    <w:p w14:paraId="438A055B" w14:textId="77777777" w:rsidR="004E5AEA" w:rsidRDefault="004E5AEA">
      <w:pPr>
        <w:rPr>
          <w:szCs w:val="24"/>
          <w:lang w:val="de-DE"/>
        </w:rPr>
      </w:pPr>
    </w:p>
    <w:p w14:paraId="20FC5D09" w14:textId="77777777" w:rsidR="004E5AEA" w:rsidRDefault="004E5AEA">
      <w:pPr>
        <w:jc w:val="left"/>
        <w:rPr>
          <w:szCs w:val="24"/>
          <w:lang w:val="de-DE"/>
        </w:rPr>
      </w:pPr>
    </w:p>
    <w:p w14:paraId="0C89E81B" w14:textId="77777777" w:rsidR="004E5AEA" w:rsidRDefault="004E5AEA" w:rsidP="004E5AEA">
      <w:pPr>
        <w:pStyle w:val="Heading2"/>
        <w:numPr>
          <w:ilvl w:val="0"/>
          <w:numId w:val="9"/>
        </w:numPr>
        <w:ind w:left="567" w:hanging="567"/>
        <w:rPr>
          <w:szCs w:val="24"/>
          <w:lang w:val="de-DE"/>
        </w:rPr>
      </w:pPr>
      <w:bookmarkStart w:id="15" w:name="_Toc48662920"/>
      <w:r>
        <w:rPr>
          <w:szCs w:val="24"/>
          <w:lang w:val="de-CH"/>
        </w:rPr>
        <w:t>TGP-Dokumente</w:t>
      </w:r>
      <w:bookmarkEnd w:id="15"/>
      <w:r>
        <w:rPr>
          <w:szCs w:val="24"/>
          <w:lang w:val="de-DE"/>
        </w:rPr>
        <w:t xml:space="preserve"> </w:t>
      </w:r>
    </w:p>
    <w:p w14:paraId="219A1260" w14:textId="77777777" w:rsidR="004E5AEA" w:rsidRDefault="004E5AEA">
      <w:pPr>
        <w:keepNext/>
        <w:rPr>
          <w:szCs w:val="24"/>
          <w:lang w:val="de-DE"/>
        </w:rPr>
      </w:pPr>
    </w:p>
    <w:p w14:paraId="2EBFBA0D" w14:textId="31279E97" w:rsidR="004E5AEA" w:rsidRDefault="004E5AEA">
      <w:pPr>
        <w:rPr>
          <w:spacing w:val="-2"/>
          <w:szCs w:val="24"/>
          <w:lang w:val="de-DE"/>
        </w:rPr>
      </w:pPr>
      <w:r>
        <w:rPr>
          <w:spacing w:val="-2"/>
          <w:szCs w:val="24"/>
          <w:lang w:val="de-DE"/>
        </w:rPr>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r>
      <w:r>
        <w:rPr>
          <w:szCs w:val="24"/>
          <w:lang w:val="de-CH"/>
        </w:rPr>
        <w:t>Der TC vereinbarte auf seiner fünfundfünfzigsten Tagung</w:t>
      </w:r>
      <w:r>
        <w:rPr>
          <w:szCs w:val="24"/>
          <w:vertAlign w:val="superscript"/>
          <w:lang w:val="de-CH"/>
        </w:rPr>
        <w:fldChar w:fldCharType="begin"/>
      </w:r>
      <w:r>
        <w:rPr>
          <w:szCs w:val="24"/>
          <w:vertAlign w:val="superscript"/>
          <w:lang w:val="de-CH"/>
        </w:rPr>
        <w:instrText xml:space="preserve"> NOTEREF _Ref42609340 \f \h  \* MERGEFORMAT </w:instrText>
      </w:r>
      <w:r>
        <w:rPr>
          <w:szCs w:val="24"/>
          <w:vertAlign w:val="superscript"/>
          <w:lang w:val="de-CH"/>
        </w:rPr>
      </w:r>
      <w:r>
        <w:rPr>
          <w:szCs w:val="24"/>
          <w:vertAlign w:val="superscript"/>
          <w:lang w:val="de-CH"/>
        </w:rPr>
        <w:fldChar w:fldCharType="separate"/>
      </w:r>
      <w:r w:rsidR="00BC3AEC" w:rsidRPr="00BC3AEC">
        <w:rPr>
          <w:rStyle w:val="FootnoteReference"/>
          <w:szCs w:val="24"/>
          <w:lang w:val="de-CH"/>
        </w:rPr>
        <w:t>2</w:t>
      </w:r>
      <w:r>
        <w:rPr>
          <w:szCs w:val="24"/>
          <w:vertAlign w:val="superscript"/>
          <w:lang w:val="de-CH"/>
        </w:rPr>
        <w:fldChar w:fldCharType="end"/>
      </w:r>
      <w:r>
        <w:rPr>
          <w:szCs w:val="24"/>
          <w:lang w:val="de-CH"/>
        </w:rPr>
        <w:t xml:space="preserve"> f</w:t>
      </w:r>
      <w:r w:rsidR="00E933DB">
        <w:rPr>
          <w:szCs w:val="24"/>
          <w:lang w:val="de-CH"/>
        </w:rPr>
        <w:t>olgende Überarbeitungen der TGP</w:t>
      </w:r>
      <w:r w:rsidR="00E933DB">
        <w:rPr>
          <w:szCs w:val="24"/>
          <w:lang w:val="de-CH"/>
        </w:rPr>
        <w:noBreakHyphen/>
      </w:r>
      <w:r>
        <w:rPr>
          <w:szCs w:val="24"/>
          <w:lang w:val="de-CH"/>
        </w:rPr>
        <w:t>Dokumente, die vorbehaltlich der Billigung durch den CAJ dem Rat im Jahre 2020 zur Annahme vorgeschlagen werden sollen.</w:t>
      </w:r>
    </w:p>
    <w:p w14:paraId="0C516203" w14:textId="77777777" w:rsidR="004E5AEA" w:rsidRDefault="004E5AEA">
      <w:pPr>
        <w:ind w:left="567" w:hanging="567"/>
        <w:jc w:val="left"/>
        <w:rPr>
          <w:szCs w:val="24"/>
          <w:highlight w:val="yellow"/>
          <w:lang w:val="de-DE"/>
        </w:rPr>
      </w:pPr>
    </w:p>
    <w:p w14:paraId="2929C609" w14:textId="77777777" w:rsidR="004E5AEA" w:rsidRDefault="004E5AEA">
      <w:pPr>
        <w:pStyle w:val="Heading3"/>
        <w:rPr>
          <w:szCs w:val="24"/>
          <w:lang w:val="de-DE"/>
        </w:rPr>
      </w:pPr>
      <w:bookmarkStart w:id="16" w:name="_Toc48662921"/>
      <w:r>
        <w:rPr>
          <w:szCs w:val="24"/>
          <w:lang w:val="de-CH"/>
        </w:rPr>
        <w:lastRenderedPageBreak/>
        <w:t>Überarbeitung von Dokument TGP/5 „Erfahrung und Zusammenarbeit bei der DUS-Prüfung“, Abschnitt 6 „UPOV-Bericht über die technische Prüfung und UPOV-Sortenbeschreibung“ (Dokument TGP/5: Abschnitt 6/3 Draft 1)</w:t>
      </w:r>
      <w:bookmarkEnd w:id="16"/>
    </w:p>
    <w:p w14:paraId="429F22E8" w14:textId="77777777" w:rsidR="004E5AEA" w:rsidRDefault="004E5AEA">
      <w:pPr>
        <w:keepNext/>
        <w:ind w:left="567" w:hanging="567"/>
        <w:jc w:val="left"/>
        <w:rPr>
          <w:szCs w:val="24"/>
          <w:lang w:val="de-DE"/>
        </w:rPr>
      </w:pPr>
    </w:p>
    <w:p w14:paraId="24A650F1" w14:textId="74AE60EB" w:rsidR="0054224D" w:rsidRDefault="004E5AEA" w:rsidP="0054224D">
      <w:pPr>
        <w:keepLines/>
        <w:rPr>
          <w:spacing w:val="-2"/>
          <w:szCs w:val="24"/>
          <w:lang w:val="de-CH"/>
        </w:rPr>
      </w:pPr>
      <w:r>
        <w:rPr>
          <w:spacing w:val="-2"/>
          <w:szCs w:val="24"/>
          <w:lang w:val="de-DE"/>
        </w:rPr>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r>
      <w:r>
        <w:rPr>
          <w:szCs w:val="24"/>
          <w:lang w:val="de-CH"/>
        </w:rPr>
        <w:t>Der TC vereinbarte auf seiner fünfundfünfzigsten Tagung</w:t>
      </w:r>
      <w:r>
        <w:rPr>
          <w:szCs w:val="24"/>
          <w:vertAlign w:val="superscript"/>
          <w:lang w:val="de-CH"/>
        </w:rPr>
        <w:fldChar w:fldCharType="begin"/>
      </w:r>
      <w:r>
        <w:rPr>
          <w:szCs w:val="24"/>
          <w:vertAlign w:val="superscript"/>
          <w:lang w:val="de-CH"/>
        </w:rPr>
        <w:instrText xml:space="preserve"> NOTEREF _Ref42609340 \f \h  \* MERGEFORMAT </w:instrText>
      </w:r>
      <w:r>
        <w:rPr>
          <w:szCs w:val="24"/>
          <w:vertAlign w:val="superscript"/>
          <w:lang w:val="de-CH"/>
        </w:rPr>
      </w:r>
      <w:r>
        <w:rPr>
          <w:szCs w:val="24"/>
          <w:vertAlign w:val="superscript"/>
          <w:lang w:val="de-CH"/>
        </w:rPr>
        <w:fldChar w:fldCharType="separate"/>
      </w:r>
      <w:r w:rsidR="00BC3AEC" w:rsidRPr="00BC3AEC">
        <w:rPr>
          <w:rStyle w:val="FootnoteReference"/>
          <w:szCs w:val="24"/>
          <w:lang w:val="de-CH"/>
        </w:rPr>
        <w:t>2</w:t>
      </w:r>
      <w:r>
        <w:rPr>
          <w:szCs w:val="24"/>
          <w:vertAlign w:val="superscript"/>
          <w:lang w:val="de-CH"/>
        </w:rPr>
        <w:fldChar w:fldCharType="end"/>
      </w:r>
      <w:r>
        <w:rPr>
          <w:szCs w:val="24"/>
          <w:lang w:val="de-CH"/>
        </w:rPr>
        <w:t>, eine Überarbeitung des Dokuments TGP/5 „Erfahrung und Zusammenarbeit bei der DUS-Prüfung“, Abschnitt 6 „UPOV-Bericht über die technische Prüfung und UPOV-Sortenbeschreibung“</w:t>
      </w:r>
      <w:r w:rsidR="00831A1E">
        <w:rPr>
          <w:szCs w:val="24"/>
          <w:lang w:val="de-CH"/>
        </w:rPr>
        <w:t xml:space="preserve"> </w:t>
      </w:r>
      <w:r>
        <w:rPr>
          <w:szCs w:val="24"/>
          <w:lang w:val="de-CH"/>
        </w:rPr>
        <w:t>vorzuschlagen, um Anleitung zum Zweck der zum Zeitpunkt der Erteilung des Züchterrechts erstellten Sortenbeschreibung und zum Status der ursprünglichen Sortenbeschreibung in bezug auf die Überprüfung der Vereinbarkeit von Pflanzenmaterial mit einer geschützten Sorte zur Wahrung des Züchterrechts aufzunehmen.</w:t>
      </w:r>
      <w:r w:rsidR="00831A1E">
        <w:rPr>
          <w:szCs w:val="24"/>
          <w:lang w:val="de-DE"/>
        </w:rPr>
        <w:t xml:space="preserve"> </w:t>
      </w:r>
      <w:r>
        <w:rPr>
          <w:spacing w:val="-2"/>
          <w:szCs w:val="24"/>
          <w:lang w:val="de-CH"/>
        </w:rPr>
        <w:t>Die vorgeschlagene Überarbeitung des Dokuments TGP/5, Abschnitt 6, ist in der Anlage II dieses Dokuments wiedergegeben.</w:t>
      </w:r>
      <w:r w:rsidR="0054224D">
        <w:rPr>
          <w:spacing w:val="-2"/>
          <w:szCs w:val="24"/>
          <w:lang w:val="de-CH"/>
        </w:rPr>
        <w:t xml:space="preserve">  </w:t>
      </w:r>
      <w:r w:rsidR="0054224D">
        <w:rPr>
          <w:spacing w:val="-2"/>
          <w:szCs w:val="24"/>
          <w:lang w:val="de-CH"/>
        </w:rPr>
        <w:br w:type="page"/>
      </w:r>
    </w:p>
    <w:p w14:paraId="5E624616" w14:textId="77777777" w:rsidR="004E5AEA" w:rsidRDefault="004E5AEA">
      <w:pPr>
        <w:rPr>
          <w:b/>
          <w:szCs w:val="24"/>
          <w:lang w:val="de-DE"/>
        </w:rPr>
      </w:pPr>
      <w:r>
        <w:rPr>
          <w:spacing w:val="-2"/>
          <w:szCs w:val="24"/>
          <w:lang w:val="de-DE"/>
        </w:rPr>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r>
      <w:r>
        <w:rPr>
          <w:spacing w:val="-2"/>
          <w:szCs w:val="24"/>
          <w:lang w:val="de-CH"/>
        </w:rPr>
        <w:t>Die Übersetzungen des englischen Originalwortlauts ins Deutsche, Französische und Spanische wurden von den entsprechenden Mitgliedern des Redaktionsausschu</w:t>
      </w:r>
      <w:r>
        <w:rPr>
          <w:szCs w:val="24"/>
          <w:lang w:val="de-CH"/>
        </w:rPr>
        <w:t>ß</w:t>
      </w:r>
      <w:r>
        <w:rPr>
          <w:spacing w:val="-2"/>
          <w:szCs w:val="24"/>
          <w:lang w:val="de-CH"/>
        </w:rPr>
        <w:t xml:space="preserve">es vor der Vorlage des Entwurfs des Dokuments TGP/5: Abschnitt 6 an den Rat überprüft. </w:t>
      </w:r>
      <w:r>
        <w:rPr>
          <w:szCs w:val="24"/>
          <w:lang w:val="de-CH"/>
        </w:rPr>
        <w:t>Das Dokument TGP/5: Abschnitt 6/3 Draft 1 enthält die vom TC vereinbarten Änderungen, wie in Anlage II dieses Dokuments (im Überarbeitungsmodus) dargelegt, sowie die von den entsprechenden Mitgliedern des Redaktionsausschußes vorgenommenen sprachlichen Änderungen.</w:t>
      </w:r>
    </w:p>
    <w:p w14:paraId="7B27AB48" w14:textId="77777777" w:rsidR="004E5AEA" w:rsidRDefault="004E5AEA">
      <w:pPr>
        <w:rPr>
          <w:szCs w:val="24"/>
          <w:lang w:val="de-DE"/>
        </w:rPr>
      </w:pPr>
    </w:p>
    <w:p w14:paraId="3BE2DB93" w14:textId="77777777" w:rsidR="004E5AEA" w:rsidRDefault="004E5AEA">
      <w:pPr>
        <w:rPr>
          <w:szCs w:val="24"/>
          <w:lang w:val="de-DE"/>
        </w:rPr>
      </w:pPr>
      <w:r>
        <w:rPr>
          <w:spacing w:val="-2"/>
          <w:szCs w:val="24"/>
          <w:lang w:val="de-DE"/>
        </w:rPr>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r>
      <w:r>
        <w:rPr>
          <w:szCs w:val="24"/>
          <w:lang w:val="de-CH"/>
        </w:rPr>
        <w:t>Vorbehaltlich der Billigung eines Entwurfs des Dokuments TGP/5: Abschnitt 6/3 durch den CAJ auf Grundlage des Dokuments TGP/5: Abschnitt 6/3 Draft 1 wird dem Rat im Jahre 2020 ein vereinbarter Entwurf des Dokuments TGP/5: Abschnitt 6/3 TGP/5 „Erfahrung und Zusammenarbeit</w:t>
      </w:r>
      <w:r w:rsidR="00E933DB">
        <w:rPr>
          <w:szCs w:val="24"/>
          <w:lang w:val="de-CH"/>
        </w:rPr>
        <w:t xml:space="preserve"> bei der DUS-Prüfung, Abschnitt </w:t>
      </w:r>
      <w:r>
        <w:rPr>
          <w:szCs w:val="24"/>
          <w:lang w:val="de-CH"/>
        </w:rPr>
        <w:t xml:space="preserve">6 „UPOV-Bericht über die technischen Prüfung und UPOV-Sortenbeschreibung“ zur Annahme vorgelegt werden. </w:t>
      </w:r>
    </w:p>
    <w:p w14:paraId="090E57F8" w14:textId="77777777" w:rsidR="004E5AEA" w:rsidRDefault="004E5AEA">
      <w:pPr>
        <w:ind w:left="567" w:hanging="567"/>
        <w:jc w:val="left"/>
        <w:rPr>
          <w:szCs w:val="24"/>
          <w:lang w:val="de-DE"/>
        </w:rPr>
      </w:pPr>
    </w:p>
    <w:p w14:paraId="0651761A" w14:textId="77777777" w:rsidR="004E5AEA" w:rsidRDefault="004E5AEA">
      <w:pPr>
        <w:pStyle w:val="DecisionParagraphs"/>
        <w:keepNext/>
        <w:keepLine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CAJ wird ersucht,</w:t>
      </w:r>
    </w:p>
    <w:p w14:paraId="7E2C6EFA" w14:textId="77777777" w:rsidR="004E5AEA" w:rsidRDefault="004E5AEA">
      <w:pPr>
        <w:pStyle w:val="DecisionParagraphs"/>
        <w:keepNext/>
        <w:keepLines/>
        <w:rPr>
          <w:szCs w:val="24"/>
          <w:lang w:val="de-DE"/>
        </w:rPr>
      </w:pPr>
    </w:p>
    <w:p w14:paraId="09AA5B1E" w14:textId="77777777" w:rsidR="004E5AEA" w:rsidRDefault="004E5AEA">
      <w:pPr>
        <w:pStyle w:val="DecisionParagraphs"/>
        <w:keepNext/>
        <w:keepLines/>
        <w:rPr>
          <w:szCs w:val="24"/>
          <w:lang w:val="de-DE"/>
        </w:rPr>
      </w:pPr>
      <w:r>
        <w:rPr>
          <w:szCs w:val="24"/>
          <w:lang w:val="de-DE"/>
        </w:rPr>
        <w:tab/>
      </w:r>
      <w:r>
        <w:rPr>
          <w:szCs w:val="24"/>
          <w:lang w:val="de-CH"/>
        </w:rPr>
        <w:t>a)</w:t>
      </w:r>
      <w:r>
        <w:rPr>
          <w:szCs w:val="24"/>
          <w:lang w:val="de-DE"/>
        </w:rPr>
        <w:tab/>
      </w:r>
      <w:r>
        <w:rPr>
          <w:szCs w:val="24"/>
          <w:lang w:val="de-CH"/>
        </w:rPr>
        <w:t xml:space="preserve">Dokument TGP/5: Abschnitt 6/3 „TGP/5 Erfahrung und Zusammenarbeit bei der DUS-Prüfung, Abschnitt 6: „UPOV-Bericht über die technische Prüfung und UPOV-Sortenbeschreibung“ auf der Grundlage von Dokument </w:t>
      </w:r>
      <w:r>
        <w:rPr>
          <w:spacing w:val="-2"/>
          <w:szCs w:val="24"/>
          <w:lang w:val="de-CH"/>
        </w:rPr>
        <w:t>TGP/5:</w:t>
      </w:r>
      <w:r w:rsidR="005028E3">
        <w:rPr>
          <w:spacing w:val="-2"/>
          <w:szCs w:val="24"/>
          <w:lang w:val="de-CH"/>
        </w:rPr>
        <w:t xml:space="preserve"> </w:t>
      </w:r>
      <w:r>
        <w:rPr>
          <w:spacing w:val="-2"/>
          <w:szCs w:val="24"/>
          <w:lang w:val="de-CH"/>
        </w:rPr>
        <w:t>Abschnitt 6/3 Entwurf 1</w:t>
      </w:r>
      <w:r>
        <w:rPr>
          <w:szCs w:val="24"/>
          <w:lang w:val="de-CH"/>
        </w:rPr>
        <w:t xml:space="preserve"> zu prüfen; und</w:t>
      </w:r>
    </w:p>
    <w:p w14:paraId="67764FC2" w14:textId="77777777" w:rsidR="004E5AEA" w:rsidRDefault="004E5AEA">
      <w:pPr>
        <w:rPr>
          <w:szCs w:val="24"/>
          <w:lang w:val="de-DE"/>
        </w:rPr>
      </w:pPr>
    </w:p>
    <w:p w14:paraId="40DEB8B7" w14:textId="77777777" w:rsidR="004E5AEA" w:rsidRDefault="004E5AEA">
      <w:pPr>
        <w:pStyle w:val="DecisionParagraphs"/>
        <w:keepLines/>
        <w:rPr>
          <w:szCs w:val="24"/>
          <w:lang w:val="de-DE"/>
        </w:rPr>
      </w:pPr>
      <w:r>
        <w:rPr>
          <w:szCs w:val="24"/>
          <w:lang w:val="de-DE"/>
        </w:rPr>
        <w:tab/>
      </w:r>
      <w:r>
        <w:rPr>
          <w:szCs w:val="24"/>
          <w:lang w:val="de-CH"/>
        </w:rPr>
        <w:t>b)</w:t>
      </w:r>
      <w:r>
        <w:rPr>
          <w:szCs w:val="24"/>
          <w:lang w:val="de-DE"/>
        </w:rPr>
        <w:tab/>
      </w:r>
      <w:r>
        <w:rPr>
          <w:szCs w:val="24"/>
          <w:lang w:val="de-CH"/>
        </w:rPr>
        <w:t>zur Kenntnis zu nehmen, daß vorbehaltlich der Zustimmung des CAJ dem Rat im Jahre 2020 ein vereinbarter Entwurf von Dokument TGP/5:</w:t>
      </w:r>
      <w:r w:rsidR="00831A1E">
        <w:rPr>
          <w:szCs w:val="24"/>
          <w:lang w:val="de-CH"/>
        </w:rPr>
        <w:t xml:space="preserve"> </w:t>
      </w:r>
      <w:r>
        <w:rPr>
          <w:szCs w:val="24"/>
          <w:lang w:val="de-CH"/>
        </w:rPr>
        <w:t>Abschnitt 6/3 zur Annahme vorgelegt wird.</w:t>
      </w:r>
      <w:r>
        <w:rPr>
          <w:spacing w:val="-2"/>
          <w:szCs w:val="24"/>
          <w:lang w:val="de-DE"/>
        </w:rPr>
        <w:t xml:space="preserve"> </w:t>
      </w:r>
    </w:p>
    <w:p w14:paraId="3B612C42" w14:textId="77777777" w:rsidR="004E5AEA" w:rsidRDefault="004E5AEA">
      <w:pPr>
        <w:rPr>
          <w:szCs w:val="24"/>
          <w:lang w:val="de-DE"/>
        </w:rPr>
      </w:pPr>
    </w:p>
    <w:p w14:paraId="19EBA969" w14:textId="77777777" w:rsidR="004E5AEA" w:rsidRDefault="004E5AEA">
      <w:pPr>
        <w:pStyle w:val="Heading3"/>
        <w:rPr>
          <w:szCs w:val="24"/>
          <w:lang w:val="de-DE"/>
        </w:rPr>
      </w:pPr>
      <w:bookmarkStart w:id="17" w:name="_Toc48662922"/>
      <w:r>
        <w:rPr>
          <w:szCs w:val="24"/>
          <w:lang w:val="de-CH"/>
        </w:rPr>
        <w:t>Überarbeitung von Dokument TGP/7 „Erstellung von Prüfungsrichtlinien” (Dokument TGP/7/8 Draft 1)</w:t>
      </w:r>
      <w:bookmarkEnd w:id="17"/>
    </w:p>
    <w:p w14:paraId="00CED4ED" w14:textId="77777777" w:rsidR="004E5AEA" w:rsidRDefault="004E5AEA">
      <w:pPr>
        <w:keepNext/>
        <w:rPr>
          <w:szCs w:val="24"/>
          <w:lang w:val="de-DE"/>
        </w:rPr>
      </w:pPr>
    </w:p>
    <w:p w14:paraId="19CB28EB" w14:textId="1E636B19" w:rsidR="004E5AEA" w:rsidRDefault="004E5AEA">
      <w:pPr>
        <w:keepNext/>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TC vereinbarte auf seiner fünfundfünfzigsten Tagung</w:t>
      </w:r>
      <w:r>
        <w:rPr>
          <w:szCs w:val="24"/>
          <w:vertAlign w:val="superscript"/>
          <w:lang w:val="de-CH"/>
        </w:rPr>
        <w:fldChar w:fldCharType="begin"/>
      </w:r>
      <w:r>
        <w:rPr>
          <w:szCs w:val="24"/>
          <w:vertAlign w:val="superscript"/>
          <w:lang w:val="de-CH"/>
        </w:rPr>
        <w:instrText xml:space="preserve"> NOTEREF _Ref42609340 \f \h  \* MERGEFORMAT </w:instrText>
      </w:r>
      <w:r>
        <w:rPr>
          <w:szCs w:val="24"/>
          <w:vertAlign w:val="superscript"/>
          <w:lang w:val="de-CH"/>
        </w:rPr>
      </w:r>
      <w:r>
        <w:rPr>
          <w:szCs w:val="24"/>
          <w:vertAlign w:val="superscript"/>
          <w:lang w:val="de-CH"/>
        </w:rPr>
        <w:fldChar w:fldCharType="separate"/>
      </w:r>
      <w:r w:rsidR="00BC3AEC" w:rsidRPr="00BC3AEC">
        <w:rPr>
          <w:rStyle w:val="FootnoteReference"/>
          <w:szCs w:val="24"/>
          <w:lang w:val="de-CH"/>
        </w:rPr>
        <w:t>2</w:t>
      </w:r>
      <w:r>
        <w:rPr>
          <w:szCs w:val="24"/>
          <w:vertAlign w:val="superscript"/>
          <w:lang w:val="de-CH"/>
        </w:rPr>
        <w:fldChar w:fldCharType="end"/>
      </w:r>
      <w:r>
        <w:rPr>
          <w:szCs w:val="24"/>
          <w:lang w:val="de-CH"/>
        </w:rPr>
        <w:t>, die Anleitung in Dokument TGP/7, Erläuternde Anleitung 18 (GN 18) zu ändern, um den Ausschluß eines Merkmals von der Erfassung aufgrund einer Ausprägungsstufe eines vorausgehenden pseudoqualitativen oder quantitativen Merkmals, wie in Anlage III dieses Dokuments dargelegt, zu erlauben.</w:t>
      </w:r>
      <w:r>
        <w:rPr>
          <w:szCs w:val="24"/>
          <w:lang w:val="de-DE"/>
        </w:rPr>
        <w:t xml:space="preserve"> </w:t>
      </w:r>
    </w:p>
    <w:p w14:paraId="21ED8848" w14:textId="77777777" w:rsidR="004E5AEA" w:rsidRDefault="004E5AEA">
      <w:pPr>
        <w:rPr>
          <w:szCs w:val="24"/>
          <w:lang w:val="de-DE"/>
        </w:rPr>
      </w:pPr>
    </w:p>
    <w:p w14:paraId="3091E705" w14:textId="77777777" w:rsidR="004E5AEA" w:rsidRDefault="004E5AEA">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TC vereinbarte, das Dokument TGP/7 zu überarbeiten, um alle Ausprägungsstufen für quantitative Merkmale in den Prüfungsrichtlinien darzustellen.</w:t>
      </w:r>
    </w:p>
    <w:p w14:paraId="68587721" w14:textId="77777777" w:rsidR="004E5AEA" w:rsidRDefault="004E5AEA">
      <w:pPr>
        <w:rPr>
          <w:spacing w:val="-2"/>
          <w:szCs w:val="24"/>
          <w:lang w:val="de-DE"/>
        </w:rPr>
      </w:pPr>
    </w:p>
    <w:p w14:paraId="24DF1A0C" w14:textId="77777777" w:rsidR="004E5AEA" w:rsidRDefault="004E5AEA">
      <w:pPr>
        <w:rPr>
          <w:b/>
          <w:szCs w:val="24"/>
          <w:lang w:val="de-DE"/>
        </w:rPr>
      </w:pPr>
      <w:r>
        <w:rPr>
          <w:spacing w:val="-2"/>
          <w:szCs w:val="24"/>
          <w:lang w:val="de-DE"/>
        </w:rPr>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r>
      <w:r>
        <w:rPr>
          <w:spacing w:val="-2"/>
          <w:szCs w:val="24"/>
          <w:lang w:val="de-CH"/>
        </w:rPr>
        <w:t>Die Übersetzungen des englischen Originalwortlauts ins Deutsche, Französische und Spanische wurden von den entsprechenden Mitgliedern des Redaktionsausschu</w:t>
      </w:r>
      <w:r>
        <w:rPr>
          <w:szCs w:val="24"/>
          <w:lang w:val="de-CH"/>
        </w:rPr>
        <w:t>ß</w:t>
      </w:r>
      <w:r>
        <w:rPr>
          <w:spacing w:val="-2"/>
          <w:szCs w:val="24"/>
          <w:lang w:val="de-CH"/>
        </w:rPr>
        <w:t>es vor der Vorlage des Entwurfs des Dokuments TGP/7/8 an den Rat überprüft.</w:t>
      </w:r>
      <w:r>
        <w:rPr>
          <w:spacing w:val="-2"/>
          <w:szCs w:val="24"/>
          <w:lang w:val="de-DE"/>
        </w:rPr>
        <w:t xml:space="preserve"> </w:t>
      </w:r>
      <w:r>
        <w:rPr>
          <w:spacing w:val="-2"/>
          <w:szCs w:val="24"/>
          <w:lang w:val="de-CH"/>
        </w:rPr>
        <w:t>Das Dokument TGP/7/8 Draft 1 enthält die vom TC vereinbarten Änderungen, wie in Anlage III dieses Dokuments (im Überarbeitungsmodus) dargelegt, sowie die von den entsprechenden Mitgliedern des Redaktionsausschu</w:t>
      </w:r>
      <w:r>
        <w:rPr>
          <w:szCs w:val="24"/>
          <w:lang w:val="de-CH"/>
        </w:rPr>
        <w:t>ß</w:t>
      </w:r>
      <w:r>
        <w:rPr>
          <w:spacing w:val="-2"/>
          <w:szCs w:val="24"/>
          <w:lang w:val="de-CH"/>
        </w:rPr>
        <w:t>es vorgenommenen sprachlichen Änderungen.</w:t>
      </w:r>
    </w:p>
    <w:p w14:paraId="1DF7137B" w14:textId="77777777" w:rsidR="004E5AEA" w:rsidRDefault="004E5AEA">
      <w:pPr>
        <w:rPr>
          <w:szCs w:val="24"/>
          <w:lang w:val="de-DE"/>
        </w:rPr>
      </w:pPr>
    </w:p>
    <w:p w14:paraId="2AB31659" w14:textId="77777777" w:rsidR="004E5AEA" w:rsidRDefault="004E5AEA">
      <w:pPr>
        <w:rPr>
          <w:szCs w:val="24"/>
          <w:lang w:val="de-DE"/>
        </w:rPr>
      </w:pPr>
      <w:r>
        <w:rPr>
          <w:spacing w:val="-2"/>
          <w:szCs w:val="24"/>
          <w:lang w:val="de-DE"/>
        </w:rPr>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r>
      <w:r>
        <w:rPr>
          <w:szCs w:val="24"/>
          <w:lang w:val="de-CH"/>
        </w:rPr>
        <w:t>Vorbehaltlich der Billigung eines Entwurfs des Dokuments TGP/7/8 durch den CAJ auf der Grundlage des Dokuments TGP/7/8 Draft 1 wird dem Rat im Jahre 2020 ein vereinbarter Entwurf des Dokuments TGP/7/8 „Erstellung von Prüfungsrichtlinien“ zur Annahme vorgelegt werden.</w:t>
      </w:r>
    </w:p>
    <w:p w14:paraId="336D24CE" w14:textId="77777777" w:rsidR="004E5AEA" w:rsidRDefault="004E5AEA">
      <w:pPr>
        <w:rPr>
          <w:szCs w:val="24"/>
          <w:lang w:val="de-DE"/>
        </w:rPr>
      </w:pPr>
    </w:p>
    <w:p w14:paraId="7D29CFD2" w14:textId="77777777" w:rsidR="004E5AEA" w:rsidRDefault="004E5AEA">
      <w:pPr>
        <w:pStyle w:val="DecisionParagraphs"/>
        <w:keepLine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CAJ wird ersucht,</w:t>
      </w:r>
    </w:p>
    <w:p w14:paraId="48169516" w14:textId="77777777" w:rsidR="004E5AEA" w:rsidRDefault="004E5AEA">
      <w:pPr>
        <w:pStyle w:val="DecisionParagraphs"/>
        <w:keepLines/>
        <w:rPr>
          <w:szCs w:val="24"/>
          <w:lang w:val="de-DE"/>
        </w:rPr>
      </w:pPr>
    </w:p>
    <w:p w14:paraId="2562591E" w14:textId="77777777" w:rsidR="004E5AEA" w:rsidRDefault="004E5AEA">
      <w:pPr>
        <w:pStyle w:val="DecisionParagraphs"/>
        <w:keepLines/>
        <w:rPr>
          <w:szCs w:val="24"/>
          <w:lang w:val="de-DE"/>
        </w:rPr>
      </w:pPr>
      <w:r>
        <w:rPr>
          <w:szCs w:val="24"/>
          <w:lang w:val="de-DE"/>
        </w:rPr>
        <w:tab/>
      </w:r>
      <w:r>
        <w:rPr>
          <w:szCs w:val="24"/>
          <w:lang w:val="de-CH"/>
        </w:rPr>
        <w:t>a)</w:t>
      </w:r>
      <w:r>
        <w:rPr>
          <w:szCs w:val="24"/>
          <w:lang w:val="de-DE"/>
        </w:rPr>
        <w:tab/>
      </w:r>
      <w:r>
        <w:rPr>
          <w:szCs w:val="24"/>
          <w:lang w:val="de-CH"/>
        </w:rPr>
        <w:t>Dokument TGP/7/8 „Erstellung von Prüfungsrichtlinien“ auf der Grundlage von Dokument T</w:t>
      </w:r>
      <w:r w:rsidR="008C0777">
        <w:rPr>
          <w:szCs w:val="24"/>
          <w:lang w:val="de-CH"/>
        </w:rPr>
        <w:t>GP</w:t>
      </w:r>
      <w:r>
        <w:rPr>
          <w:szCs w:val="24"/>
          <w:lang w:val="de-CH"/>
        </w:rPr>
        <w:t xml:space="preserve">/7/8 </w:t>
      </w:r>
      <w:r w:rsidR="00F95827">
        <w:rPr>
          <w:szCs w:val="24"/>
          <w:lang w:val="de-CH"/>
        </w:rPr>
        <w:t xml:space="preserve">Draft </w:t>
      </w:r>
      <w:r>
        <w:rPr>
          <w:szCs w:val="24"/>
          <w:lang w:val="de-CH"/>
        </w:rPr>
        <w:t>1 zu prüfen; und</w:t>
      </w:r>
    </w:p>
    <w:p w14:paraId="49018B7F" w14:textId="77777777" w:rsidR="004E5AEA" w:rsidRDefault="004E5AEA">
      <w:pPr>
        <w:rPr>
          <w:szCs w:val="24"/>
          <w:lang w:val="de-DE"/>
        </w:rPr>
      </w:pPr>
    </w:p>
    <w:p w14:paraId="5B51586F" w14:textId="77777777" w:rsidR="004E5AEA" w:rsidRDefault="004E5AEA">
      <w:pPr>
        <w:pStyle w:val="DecisionParagraphs"/>
        <w:keepLines/>
        <w:rPr>
          <w:szCs w:val="24"/>
          <w:lang w:val="de-DE"/>
        </w:rPr>
      </w:pPr>
      <w:r>
        <w:rPr>
          <w:szCs w:val="24"/>
          <w:lang w:val="de-DE"/>
        </w:rPr>
        <w:tab/>
      </w:r>
      <w:r>
        <w:rPr>
          <w:szCs w:val="24"/>
          <w:lang w:val="de-CH"/>
        </w:rPr>
        <w:t>b)</w:t>
      </w:r>
      <w:r>
        <w:rPr>
          <w:szCs w:val="24"/>
          <w:lang w:val="de-DE"/>
        </w:rPr>
        <w:tab/>
      </w:r>
      <w:r>
        <w:rPr>
          <w:szCs w:val="24"/>
          <w:lang w:val="de-CH"/>
        </w:rPr>
        <w:t>zur Kenntnis zu nehmen, daß vorbehaltlich der Zustimmung des CAJ dem Rat im Jahre 2020 ein vereinbarter Entwurf von Dokument TGP/7/8 zur Annahme vorgelegt wird.</w:t>
      </w:r>
      <w:r>
        <w:rPr>
          <w:spacing w:val="-2"/>
          <w:szCs w:val="24"/>
          <w:lang w:val="de-DE"/>
        </w:rPr>
        <w:t xml:space="preserve"> </w:t>
      </w:r>
    </w:p>
    <w:p w14:paraId="5ABA773C" w14:textId="77777777" w:rsidR="004E5AEA" w:rsidRDefault="004E5AEA">
      <w:pPr>
        <w:rPr>
          <w:szCs w:val="24"/>
          <w:lang w:val="de-DE"/>
        </w:rPr>
      </w:pPr>
    </w:p>
    <w:p w14:paraId="3E7D1BA1" w14:textId="77777777" w:rsidR="004E5AEA" w:rsidRDefault="004E5AEA" w:rsidP="0054224D">
      <w:pPr>
        <w:pStyle w:val="Heading3"/>
        <w:rPr>
          <w:szCs w:val="24"/>
          <w:lang w:val="de-DE"/>
        </w:rPr>
      </w:pPr>
      <w:bookmarkStart w:id="18" w:name="_Toc48662923"/>
      <w:r>
        <w:rPr>
          <w:szCs w:val="24"/>
          <w:lang w:val="de-CH"/>
        </w:rPr>
        <w:t>Überarbeitung von Dokument TGP/14 „Glossar der in UPOV-Dokumenten verwendeten Begriffe“ (Dokument TGP/14/5 Draft 1)</w:t>
      </w:r>
      <w:bookmarkEnd w:id="18"/>
    </w:p>
    <w:p w14:paraId="6099B95E" w14:textId="519FBFE9" w:rsidR="004E5AEA" w:rsidRDefault="004E5AEA" w:rsidP="0054224D">
      <w:pPr>
        <w:keepNext/>
        <w:rPr>
          <w:lang w:val="de-DE"/>
        </w:rPr>
      </w:pPr>
    </w:p>
    <w:p w14:paraId="046928BD" w14:textId="7BD2E18D" w:rsidR="004E5AEA" w:rsidRDefault="004E5AEA">
      <w:pPr>
        <w:keepNext/>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TC vereinbarte auf seiner fünfundfünfzigsten Tagung</w:t>
      </w:r>
      <w:r>
        <w:rPr>
          <w:szCs w:val="24"/>
          <w:vertAlign w:val="superscript"/>
          <w:lang w:val="de-CH"/>
        </w:rPr>
        <w:fldChar w:fldCharType="begin"/>
      </w:r>
      <w:r>
        <w:rPr>
          <w:szCs w:val="24"/>
          <w:vertAlign w:val="superscript"/>
          <w:lang w:val="de-CH"/>
        </w:rPr>
        <w:instrText xml:space="preserve"> NOTEREF _Ref42609340 \f \h  \* MERGEFORMAT </w:instrText>
      </w:r>
      <w:r>
        <w:rPr>
          <w:szCs w:val="24"/>
          <w:vertAlign w:val="superscript"/>
          <w:lang w:val="de-CH"/>
        </w:rPr>
      </w:r>
      <w:r>
        <w:rPr>
          <w:szCs w:val="24"/>
          <w:vertAlign w:val="superscript"/>
          <w:lang w:val="de-CH"/>
        </w:rPr>
        <w:fldChar w:fldCharType="separate"/>
      </w:r>
      <w:r w:rsidR="00BC3AEC" w:rsidRPr="00BC3AEC">
        <w:rPr>
          <w:rStyle w:val="FootnoteReference"/>
          <w:szCs w:val="24"/>
          <w:lang w:val="de-CH"/>
        </w:rPr>
        <w:t>2</w:t>
      </w:r>
      <w:r>
        <w:rPr>
          <w:szCs w:val="24"/>
          <w:vertAlign w:val="superscript"/>
          <w:lang w:val="de-CH"/>
        </w:rPr>
        <w:fldChar w:fldCharType="end"/>
      </w:r>
      <w:r>
        <w:rPr>
          <w:szCs w:val="24"/>
          <w:lang w:val="de-CH"/>
        </w:rPr>
        <w:t>, die Liste von UPOV-Farbgruppen in Dokument TGP/14 „Glossar der in den UPOV-Dokumenten verwendeten Begriffe“ aufgrund der in Anlage IV dieses Dokuments dargelegten Farbgruppen zu überarbeiten.</w:t>
      </w:r>
    </w:p>
    <w:p w14:paraId="514C891D" w14:textId="77777777" w:rsidR="004E5AEA" w:rsidRDefault="004E5AEA">
      <w:pPr>
        <w:rPr>
          <w:szCs w:val="24"/>
          <w:lang w:val="de-DE"/>
        </w:rPr>
      </w:pPr>
    </w:p>
    <w:p w14:paraId="00350F0E" w14:textId="77777777" w:rsidR="004E5AEA" w:rsidRDefault="004E5AEA">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TC vereinbarte, Dokument TGP/14, Abschnitt 2, Unterabschnitt 3: „Farbe“, und Unterabschnitt 3: Anlage: „Farbbezeichnungen für die RHS-Farbkarte“ zu überarbeiten, um die Einführung der überarbeiteten Liste von UPOV-Farbgruppen, wie in Anlage IV dieses Dokuments dargelegt, wiederzugeben.</w:t>
      </w:r>
    </w:p>
    <w:p w14:paraId="0E8F46AF" w14:textId="77777777" w:rsidR="004E5AEA" w:rsidRDefault="004E5AEA">
      <w:pPr>
        <w:rPr>
          <w:spacing w:val="-2"/>
          <w:szCs w:val="24"/>
          <w:lang w:val="de-DE"/>
        </w:rPr>
      </w:pPr>
    </w:p>
    <w:p w14:paraId="29975CB4" w14:textId="77777777" w:rsidR="004E5AEA" w:rsidRDefault="004E5AEA">
      <w:pPr>
        <w:rPr>
          <w:b/>
          <w:szCs w:val="24"/>
          <w:lang w:val="de-DE"/>
        </w:rPr>
      </w:pPr>
      <w:r>
        <w:rPr>
          <w:spacing w:val="-2"/>
          <w:szCs w:val="24"/>
          <w:lang w:val="de-DE"/>
        </w:rPr>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r>
      <w:r>
        <w:rPr>
          <w:spacing w:val="-2"/>
          <w:szCs w:val="24"/>
          <w:lang w:val="de-CH"/>
        </w:rPr>
        <w:t>Die Übersetzungen des englischen Originalwortlauts ins Deutsche, Französische und Spanische wurden von den entsprechenden Mitgliedern des Redaktionsausschu</w:t>
      </w:r>
      <w:r>
        <w:rPr>
          <w:szCs w:val="24"/>
          <w:lang w:val="de-CH"/>
        </w:rPr>
        <w:t>ß</w:t>
      </w:r>
      <w:r>
        <w:rPr>
          <w:spacing w:val="-2"/>
          <w:szCs w:val="24"/>
          <w:lang w:val="de-CH"/>
        </w:rPr>
        <w:t>es vor der Vorlage des Entwurfs des Dokuments TGP/14/5 an den Rat überprüft.</w:t>
      </w:r>
      <w:r>
        <w:rPr>
          <w:spacing w:val="-2"/>
          <w:szCs w:val="24"/>
          <w:lang w:val="de-DE"/>
        </w:rPr>
        <w:t xml:space="preserve"> </w:t>
      </w:r>
      <w:r>
        <w:rPr>
          <w:spacing w:val="-2"/>
          <w:szCs w:val="24"/>
          <w:lang w:val="de-CH"/>
        </w:rPr>
        <w:t>Das Dokument TGP/14/5 Draft 1 enthält die vom TC vereinbarten Änderungen, wie in Anlage IV dieses Dokuments dargelegt, sowie die von den entsprechenden Mitgliedern des Redaktionsausschu</w:t>
      </w:r>
      <w:r>
        <w:rPr>
          <w:szCs w:val="24"/>
          <w:lang w:val="de-CH"/>
        </w:rPr>
        <w:t>ß</w:t>
      </w:r>
      <w:r>
        <w:rPr>
          <w:spacing w:val="-2"/>
          <w:szCs w:val="24"/>
          <w:lang w:val="de-CH"/>
        </w:rPr>
        <w:t xml:space="preserve">es vorgenommenen sprachlichen Änderungen. </w:t>
      </w:r>
    </w:p>
    <w:p w14:paraId="2ECC1EEB" w14:textId="77777777" w:rsidR="004E5AEA" w:rsidRDefault="004E5AEA">
      <w:pPr>
        <w:rPr>
          <w:szCs w:val="24"/>
          <w:highlight w:val="yellow"/>
          <w:lang w:val="de-DE"/>
        </w:rPr>
      </w:pPr>
    </w:p>
    <w:p w14:paraId="67CAEBE5" w14:textId="77777777" w:rsidR="004E5AEA" w:rsidRDefault="004E5AEA" w:rsidP="001474E5">
      <w:pPr>
        <w:rPr>
          <w:lang w:val="de-DE"/>
        </w:rPr>
      </w:pPr>
      <w:r>
        <w:rPr>
          <w:spacing w:val="-2"/>
          <w:lang w:val="de-DE"/>
        </w:rPr>
        <w:fldChar w:fldCharType="begin"/>
      </w:r>
      <w:r>
        <w:rPr>
          <w:spacing w:val="-2"/>
          <w:lang w:val="de-DE"/>
        </w:rPr>
        <w:instrText xml:space="preserve"> AUTONUM  </w:instrText>
      </w:r>
      <w:r>
        <w:rPr>
          <w:spacing w:val="-2"/>
          <w:lang w:val="de-DE"/>
        </w:rPr>
        <w:fldChar w:fldCharType="end"/>
      </w:r>
      <w:r>
        <w:rPr>
          <w:spacing w:val="-2"/>
          <w:lang w:val="de-DE"/>
        </w:rPr>
        <w:tab/>
      </w:r>
      <w:r>
        <w:rPr>
          <w:lang w:val="de-CH"/>
        </w:rPr>
        <w:t xml:space="preserve">Vorbehaltlich der Billigung eines Entwurfs des Dokuments TGP/14/5 durch den CAJ auf der Grundlage des Dokuments TGP/14/5 Draft 1 wird dem Rat im Jahre 2020 ein vereinbarter Entwurf des Dokuments TGP/14/5 „Glossar der in UPOV-Dokumenten verwendeten Begriffe“ zur Annahme vorgelegt werden. </w:t>
      </w:r>
    </w:p>
    <w:p w14:paraId="6EC897D1" w14:textId="77777777" w:rsidR="004E5AEA" w:rsidRDefault="004E5AEA">
      <w:pPr>
        <w:rPr>
          <w:szCs w:val="24"/>
          <w:highlight w:val="yellow"/>
          <w:lang w:val="de-DE"/>
        </w:rPr>
      </w:pPr>
    </w:p>
    <w:p w14:paraId="20750EC9" w14:textId="77777777" w:rsidR="004E5AEA" w:rsidRDefault="004E5AEA">
      <w:pPr>
        <w:pStyle w:val="DecisionParagraphs"/>
        <w:keepLine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CAJ wird ersucht,</w:t>
      </w:r>
    </w:p>
    <w:p w14:paraId="45C4F130" w14:textId="77777777" w:rsidR="004E5AEA" w:rsidRDefault="004E5AEA">
      <w:pPr>
        <w:pStyle w:val="DecisionParagraphs"/>
        <w:keepLines/>
        <w:rPr>
          <w:szCs w:val="24"/>
          <w:lang w:val="de-DE"/>
        </w:rPr>
      </w:pPr>
    </w:p>
    <w:p w14:paraId="2F6592CF" w14:textId="77777777" w:rsidR="004E5AEA" w:rsidRDefault="004E5AEA">
      <w:pPr>
        <w:pStyle w:val="DecisionParagraphs"/>
        <w:keepLines/>
        <w:rPr>
          <w:szCs w:val="24"/>
          <w:lang w:val="de-DE"/>
        </w:rPr>
      </w:pPr>
      <w:r>
        <w:rPr>
          <w:szCs w:val="24"/>
          <w:lang w:val="de-DE"/>
        </w:rPr>
        <w:tab/>
      </w:r>
      <w:r>
        <w:rPr>
          <w:szCs w:val="24"/>
          <w:lang w:val="de-CH"/>
        </w:rPr>
        <w:t>a)</w:t>
      </w:r>
      <w:r>
        <w:rPr>
          <w:szCs w:val="24"/>
          <w:lang w:val="de-DE"/>
        </w:rPr>
        <w:tab/>
      </w:r>
      <w:r>
        <w:rPr>
          <w:szCs w:val="24"/>
          <w:lang w:val="de-CH"/>
        </w:rPr>
        <w:t>Dokument TGP/14/5 „Glossar der in UPOV-Dokumenten verwendeten Begriffe“ auf der Grundlage von Dokument TGP/14/5 Draft 1 zu prüfen; und</w:t>
      </w:r>
    </w:p>
    <w:p w14:paraId="66BDD6E7" w14:textId="77777777" w:rsidR="004E5AEA" w:rsidRDefault="004E5AEA">
      <w:pPr>
        <w:pStyle w:val="DecisionParagraphs"/>
        <w:keepLines/>
        <w:rPr>
          <w:szCs w:val="24"/>
          <w:lang w:val="de-DE"/>
        </w:rPr>
      </w:pPr>
    </w:p>
    <w:p w14:paraId="1BEA559B" w14:textId="77777777" w:rsidR="004E5AEA" w:rsidRDefault="004E5AEA">
      <w:pPr>
        <w:pStyle w:val="DecisionParagraphs"/>
        <w:keepLines/>
        <w:rPr>
          <w:szCs w:val="24"/>
          <w:lang w:val="de-DE"/>
        </w:rPr>
      </w:pPr>
      <w:r>
        <w:rPr>
          <w:szCs w:val="24"/>
          <w:lang w:val="de-DE"/>
        </w:rPr>
        <w:tab/>
      </w:r>
      <w:r>
        <w:rPr>
          <w:szCs w:val="24"/>
          <w:lang w:val="de-CH"/>
        </w:rPr>
        <w:t>b)</w:t>
      </w:r>
      <w:r>
        <w:rPr>
          <w:szCs w:val="24"/>
          <w:lang w:val="de-DE"/>
        </w:rPr>
        <w:tab/>
      </w:r>
      <w:r>
        <w:rPr>
          <w:szCs w:val="24"/>
          <w:lang w:val="de-CH"/>
        </w:rPr>
        <w:t>zur Kenntnis zu nehmen, daß vorbehaltlich der Zustimmung des CAJ dem Rat im Jahre 2020 ein vereinbarter Entwurf von Dokument TGP/14/5 zur Annahme vorgelegt wird.</w:t>
      </w:r>
      <w:r>
        <w:rPr>
          <w:spacing w:val="-2"/>
          <w:szCs w:val="24"/>
          <w:lang w:val="de-DE"/>
        </w:rPr>
        <w:t xml:space="preserve"> </w:t>
      </w:r>
    </w:p>
    <w:p w14:paraId="07E2CE30" w14:textId="77777777" w:rsidR="004E5AEA" w:rsidRDefault="004E5AEA">
      <w:pPr>
        <w:rPr>
          <w:rFonts w:ascii="MS Mincho" w:eastAsia="MS Mincho" w:hAnsi="Times New Roman"/>
          <w:szCs w:val="24"/>
          <w:lang w:val="de-DE"/>
        </w:rPr>
      </w:pPr>
    </w:p>
    <w:p w14:paraId="230CC7BA" w14:textId="77777777" w:rsidR="004E5AEA" w:rsidRDefault="004E5AEA">
      <w:pPr>
        <w:pStyle w:val="Heading3"/>
        <w:keepLines/>
        <w:rPr>
          <w:szCs w:val="24"/>
          <w:lang w:val="de-CH"/>
        </w:rPr>
      </w:pPr>
      <w:bookmarkStart w:id="19" w:name="_Toc48662924"/>
      <w:r>
        <w:rPr>
          <w:szCs w:val="24"/>
          <w:lang w:val="de-CH"/>
        </w:rPr>
        <w:t>Überarbeitung von Dokument TGP/15 „Anleitung zur Verwendung biochemischer und molekularer Marker bei der Prüfung der Unterscheidbarkeit, der Homogenität und der Beständigkeit (DUS)“ (Dokument TGP/15/3 Draft 1)</w:t>
      </w:r>
      <w:bookmarkEnd w:id="19"/>
    </w:p>
    <w:p w14:paraId="3C56FE91" w14:textId="77777777" w:rsidR="004E5AEA" w:rsidRDefault="004E5AEA">
      <w:pPr>
        <w:keepNext/>
        <w:keepLines/>
        <w:rPr>
          <w:szCs w:val="24"/>
          <w:lang w:val="de-DE"/>
        </w:rPr>
      </w:pPr>
    </w:p>
    <w:p w14:paraId="7070CBE7" w14:textId="5057DF10" w:rsidR="004E5AEA" w:rsidRDefault="004E5AEA">
      <w:pPr>
        <w:keepNext/>
        <w:keepLines/>
        <w:rPr>
          <w:sz w:val="18"/>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TC vereinbarte auf seiner fünfundfünfzigsten Tagung</w:t>
      </w:r>
      <w:r>
        <w:rPr>
          <w:szCs w:val="24"/>
          <w:vertAlign w:val="superscript"/>
          <w:lang w:val="de-CH"/>
        </w:rPr>
        <w:fldChar w:fldCharType="begin"/>
      </w:r>
      <w:r>
        <w:rPr>
          <w:szCs w:val="24"/>
          <w:vertAlign w:val="superscript"/>
          <w:lang w:val="de-CH"/>
        </w:rPr>
        <w:instrText xml:space="preserve"> NOTEREF _Ref42609340 \f \h  \* MERGEFORMAT </w:instrText>
      </w:r>
      <w:r>
        <w:rPr>
          <w:szCs w:val="24"/>
          <w:vertAlign w:val="superscript"/>
          <w:lang w:val="de-CH"/>
        </w:rPr>
      </w:r>
      <w:r>
        <w:rPr>
          <w:szCs w:val="24"/>
          <w:vertAlign w:val="superscript"/>
          <w:lang w:val="de-CH"/>
        </w:rPr>
        <w:fldChar w:fldCharType="separate"/>
      </w:r>
      <w:r w:rsidR="00BC3AEC" w:rsidRPr="00BC3AEC">
        <w:rPr>
          <w:rStyle w:val="FootnoteReference"/>
          <w:szCs w:val="24"/>
          <w:lang w:val="de-CH"/>
        </w:rPr>
        <w:t>2</w:t>
      </w:r>
      <w:r>
        <w:rPr>
          <w:szCs w:val="24"/>
          <w:vertAlign w:val="superscript"/>
          <w:lang w:val="de-CH"/>
        </w:rPr>
        <w:fldChar w:fldCharType="end"/>
      </w:r>
      <w:r>
        <w:rPr>
          <w:szCs w:val="24"/>
          <w:lang w:val="de-CH"/>
        </w:rPr>
        <w:t>, ein neues Beispiel in das Dokument TGP/15 aufzunehmen, um eine Situation zu veranschaulichen, in welcher der merkmalspezifische Marker keine vollständigen Informationen über die Ausprägungsstufe eines Merkmals, wie in Anlage V dieses Dokuments dargelegt, lieferte.</w:t>
      </w:r>
    </w:p>
    <w:p w14:paraId="324B44D8" w14:textId="77777777" w:rsidR="004E5AEA" w:rsidRDefault="004E5AEA">
      <w:pPr>
        <w:keepNext/>
        <w:rPr>
          <w:szCs w:val="24"/>
          <w:lang w:val="de-DE"/>
        </w:rPr>
      </w:pPr>
    </w:p>
    <w:p w14:paraId="0C9CE9EA" w14:textId="77777777" w:rsidR="004E5AEA" w:rsidRDefault="004E5AEA">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TC nahm zur Kenntnis, daß das neue Beispiel „Merkmalsspezifischer Marker mit unvollständigen Informationen über die Ausprägungsstufe“ ein zweites Beispiel für das Modell „Merkmalsspezifische molekulare Marker“ in Dokument TGP/15 würde.</w:t>
      </w:r>
    </w:p>
    <w:p w14:paraId="7AC66882" w14:textId="77777777" w:rsidR="004E5AEA" w:rsidRDefault="004E5AEA">
      <w:pPr>
        <w:rPr>
          <w:szCs w:val="24"/>
          <w:lang w:val="de-DE"/>
        </w:rPr>
      </w:pPr>
    </w:p>
    <w:p w14:paraId="28A42D67" w14:textId="77777777" w:rsidR="004E5AEA" w:rsidRDefault="004E5AEA">
      <w:pPr>
        <w:keepLine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TC vereinbarte, daß das Modell „Genetische Selektion ähnlicher Sorten für die erste Wachstumsperiode“ in Dokument TGP/15 als zweites Beispiel für das Modell „Kombination phänotypischer und molekularer Abstände bei der Verwaltung von Sortensammlungen“ dargelegt werden sollte.</w:t>
      </w:r>
      <w:r>
        <w:rPr>
          <w:szCs w:val="24"/>
          <w:lang w:val="de-DE"/>
        </w:rPr>
        <w:t xml:space="preserve"> </w:t>
      </w:r>
      <w:r>
        <w:rPr>
          <w:szCs w:val="24"/>
          <w:lang w:val="de-CH"/>
        </w:rPr>
        <w:t>Der TC vereinbarte, daß die Terminologie zu verschiedenen „Modellen“ in dem Dokument überprüft werden sollte.</w:t>
      </w:r>
    </w:p>
    <w:p w14:paraId="3D6E8ABB" w14:textId="77777777" w:rsidR="004E5AEA" w:rsidRDefault="004E5AEA">
      <w:pPr>
        <w:keepLines/>
        <w:rPr>
          <w:szCs w:val="24"/>
          <w:lang w:val="de-DE"/>
        </w:rPr>
      </w:pPr>
    </w:p>
    <w:p w14:paraId="54CCF841" w14:textId="77777777" w:rsidR="004E5AEA" w:rsidRDefault="004E5AEA">
      <w:pPr>
        <w:rPr>
          <w:b/>
          <w:szCs w:val="24"/>
          <w:lang w:val="de-DE"/>
        </w:rPr>
      </w:pPr>
      <w:r>
        <w:rPr>
          <w:spacing w:val="-2"/>
          <w:szCs w:val="24"/>
          <w:lang w:val="de-DE"/>
        </w:rPr>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r>
      <w:r>
        <w:rPr>
          <w:spacing w:val="-2"/>
          <w:szCs w:val="24"/>
          <w:lang w:val="de-CH"/>
        </w:rPr>
        <w:t>Die Übersetzungen des englischen Originalwortlauts ins Deutsche, Französische und Spanische wurden von den entsprechenden Mitgliedern des Redaktionsausschu</w:t>
      </w:r>
      <w:r>
        <w:rPr>
          <w:szCs w:val="24"/>
          <w:lang w:val="de-CH"/>
        </w:rPr>
        <w:t>ß</w:t>
      </w:r>
      <w:r>
        <w:rPr>
          <w:spacing w:val="-2"/>
          <w:szCs w:val="24"/>
          <w:lang w:val="de-CH"/>
        </w:rPr>
        <w:t>es vor der Vorlage des Entwurfs des Dokuments TGP/15/3 an den Rat überprüft. Das Dokument TGP/15/3 Draft 1 enthält die vom TC vereinbarten Änderungen, wie in Anlage V dieses Dokuments dargelegt, sowie die von den entsprechenden Mitgliedern des Redaktionsausschu</w:t>
      </w:r>
      <w:r>
        <w:rPr>
          <w:szCs w:val="24"/>
          <w:lang w:val="de-CH"/>
        </w:rPr>
        <w:t>ß</w:t>
      </w:r>
      <w:r>
        <w:rPr>
          <w:spacing w:val="-2"/>
          <w:szCs w:val="24"/>
          <w:lang w:val="de-CH"/>
        </w:rPr>
        <w:t xml:space="preserve">es vorgenommenen sprachlichen Änderungen. </w:t>
      </w:r>
    </w:p>
    <w:p w14:paraId="565CCB06" w14:textId="77777777" w:rsidR="004E5AEA" w:rsidRDefault="004E5AEA">
      <w:pPr>
        <w:rPr>
          <w:szCs w:val="24"/>
          <w:lang w:val="de-DE"/>
        </w:rPr>
      </w:pPr>
    </w:p>
    <w:p w14:paraId="40E59739" w14:textId="77777777" w:rsidR="004E5AEA" w:rsidRDefault="004E5AEA">
      <w:pPr>
        <w:rPr>
          <w:szCs w:val="24"/>
          <w:lang w:val="de-DE"/>
        </w:rPr>
      </w:pPr>
      <w:r>
        <w:rPr>
          <w:spacing w:val="-2"/>
          <w:szCs w:val="24"/>
          <w:lang w:val="de-DE"/>
        </w:rPr>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r>
      <w:r>
        <w:rPr>
          <w:szCs w:val="24"/>
          <w:lang w:val="de-CH"/>
        </w:rPr>
        <w:t>Vorbehaltlich der Billigung eines Entwurfs des Dokuments TGP/15/3 durch den CAJ auf Grundlage des Dokuments TGP/15/3 Draft 1 wird dem Rat im Jahre 2020 ein vereinbarter Entwurf des Dokuments TGP/15/3 „Anleitung zur Verwendung biochemischer und molekularer Marker bei der Prüfung der Unterscheidbarkeit, der Homogenität und der Beständigkeit (DUS)“ zur Annahme vorgelegt werden.</w:t>
      </w:r>
    </w:p>
    <w:p w14:paraId="42E72AB7" w14:textId="77777777" w:rsidR="004E5AEA" w:rsidRDefault="004E5AEA">
      <w:pPr>
        <w:rPr>
          <w:szCs w:val="24"/>
          <w:highlight w:val="yellow"/>
          <w:lang w:val="de-DE"/>
        </w:rPr>
      </w:pPr>
    </w:p>
    <w:p w14:paraId="395E937C" w14:textId="77777777" w:rsidR="004E5AEA" w:rsidRDefault="004E5AEA">
      <w:pPr>
        <w:pStyle w:val="DecisionParagraphs"/>
        <w:keepLine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CAJ wird ersucht,</w:t>
      </w:r>
    </w:p>
    <w:p w14:paraId="7C4CD030" w14:textId="77777777" w:rsidR="004E5AEA" w:rsidRDefault="004E5AEA">
      <w:pPr>
        <w:pStyle w:val="DecisionParagraphs"/>
        <w:keepLines/>
        <w:rPr>
          <w:szCs w:val="24"/>
          <w:lang w:val="de-DE"/>
        </w:rPr>
      </w:pPr>
    </w:p>
    <w:p w14:paraId="29DBC0F8" w14:textId="1C85D474" w:rsidR="004E5AEA" w:rsidRDefault="004E5AEA" w:rsidP="001474E5">
      <w:pPr>
        <w:pStyle w:val="DecisionParagraphs"/>
        <w:keepLines/>
        <w:spacing w:after="240"/>
        <w:rPr>
          <w:spacing w:val="-4"/>
          <w:szCs w:val="24"/>
          <w:lang w:val="de-DE"/>
        </w:rPr>
      </w:pPr>
      <w:r>
        <w:rPr>
          <w:spacing w:val="-4"/>
          <w:szCs w:val="24"/>
          <w:lang w:val="de-DE"/>
        </w:rPr>
        <w:tab/>
      </w:r>
      <w:r>
        <w:rPr>
          <w:spacing w:val="-4"/>
          <w:szCs w:val="24"/>
          <w:lang w:val="de-CH"/>
        </w:rPr>
        <w:t>a)</w:t>
      </w:r>
      <w:r>
        <w:rPr>
          <w:spacing w:val="-4"/>
          <w:szCs w:val="24"/>
          <w:lang w:val="de-DE"/>
        </w:rPr>
        <w:tab/>
      </w:r>
      <w:r>
        <w:rPr>
          <w:spacing w:val="-4"/>
          <w:szCs w:val="24"/>
          <w:lang w:val="de-CH"/>
        </w:rPr>
        <w:t>Dokument TGP/15/3 „Anleitung zur Verwendung biochemischer und molekularer Marker bei der Prüfung der Unterscheidbarkeit, der Homogenität und der Beständigkeit (DUS)“ auf der Grundlage von Dokument TGP/15/3 Draft 1 zu prüfen;</w:t>
      </w:r>
      <w:r w:rsidR="00CE7545">
        <w:rPr>
          <w:spacing w:val="-4"/>
          <w:szCs w:val="24"/>
          <w:lang w:val="de-CH"/>
        </w:rPr>
        <w:t xml:space="preserve"> </w:t>
      </w:r>
      <w:r w:rsidR="00CE7545">
        <w:rPr>
          <w:szCs w:val="24"/>
          <w:lang w:val="de-CH"/>
        </w:rPr>
        <w:t>und</w:t>
      </w:r>
    </w:p>
    <w:p w14:paraId="3E3DB15E" w14:textId="0FC830CF" w:rsidR="004E5AEA" w:rsidRDefault="004E5AEA" w:rsidP="001474E5">
      <w:pPr>
        <w:pStyle w:val="DecisionParagraphs"/>
        <w:rPr>
          <w:szCs w:val="24"/>
          <w:lang w:val="de-DE"/>
        </w:rPr>
      </w:pPr>
      <w:r>
        <w:rPr>
          <w:szCs w:val="24"/>
          <w:lang w:val="de-DE"/>
        </w:rPr>
        <w:tab/>
      </w:r>
      <w:r w:rsidR="00CE7545">
        <w:rPr>
          <w:szCs w:val="24"/>
          <w:lang w:val="de-DE"/>
        </w:rPr>
        <w:t>b</w:t>
      </w:r>
      <w:r>
        <w:rPr>
          <w:szCs w:val="24"/>
          <w:lang w:val="de-CH"/>
        </w:rPr>
        <w:t>)</w:t>
      </w:r>
      <w:r>
        <w:rPr>
          <w:szCs w:val="24"/>
          <w:lang w:val="de-DE"/>
        </w:rPr>
        <w:tab/>
      </w:r>
      <w:r>
        <w:rPr>
          <w:szCs w:val="24"/>
          <w:lang w:val="de-CH"/>
        </w:rPr>
        <w:t>zur Kenntnis zu nehmen, daß vorbehaltlich der Zustimmung des CAJ dem Rat im Jahre 2020 ein vereinbarter Entwurf von Dokument TGP/15/3 zur Annahme vorgelegt wird.</w:t>
      </w:r>
      <w:r>
        <w:rPr>
          <w:spacing w:val="-2"/>
          <w:szCs w:val="24"/>
          <w:lang w:val="de-DE"/>
        </w:rPr>
        <w:t xml:space="preserve"> </w:t>
      </w:r>
    </w:p>
    <w:p w14:paraId="5FCA25E8" w14:textId="77777777" w:rsidR="004E5AEA" w:rsidRDefault="004E5AEA">
      <w:pPr>
        <w:tabs>
          <w:tab w:val="left" w:pos="5387"/>
        </w:tabs>
        <w:rPr>
          <w:szCs w:val="24"/>
          <w:highlight w:val="yellow"/>
          <w:lang w:val="de-DE"/>
        </w:rPr>
      </w:pPr>
    </w:p>
    <w:p w14:paraId="691D2F6A" w14:textId="77777777" w:rsidR="004E5AEA" w:rsidRDefault="004E5AEA">
      <w:pPr>
        <w:tabs>
          <w:tab w:val="left" w:pos="5387"/>
        </w:tabs>
        <w:rPr>
          <w:szCs w:val="24"/>
          <w:highlight w:val="yellow"/>
          <w:lang w:val="de-DE"/>
        </w:rPr>
      </w:pPr>
    </w:p>
    <w:p w14:paraId="1FB0D232" w14:textId="77777777" w:rsidR="004E5AEA" w:rsidRDefault="004E5AEA">
      <w:pPr>
        <w:tabs>
          <w:tab w:val="left" w:pos="5387"/>
        </w:tabs>
        <w:rPr>
          <w:szCs w:val="24"/>
          <w:highlight w:val="yellow"/>
          <w:lang w:val="de-DE"/>
        </w:rPr>
      </w:pPr>
    </w:p>
    <w:p w14:paraId="5D7C9617" w14:textId="77777777" w:rsidR="004E5AEA" w:rsidRDefault="004E5AEA">
      <w:pPr>
        <w:pStyle w:val="Heading1"/>
        <w:rPr>
          <w:szCs w:val="24"/>
          <w:lang w:val="de-DE"/>
        </w:rPr>
      </w:pPr>
      <w:bookmarkStart w:id="20" w:name="_Toc48662925"/>
      <w:r>
        <w:rPr>
          <w:caps w:val="0"/>
          <w:szCs w:val="24"/>
          <w:lang w:val="de-CH"/>
        </w:rPr>
        <w:t>SONSTIGE ANGELEGENHEITEN ZUR ERWÄGUNG DURCH DEN CAJ</w:t>
      </w:r>
      <w:bookmarkEnd w:id="20"/>
    </w:p>
    <w:p w14:paraId="0F96C69A" w14:textId="77777777" w:rsidR="004E5AEA" w:rsidRDefault="004E5AEA">
      <w:pPr>
        <w:keepNext/>
        <w:rPr>
          <w:szCs w:val="24"/>
          <w:lang w:val="de-DE"/>
        </w:rPr>
      </w:pPr>
    </w:p>
    <w:p w14:paraId="264DB80C" w14:textId="77777777" w:rsidR="004E5AEA" w:rsidRDefault="004E5AEA">
      <w:pPr>
        <w:pStyle w:val="Heading2"/>
        <w:rPr>
          <w:szCs w:val="24"/>
          <w:lang w:val="de-DE"/>
        </w:rPr>
      </w:pPr>
      <w:bookmarkStart w:id="21" w:name="_Toc48662926"/>
      <w:r>
        <w:rPr>
          <w:szCs w:val="24"/>
          <w:lang w:val="de-CH"/>
        </w:rPr>
        <w:t>Dokument UPOV/INF/23: Einführung in das UPOV-Code-System (Dokument UPOV/INF/23/1 Draft 1)</w:t>
      </w:r>
      <w:bookmarkEnd w:id="21"/>
      <w:r>
        <w:rPr>
          <w:szCs w:val="24"/>
          <w:lang w:val="de-DE"/>
        </w:rPr>
        <w:t xml:space="preserve"> </w:t>
      </w:r>
    </w:p>
    <w:p w14:paraId="0E9A5D62" w14:textId="77777777" w:rsidR="004E5AEA" w:rsidRDefault="004E5AEA">
      <w:pPr>
        <w:keepNext/>
        <w:jc w:val="left"/>
        <w:rPr>
          <w:szCs w:val="24"/>
          <w:lang w:val="de-DE"/>
        </w:rPr>
      </w:pPr>
    </w:p>
    <w:p w14:paraId="52FD34D8" w14:textId="5615530F" w:rsidR="004E5AEA" w:rsidRPr="00202435" w:rsidRDefault="004E5AEA">
      <w:pPr>
        <w:rPr>
          <w:spacing w:val="2"/>
          <w:szCs w:val="24"/>
          <w:u w:val="single"/>
          <w:lang w:val="de-CH"/>
        </w:rPr>
      </w:pPr>
      <w:r>
        <w:rPr>
          <w:spacing w:val="2"/>
          <w:szCs w:val="24"/>
          <w:lang w:val="de-DE"/>
        </w:rPr>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r>
      <w:r>
        <w:rPr>
          <w:szCs w:val="24"/>
          <w:lang w:val="de-CH"/>
        </w:rPr>
        <w:t>Die „Einführung in das UPOV-Code-System</w:t>
      </w:r>
      <w:r>
        <w:rPr>
          <w:spacing w:val="-4"/>
          <w:szCs w:val="24"/>
          <w:lang w:val="de-CH"/>
        </w:rPr>
        <w:t>“</w:t>
      </w:r>
      <w:r>
        <w:rPr>
          <w:szCs w:val="24"/>
          <w:lang w:val="de-CH"/>
        </w:rPr>
        <w:t>, wie vom Technischen Ausschuß (TC) auf seiner achtundvierzigsten</w:t>
      </w:r>
      <w:r w:rsidR="00756916">
        <w:rPr>
          <w:rStyle w:val="FootnoteReference"/>
          <w:szCs w:val="24"/>
          <w:lang w:val="de-CH"/>
        </w:rPr>
        <w:footnoteReference w:id="7"/>
      </w:r>
      <w:r>
        <w:rPr>
          <w:szCs w:val="24"/>
          <w:lang w:val="de-CH"/>
        </w:rPr>
        <w:t xml:space="preserve"> Tagung und vom CAJ auf seiner fünfundsechzigsten</w:t>
      </w:r>
      <w:r w:rsidR="00756916">
        <w:rPr>
          <w:rStyle w:val="FootnoteReference"/>
          <w:szCs w:val="24"/>
          <w:lang w:val="de-CH"/>
        </w:rPr>
        <w:footnoteReference w:id="8"/>
      </w:r>
      <w:r>
        <w:rPr>
          <w:szCs w:val="24"/>
          <w:lang w:val="de-CH"/>
        </w:rPr>
        <w:t xml:space="preserve"> Tagung</w:t>
      </w:r>
      <w:r>
        <w:rPr>
          <w:b/>
          <w:szCs w:val="24"/>
          <w:lang w:val="de-CH"/>
        </w:rPr>
        <w:t xml:space="preserve"> </w:t>
      </w:r>
      <w:r>
        <w:rPr>
          <w:szCs w:val="24"/>
          <w:lang w:val="de-CH"/>
        </w:rPr>
        <w:t>geändert, ist in Anlage I der Dokumente TC/49/6 und CAJ/67/6 wiedergegeben</w:t>
      </w:r>
      <w:r>
        <w:rPr>
          <w:b/>
          <w:szCs w:val="24"/>
          <w:lang w:val="de-CH"/>
        </w:rPr>
        <w:t xml:space="preserve"> </w:t>
      </w:r>
      <w:r>
        <w:rPr>
          <w:szCs w:val="24"/>
          <w:lang w:val="de-CH"/>
        </w:rPr>
        <w:t>und steht auf der UPOV-Website zur Verfügung</w:t>
      </w:r>
      <w:r>
        <w:rPr>
          <w:b/>
          <w:szCs w:val="24"/>
          <w:lang w:val="de-CH"/>
        </w:rPr>
        <w:t xml:space="preserve"> </w:t>
      </w:r>
      <w:r>
        <w:rPr>
          <w:spacing w:val="-2"/>
          <w:szCs w:val="24"/>
          <w:lang w:val="de-CH"/>
        </w:rPr>
        <w:t>(vergleiche</w:t>
      </w:r>
      <w:r w:rsidR="00202435">
        <w:rPr>
          <w:spacing w:val="-2"/>
          <w:szCs w:val="24"/>
          <w:lang w:val="de-CH"/>
        </w:rPr>
        <w:t xml:space="preserve"> </w:t>
      </w:r>
      <w:hyperlink r:id="rId10" w:history="1">
        <w:r w:rsidR="00202435" w:rsidRPr="008D0343">
          <w:rPr>
            <w:rStyle w:val="Hyperlink"/>
            <w:spacing w:val="-2"/>
            <w:szCs w:val="24"/>
            <w:lang w:val="de-CH"/>
          </w:rPr>
          <w:t>https://www.upov.int/genie/resources/pdfs/upov_code_system_de.pdf</w:t>
        </w:r>
      </w:hyperlink>
      <w:r>
        <w:rPr>
          <w:rStyle w:val="Hyperlink"/>
          <w:color w:val="auto"/>
          <w:spacing w:val="2"/>
          <w:szCs w:val="24"/>
          <w:lang w:val="de-CH"/>
        </w:rPr>
        <w:t>)</w:t>
      </w:r>
      <w:r>
        <w:rPr>
          <w:spacing w:val="2"/>
          <w:szCs w:val="24"/>
          <w:lang w:val="de-CH"/>
        </w:rPr>
        <w:t>.</w:t>
      </w:r>
      <w:r>
        <w:rPr>
          <w:szCs w:val="24"/>
          <w:lang w:val="de-CH"/>
        </w:rPr>
        <w:t xml:space="preserve"> </w:t>
      </w:r>
    </w:p>
    <w:p w14:paraId="56E11DCE" w14:textId="77777777" w:rsidR="004E5AEA" w:rsidRDefault="004E5AEA">
      <w:pPr>
        <w:rPr>
          <w:spacing w:val="-2"/>
          <w:szCs w:val="24"/>
          <w:lang w:val="de-DE"/>
        </w:rPr>
      </w:pPr>
    </w:p>
    <w:p w14:paraId="154151CA" w14:textId="7290C30C" w:rsidR="004E5AEA" w:rsidRDefault="004E5AEA">
      <w:pPr>
        <w:rPr>
          <w:i/>
          <w:szCs w:val="24"/>
          <w:lang w:val="de-DE"/>
        </w:rPr>
      </w:pPr>
      <w:r>
        <w:rPr>
          <w:spacing w:val="2"/>
          <w:szCs w:val="24"/>
          <w:lang w:val="de-DE"/>
        </w:rPr>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r>
      <w:r>
        <w:rPr>
          <w:szCs w:val="24"/>
          <w:lang w:val="de-CH"/>
        </w:rPr>
        <w:t>Der TC prüfte auf seiner fünfundfünfzigsten Tagung</w:t>
      </w:r>
      <w:r>
        <w:rPr>
          <w:szCs w:val="24"/>
          <w:vertAlign w:val="superscript"/>
          <w:lang w:val="de-CH"/>
        </w:rPr>
        <w:fldChar w:fldCharType="begin"/>
      </w:r>
      <w:r>
        <w:rPr>
          <w:szCs w:val="24"/>
          <w:vertAlign w:val="superscript"/>
          <w:lang w:val="de-CH"/>
        </w:rPr>
        <w:instrText xml:space="preserve"> NOTEREF _Ref42609340 \f \h  \* MERGEFORMAT </w:instrText>
      </w:r>
      <w:r>
        <w:rPr>
          <w:szCs w:val="24"/>
          <w:vertAlign w:val="superscript"/>
          <w:lang w:val="de-CH"/>
        </w:rPr>
      </w:r>
      <w:r>
        <w:rPr>
          <w:szCs w:val="24"/>
          <w:vertAlign w:val="superscript"/>
          <w:lang w:val="de-CH"/>
        </w:rPr>
        <w:fldChar w:fldCharType="separate"/>
      </w:r>
      <w:r w:rsidR="00BC3AEC" w:rsidRPr="00BC3AEC">
        <w:rPr>
          <w:rStyle w:val="FootnoteReference"/>
          <w:szCs w:val="24"/>
          <w:lang w:val="de-CH"/>
        </w:rPr>
        <w:t>2</w:t>
      </w:r>
      <w:r>
        <w:rPr>
          <w:szCs w:val="24"/>
          <w:vertAlign w:val="superscript"/>
          <w:lang w:val="de-CH"/>
        </w:rPr>
        <w:fldChar w:fldCharType="end"/>
      </w:r>
      <w:r>
        <w:rPr>
          <w:szCs w:val="24"/>
          <w:lang w:val="de-CH"/>
        </w:rPr>
        <w:t xml:space="preserve"> die vorgeschlagenen Änderungen der „Einführung in das UPOV-Code-System“, um die Schaffung von Ausnahmen für die UPOV-Codes für Popcorn, Zuckermais und </w:t>
      </w:r>
      <w:r>
        <w:rPr>
          <w:i/>
          <w:szCs w:val="24"/>
          <w:lang w:val="de-CH"/>
        </w:rPr>
        <w:t>Brassica oleracea</w:t>
      </w:r>
      <w:r>
        <w:rPr>
          <w:szCs w:val="24"/>
          <w:lang w:val="de-CH"/>
        </w:rPr>
        <w:t xml:space="preserve"> wiederzugeben. Der TC erinnerte dar</w:t>
      </w:r>
      <w:r w:rsidR="00E933DB">
        <w:rPr>
          <w:szCs w:val="24"/>
          <w:lang w:val="de-CH"/>
        </w:rPr>
        <w:t>an, daß der Hauptzweck des UPOV</w:t>
      </w:r>
      <w:r w:rsidR="00E933DB">
        <w:rPr>
          <w:szCs w:val="24"/>
          <w:lang w:val="de-CH"/>
        </w:rPr>
        <w:noBreakHyphen/>
      </w:r>
      <w:r>
        <w:rPr>
          <w:szCs w:val="24"/>
          <w:lang w:val="de-CH"/>
        </w:rPr>
        <w:t>Code-</w:t>
      </w:r>
      <w:r w:rsidR="00E933DB">
        <w:rPr>
          <w:szCs w:val="24"/>
          <w:lang w:val="de-CH"/>
        </w:rPr>
        <w:noBreakHyphen/>
      </w:r>
      <w:r>
        <w:rPr>
          <w:szCs w:val="24"/>
          <w:lang w:val="de-CH"/>
        </w:rPr>
        <w:t xml:space="preserve">Systems darin bestehe, das Problem der Synonyme für Pflanzentaxa zu überwinden, und daß es auf taxonomischen Kriterien beruhen sollte, wobei auch zu berücksichtigen sei, daß das </w:t>
      </w:r>
      <w:r w:rsidR="00E933DB">
        <w:rPr>
          <w:szCs w:val="24"/>
          <w:lang w:val="de-CH"/>
        </w:rPr>
        <w:t>UPOV</w:t>
      </w:r>
      <w:r w:rsidR="00E933DB">
        <w:rPr>
          <w:szCs w:val="24"/>
          <w:lang w:val="de-CH"/>
        </w:rPr>
        <w:noBreakHyphen/>
        <w:t>Code-</w:t>
      </w:r>
      <w:r w:rsidR="00E933DB">
        <w:rPr>
          <w:szCs w:val="24"/>
          <w:lang w:val="de-CH"/>
        </w:rPr>
        <w:noBreakHyphen/>
        <w:t>Systems</w:t>
      </w:r>
      <w:r>
        <w:rPr>
          <w:szCs w:val="24"/>
          <w:lang w:val="de-CH"/>
        </w:rPr>
        <w:t xml:space="preserve"> von anderen internationalen Organisationen, wie der ISTA, verwendet werde.</w:t>
      </w:r>
      <w:r>
        <w:rPr>
          <w:szCs w:val="24"/>
          <w:lang w:val="de-DE"/>
        </w:rPr>
        <w:t xml:space="preserve"> </w:t>
      </w:r>
      <w:r>
        <w:rPr>
          <w:szCs w:val="24"/>
          <w:lang w:val="de-CH"/>
        </w:rPr>
        <w:t>Der TC vereinbarte, daß die für die „Einführung in das UPOV-Code-System“ vorgeschlagenen Ausnahmen von der Datenbank des Informationsnetzes für Keimplasmaressourcen (GRIN) abweichen. Der TC vereinbarte, daß die UPOV-Codes weiterhin so weit wie möglich der GRIN-Taxonomie folgen sollten</w:t>
      </w:r>
      <w:r w:rsidR="00831A1E">
        <w:rPr>
          <w:szCs w:val="24"/>
          <w:lang w:val="de-CH"/>
        </w:rPr>
        <w:t>.</w:t>
      </w:r>
      <w:r>
        <w:rPr>
          <w:szCs w:val="24"/>
          <w:lang w:val="de-CH"/>
        </w:rPr>
        <w:t xml:space="preserve"> </w:t>
      </w:r>
    </w:p>
    <w:p w14:paraId="05EB5FB8" w14:textId="77777777" w:rsidR="004E5AEA" w:rsidRDefault="004E5AEA">
      <w:pPr>
        <w:rPr>
          <w:szCs w:val="24"/>
          <w:lang w:val="de-DE"/>
        </w:rPr>
      </w:pPr>
    </w:p>
    <w:p w14:paraId="31C3C533" w14:textId="77777777" w:rsidR="004E5AEA" w:rsidRDefault="004E5AEA">
      <w:pPr>
        <w:keepLines/>
        <w:rPr>
          <w:i/>
          <w:szCs w:val="24"/>
          <w:lang w:val="de-DE"/>
        </w:rPr>
      </w:pPr>
      <w:r>
        <w:rPr>
          <w:spacing w:val="2"/>
          <w:szCs w:val="24"/>
          <w:lang w:val="de-DE"/>
        </w:rPr>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r>
      <w:r>
        <w:rPr>
          <w:szCs w:val="24"/>
          <w:lang w:val="de-CH"/>
        </w:rPr>
        <w:t>Der TC vereinbarte, die Änderung der „Einführung in das UPOV-Code-System“ zu verschieben und alternative Lösungen zu prüfen, damit die UPOV-Codes nützliche Informationen über Sortengruppen oder -typen für DUS-Prüfungszwecke liefern können. Der TC vereinbarte, das Verbandsbüro zu ersuchen, ein Dokument mit Vorschlägen zu erstellen, die auf seiner sechsundfünfzigsten Tagung geprüft werden sollen (Dokument TC/55/25 „</w:t>
      </w:r>
      <w:r>
        <w:rPr>
          <w:spacing w:val="-2"/>
          <w:szCs w:val="24"/>
          <w:lang w:val="de-CH"/>
        </w:rPr>
        <w:t>Bericht</w:t>
      </w:r>
      <w:r>
        <w:rPr>
          <w:szCs w:val="24"/>
          <w:lang w:val="de-CH"/>
        </w:rPr>
        <w:t>“</w:t>
      </w:r>
      <w:r>
        <w:rPr>
          <w:spacing w:val="-2"/>
          <w:szCs w:val="24"/>
          <w:lang w:val="de-CH"/>
        </w:rPr>
        <w:t xml:space="preserve">, </w:t>
      </w:r>
      <w:r>
        <w:rPr>
          <w:szCs w:val="24"/>
          <w:lang w:val="de-CH"/>
        </w:rPr>
        <w:t>Absätze 208 bis 210).</w:t>
      </w:r>
    </w:p>
    <w:p w14:paraId="3E710793" w14:textId="77777777" w:rsidR="004E5AEA" w:rsidRDefault="004E5AEA">
      <w:pPr>
        <w:keepLines/>
        <w:rPr>
          <w:i/>
          <w:szCs w:val="24"/>
          <w:lang w:val="de-DE"/>
        </w:rPr>
      </w:pPr>
    </w:p>
    <w:p w14:paraId="113C6846" w14:textId="77777777" w:rsidR="004E5AEA" w:rsidRDefault="004E5AEA">
      <w:pPr>
        <w:pStyle w:val="Default"/>
        <w:jc w:val="both"/>
        <w:rPr>
          <w:rFonts w:cs="Times New Roman"/>
          <w:lang w:val="de-DE"/>
        </w:rPr>
      </w:pPr>
      <w:r>
        <w:rPr>
          <w:rFonts w:cs="Times New Roman"/>
          <w:sz w:val="20"/>
          <w:lang w:val="de-DE"/>
        </w:rPr>
        <w:fldChar w:fldCharType="begin"/>
      </w:r>
      <w:r>
        <w:rPr>
          <w:rFonts w:cs="Times New Roman"/>
          <w:sz w:val="20"/>
          <w:lang w:val="de-DE"/>
        </w:rPr>
        <w:instrText xml:space="preserve"> AUTONUM  </w:instrText>
      </w:r>
      <w:r>
        <w:rPr>
          <w:rFonts w:cs="Times New Roman"/>
          <w:sz w:val="20"/>
          <w:lang w:val="de-DE"/>
        </w:rPr>
        <w:fldChar w:fldCharType="end"/>
      </w:r>
      <w:r>
        <w:rPr>
          <w:rFonts w:cs="Times New Roman"/>
          <w:sz w:val="20"/>
          <w:lang w:val="de-DE"/>
        </w:rPr>
        <w:tab/>
      </w:r>
      <w:r>
        <w:rPr>
          <w:rFonts w:cs="Times New Roman"/>
          <w:sz w:val="20"/>
          <w:lang w:val="de-CH"/>
        </w:rPr>
        <w:t xml:space="preserve">Der Beratende Ausschuß nahm auf seiner sechsundneunzigsten Tagung vom 31. Oktober 2019 in Genf zur Kenntnis, daß der Rat zu gegebener Zeit ersucht würde, das „Programm für </w:t>
      </w:r>
      <w:r w:rsidR="00E933DB">
        <w:rPr>
          <w:rFonts w:cs="Times New Roman"/>
          <w:sz w:val="20"/>
          <w:lang w:val="de-CH"/>
        </w:rPr>
        <w:t>Verbesserungen der PLUTO</w:t>
      </w:r>
      <w:r w:rsidR="00E933DB">
        <w:rPr>
          <w:rFonts w:cs="Times New Roman"/>
          <w:sz w:val="20"/>
          <w:lang w:val="de-CH"/>
        </w:rPr>
        <w:noBreakHyphen/>
      </w:r>
      <w:r>
        <w:rPr>
          <w:rFonts w:cs="Times New Roman"/>
          <w:sz w:val="20"/>
          <w:lang w:val="de-CH"/>
        </w:rPr>
        <w:t>Datenbank“ und die „Einführung in das UPOV-Code-System</w:t>
      </w:r>
      <w:r w:rsidR="00E933DB">
        <w:rPr>
          <w:rFonts w:cs="Times New Roman"/>
          <w:sz w:val="20"/>
          <w:lang w:val="de-CH"/>
        </w:rPr>
        <w:t>“ anzunehmen, die über die UPOV</w:t>
      </w:r>
      <w:r w:rsidR="00E933DB">
        <w:rPr>
          <w:rFonts w:cs="Times New Roman"/>
          <w:sz w:val="20"/>
          <w:lang w:val="de-CH"/>
        </w:rPr>
        <w:noBreakHyphen/>
      </w:r>
      <w:r>
        <w:rPr>
          <w:rFonts w:cs="Times New Roman"/>
          <w:sz w:val="20"/>
          <w:lang w:val="de-CH"/>
        </w:rPr>
        <w:t>Sammlung UPOV/INF-Dokumentenserie zugänglich gemacht werden sollen (Dokument CC/96/14, „Bericht“, Absatz 85).</w:t>
      </w:r>
    </w:p>
    <w:p w14:paraId="5578FF0C" w14:textId="77777777" w:rsidR="004E5AEA" w:rsidRDefault="004E5AEA">
      <w:pPr>
        <w:rPr>
          <w:spacing w:val="-2"/>
          <w:szCs w:val="24"/>
          <w:lang w:val="de-DE"/>
        </w:rPr>
      </w:pPr>
    </w:p>
    <w:p w14:paraId="1DDD635A" w14:textId="77777777" w:rsidR="004E5AEA" w:rsidRDefault="004E5AEA">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CAJ wird ersucht werden, das Dokument UPOV/INF/23/1 auf Grundlage des Dokuments UPOV/INF/23/1 Draft 1 „Einführung in das UPOV-Code-System“ zu prüfen.</w:t>
      </w:r>
    </w:p>
    <w:p w14:paraId="51392E10" w14:textId="77777777" w:rsidR="004E5AEA" w:rsidRDefault="004E5AEA">
      <w:pPr>
        <w:rPr>
          <w:szCs w:val="24"/>
          <w:lang w:val="de-DE"/>
        </w:rPr>
      </w:pPr>
    </w:p>
    <w:p w14:paraId="19A908C3" w14:textId="77777777" w:rsidR="004E5AEA" w:rsidRDefault="004E5AEA">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CAJ kann vorbehaltlich seiner Schlußfolgerungen auf seiner Tagung im Jahre 2020 den TC im Jahre 2021 ersuchen, einen neuen Entwurf des Dokuments UPOV/INF/23/1 zu prüfen.</w:t>
      </w:r>
    </w:p>
    <w:p w14:paraId="04C1D85E" w14:textId="77777777" w:rsidR="004E5AEA" w:rsidRDefault="004E5AEA">
      <w:pPr>
        <w:rPr>
          <w:spacing w:val="-2"/>
          <w:szCs w:val="24"/>
          <w:lang w:val="de-DE"/>
        </w:rPr>
      </w:pPr>
    </w:p>
    <w:p w14:paraId="1B96321E" w14:textId="77777777" w:rsidR="004E5AEA" w:rsidRDefault="004E5AEA" w:rsidP="0054224D">
      <w:pPr>
        <w:pStyle w:val="DecisionParagraphs"/>
        <w:keepNext/>
        <w:keepLine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rFonts w:ascii="MS Mincho" w:eastAsia="MS Mincho"/>
          <w:szCs w:val="24"/>
          <w:lang w:val="de-DE"/>
        </w:rPr>
        <w:tab/>
      </w:r>
      <w:r>
        <w:rPr>
          <w:szCs w:val="24"/>
          <w:lang w:val="de-CH"/>
        </w:rPr>
        <w:t>Der CAJ wird ersucht,</w:t>
      </w:r>
    </w:p>
    <w:p w14:paraId="6C0D6391" w14:textId="77777777" w:rsidR="004E5AEA" w:rsidRPr="005E75A5" w:rsidRDefault="004E5AEA" w:rsidP="0054224D">
      <w:pPr>
        <w:keepNext/>
        <w:keepLines/>
        <w:rPr>
          <w:rFonts w:eastAsia="MS Mincho"/>
          <w:lang w:val="de-DE"/>
        </w:rPr>
      </w:pPr>
    </w:p>
    <w:p w14:paraId="58B19421" w14:textId="62B6BE46" w:rsidR="004E5AEA" w:rsidRDefault="004E5AEA" w:rsidP="0054224D">
      <w:pPr>
        <w:pStyle w:val="DecisionParagraphs"/>
        <w:keepNext/>
        <w:keepLines/>
        <w:rPr>
          <w:rFonts w:ascii="MS Mincho" w:eastAsia="MS Mincho"/>
          <w:szCs w:val="24"/>
          <w:lang w:val="de-DE"/>
        </w:rPr>
      </w:pPr>
      <w:r>
        <w:rPr>
          <w:szCs w:val="24"/>
          <w:lang w:val="de-DE"/>
        </w:rPr>
        <w:tab/>
      </w:r>
      <w:r>
        <w:rPr>
          <w:szCs w:val="24"/>
          <w:lang w:val="de-CH"/>
        </w:rPr>
        <w:t>a)</w:t>
      </w:r>
      <w:r>
        <w:rPr>
          <w:szCs w:val="24"/>
          <w:lang w:val="de-DE"/>
        </w:rPr>
        <w:tab/>
      </w:r>
      <w:r w:rsidRPr="00202435">
        <w:rPr>
          <w:szCs w:val="24"/>
          <w:lang w:val="de-CH"/>
        </w:rPr>
        <w:t>die „</w:t>
      </w:r>
      <w:r>
        <w:rPr>
          <w:szCs w:val="24"/>
          <w:lang w:val="de-CH"/>
        </w:rPr>
        <w:t>Einführung in das UPOV-Code-System“ auf der Grundlage von Dokument UPOV/INF/23/1 Draft 1 zu prüfen; und</w:t>
      </w:r>
    </w:p>
    <w:p w14:paraId="2F8CA9E7" w14:textId="77777777" w:rsidR="004E5AEA" w:rsidRPr="005E75A5" w:rsidRDefault="004E5AEA" w:rsidP="0054224D">
      <w:pPr>
        <w:keepNext/>
        <w:rPr>
          <w:rFonts w:eastAsia="MS Mincho"/>
          <w:lang w:val="de-DE"/>
        </w:rPr>
      </w:pPr>
    </w:p>
    <w:p w14:paraId="425EDCAF" w14:textId="77777777" w:rsidR="004E5AEA" w:rsidRDefault="004E5AEA">
      <w:pPr>
        <w:pStyle w:val="DecisionParagraphs"/>
        <w:keepNext/>
        <w:rPr>
          <w:rFonts w:ascii="MS Mincho" w:eastAsia="MS Mincho"/>
          <w:szCs w:val="24"/>
          <w:lang w:val="de-DE"/>
        </w:rPr>
      </w:pPr>
      <w:r>
        <w:rPr>
          <w:rFonts w:ascii="MS Mincho" w:eastAsia="MS Mincho"/>
          <w:szCs w:val="24"/>
          <w:lang w:val="de-DE"/>
        </w:rPr>
        <w:tab/>
      </w:r>
      <w:r>
        <w:rPr>
          <w:szCs w:val="24"/>
          <w:lang w:val="de-CH"/>
        </w:rPr>
        <w:t>b)</w:t>
      </w:r>
      <w:r>
        <w:rPr>
          <w:szCs w:val="24"/>
          <w:lang w:val="de-DE"/>
        </w:rPr>
        <w:tab/>
      </w:r>
      <w:r>
        <w:rPr>
          <w:szCs w:val="24"/>
          <w:lang w:val="de-CH"/>
        </w:rPr>
        <w:t>vorzuschlagen, daß der TC im Jahre 2021 einen neuen Entwurf von Dokument UPOV/INF/23/1 prüft.</w:t>
      </w:r>
    </w:p>
    <w:p w14:paraId="4C44F047" w14:textId="77777777" w:rsidR="004E5AEA" w:rsidRDefault="004E5AEA">
      <w:pPr>
        <w:rPr>
          <w:szCs w:val="24"/>
          <w:lang w:val="de-DE"/>
        </w:rPr>
      </w:pPr>
    </w:p>
    <w:p w14:paraId="0BC2B14F" w14:textId="77777777" w:rsidR="004E5AEA" w:rsidRDefault="004E5AEA">
      <w:pPr>
        <w:rPr>
          <w:szCs w:val="24"/>
          <w:lang w:val="de-DE"/>
        </w:rPr>
      </w:pPr>
    </w:p>
    <w:p w14:paraId="4718CB30" w14:textId="77777777" w:rsidR="004E5AEA" w:rsidRDefault="004E5AEA">
      <w:pPr>
        <w:pStyle w:val="Heading2"/>
        <w:rPr>
          <w:szCs w:val="24"/>
          <w:lang w:val="de-CH"/>
        </w:rPr>
      </w:pPr>
      <w:bookmarkStart w:id="22" w:name="_Toc48662927"/>
      <w:r>
        <w:rPr>
          <w:szCs w:val="24"/>
          <w:lang w:val="de-CH"/>
        </w:rPr>
        <w:t>Verweis auf UPOV PRISMA in UPOV-Anleitungen und Informationsmaterial</w:t>
      </w:r>
      <w:bookmarkEnd w:id="22"/>
    </w:p>
    <w:p w14:paraId="1D37BFB7" w14:textId="77777777" w:rsidR="004E5AEA" w:rsidRDefault="004E5AEA" w:rsidP="001474E5">
      <w:pPr>
        <w:keepNext/>
        <w:rPr>
          <w:szCs w:val="24"/>
          <w:lang w:val="de-DE"/>
        </w:rPr>
      </w:pPr>
    </w:p>
    <w:p w14:paraId="7EC289B2" w14:textId="717927EC" w:rsidR="004E5AEA" w:rsidRDefault="004E5AEA" w:rsidP="001474E5">
      <w:pPr>
        <w:rPr>
          <w:spacing w:val="-2"/>
          <w:szCs w:val="24"/>
          <w:lang w:val="de-DE"/>
        </w:rPr>
      </w:pPr>
      <w:r>
        <w:rPr>
          <w:spacing w:val="-2"/>
          <w:szCs w:val="24"/>
          <w:lang w:val="de-DE"/>
        </w:rPr>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r>
      <w:r>
        <w:rPr>
          <w:spacing w:val="-2"/>
          <w:szCs w:val="24"/>
          <w:lang w:val="de-CH"/>
        </w:rPr>
        <w:t>Der CAJ vereinbarte auf seiner sechsundsiebzigsten Tagung</w:t>
      </w:r>
      <w:r>
        <w:rPr>
          <w:spacing w:val="-2"/>
          <w:szCs w:val="24"/>
          <w:vertAlign w:val="superscript"/>
          <w:lang w:val="de-CH"/>
        </w:rPr>
        <w:fldChar w:fldCharType="begin"/>
      </w:r>
      <w:r>
        <w:rPr>
          <w:spacing w:val="-2"/>
          <w:szCs w:val="24"/>
          <w:vertAlign w:val="superscript"/>
          <w:lang w:val="de-CH"/>
        </w:rPr>
        <w:instrText xml:space="preserve"> NOTEREF _Ref42609563 \h  \* MERGEFORMAT </w:instrText>
      </w:r>
      <w:r>
        <w:rPr>
          <w:spacing w:val="-2"/>
          <w:szCs w:val="24"/>
          <w:vertAlign w:val="superscript"/>
          <w:lang w:val="de-CH"/>
        </w:rPr>
      </w:r>
      <w:r>
        <w:rPr>
          <w:spacing w:val="-2"/>
          <w:szCs w:val="24"/>
          <w:vertAlign w:val="superscript"/>
          <w:lang w:val="de-CH"/>
        </w:rPr>
        <w:fldChar w:fldCharType="separate"/>
      </w:r>
      <w:r w:rsidR="00BC3AEC">
        <w:rPr>
          <w:spacing w:val="-2"/>
          <w:szCs w:val="24"/>
          <w:vertAlign w:val="superscript"/>
          <w:lang w:val="de-CH"/>
        </w:rPr>
        <w:t>2</w:t>
      </w:r>
      <w:r>
        <w:rPr>
          <w:spacing w:val="-2"/>
          <w:szCs w:val="24"/>
          <w:vertAlign w:val="superscript"/>
          <w:lang w:val="de-CH"/>
        </w:rPr>
        <w:fldChar w:fldCharType="end"/>
      </w:r>
      <w:r>
        <w:rPr>
          <w:spacing w:val="-2"/>
          <w:szCs w:val="24"/>
          <w:lang w:val="de-CH"/>
        </w:rPr>
        <w:t>, daß das Verbandsbüro Informationsmaterial der UPOV mit maßgeblichen Verweisen auf UPOV PRISMA ermitteln sollte (z. B. Dokument TGP/5 Abschnitt 2 „UPOV-Musterformblatt für die Anmeldung einer Sorte zur Erteilung des Sortenschutzes“ und die entsprechende Aktualisierung von Dokument</w:t>
      </w:r>
      <w:r w:rsidR="00831A1E">
        <w:rPr>
          <w:spacing w:val="-2"/>
          <w:szCs w:val="24"/>
          <w:lang w:val="de-CH"/>
        </w:rPr>
        <w:t xml:space="preserve"> </w:t>
      </w:r>
      <w:r>
        <w:rPr>
          <w:spacing w:val="-2"/>
          <w:szCs w:val="24"/>
          <w:lang w:val="de-CH"/>
        </w:rPr>
        <w:t xml:space="preserve">UPOV/INF/6 „Anleitung zur Ausarbeitung von Rechtsvorschriften aufgrund der Akte von 1991 des UPOV-Übereinkommens“) und entsprechende Vorschläge für die Überarbeitung unterbreiten sollte (vergleiche Dokument CAJ/76/9 </w:t>
      </w:r>
      <w:r w:rsidR="002413DD">
        <w:rPr>
          <w:spacing w:val="-2"/>
          <w:szCs w:val="24"/>
          <w:lang w:val="de-CH"/>
        </w:rPr>
        <w:t>„</w:t>
      </w:r>
      <w:r>
        <w:rPr>
          <w:szCs w:val="24"/>
          <w:lang w:val="de-CH"/>
        </w:rPr>
        <w:t>Bericht</w:t>
      </w:r>
      <w:r w:rsidR="002413DD">
        <w:rPr>
          <w:spacing w:val="-2"/>
          <w:szCs w:val="24"/>
          <w:lang w:val="de-CH"/>
        </w:rPr>
        <w:t>“</w:t>
      </w:r>
      <w:r>
        <w:rPr>
          <w:spacing w:val="-2"/>
          <w:szCs w:val="24"/>
          <w:lang w:val="de-CH"/>
        </w:rPr>
        <w:t xml:space="preserve">, Absatz 56). </w:t>
      </w:r>
    </w:p>
    <w:p w14:paraId="0829770A" w14:textId="77777777" w:rsidR="004E5AEA" w:rsidRDefault="004E5AEA">
      <w:pPr>
        <w:rPr>
          <w:szCs w:val="24"/>
          <w:lang w:val="de-DE"/>
        </w:rPr>
      </w:pPr>
    </w:p>
    <w:p w14:paraId="39C87A66" w14:textId="77777777" w:rsidR="004E5AEA" w:rsidRDefault="004E5AEA" w:rsidP="00835529">
      <w:pPr>
        <w:rPr>
          <w:szCs w:val="24"/>
          <w:lang w:val="de-DE"/>
        </w:rPr>
      </w:pPr>
      <w:r>
        <w:rPr>
          <w:spacing w:val="-2"/>
          <w:szCs w:val="24"/>
          <w:lang w:val="de-DE"/>
        </w:rPr>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r>
      <w:r>
        <w:rPr>
          <w:szCs w:val="24"/>
          <w:lang w:val="de-CH"/>
        </w:rPr>
        <w:t xml:space="preserve">In bezug auf Dokument UPOV/INF/6 </w:t>
      </w:r>
      <w:r>
        <w:rPr>
          <w:spacing w:val="-2"/>
          <w:szCs w:val="24"/>
          <w:lang w:val="de-CH"/>
        </w:rPr>
        <w:t xml:space="preserve">„Anleitung zur Ausarbeitung von Rechtsvorschriften aufgrund der Akte von 1991 des UPOV-Übereinkommens“ </w:t>
      </w:r>
      <w:r>
        <w:rPr>
          <w:szCs w:val="24"/>
          <w:lang w:val="de-CH"/>
        </w:rPr>
        <w:t xml:space="preserve">wird vorgeschlagen, in den Anmerkungen zu Artikel 10 </w:t>
      </w:r>
      <w:r>
        <w:rPr>
          <w:spacing w:val="-2"/>
          <w:szCs w:val="24"/>
          <w:lang w:val="de-CH"/>
        </w:rPr>
        <w:t>„</w:t>
      </w:r>
      <w:r>
        <w:rPr>
          <w:szCs w:val="24"/>
          <w:lang w:val="de-CH"/>
        </w:rPr>
        <w:t>Einreichung von Anträgen</w:t>
      </w:r>
      <w:r>
        <w:rPr>
          <w:spacing w:val="-2"/>
          <w:szCs w:val="24"/>
          <w:lang w:val="de-CH"/>
        </w:rPr>
        <w:t>“</w:t>
      </w:r>
      <w:r>
        <w:rPr>
          <w:szCs w:val="24"/>
          <w:lang w:val="de-CH"/>
        </w:rPr>
        <w:t xml:space="preserve"> einen Verweis auf UPOV PRISMA hinzuzufügen. Es wird vorgeschlagen, den kürzlich vom Rat im Jahre 2019 angenommenen Wortlaut für Dokument UPOV/INF/5, Teil II </w:t>
      </w:r>
      <w:r>
        <w:rPr>
          <w:spacing w:val="-2"/>
          <w:szCs w:val="24"/>
          <w:lang w:val="de-CH"/>
        </w:rPr>
        <w:t>„</w:t>
      </w:r>
      <w:r>
        <w:rPr>
          <w:szCs w:val="24"/>
          <w:lang w:val="de-CH"/>
        </w:rPr>
        <w:t>Beispiel für die Veröffentlichung von Züchterrechten</w:t>
      </w:r>
      <w:r>
        <w:rPr>
          <w:spacing w:val="-2"/>
          <w:szCs w:val="24"/>
          <w:lang w:val="de-CH"/>
        </w:rPr>
        <w:t>“</w:t>
      </w:r>
      <w:r>
        <w:rPr>
          <w:szCs w:val="24"/>
          <w:lang w:val="de-CH"/>
        </w:rPr>
        <w:t>, Absatz 11, zu verwenden und einen neuen Absatz wie nachstehend wiedergegeben hinzuzufügen (vergleiche den neuen</w:t>
      </w:r>
      <w:r w:rsidR="002413DD">
        <w:rPr>
          <w:szCs w:val="24"/>
          <w:lang w:val="de-CH"/>
        </w:rPr>
        <w:t xml:space="preserve">, </w:t>
      </w:r>
      <w:r w:rsidR="002413DD" w:rsidRPr="002413DD">
        <w:rPr>
          <w:szCs w:val="24"/>
          <w:highlight w:val="lightGray"/>
          <w:lang w:val="de-CH"/>
        </w:rPr>
        <w:t>in G</w:t>
      </w:r>
      <w:r w:rsidRPr="002413DD">
        <w:rPr>
          <w:szCs w:val="24"/>
          <w:highlight w:val="lightGray"/>
          <w:lang w:val="de-CH"/>
        </w:rPr>
        <w:t>rau hervorgehobenen</w:t>
      </w:r>
      <w:r>
        <w:rPr>
          <w:szCs w:val="24"/>
          <w:lang w:val="de-CH"/>
        </w:rPr>
        <w:t xml:space="preserve"> Text):</w:t>
      </w:r>
    </w:p>
    <w:p w14:paraId="5B0C64A2" w14:textId="77777777" w:rsidR="004E5AEA" w:rsidRDefault="004E5AEA">
      <w:pPr>
        <w:keepNext/>
        <w:rPr>
          <w:szCs w:val="24"/>
          <w:lang w:val="de-DE"/>
        </w:rPr>
      </w:pPr>
    </w:p>
    <w:p w14:paraId="057D82EE" w14:textId="77777777" w:rsidR="004E5AEA" w:rsidRPr="002413DD" w:rsidRDefault="004E5AEA">
      <w:pPr>
        <w:pStyle w:val="Inf6Titre4"/>
        <w:keepNext/>
        <w:ind w:left="567" w:right="567"/>
        <w:rPr>
          <w:rFonts w:cs="Times New Roman"/>
          <w:sz w:val="18"/>
          <w:szCs w:val="24"/>
          <w:lang w:val="de-DE"/>
        </w:rPr>
      </w:pPr>
      <w:bookmarkStart w:id="23" w:name="Note_article_"/>
      <w:bookmarkStart w:id="24" w:name="Note_article_10"/>
      <w:r w:rsidRPr="002413DD">
        <w:rPr>
          <w:rFonts w:cs="Times New Roman"/>
          <w:sz w:val="18"/>
          <w:szCs w:val="24"/>
          <w:lang w:val="de-CH"/>
        </w:rPr>
        <w:t>anmerkungen zu artikel 10</w:t>
      </w:r>
      <w:r w:rsidRPr="002413DD">
        <w:rPr>
          <w:rFonts w:cs="Times New Roman"/>
          <w:sz w:val="18"/>
          <w:szCs w:val="24"/>
          <w:lang w:val="de-CH"/>
        </w:rPr>
        <w:tab/>
        <w:t xml:space="preserve"> Einreichung von Anträgen</w:t>
      </w:r>
    </w:p>
    <w:bookmarkEnd w:id="23"/>
    <w:bookmarkEnd w:id="24"/>
    <w:p w14:paraId="3B14A367" w14:textId="77777777" w:rsidR="004E5AEA" w:rsidRPr="002413DD" w:rsidRDefault="004E5AEA">
      <w:pPr>
        <w:pStyle w:val="Inf6normal"/>
        <w:ind w:left="567" w:right="567"/>
        <w:rPr>
          <w:rFonts w:cs="Times New Roman"/>
          <w:b/>
          <w:sz w:val="18"/>
          <w:szCs w:val="24"/>
          <w:lang w:val="de-DE"/>
        </w:rPr>
      </w:pPr>
      <w:r w:rsidRPr="002413DD">
        <w:rPr>
          <w:rFonts w:cs="Times New Roman"/>
          <w:b/>
          <w:sz w:val="18"/>
          <w:szCs w:val="24"/>
          <w:lang w:val="de-DE"/>
        </w:rPr>
        <w:tab/>
        <w:t>1)</w:t>
      </w:r>
      <w:r w:rsidRPr="002413DD">
        <w:rPr>
          <w:rFonts w:cs="Times New Roman"/>
          <w:b/>
          <w:sz w:val="18"/>
          <w:szCs w:val="24"/>
          <w:lang w:val="de-DE"/>
        </w:rPr>
        <w:tab/>
      </w:r>
      <w:r w:rsidRPr="002413DD">
        <w:rPr>
          <w:rFonts w:cs="Times New Roman"/>
          <w:b/>
          <w:sz w:val="18"/>
          <w:szCs w:val="24"/>
          <w:lang w:val="de-CH"/>
        </w:rPr>
        <w:t xml:space="preserve">[ </w:t>
      </w:r>
      <w:r w:rsidRPr="002413DD">
        <w:rPr>
          <w:rFonts w:cs="Times New Roman"/>
          <w:b/>
          <w:i/>
          <w:sz w:val="18"/>
          <w:szCs w:val="24"/>
          <w:lang w:val="de-CH"/>
        </w:rPr>
        <w:t>Ort des ersten Antrags</w:t>
      </w:r>
      <w:r w:rsidRPr="002413DD">
        <w:rPr>
          <w:rFonts w:cs="Times New Roman"/>
          <w:b/>
          <w:sz w:val="18"/>
          <w:szCs w:val="24"/>
          <w:lang w:val="de-CH"/>
        </w:rPr>
        <w:t>] Der Züchter kann die Vertragspartei wählen, bei deren Behörde er den ersten Antrag auf Erteilung eines Züchterrechts einreichen will.</w:t>
      </w:r>
    </w:p>
    <w:p w14:paraId="21CD7013" w14:textId="77777777" w:rsidR="004E5AEA" w:rsidRPr="002413DD" w:rsidRDefault="004E5AEA">
      <w:pPr>
        <w:pStyle w:val="Inf6normal"/>
        <w:ind w:left="567" w:right="567"/>
        <w:rPr>
          <w:rFonts w:cs="Times New Roman"/>
          <w:b/>
          <w:sz w:val="18"/>
          <w:szCs w:val="24"/>
          <w:lang w:val="de-DE"/>
        </w:rPr>
      </w:pPr>
    </w:p>
    <w:p w14:paraId="61515195" w14:textId="77777777" w:rsidR="004E5AEA" w:rsidRPr="002413DD" w:rsidRDefault="004E5AEA">
      <w:pPr>
        <w:pStyle w:val="Inf6normal"/>
        <w:ind w:left="567" w:right="567"/>
        <w:rPr>
          <w:rFonts w:cs="Times New Roman"/>
          <w:b/>
          <w:sz w:val="18"/>
          <w:szCs w:val="24"/>
          <w:lang w:val="de-DE"/>
        </w:rPr>
      </w:pPr>
      <w:r w:rsidRPr="002413DD">
        <w:rPr>
          <w:rFonts w:cs="Times New Roman"/>
          <w:b/>
          <w:sz w:val="18"/>
          <w:szCs w:val="24"/>
          <w:lang w:val="de-DE"/>
        </w:rPr>
        <w:tab/>
        <w:t>2)</w:t>
      </w:r>
      <w:r w:rsidRPr="002413DD">
        <w:rPr>
          <w:rFonts w:cs="Times New Roman"/>
          <w:b/>
          <w:sz w:val="18"/>
          <w:szCs w:val="24"/>
          <w:lang w:val="de-DE"/>
        </w:rPr>
        <w:tab/>
      </w:r>
      <w:r w:rsidRPr="002413DD">
        <w:rPr>
          <w:rFonts w:cs="Times New Roman"/>
          <w:b/>
          <w:sz w:val="18"/>
          <w:szCs w:val="24"/>
          <w:lang w:val="de-CH"/>
        </w:rPr>
        <w:t xml:space="preserve">[ </w:t>
      </w:r>
      <w:r w:rsidRPr="002413DD">
        <w:rPr>
          <w:rFonts w:cs="Times New Roman"/>
          <w:b/>
          <w:i/>
          <w:sz w:val="18"/>
          <w:szCs w:val="24"/>
          <w:lang w:val="de-CH"/>
        </w:rPr>
        <w:t>Zeitpunkt der weiteren Anträge</w:t>
      </w:r>
      <w:r w:rsidRPr="002413DD">
        <w:rPr>
          <w:rFonts w:cs="Times New Roman"/>
          <w:b/>
          <w:sz w:val="18"/>
          <w:szCs w:val="24"/>
          <w:lang w:val="de-CH"/>
        </w:rPr>
        <w:t>] Der Züchter kann die Erteilung eines Züchterrechts bei den Behörden anderer Vertragsparteien beantragen, ohne abzuwarten, bis ihm die Behörde der Vertragspartei, bei der er den ersten Antrag eingereicht hat, ein Züchterrecht erteilt hat.</w:t>
      </w:r>
    </w:p>
    <w:p w14:paraId="07B3A251" w14:textId="77777777" w:rsidR="004E5AEA" w:rsidRPr="002413DD" w:rsidRDefault="004E5AEA">
      <w:pPr>
        <w:pStyle w:val="Inf6normal"/>
        <w:ind w:left="567" w:right="567"/>
        <w:rPr>
          <w:rFonts w:cs="Times New Roman"/>
          <w:b/>
          <w:sz w:val="18"/>
          <w:szCs w:val="24"/>
          <w:lang w:val="de-DE"/>
        </w:rPr>
      </w:pPr>
    </w:p>
    <w:p w14:paraId="1166A118" w14:textId="77777777" w:rsidR="004E5AEA" w:rsidRDefault="004E5AEA">
      <w:pPr>
        <w:pStyle w:val="Inf6normal"/>
        <w:ind w:left="567" w:right="567"/>
        <w:rPr>
          <w:rFonts w:cs="Times New Roman"/>
          <w:b/>
          <w:sz w:val="18"/>
          <w:szCs w:val="24"/>
          <w:lang w:val="de-DE"/>
        </w:rPr>
      </w:pPr>
      <w:r w:rsidRPr="002413DD">
        <w:rPr>
          <w:rFonts w:cs="Times New Roman"/>
          <w:b/>
          <w:sz w:val="18"/>
          <w:szCs w:val="24"/>
          <w:lang w:val="de-DE"/>
        </w:rPr>
        <w:tab/>
        <w:t>3)</w:t>
      </w:r>
      <w:r w:rsidRPr="002413DD">
        <w:rPr>
          <w:rFonts w:cs="Times New Roman"/>
          <w:b/>
          <w:sz w:val="18"/>
          <w:szCs w:val="24"/>
          <w:lang w:val="de-DE"/>
        </w:rPr>
        <w:tab/>
      </w:r>
      <w:r w:rsidRPr="002413DD">
        <w:rPr>
          <w:rFonts w:cs="Times New Roman"/>
          <w:b/>
          <w:sz w:val="18"/>
          <w:szCs w:val="24"/>
          <w:lang w:val="de-CH"/>
        </w:rPr>
        <w:t xml:space="preserve">[ </w:t>
      </w:r>
      <w:r w:rsidRPr="002413DD">
        <w:rPr>
          <w:rFonts w:cs="Times New Roman"/>
          <w:b/>
          <w:i/>
          <w:sz w:val="18"/>
          <w:szCs w:val="24"/>
          <w:lang w:val="de-CH"/>
        </w:rPr>
        <w:t>Unabhängigkeit des Schutzes</w:t>
      </w:r>
      <w:r w:rsidRPr="002413DD">
        <w:rPr>
          <w:rFonts w:cs="Times New Roman"/>
          <w:b/>
          <w:sz w:val="18"/>
          <w:szCs w:val="24"/>
          <w:lang w:val="de-CH"/>
        </w:rPr>
        <w:t>] Keine Vertragspartei darf auf Grund der Tatsache, daß in einem anderen Staat oder bei einer anderen zwischenstaatlichen Organisation für dieselbe Sorte kein Schutz beantragt worden ist, oder daß ein solcher Schutz verweigert worden oder abgelaufen ist, die Erteilung eines Züchterrechts verweigern oder die Schutzdauer einschränken.</w:t>
      </w:r>
    </w:p>
    <w:p w14:paraId="293EDAE1" w14:textId="77777777" w:rsidR="004E5AEA" w:rsidRDefault="004E5AEA">
      <w:pPr>
        <w:ind w:left="567" w:right="567"/>
        <w:rPr>
          <w:sz w:val="18"/>
          <w:szCs w:val="24"/>
          <w:lang w:val="de-DE"/>
        </w:rPr>
      </w:pPr>
    </w:p>
    <w:p w14:paraId="6B5FB650" w14:textId="47D8066C" w:rsidR="004E5AEA" w:rsidRDefault="004E5AEA">
      <w:pPr>
        <w:ind w:left="567" w:right="567"/>
        <w:rPr>
          <w:sz w:val="18"/>
          <w:szCs w:val="24"/>
          <w:lang w:val="de-DE"/>
        </w:rPr>
      </w:pPr>
      <w:r>
        <w:rPr>
          <w:sz w:val="18"/>
          <w:szCs w:val="24"/>
          <w:lang w:val="de-DE"/>
        </w:rPr>
        <w:t>1.1</w:t>
      </w:r>
      <w:r>
        <w:rPr>
          <w:sz w:val="18"/>
          <w:szCs w:val="24"/>
          <w:lang w:val="de-DE"/>
        </w:rPr>
        <w:tab/>
      </w:r>
      <w:r>
        <w:rPr>
          <w:sz w:val="18"/>
          <w:szCs w:val="24"/>
          <w:lang w:val="de-CH"/>
        </w:rPr>
        <w:t xml:space="preserve">Das UPOV-Musterformblatt für die Anmeldung einer Sorte zur Erteilung des Sortenschutzes (Dokument </w:t>
      </w:r>
      <w:hyperlink r:id="rId11" w:history="1">
        <w:r>
          <w:rPr>
            <w:rStyle w:val="Hyperlink"/>
            <w:color w:val="auto"/>
            <w:sz w:val="18"/>
            <w:szCs w:val="24"/>
            <w:lang w:val="de-CH"/>
          </w:rPr>
          <w:t>TGP/5</w:t>
        </w:r>
      </w:hyperlink>
      <w:r>
        <w:rPr>
          <w:sz w:val="18"/>
          <w:szCs w:val="24"/>
          <w:lang w:val="de-CH"/>
        </w:rPr>
        <w:t xml:space="preserve"> „Erfahrung und Zusammenarbeit bei der DUS-Prüfung“ </w:t>
      </w:r>
      <w:hyperlink r:id="rId12" w:history="1">
        <w:r>
          <w:rPr>
            <w:rStyle w:val="Hyperlink"/>
            <w:color w:val="auto"/>
            <w:sz w:val="18"/>
            <w:szCs w:val="24"/>
            <w:lang w:val="de-CH"/>
          </w:rPr>
          <w:t>Abschnitt 2</w:t>
        </w:r>
      </w:hyperlink>
      <w:r>
        <w:rPr>
          <w:sz w:val="18"/>
          <w:szCs w:val="24"/>
          <w:lang w:val="de-CH"/>
        </w:rPr>
        <w:t xml:space="preserve">) erteilt Anleitung zur </w:t>
      </w:r>
      <w:r w:rsidR="002413DD">
        <w:rPr>
          <w:sz w:val="18"/>
          <w:szCs w:val="24"/>
          <w:lang w:val="de-CH"/>
        </w:rPr>
        <w:t>Ausarbeitung</w:t>
      </w:r>
      <w:r>
        <w:rPr>
          <w:sz w:val="18"/>
          <w:szCs w:val="24"/>
          <w:lang w:val="de-CH"/>
        </w:rPr>
        <w:t xml:space="preserve"> von Antragsformblättern für Züchterrechte.</w:t>
      </w:r>
    </w:p>
    <w:p w14:paraId="51E20D54" w14:textId="77777777" w:rsidR="004E5AEA" w:rsidRDefault="004E5AEA">
      <w:pPr>
        <w:ind w:left="567" w:right="567"/>
        <w:rPr>
          <w:b/>
          <w:sz w:val="18"/>
          <w:szCs w:val="24"/>
          <w:lang w:val="de-DE"/>
        </w:rPr>
      </w:pPr>
    </w:p>
    <w:p w14:paraId="68262981" w14:textId="215BD854" w:rsidR="004E5AEA" w:rsidRDefault="004E5AEA">
      <w:pPr>
        <w:ind w:left="567" w:right="567"/>
        <w:rPr>
          <w:sz w:val="18"/>
          <w:szCs w:val="24"/>
          <w:lang w:val="de-DE"/>
        </w:rPr>
      </w:pPr>
      <w:r>
        <w:rPr>
          <w:sz w:val="18"/>
          <w:szCs w:val="24"/>
          <w:lang w:val="de-DE"/>
        </w:rPr>
        <w:t>1.2</w:t>
      </w:r>
      <w:r>
        <w:rPr>
          <w:sz w:val="18"/>
          <w:szCs w:val="24"/>
          <w:lang w:val="de-DE"/>
        </w:rPr>
        <w:tab/>
      </w:r>
      <w:r>
        <w:rPr>
          <w:sz w:val="18"/>
          <w:szCs w:val="24"/>
          <w:lang w:val="de-CH"/>
        </w:rPr>
        <w:t>Betreffend den Technischen UPOV-Fragebogen, der in Verbindung mit</w:t>
      </w:r>
      <w:r w:rsidR="00831A1E">
        <w:rPr>
          <w:sz w:val="18"/>
          <w:szCs w:val="24"/>
          <w:lang w:val="de-CH"/>
        </w:rPr>
        <w:t xml:space="preserve"> </w:t>
      </w:r>
      <w:r>
        <w:rPr>
          <w:sz w:val="18"/>
          <w:szCs w:val="24"/>
          <w:lang w:val="de-CH"/>
        </w:rPr>
        <w:t xml:space="preserve">dem Antrag auf Erteilung von Sortenschutz, vergleiche Dokument </w:t>
      </w:r>
      <w:hyperlink r:id="rId13" w:history="1">
        <w:r>
          <w:rPr>
            <w:rStyle w:val="Hyperlink"/>
            <w:color w:val="auto"/>
            <w:sz w:val="18"/>
            <w:szCs w:val="24"/>
            <w:lang w:val="de-CH"/>
          </w:rPr>
          <w:t>TGP/5</w:t>
        </w:r>
      </w:hyperlink>
      <w:r>
        <w:rPr>
          <w:szCs w:val="24"/>
          <w:lang w:val="de-CH"/>
        </w:rPr>
        <w:t xml:space="preserve"> </w:t>
      </w:r>
      <w:r>
        <w:rPr>
          <w:sz w:val="18"/>
          <w:szCs w:val="24"/>
          <w:lang w:val="de-CH"/>
        </w:rPr>
        <w:t xml:space="preserve">„Erfahrung und Zusammenarbeit bei der DUS-Prüfung“ </w:t>
      </w:r>
      <w:hyperlink r:id="rId14" w:history="1">
        <w:r>
          <w:rPr>
            <w:rStyle w:val="Hyperlink"/>
            <w:color w:val="auto"/>
            <w:sz w:val="18"/>
            <w:szCs w:val="24"/>
            <w:lang w:val="de-CH"/>
          </w:rPr>
          <w:t>Abschnitt 3</w:t>
        </w:r>
      </w:hyperlink>
      <w:r>
        <w:rPr>
          <w:szCs w:val="24"/>
          <w:lang w:val="de-CH"/>
        </w:rPr>
        <w:t>.</w:t>
      </w:r>
    </w:p>
    <w:p w14:paraId="1B131979" w14:textId="5B86D7A5" w:rsidR="004E5AEA" w:rsidRDefault="004E5AEA">
      <w:pPr>
        <w:spacing w:before="240"/>
        <w:ind w:left="567" w:right="567"/>
        <w:rPr>
          <w:sz w:val="18"/>
          <w:szCs w:val="24"/>
          <w:lang w:val="de-DE"/>
        </w:rPr>
      </w:pPr>
      <w:r w:rsidRPr="001474E5">
        <w:rPr>
          <w:sz w:val="18"/>
          <w:szCs w:val="24"/>
          <w:highlight w:val="lightGray"/>
          <w:lang w:val="de-DE"/>
        </w:rPr>
        <w:t>1.3</w:t>
      </w:r>
      <w:r w:rsidRPr="001474E5">
        <w:rPr>
          <w:sz w:val="18"/>
          <w:szCs w:val="24"/>
          <w:highlight w:val="lightGray"/>
          <w:lang w:val="de-DE"/>
        </w:rPr>
        <w:tab/>
      </w:r>
      <w:r w:rsidRPr="001474E5">
        <w:rPr>
          <w:sz w:val="18"/>
          <w:szCs w:val="24"/>
          <w:highlight w:val="lightGray"/>
          <w:lang w:val="de-CH"/>
        </w:rPr>
        <w:t xml:space="preserve">Um die Einreichung der Anträge zu erleichtern, hat die UPOV das UPOV-PRISMA-Instrument für Anträge auf Erteilung von Züchterrechten entwickelt, das den Antragstellern ermöglicht, ihre Antragsdaten über die UPOV-Website an die teilnehmenden Verbandsmitglieder zu übermitteln </w:t>
      </w:r>
      <w:r w:rsidRPr="001474E5">
        <w:rPr>
          <w:spacing w:val="-2"/>
          <w:sz w:val="18"/>
          <w:szCs w:val="24"/>
          <w:highlight w:val="lightGray"/>
          <w:lang w:val="de-CH"/>
        </w:rPr>
        <w:t>(verfügbar unter</w:t>
      </w:r>
      <w:r w:rsidR="001474E5" w:rsidRPr="001474E5">
        <w:rPr>
          <w:spacing w:val="-2"/>
          <w:sz w:val="18"/>
          <w:szCs w:val="24"/>
          <w:highlight w:val="lightGray"/>
          <w:lang w:val="de-CH"/>
        </w:rPr>
        <w:t xml:space="preserve"> </w:t>
      </w:r>
      <w:hyperlink r:id="rId15" w:history="1">
        <w:r w:rsidR="00FB5322">
          <w:rPr>
            <w:rStyle w:val="Hyperlink"/>
            <w:spacing w:val="-2"/>
            <w:sz w:val="18"/>
            <w:szCs w:val="24"/>
            <w:highlight w:val="lightGray"/>
            <w:lang w:val="de-CH"/>
          </w:rPr>
          <w:t>https://www.upov.int/upovprisma/de/index.html</w:t>
        </w:r>
      </w:hyperlink>
      <w:r w:rsidRPr="001474E5">
        <w:rPr>
          <w:spacing w:val="-2"/>
          <w:sz w:val="18"/>
          <w:szCs w:val="24"/>
          <w:highlight w:val="lightGray"/>
          <w:lang w:val="de-CH"/>
        </w:rPr>
        <w:t>)</w:t>
      </w:r>
      <w:r>
        <w:rPr>
          <w:spacing w:val="-2"/>
          <w:sz w:val="18"/>
          <w:szCs w:val="24"/>
          <w:highlight w:val="lightGray"/>
          <w:lang w:val="de-CH"/>
        </w:rPr>
        <w:t>.</w:t>
      </w:r>
    </w:p>
    <w:p w14:paraId="46C5081B" w14:textId="77777777" w:rsidR="004E5AEA" w:rsidRDefault="004E5AEA">
      <w:pPr>
        <w:rPr>
          <w:szCs w:val="24"/>
          <w:lang w:val="de-DE"/>
        </w:rPr>
      </w:pPr>
    </w:p>
    <w:p w14:paraId="0FD4C2C9" w14:textId="77777777" w:rsidR="004E5AEA" w:rsidRPr="00835529" w:rsidRDefault="004E5AEA">
      <w:pPr>
        <w:keepNext/>
        <w:keepLines/>
        <w:rPr>
          <w:szCs w:val="24"/>
          <w:lang w:val="de-CH"/>
        </w:rPr>
      </w:pPr>
      <w:r w:rsidRPr="00835529">
        <w:rPr>
          <w:szCs w:val="24"/>
          <w:lang w:val="de-DE"/>
        </w:rPr>
        <w:fldChar w:fldCharType="begin"/>
      </w:r>
      <w:r w:rsidRPr="00835529">
        <w:rPr>
          <w:szCs w:val="24"/>
          <w:lang w:val="de-DE"/>
        </w:rPr>
        <w:instrText xml:space="preserve"> AUTONUM  </w:instrText>
      </w:r>
      <w:r w:rsidRPr="00835529">
        <w:rPr>
          <w:szCs w:val="24"/>
          <w:lang w:val="de-DE"/>
        </w:rPr>
        <w:fldChar w:fldCharType="end"/>
      </w:r>
      <w:r w:rsidRPr="00835529">
        <w:rPr>
          <w:szCs w:val="24"/>
          <w:lang w:val="de-DE"/>
        </w:rPr>
        <w:tab/>
      </w:r>
      <w:r w:rsidRPr="00835529">
        <w:rPr>
          <w:szCs w:val="24"/>
          <w:lang w:val="de-CH"/>
        </w:rPr>
        <w:t xml:space="preserve">In bezug auf Dokument TGP/5 Abschnitt 2 „UPOV-Musterformblatt für die Anmeldung einer Sorte zur Erteilung des Sortenschutzes“ wird in Anlage für die „Hinweise für die Umwandlung des UPOV-Musterformblatt für die Anmeldung einer Sorte zur Erteilung des Sortenschutzes in ein Formblatt einer Behörde“ vorgeschlagen, den folgenden Absatz unter Kapital A) Allgemeine Hinweise einzufügen (vergleiche neuer Text, </w:t>
      </w:r>
      <w:r w:rsidRPr="00835529">
        <w:rPr>
          <w:szCs w:val="24"/>
          <w:highlight w:val="lightGray"/>
          <w:lang w:val="de-CH"/>
        </w:rPr>
        <w:t>in Grau hervorgehoben</w:t>
      </w:r>
      <w:r w:rsidRPr="00835529">
        <w:rPr>
          <w:szCs w:val="24"/>
          <w:lang w:val="de-CH"/>
        </w:rPr>
        <w:t xml:space="preserve">). </w:t>
      </w:r>
    </w:p>
    <w:p w14:paraId="70415DBA" w14:textId="77777777" w:rsidR="004E5AEA" w:rsidRDefault="004E5AEA">
      <w:pPr>
        <w:keepNext/>
        <w:rPr>
          <w:spacing w:val="-2"/>
          <w:szCs w:val="24"/>
          <w:lang w:val="de-DE"/>
        </w:rPr>
      </w:pPr>
    </w:p>
    <w:p w14:paraId="16B59811" w14:textId="77777777" w:rsidR="004E5AEA" w:rsidRPr="002413DD" w:rsidRDefault="004E5AEA">
      <w:pPr>
        <w:keepNext/>
        <w:ind w:left="567" w:right="567"/>
        <w:rPr>
          <w:sz w:val="18"/>
          <w:szCs w:val="24"/>
          <w:lang w:val="de-DE"/>
        </w:rPr>
      </w:pPr>
      <w:r w:rsidRPr="00831A1E">
        <w:rPr>
          <w:noProof/>
          <w:sz w:val="18"/>
          <w:szCs w:val="24"/>
          <w:lang w:val="de-CH"/>
        </w:rPr>
        <w:t>A.</w:t>
      </w:r>
      <w:r>
        <w:rPr>
          <w:sz w:val="18"/>
          <w:szCs w:val="24"/>
          <w:lang w:val="de-DE"/>
        </w:rPr>
        <w:tab/>
      </w:r>
      <w:r w:rsidRPr="002413DD">
        <w:rPr>
          <w:sz w:val="18"/>
          <w:szCs w:val="24"/>
          <w:u w:val="single"/>
          <w:lang w:val="de-DE"/>
        </w:rPr>
        <w:t>Allgemeine Hinweise</w:t>
      </w:r>
    </w:p>
    <w:p w14:paraId="4F978271" w14:textId="77777777" w:rsidR="004E5AEA" w:rsidRPr="002413DD" w:rsidRDefault="004E5AEA">
      <w:pPr>
        <w:keepNext/>
        <w:ind w:left="567" w:right="567"/>
        <w:rPr>
          <w:sz w:val="18"/>
          <w:szCs w:val="24"/>
          <w:lang w:val="de-DE"/>
        </w:rPr>
      </w:pPr>
    </w:p>
    <w:p w14:paraId="027400B9" w14:textId="77777777" w:rsidR="004E5AEA" w:rsidRPr="002413DD" w:rsidRDefault="004E5AEA">
      <w:pPr>
        <w:keepLines/>
        <w:ind w:left="567" w:right="567"/>
        <w:rPr>
          <w:szCs w:val="24"/>
          <w:lang w:val="de-DE"/>
        </w:rPr>
      </w:pPr>
      <w:r w:rsidRPr="002413DD">
        <w:rPr>
          <w:sz w:val="18"/>
          <w:szCs w:val="24"/>
          <w:lang w:val="de-DE"/>
        </w:rPr>
        <w:t>0.1</w:t>
      </w:r>
      <w:r w:rsidRPr="002413DD">
        <w:rPr>
          <w:sz w:val="18"/>
          <w:szCs w:val="24"/>
          <w:lang w:val="de-DE"/>
        </w:rPr>
        <w:tab/>
        <w:t>Bei der Umwandlung des UPOV-Musterformblatts in ein Formblatt einer Behörde müssen bei der Abfassung der Erläuterungen für das Ausfüllen dieses Formblatts („Erläuterungen“) in erster Linie der Inhalt und die Terminologie des anwendbaren nationalen Rechts berücksichtigt werden. Nachstehend wird auf bestimmte Besonderheiten hingewiesen. Damit das Musterformblatt seine Funktion erfüllen kann, ist es wichtig, daß die allgemeine Anordnung, der Inhalt und die Numerierung der einzelnen Rubriken im Formblatt der Behörde beibehalten werden.</w:t>
      </w:r>
    </w:p>
    <w:p w14:paraId="374C5A40" w14:textId="77777777" w:rsidR="004E5AEA" w:rsidRPr="002413DD" w:rsidRDefault="004E5AEA">
      <w:pPr>
        <w:ind w:left="567" w:right="567"/>
        <w:rPr>
          <w:sz w:val="18"/>
          <w:szCs w:val="24"/>
          <w:lang w:val="de-DE"/>
        </w:rPr>
      </w:pPr>
    </w:p>
    <w:p w14:paraId="072F2711" w14:textId="77777777" w:rsidR="004E5AEA" w:rsidRPr="002413DD" w:rsidRDefault="004E5AEA">
      <w:pPr>
        <w:ind w:left="567" w:right="567"/>
        <w:rPr>
          <w:sz w:val="18"/>
          <w:szCs w:val="24"/>
          <w:lang w:val="de-DE"/>
        </w:rPr>
      </w:pPr>
      <w:r w:rsidRPr="002413DD">
        <w:rPr>
          <w:sz w:val="18"/>
          <w:szCs w:val="24"/>
          <w:lang w:val="de-DE"/>
        </w:rPr>
        <w:t>0.2</w:t>
      </w:r>
      <w:r w:rsidRPr="002413DD">
        <w:rPr>
          <w:sz w:val="18"/>
          <w:szCs w:val="24"/>
          <w:lang w:val="de-DE"/>
        </w:rPr>
        <w:tab/>
        <w:t>Der rechte Rand ist für den amtlichen Gebrauch vorgesehen; er kann auch für Hinweise auf einzelne Anweisungen benutzt werden.</w:t>
      </w:r>
    </w:p>
    <w:p w14:paraId="36FA6B2D" w14:textId="77777777" w:rsidR="004E5AEA" w:rsidRPr="002413DD" w:rsidRDefault="004E5AEA">
      <w:pPr>
        <w:ind w:left="567" w:right="567"/>
        <w:rPr>
          <w:sz w:val="18"/>
          <w:szCs w:val="24"/>
          <w:lang w:val="de-DE"/>
        </w:rPr>
      </w:pPr>
    </w:p>
    <w:p w14:paraId="3FEE796F" w14:textId="77777777" w:rsidR="004E5AEA" w:rsidRPr="002413DD" w:rsidRDefault="004E5AEA">
      <w:pPr>
        <w:keepNext/>
        <w:ind w:left="567" w:right="567"/>
        <w:rPr>
          <w:sz w:val="18"/>
          <w:szCs w:val="24"/>
          <w:lang w:val="de-DE"/>
        </w:rPr>
      </w:pPr>
      <w:r w:rsidRPr="002413DD">
        <w:rPr>
          <w:sz w:val="18"/>
          <w:szCs w:val="24"/>
          <w:lang w:val="de-DE"/>
        </w:rPr>
        <w:t>0.3</w:t>
      </w:r>
      <w:r w:rsidRPr="002413DD">
        <w:rPr>
          <w:sz w:val="18"/>
          <w:szCs w:val="24"/>
          <w:lang w:val="de-DE"/>
        </w:rPr>
        <w:tab/>
        <w:t>In den Erläuterungen sollten Anweisungen gegeben werden, wie Daten anzugeben und wie auf Verbandsmitglieder hinzuweisen ist.</w:t>
      </w:r>
      <w:r w:rsidR="00831A1E" w:rsidRPr="002413DD">
        <w:rPr>
          <w:sz w:val="18"/>
          <w:szCs w:val="24"/>
          <w:lang w:val="de-DE"/>
        </w:rPr>
        <w:t xml:space="preserve"> </w:t>
      </w:r>
      <w:r w:rsidRPr="002413DD">
        <w:rPr>
          <w:sz w:val="18"/>
          <w:szCs w:val="24"/>
          <w:lang w:val="de-DE"/>
        </w:rPr>
        <w:t>Folgende Anweisungen werden vorgeschlagen.</w:t>
      </w:r>
    </w:p>
    <w:p w14:paraId="3AB57A3B" w14:textId="77777777" w:rsidR="004E5AEA" w:rsidRPr="002413DD" w:rsidRDefault="004E5AEA">
      <w:pPr>
        <w:ind w:left="567" w:right="567"/>
        <w:rPr>
          <w:sz w:val="18"/>
          <w:szCs w:val="24"/>
          <w:lang w:val="de-DE"/>
        </w:rPr>
      </w:pPr>
    </w:p>
    <w:p w14:paraId="5F1EFA48" w14:textId="77777777" w:rsidR="004E5AEA" w:rsidRPr="002413DD" w:rsidRDefault="004E5AEA">
      <w:pPr>
        <w:ind w:left="1134" w:right="567" w:hanging="567"/>
        <w:rPr>
          <w:sz w:val="18"/>
          <w:szCs w:val="24"/>
          <w:u w:val="single"/>
          <w:lang w:val="de-DE"/>
        </w:rPr>
      </w:pPr>
      <w:r w:rsidRPr="002413DD">
        <w:rPr>
          <w:sz w:val="18"/>
          <w:szCs w:val="24"/>
          <w:lang w:val="de-DE"/>
        </w:rPr>
        <w:t>-</w:t>
      </w:r>
      <w:r w:rsidRPr="002413DD">
        <w:rPr>
          <w:sz w:val="18"/>
          <w:szCs w:val="24"/>
          <w:lang w:val="de-DE"/>
        </w:rPr>
        <w:tab/>
        <w:t>„Das Format der Daten sollte angegeben werden, und es sollte verlangt werden, daß das Jahr in vierstelliger Zahl angegeben wird (z. B. 2007).“</w:t>
      </w:r>
    </w:p>
    <w:p w14:paraId="4274759F" w14:textId="77777777" w:rsidR="004E5AEA" w:rsidRPr="002413DD" w:rsidRDefault="004E5AEA">
      <w:pPr>
        <w:ind w:left="1134" w:right="567" w:hanging="567"/>
        <w:rPr>
          <w:sz w:val="18"/>
          <w:szCs w:val="24"/>
          <w:lang w:val="de-DE"/>
        </w:rPr>
      </w:pPr>
    </w:p>
    <w:p w14:paraId="08D129F5" w14:textId="77777777" w:rsidR="004E5AEA" w:rsidRPr="002413DD" w:rsidRDefault="004E5AEA" w:rsidP="001474E5">
      <w:pPr>
        <w:spacing w:after="240"/>
        <w:ind w:left="1134" w:right="567" w:hanging="567"/>
        <w:rPr>
          <w:sz w:val="18"/>
          <w:szCs w:val="24"/>
          <w:u w:val="single"/>
          <w:lang w:val="de-DE"/>
        </w:rPr>
      </w:pPr>
      <w:r w:rsidRPr="002413DD">
        <w:rPr>
          <w:sz w:val="18"/>
          <w:szCs w:val="24"/>
          <w:lang w:val="de-DE"/>
        </w:rPr>
        <w:t>-</w:t>
      </w:r>
      <w:r w:rsidRPr="002413DD">
        <w:rPr>
          <w:sz w:val="18"/>
          <w:szCs w:val="24"/>
          <w:lang w:val="de-DE"/>
        </w:rPr>
        <w:tab/>
        <w:t>„Die Verbandsmitglieder sind nach den für Staaten und zwischenstaatliche Organisationen geltenden, aus zwei Buchstaben bestehenden ISO-Ländercodes anzugeben (z. B. AL (Albanien), QZ (Europäische Gemeinschaft (Gemeinschaftliches Sortenamt (CPVO))</w:t>
      </w:r>
      <w:r w:rsidR="002413DD" w:rsidRPr="002413DD">
        <w:rPr>
          <w:sz w:val="18"/>
          <w:szCs w:val="24"/>
          <w:lang w:val="de-DE"/>
        </w:rPr>
        <w:t>)</w:t>
      </w:r>
      <w:r w:rsidRPr="002413DD">
        <w:rPr>
          <w:sz w:val="18"/>
          <w:szCs w:val="24"/>
          <w:lang w:val="de-DE"/>
        </w:rPr>
        <w:t>.“</w:t>
      </w:r>
    </w:p>
    <w:p w14:paraId="43523091" w14:textId="77777777" w:rsidR="004E5AEA" w:rsidRPr="002413DD" w:rsidRDefault="004E5AEA">
      <w:pPr>
        <w:keepNext/>
        <w:ind w:left="1134" w:right="567" w:hanging="567"/>
        <w:rPr>
          <w:szCs w:val="24"/>
          <w:lang w:val="de-DE"/>
        </w:rPr>
      </w:pPr>
      <w:r w:rsidRPr="002413DD">
        <w:rPr>
          <w:sz w:val="18"/>
          <w:szCs w:val="24"/>
          <w:lang w:val="de-DE"/>
        </w:rPr>
        <w:t>0.4</w:t>
      </w:r>
      <w:r w:rsidRPr="002413DD">
        <w:rPr>
          <w:sz w:val="18"/>
          <w:szCs w:val="24"/>
          <w:lang w:val="de-DE"/>
        </w:rPr>
        <w:tab/>
        <w:t xml:space="preserve">Ein UPOV Standardverweis wurde für jedes Feld des UPOV Musterformblatts angegeben. Zum Beispiel, </w:t>
      </w:r>
    </w:p>
    <w:p w14:paraId="431E0809" w14:textId="77777777" w:rsidR="004E5AEA" w:rsidRPr="002413DD" w:rsidRDefault="004E5AEA">
      <w:pPr>
        <w:keepNext/>
        <w:ind w:left="567" w:right="567"/>
        <w:rPr>
          <w:sz w:val="18"/>
          <w:szCs w:val="24"/>
          <w:lang w:val="de-DE"/>
        </w:rPr>
      </w:pPr>
    </w:p>
    <w:p w14:paraId="7227278B" w14:textId="77777777" w:rsidR="004E5AEA" w:rsidRPr="002413DD" w:rsidRDefault="004E5AEA">
      <w:pPr>
        <w:keepNext/>
        <w:ind w:left="567" w:right="567"/>
        <w:rPr>
          <w:sz w:val="18"/>
          <w:szCs w:val="24"/>
          <w:lang w:val="de-DE"/>
        </w:rPr>
      </w:pPr>
      <w:r w:rsidRPr="002413DD">
        <w:rPr>
          <w:sz w:val="18"/>
          <w:szCs w:val="24"/>
          <w:lang w:val="de-DE"/>
        </w:rPr>
        <w:tab/>
        <w:t xml:space="preserve">für Punkt 1 a) Anmelder: Name(n), </w:t>
      </w:r>
    </w:p>
    <w:p w14:paraId="6324FD60" w14:textId="77777777" w:rsidR="004E5AEA" w:rsidRPr="002413DD" w:rsidRDefault="004E5AEA">
      <w:pPr>
        <w:keepNext/>
        <w:ind w:left="567" w:right="567"/>
        <w:rPr>
          <w:sz w:val="18"/>
          <w:szCs w:val="24"/>
          <w:lang w:val="de-DE"/>
        </w:rPr>
      </w:pPr>
    </w:p>
    <w:p w14:paraId="1D192BB6" w14:textId="77777777" w:rsidR="004E5AEA" w:rsidRPr="002413DD" w:rsidRDefault="004E5AEA">
      <w:pPr>
        <w:keepNext/>
        <w:ind w:left="567" w:right="567"/>
        <w:rPr>
          <w:sz w:val="18"/>
          <w:szCs w:val="24"/>
          <w:lang w:val="de-DE"/>
        </w:rPr>
      </w:pPr>
      <w:r w:rsidRPr="002413DD">
        <w:rPr>
          <w:sz w:val="18"/>
          <w:szCs w:val="24"/>
          <w:lang w:val="de-DE"/>
        </w:rPr>
        <w:tab/>
        <w:t>UPOV Standardverweis ist UPOV A1: 1 a) i)</w:t>
      </w:r>
    </w:p>
    <w:p w14:paraId="69AEA4CE" w14:textId="77777777" w:rsidR="004E5AEA" w:rsidRPr="002413DD" w:rsidRDefault="004E5AEA">
      <w:pPr>
        <w:ind w:left="567" w:right="567"/>
        <w:rPr>
          <w:sz w:val="18"/>
          <w:szCs w:val="24"/>
          <w:lang w:val="de-DE"/>
        </w:rPr>
      </w:pPr>
    </w:p>
    <w:p w14:paraId="6BF55BCF" w14:textId="77777777" w:rsidR="004E5AEA" w:rsidRDefault="004E5AEA">
      <w:pPr>
        <w:ind w:left="567" w:right="567"/>
        <w:rPr>
          <w:szCs w:val="24"/>
          <w:lang w:val="de-DE"/>
        </w:rPr>
      </w:pPr>
      <w:r w:rsidRPr="002413DD">
        <w:rPr>
          <w:sz w:val="18"/>
          <w:szCs w:val="24"/>
          <w:lang w:val="de-DE"/>
        </w:rPr>
        <w:t>Zur Erleichterung der Harmonisierung und zur Unterstützung der Antragsteller kann eine Behörde diesen UPOV Standardverweis in das entsprechende Feld ihres eigenen Formblatts aufnehmen. Es ist Aufgabe der Behörde, zu beurteilen, ob die Übereinstimmung zwischen dem Feld des eigenen Formblatts der Behörde und dem Feld im UPOV Musterformblatt ausreichend hoch ist, um den UPOV Standardverweis einfügen zu können.</w:t>
      </w:r>
    </w:p>
    <w:p w14:paraId="3ED00065" w14:textId="77777777" w:rsidR="004E5AEA" w:rsidRDefault="004E5AEA">
      <w:pPr>
        <w:ind w:right="567"/>
        <w:rPr>
          <w:spacing w:val="-2"/>
          <w:szCs w:val="24"/>
          <w:lang w:val="de-DE"/>
        </w:rPr>
      </w:pPr>
    </w:p>
    <w:p w14:paraId="4CAC079F" w14:textId="5F0BB992" w:rsidR="004E5AEA" w:rsidRDefault="004E5AEA">
      <w:pPr>
        <w:keepLines/>
        <w:ind w:left="567" w:right="567"/>
        <w:rPr>
          <w:spacing w:val="-2"/>
          <w:sz w:val="18"/>
          <w:szCs w:val="24"/>
          <w:lang w:val="de-CH"/>
        </w:rPr>
      </w:pPr>
      <w:r>
        <w:rPr>
          <w:spacing w:val="-2"/>
          <w:sz w:val="18"/>
          <w:szCs w:val="24"/>
          <w:highlight w:val="lightGray"/>
          <w:lang w:val="de-DE"/>
        </w:rPr>
        <w:t>0.5</w:t>
      </w:r>
      <w:r>
        <w:rPr>
          <w:spacing w:val="-2"/>
          <w:sz w:val="18"/>
          <w:szCs w:val="24"/>
          <w:highlight w:val="lightGray"/>
          <w:lang w:val="de-DE"/>
        </w:rPr>
        <w:tab/>
      </w:r>
      <w:r>
        <w:rPr>
          <w:sz w:val="18"/>
          <w:szCs w:val="24"/>
          <w:highlight w:val="lightGray"/>
          <w:lang w:val="de-CH"/>
        </w:rPr>
        <w:t xml:space="preserve">Um die Einreichung von Anträgen zu erleichtern, hat die UPOV das UPOV-PRISMA-Instrument für Anträge auf Erteilung von Züchterrechten entwickelt, das den Antragstellern ermöglicht, ihre Antragsdaten über die UPOV-Website an die mitwirkenden Verbandsmitglieder zu übermitteln </w:t>
      </w:r>
      <w:r>
        <w:rPr>
          <w:spacing w:val="-2"/>
          <w:sz w:val="18"/>
          <w:szCs w:val="24"/>
          <w:highlight w:val="lightGray"/>
          <w:lang w:val="de-CH"/>
        </w:rPr>
        <w:t xml:space="preserve">(verfügbar unter </w:t>
      </w:r>
      <w:hyperlink r:id="rId16" w:history="1">
        <w:r w:rsidR="00FB5322">
          <w:rPr>
            <w:rStyle w:val="Hyperlink"/>
            <w:spacing w:val="-2"/>
            <w:sz w:val="18"/>
            <w:szCs w:val="24"/>
            <w:highlight w:val="lightGray"/>
            <w:lang w:val="de-CH"/>
          </w:rPr>
          <w:t>https://www.upov.int/upovprisma/de/index.html</w:t>
        </w:r>
      </w:hyperlink>
      <w:r>
        <w:rPr>
          <w:spacing w:val="-2"/>
          <w:sz w:val="18"/>
          <w:szCs w:val="24"/>
          <w:highlight w:val="lightGray"/>
          <w:lang w:val="de-CH"/>
        </w:rPr>
        <w:t>).</w:t>
      </w:r>
      <w:r w:rsidR="00831A1E">
        <w:rPr>
          <w:sz w:val="18"/>
          <w:szCs w:val="24"/>
          <w:highlight w:val="lightGray"/>
          <w:lang w:val="de-CH"/>
        </w:rPr>
        <w:t xml:space="preserve"> </w:t>
      </w:r>
      <w:r>
        <w:rPr>
          <w:spacing w:val="-2"/>
          <w:sz w:val="18"/>
          <w:szCs w:val="24"/>
          <w:highlight w:val="lightGray"/>
          <w:lang w:val="de-CH"/>
        </w:rPr>
        <w:t xml:space="preserve">Zur Erleichterung der Harmonisierung wird empfohlen, daß die an UPOV PRISMA mitwirkenden Verbandsmitglieder das UPOV-Musterformblatt verwenden. </w:t>
      </w:r>
    </w:p>
    <w:p w14:paraId="7EAD2BEF" w14:textId="77777777" w:rsidR="004E5AEA" w:rsidRDefault="004E5AEA">
      <w:pPr>
        <w:rPr>
          <w:spacing w:val="-2"/>
          <w:szCs w:val="24"/>
          <w:lang w:val="de-DE"/>
        </w:rPr>
      </w:pPr>
    </w:p>
    <w:p w14:paraId="547B7379" w14:textId="77777777" w:rsidR="004E5AEA" w:rsidRDefault="004E5AEA">
      <w:pPr>
        <w:pStyle w:val="DecisionParagraphs"/>
        <w:rPr>
          <w:spacing w:val="-4"/>
          <w:szCs w:val="24"/>
          <w:lang w:val="de-DE"/>
        </w:rPr>
      </w:pPr>
      <w:r>
        <w:rPr>
          <w:spacing w:val="-4"/>
          <w:szCs w:val="24"/>
          <w:lang w:val="de-DE"/>
        </w:rPr>
        <w:fldChar w:fldCharType="begin"/>
      </w:r>
      <w:r>
        <w:rPr>
          <w:spacing w:val="-4"/>
          <w:szCs w:val="24"/>
          <w:lang w:val="de-DE"/>
        </w:rPr>
        <w:instrText xml:space="preserve"> AUTONUM  </w:instrText>
      </w:r>
      <w:r>
        <w:rPr>
          <w:spacing w:val="-4"/>
          <w:szCs w:val="24"/>
          <w:lang w:val="de-DE"/>
        </w:rPr>
        <w:fldChar w:fldCharType="end"/>
      </w:r>
      <w:r>
        <w:rPr>
          <w:rFonts w:ascii="MS Mincho" w:eastAsia="MS Mincho"/>
          <w:spacing w:val="-4"/>
          <w:szCs w:val="24"/>
          <w:lang w:val="de-DE"/>
        </w:rPr>
        <w:tab/>
      </w:r>
      <w:r>
        <w:rPr>
          <w:spacing w:val="-4"/>
          <w:szCs w:val="24"/>
          <w:lang w:val="de-CH"/>
        </w:rPr>
        <w:t>Der CAJ wird ersucht, die vorgeschlagene Überarbeitung der</w:t>
      </w:r>
      <w:r w:rsidR="00831A1E">
        <w:rPr>
          <w:spacing w:val="-4"/>
          <w:szCs w:val="24"/>
          <w:lang w:val="de-CH"/>
        </w:rPr>
        <w:t xml:space="preserve"> </w:t>
      </w:r>
      <w:r>
        <w:rPr>
          <w:spacing w:val="-4"/>
          <w:szCs w:val="24"/>
          <w:lang w:val="de-CH"/>
        </w:rPr>
        <w:t>Dokumente UPOV/INF/6 und TGP/5 Abschnitt 2</w:t>
      </w:r>
      <w:r w:rsidR="005028E3">
        <w:rPr>
          <w:spacing w:val="-4"/>
          <w:szCs w:val="24"/>
          <w:lang w:val="de-CH"/>
        </w:rPr>
        <w:t>,</w:t>
      </w:r>
      <w:r>
        <w:rPr>
          <w:spacing w:val="-4"/>
          <w:szCs w:val="24"/>
          <w:lang w:val="de-CH"/>
        </w:rPr>
        <w:t xml:space="preserve"> wie in den Absätzen 58 und 59 dieses Dokuments </w:t>
      </w:r>
      <w:r w:rsidR="002413DD">
        <w:rPr>
          <w:spacing w:val="-4"/>
          <w:szCs w:val="24"/>
          <w:lang w:val="de-CH"/>
        </w:rPr>
        <w:t>vorgeschlagen</w:t>
      </w:r>
      <w:r w:rsidR="005028E3">
        <w:rPr>
          <w:spacing w:val="-4"/>
          <w:szCs w:val="24"/>
          <w:lang w:val="de-CH"/>
        </w:rPr>
        <w:t>,</w:t>
      </w:r>
      <w:r>
        <w:rPr>
          <w:spacing w:val="-4"/>
          <w:szCs w:val="24"/>
          <w:lang w:val="de-CH"/>
        </w:rPr>
        <w:t xml:space="preserve"> zur Annahme durch den Rat auf seinen Tagungen im Jahre 2021 zu prüfen.</w:t>
      </w:r>
    </w:p>
    <w:p w14:paraId="1F09C858" w14:textId="77777777" w:rsidR="004E5AEA" w:rsidRDefault="004E5AEA">
      <w:pPr>
        <w:rPr>
          <w:szCs w:val="24"/>
          <w:lang w:val="de-DE"/>
        </w:rPr>
      </w:pPr>
    </w:p>
    <w:p w14:paraId="55579436" w14:textId="77777777" w:rsidR="004E5AEA" w:rsidRDefault="004E5AEA">
      <w:pPr>
        <w:rPr>
          <w:szCs w:val="24"/>
          <w:lang w:val="de-DE"/>
        </w:rPr>
      </w:pPr>
    </w:p>
    <w:p w14:paraId="1BDDB6F5" w14:textId="77777777" w:rsidR="004E5AEA" w:rsidRDefault="004E5AEA">
      <w:pPr>
        <w:pStyle w:val="Heading2"/>
        <w:rPr>
          <w:szCs w:val="24"/>
          <w:lang w:val="de-DE"/>
        </w:rPr>
      </w:pPr>
      <w:bookmarkStart w:id="25" w:name="_Toc48662928"/>
      <w:r>
        <w:rPr>
          <w:szCs w:val="24"/>
          <w:lang w:val="de-CH"/>
        </w:rPr>
        <w:t>Im wesentlichen abgeleitete Sorten</w:t>
      </w:r>
      <w:bookmarkEnd w:id="25"/>
    </w:p>
    <w:p w14:paraId="23C09897" w14:textId="77777777" w:rsidR="004E5AEA" w:rsidRDefault="004E5AEA">
      <w:pPr>
        <w:rPr>
          <w:szCs w:val="24"/>
          <w:lang w:val="de-DE"/>
        </w:rPr>
      </w:pPr>
    </w:p>
    <w:p w14:paraId="2EAAAC8D" w14:textId="77777777" w:rsidR="004E5AEA" w:rsidRDefault="004E5AEA">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Angelegenheiten, die Im wesentlichen abgeleitete Sorten betreffen, werden in Dokument CAJ/77/4 „Im wesentlichen abgeleitete Sorten“ geprüft.</w:t>
      </w:r>
    </w:p>
    <w:p w14:paraId="64AA72F0" w14:textId="77777777" w:rsidR="004E5AEA" w:rsidRDefault="004E5AEA">
      <w:pPr>
        <w:rPr>
          <w:szCs w:val="24"/>
          <w:lang w:val="de-DE"/>
        </w:rPr>
      </w:pPr>
    </w:p>
    <w:p w14:paraId="7A085998" w14:textId="77777777" w:rsidR="004E5AEA" w:rsidRPr="00835529" w:rsidRDefault="004E5AEA">
      <w:pPr>
        <w:pStyle w:val="DecisionParagraphs"/>
        <w:rPr>
          <w:spacing w:val="-2"/>
          <w:szCs w:val="24"/>
          <w:lang w:val="de-CH"/>
        </w:rPr>
      </w:pPr>
      <w:r w:rsidRPr="00835529">
        <w:rPr>
          <w:spacing w:val="-2"/>
          <w:szCs w:val="24"/>
          <w:lang w:val="de-DE"/>
        </w:rPr>
        <w:fldChar w:fldCharType="begin"/>
      </w:r>
      <w:r w:rsidRPr="00835529">
        <w:rPr>
          <w:spacing w:val="-2"/>
          <w:szCs w:val="24"/>
          <w:lang w:val="de-DE"/>
        </w:rPr>
        <w:instrText xml:space="preserve"> AUTONUM  </w:instrText>
      </w:r>
      <w:r w:rsidRPr="00835529">
        <w:rPr>
          <w:spacing w:val="-2"/>
          <w:szCs w:val="24"/>
          <w:lang w:val="de-DE"/>
        </w:rPr>
        <w:fldChar w:fldCharType="end"/>
      </w:r>
      <w:r w:rsidRPr="00835529">
        <w:rPr>
          <w:spacing w:val="-2"/>
          <w:szCs w:val="24"/>
          <w:lang w:val="de-DE"/>
        </w:rPr>
        <w:tab/>
      </w:r>
      <w:r w:rsidRPr="00835529">
        <w:rPr>
          <w:spacing w:val="-2"/>
          <w:szCs w:val="24"/>
          <w:lang w:val="de-CH"/>
        </w:rPr>
        <w:t>Der CAJ wird ersucht, zur Kenntnis zu nehmen, daß Angelegenheiten, die im wesentlichen abgeleitete Sorten betreffen, in Dokument CAJ/77/4 geprüft werden.</w:t>
      </w:r>
    </w:p>
    <w:p w14:paraId="2D621874" w14:textId="77777777" w:rsidR="004E5AEA" w:rsidRDefault="004E5AEA">
      <w:pPr>
        <w:rPr>
          <w:szCs w:val="24"/>
          <w:lang w:val="de-DE"/>
        </w:rPr>
      </w:pPr>
    </w:p>
    <w:p w14:paraId="2750D3EA" w14:textId="77777777" w:rsidR="004E5AEA" w:rsidRDefault="004E5AEA">
      <w:pPr>
        <w:rPr>
          <w:szCs w:val="24"/>
          <w:lang w:val="de-DE"/>
        </w:rPr>
      </w:pPr>
    </w:p>
    <w:p w14:paraId="62DE6D35" w14:textId="77777777" w:rsidR="004E5AEA" w:rsidRDefault="004E5AEA" w:rsidP="006C3F47">
      <w:pPr>
        <w:pStyle w:val="Heading2"/>
        <w:rPr>
          <w:szCs w:val="24"/>
          <w:lang w:val="de-DE"/>
        </w:rPr>
      </w:pPr>
      <w:bookmarkStart w:id="26" w:name="_Toc48662929"/>
      <w:r>
        <w:rPr>
          <w:szCs w:val="24"/>
          <w:lang w:val="de-DE"/>
        </w:rPr>
        <w:t>Erntematerial</w:t>
      </w:r>
      <w:bookmarkEnd w:id="26"/>
      <w:r>
        <w:rPr>
          <w:szCs w:val="24"/>
          <w:lang w:val="de-DE"/>
        </w:rPr>
        <w:t xml:space="preserve"> </w:t>
      </w:r>
    </w:p>
    <w:p w14:paraId="0A1062BF" w14:textId="77777777" w:rsidR="004E5AEA" w:rsidRDefault="004E5AEA" w:rsidP="006C3F47">
      <w:pPr>
        <w:keepNext/>
        <w:rPr>
          <w:szCs w:val="24"/>
          <w:lang w:val="de-DE"/>
        </w:rPr>
      </w:pPr>
    </w:p>
    <w:p w14:paraId="31A900B8" w14:textId="77777777" w:rsidR="004E5AEA" w:rsidRDefault="004E5AEA">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Angelegenheiten, die Erntematerial betreffen, werden in Dokument CAJ/77/5 „Erntematerial“ geprüft.</w:t>
      </w:r>
    </w:p>
    <w:p w14:paraId="3B8D69B0" w14:textId="77777777" w:rsidR="004E5AEA" w:rsidRDefault="004E5AEA">
      <w:pPr>
        <w:rPr>
          <w:szCs w:val="24"/>
          <w:lang w:val="de-DE"/>
        </w:rPr>
      </w:pPr>
    </w:p>
    <w:p w14:paraId="3B1C4C6B" w14:textId="77777777" w:rsidR="004E5AEA" w:rsidRDefault="004E5AEA">
      <w:pPr>
        <w:pStyle w:val="DecisionParagraph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Der CAJ wird ersucht, zur Kenntnis zu nehmen, daß Angelegenheiten, die Erntematerial betreffen, in Dokument CAJ/77/5 geprüft werden.</w:t>
      </w:r>
    </w:p>
    <w:p w14:paraId="47AC89A6" w14:textId="77777777" w:rsidR="004E5AEA" w:rsidRDefault="004E5AEA">
      <w:pPr>
        <w:rPr>
          <w:szCs w:val="24"/>
          <w:lang w:val="de-DE"/>
        </w:rPr>
      </w:pPr>
    </w:p>
    <w:p w14:paraId="41298AE8" w14:textId="77777777" w:rsidR="004E5AEA" w:rsidRDefault="004E5AEA">
      <w:pPr>
        <w:rPr>
          <w:szCs w:val="24"/>
          <w:lang w:val="de-DE"/>
        </w:rPr>
      </w:pPr>
    </w:p>
    <w:p w14:paraId="71C2CBCE" w14:textId="77777777" w:rsidR="004E5AEA" w:rsidRDefault="004E5AEA">
      <w:pPr>
        <w:pStyle w:val="Heading2"/>
        <w:rPr>
          <w:szCs w:val="24"/>
          <w:lang w:val="de-DE"/>
        </w:rPr>
      </w:pPr>
      <w:bookmarkStart w:id="27" w:name="_Toc48662930"/>
      <w:r>
        <w:rPr>
          <w:szCs w:val="24"/>
          <w:lang w:val="de-CH"/>
        </w:rPr>
        <w:t>Neuheit der Elternlinien im Hinblick auf die Verwertung der Hybridsorte</w:t>
      </w:r>
      <w:bookmarkEnd w:id="27"/>
    </w:p>
    <w:p w14:paraId="5911A2C2" w14:textId="77777777" w:rsidR="004E5AEA" w:rsidRDefault="004E5AEA">
      <w:pPr>
        <w:pStyle w:val="Heading4"/>
        <w:rPr>
          <w:szCs w:val="24"/>
          <w:lang w:val="de-DE"/>
        </w:rPr>
      </w:pPr>
    </w:p>
    <w:p w14:paraId="149DCF4F" w14:textId="77777777" w:rsidR="004E5AEA" w:rsidRDefault="004E5AEA">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Angelegenheiten, die Neuheit der Elternlinien im Zusammenhang mit der Verwertung der Hybridsorte betreffen, werden in Dokument CAJ/77/6 „Neuheit der Elternlinien im Hinblick auf die Verwertung der Hybridsorte“ geprüft. </w:t>
      </w:r>
    </w:p>
    <w:p w14:paraId="0526D395" w14:textId="77777777" w:rsidR="004E5AEA" w:rsidRDefault="004E5AEA">
      <w:pPr>
        <w:rPr>
          <w:szCs w:val="24"/>
          <w:lang w:val="de-DE"/>
        </w:rPr>
      </w:pPr>
    </w:p>
    <w:p w14:paraId="3D8FB25A" w14:textId="77777777" w:rsidR="004E5AEA" w:rsidRDefault="004E5AEA">
      <w:pPr>
        <w:pStyle w:val="DecisionParagraph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CAJ wird ersucht, zur Kenntnis zu nehmen, daß Angelegenheiten, die Neuheit der Elternlinien im Hinblick auf die Verwertung der Hybridsorte betreffen, in Dokument CAJ/77/6 geprüft werden.</w:t>
      </w:r>
    </w:p>
    <w:p w14:paraId="4CB9FB84" w14:textId="77777777" w:rsidR="004E5AEA" w:rsidRDefault="004E5AEA">
      <w:pPr>
        <w:rPr>
          <w:szCs w:val="24"/>
          <w:lang w:val="de-DE"/>
        </w:rPr>
      </w:pPr>
    </w:p>
    <w:p w14:paraId="15F2C21C" w14:textId="77777777" w:rsidR="004E5AEA" w:rsidRDefault="004E5AEA">
      <w:pPr>
        <w:rPr>
          <w:szCs w:val="24"/>
          <w:lang w:val="de-DE"/>
        </w:rPr>
      </w:pPr>
    </w:p>
    <w:p w14:paraId="1D0D66C5" w14:textId="77777777" w:rsidR="004E5AEA" w:rsidRDefault="004E5AEA">
      <w:pPr>
        <w:jc w:val="left"/>
        <w:rPr>
          <w:szCs w:val="24"/>
          <w:lang w:val="de-DE"/>
        </w:rPr>
      </w:pPr>
    </w:p>
    <w:p w14:paraId="262C48B1" w14:textId="77777777" w:rsidR="004E5AEA" w:rsidRDefault="004E5AEA">
      <w:pPr>
        <w:pStyle w:val="Heading1"/>
        <w:rPr>
          <w:szCs w:val="24"/>
          <w:lang w:val="de-DE"/>
        </w:rPr>
      </w:pPr>
      <w:bookmarkStart w:id="28" w:name="_Toc48662931"/>
      <w:r>
        <w:rPr>
          <w:szCs w:val="24"/>
          <w:lang w:val="de-CH"/>
        </w:rPr>
        <w:t>VORLÄUFIGES PROGRAMM FÜR DIE AUSARBEITUNG VON ANLEITUNGEN UND INFORMATIONSMATERIAL</w:t>
      </w:r>
      <w:bookmarkEnd w:id="28"/>
    </w:p>
    <w:p w14:paraId="0BED7FD4" w14:textId="77777777" w:rsidR="004E5AEA" w:rsidRDefault="004E5AEA">
      <w:pPr>
        <w:keepNext/>
        <w:outlineLvl w:val="1"/>
        <w:rPr>
          <w:szCs w:val="24"/>
          <w:u w:val="single"/>
          <w:lang w:val="de-DE"/>
        </w:rPr>
      </w:pPr>
    </w:p>
    <w:p w14:paraId="314D8D1B" w14:textId="77777777" w:rsidR="004E5AEA" w:rsidRDefault="004E5AEA">
      <w:pPr>
        <w:keepNext/>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rFonts w:ascii="MS Mincho" w:eastAsia="MS Mincho"/>
          <w:szCs w:val="24"/>
          <w:lang w:val="de-DE"/>
        </w:rPr>
        <w:tab/>
      </w:r>
      <w:r>
        <w:rPr>
          <w:szCs w:val="24"/>
          <w:lang w:val="de-CH"/>
        </w:rPr>
        <w:t xml:space="preserve">Ein Überblick über das Informationsmaterial ist in der Anlage VI dieses Dokuments enthalten. </w:t>
      </w:r>
    </w:p>
    <w:p w14:paraId="072B1B48" w14:textId="77777777" w:rsidR="004E5AEA" w:rsidRDefault="004E5AEA">
      <w:pPr>
        <w:keepNext/>
        <w:rPr>
          <w:rFonts w:ascii="MS Mincho" w:eastAsia="MS Mincho" w:hAnsi="Times New Roman"/>
          <w:szCs w:val="24"/>
          <w:lang w:val="de-DE"/>
        </w:rPr>
      </w:pPr>
    </w:p>
    <w:p w14:paraId="1BC23DCC" w14:textId="77777777" w:rsidR="004E5AEA" w:rsidRDefault="004E5AEA">
      <w:pPr>
        <w:pStyle w:val="DecisionParagraphs"/>
        <w:keepLine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rFonts w:ascii="MS Mincho" w:eastAsia="MS Mincho"/>
          <w:szCs w:val="24"/>
          <w:lang w:val="de-DE"/>
        </w:rPr>
        <w:tab/>
      </w:r>
      <w:r>
        <w:rPr>
          <w:szCs w:val="24"/>
          <w:lang w:val="de-CH"/>
        </w:rPr>
        <w:t xml:space="preserve">Der CAJ wird ersucht, das Programm zur Ausarbeitung für Informationsmaterial, wie in der Anlage VI zu diesem Dokument dargelegt, vorbehaltlich seiner </w:t>
      </w:r>
      <w:r w:rsidR="002413DD">
        <w:rPr>
          <w:szCs w:val="24"/>
          <w:lang w:val="de-CH"/>
        </w:rPr>
        <w:t>Entschließungen</w:t>
      </w:r>
      <w:r>
        <w:rPr>
          <w:szCs w:val="24"/>
          <w:lang w:val="de-CH"/>
        </w:rPr>
        <w:t xml:space="preserve"> in der oben genannten Angelegenheit zu prüfen. </w:t>
      </w:r>
    </w:p>
    <w:p w14:paraId="05C98E22" w14:textId="77777777" w:rsidR="004E5AEA" w:rsidRDefault="004E5AEA">
      <w:pPr>
        <w:jc w:val="left"/>
        <w:rPr>
          <w:szCs w:val="24"/>
          <w:lang w:val="de-DE"/>
        </w:rPr>
      </w:pPr>
    </w:p>
    <w:bookmarkStart w:id="29" w:name="OLE_LINK10"/>
    <w:p w14:paraId="205E6BB8" w14:textId="77777777" w:rsidR="004E5AEA" w:rsidRDefault="004E5AEA" w:rsidP="00835529">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Anlage VII dieses Dokuments enthält das Programm für die Erarbeitung von TGP-Dokumenten, wie vom TC und dem CAJ vereinbart. </w:t>
      </w:r>
    </w:p>
    <w:bookmarkEnd w:id="29"/>
    <w:p w14:paraId="6157429D" w14:textId="77777777" w:rsidR="004E5AEA" w:rsidRDefault="004E5AEA" w:rsidP="00835529">
      <w:pPr>
        <w:rPr>
          <w:szCs w:val="24"/>
          <w:lang w:val="de-DE"/>
        </w:rPr>
      </w:pPr>
    </w:p>
    <w:p w14:paraId="6BA379E4" w14:textId="77777777" w:rsidR="004E5AEA" w:rsidRDefault="004E5AEA">
      <w:pPr>
        <w:keepNext/>
        <w:keepLines/>
        <w:rPr>
          <w:color w:val="000000"/>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Ein Bericht über die Entschließungen des TC wird in Dokument </w:t>
      </w:r>
      <w:r>
        <w:rPr>
          <w:color w:val="000000"/>
          <w:szCs w:val="24"/>
          <w:lang w:val="de-CH"/>
        </w:rPr>
        <w:t xml:space="preserve">CAJ/77/2 </w:t>
      </w:r>
      <w:r>
        <w:rPr>
          <w:szCs w:val="24"/>
          <w:lang w:val="de-CH"/>
        </w:rPr>
        <w:t>„Bericht über die Entwicklungen im Technischen Ausschuß“ vorgelegt werden.</w:t>
      </w:r>
    </w:p>
    <w:p w14:paraId="79881F81" w14:textId="77777777" w:rsidR="004E5AEA" w:rsidRDefault="004E5AEA">
      <w:pPr>
        <w:rPr>
          <w:szCs w:val="24"/>
          <w:lang w:val="de-DE"/>
        </w:rPr>
      </w:pPr>
    </w:p>
    <w:p w14:paraId="762D857B" w14:textId="3E59BE6F" w:rsidR="004E5AEA" w:rsidRDefault="004E5AEA">
      <w:pPr>
        <w:tabs>
          <w:tab w:val="left" w:pos="5387"/>
          <w:tab w:val="left" w:pos="5954"/>
        </w:tabs>
        <w:ind w:left="4820"/>
        <w:rPr>
          <w:i/>
          <w:szCs w:val="24"/>
          <w:lang w:val="de-DE"/>
        </w:rPr>
      </w:pPr>
      <w:r>
        <w:rPr>
          <w:i/>
          <w:szCs w:val="24"/>
          <w:lang w:val="de-DE"/>
        </w:rPr>
        <w:fldChar w:fldCharType="begin"/>
      </w:r>
      <w:r>
        <w:rPr>
          <w:i/>
          <w:szCs w:val="24"/>
          <w:lang w:val="de-DE"/>
        </w:rPr>
        <w:instrText xml:space="preserve"> AUTONUM  </w:instrText>
      </w:r>
      <w:r>
        <w:rPr>
          <w:i/>
          <w:szCs w:val="24"/>
          <w:lang w:val="de-DE"/>
        </w:rPr>
        <w:fldChar w:fldCharType="end"/>
      </w:r>
      <w:r>
        <w:rPr>
          <w:i/>
          <w:szCs w:val="24"/>
          <w:lang w:val="de-DE"/>
        </w:rPr>
        <w:tab/>
      </w:r>
      <w:r>
        <w:rPr>
          <w:i/>
          <w:szCs w:val="24"/>
          <w:lang w:val="de-CH"/>
        </w:rPr>
        <w:t>Der CAJ wird ersucht, das Programm für die Erarbeitung von TG</w:t>
      </w:r>
      <w:r w:rsidR="00CE7545">
        <w:rPr>
          <w:i/>
          <w:szCs w:val="24"/>
          <w:lang w:val="de-CH"/>
        </w:rPr>
        <w:t>P-Dokumenten, wie in der Anlage </w:t>
      </w:r>
      <w:r>
        <w:rPr>
          <w:i/>
          <w:szCs w:val="24"/>
          <w:lang w:val="de-CH"/>
        </w:rPr>
        <w:t xml:space="preserve">VII dieses Dokuments dargelegt, unter Berücksichtigung der </w:t>
      </w:r>
      <w:r w:rsidR="002413DD" w:rsidRPr="002413DD">
        <w:rPr>
          <w:i/>
          <w:szCs w:val="24"/>
          <w:lang w:val="de-CH"/>
        </w:rPr>
        <w:t>Entschließungen</w:t>
      </w:r>
      <w:r w:rsidRPr="002413DD">
        <w:rPr>
          <w:i/>
          <w:szCs w:val="24"/>
          <w:lang w:val="de-CH"/>
        </w:rPr>
        <w:t xml:space="preserve"> des</w:t>
      </w:r>
      <w:r>
        <w:rPr>
          <w:i/>
          <w:szCs w:val="24"/>
          <w:lang w:val="de-CH"/>
        </w:rPr>
        <w:t xml:space="preserve"> TC zu prüfen.</w:t>
      </w:r>
    </w:p>
    <w:p w14:paraId="4B66B5FF" w14:textId="77777777" w:rsidR="004E5AEA" w:rsidRDefault="004E5AEA">
      <w:pPr>
        <w:jc w:val="left"/>
        <w:rPr>
          <w:szCs w:val="24"/>
          <w:lang w:val="de-DE"/>
        </w:rPr>
      </w:pPr>
    </w:p>
    <w:p w14:paraId="3E60CA48" w14:textId="77777777" w:rsidR="004E5AEA" w:rsidRDefault="004E5AEA">
      <w:pPr>
        <w:jc w:val="left"/>
        <w:rPr>
          <w:szCs w:val="24"/>
          <w:lang w:val="de-DE"/>
        </w:rPr>
      </w:pPr>
    </w:p>
    <w:p w14:paraId="223D1369" w14:textId="77777777" w:rsidR="00AA544C" w:rsidRDefault="00AA544C">
      <w:pPr>
        <w:jc w:val="left"/>
        <w:rPr>
          <w:szCs w:val="24"/>
          <w:lang w:val="de-DE"/>
        </w:rPr>
      </w:pPr>
    </w:p>
    <w:p w14:paraId="1C1E6229" w14:textId="77777777" w:rsidR="004E5AEA" w:rsidRDefault="004E5AEA">
      <w:pPr>
        <w:pStyle w:val="DecisionParagraphs"/>
        <w:jc w:val="right"/>
        <w:rPr>
          <w:i w:val="0"/>
          <w:szCs w:val="24"/>
          <w:lang w:val="de-DE"/>
        </w:rPr>
      </w:pPr>
      <w:r>
        <w:rPr>
          <w:i w:val="0"/>
          <w:szCs w:val="24"/>
          <w:lang w:val="de-CH"/>
        </w:rPr>
        <w:t>[Anlagen folgen]</w:t>
      </w:r>
    </w:p>
    <w:p w14:paraId="54A88F84" w14:textId="77777777" w:rsidR="004E5AEA" w:rsidRDefault="004E5AEA" w:rsidP="00E933DB">
      <w:pPr>
        <w:pStyle w:val="DecisionParagraphs"/>
        <w:jc w:val="left"/>
        <w:rPr>
          <w:i w:val="0"/>
          <w:szCs w:val="24"/>
          <w:lang w:val="de-DE"/>
        </w:rPr>
      </w:pPr>
    </w:p>
    <w:p w14:paraId="6196A5E0" w14:textId="77777777" w:rsidR="00E933DB" w:rsidRDefault="00E933DB" w:rsidP="00E933DB">
      <w:pPr>
        <w:pStyle w:val="DecisionParagraphs"/>
        <w:jc w:val="left"/>
        <w:rPr>
          <w:i w:val="0"/>
          <w:szCs w:val="24"/>
          <w:lang w:val="de-DE"/>
        </w:rPr>
        <w:sectPr w:rsidR="00E933DB" w:rsidSect="001474E5">
          <w:headerReference w:type="even" r:id="rId17"/>
          <w:headerReference w:type="default" r:id="rId18"/>
          <w:footerReference w:type="even" r:id="rId19"/>
          <w:pgSz w:w="11907" w:h="16840" w:code="9"/>
          <w:pgMar w:top="510" w:right="1134" w:bottom="1134" w:left="1134" w:header="510" w:footer="567" w:gutter="0"/>
          <w:cols w:space="720"/>
          <w:titlePg/>
          <w:docGrid w:linePitch="272"/>
        </w:sectPr>
      </w:pPr>
    </w:p>
    <w:p w14:paraId="6B6663EE" w14:textId="77777777" w:rsidR="004E5AEA" w:rsidRDefault="004E5AEA">
      <w:pPr>
        <w:jc w:val="center"/>
        <w:rPr>
          <w:szCs w:val="24"/>
          <w:lang w:val="de-DE"/>
        </w:rPr>
      </w:pPr>
      <w:r>
        <w:rPr>
          <w:szCs w:val="24"/>
          <w:lang w:val="de-DE"/>
        </w:rPr>
        <w:t>ANTWORTEN AUF DAS UPOV-RUNDSCHREIBEN E-20/017 BETREFFEND DIE PRÜFUNG DES DOKUMENTES UPOV/EXN/DEN/1 DRAFT 3 DURCH DEN CAJ AUF DEM SCHRIFTWEG</w:t>
      </w:r>
    </w:p>
    <w:p w14:paraId="52148E55" w14:textId="77777777" w:rsidR="004E5AEA" w:rsidRDefault="004E5AEA">
      <w:pPr>
        <w:ind w:left="1134" w:right="283" w:hanging="1134"/>
        <w:rPr>
          <w:spacing w:val="-4"/>
          <w:sz w:val="18"/>
          <w:szCs w:val="24"/>
          <w:lang w:val="de-DE"/>
        </w:rPr>
      </w:pPr>
    </w:p>
    <w:p w14:paraId="79A529DE" w14:textId="77777777" w:rsidR="004E5AEA" w:rsidRDefault="004E5AEA">
      <w:pPr>
        <w:rPr>
          <w:szCs w:val="24"/>
          <w:lang w:val="de-DE"/>
        </w:rPr>
      </w:pPr>
    </w:p>
    <w:p w14:paraId="5044256E" w14:textId="77777777" w:rsidR="004E5AEA" w:rsidRDefault="004E5AEA">
      <w:pPr>
        <w:rPr>
          <w:szCs w:val="24"/>
          <w:lang w:val="de-CH"/>
        </w:rPr>
      </w:pPr>
      <w:r>
        <w:rPr>
          <w:szCs w:val="24"/>
          <w:lang w:val="de-CH"/>
        </w:rPr>
        <w:t>Am 3. April 2020 gab das Verbandsbüro das Rundschreiben E-20/017 an die bezeichneten Personen der Mitglieder und Beobachter im CAJ heraus und ersuchte sie, das Dokument UPOV/EXN/DEN/1 Draft 3, das die von der WG-DEN vereinbarten Änderungen des Dokuments UPOV/INF/12/5 sowie die Vorschläge des Gemeinschaftlichen Sortenamtes (CPVO) der Europäischen Union zur Änderung von Abschnitt 2.3.3 des Dokuments UPOV/EXN/DEN/1 Draft 3 enthielt, wie in der Anlage des Rundschreibens E-20/017 wiedergegeben, zu prüfen</w:t>
      </w:r>
      <w:r w:rsidR="002413DD">
        <w:rPr>
          <w:szCs w:val="24"/>
          <w:lang w:val="de-CH"/>
        </w:rPr>
        <w:t xml:space="preserve"> und Bemerkungen dazu abzugeben.</w:t>
      </w:r>
      <w:r>
        <w:rPr>
          <w:szCs w:val="24"/>
          <w:lang w:val="de-CH"/>
        </w:rPr>
        <w:t xml:space="preserve"> </w:t>
      </w:r>
    </w:p>
    <w:p w14:paraId="615CC97F" w14:textId="77777777" w:rsidR="004E5AEA" w:rsidRDefault="004E5AEA">
      <w:pPr>
        <w:ind w:left="1134" w:right="283" w:hanging="1134"/>
        <w:rPr>
          <w:spacing w:val="-4"/>
          <w:sz w:val="18"/>
          <w:szCs w:val="24"/>
          <w:lang w:val="de-DE"/>
        </w:rPr>
      </w:pPr>
    </w:p>
    <w:p w14:paraId="3FAAF37D" w14:textId="77777777" w:rsidR="004E5AEA" w:rsidRDefault="004E5AEA">
      <w:pPr>
        <w:rPr>
          <w:szCs w:val="24"/>
          <w:lang w:val="de-DE"/>
        </w:rPr>
      </w:pPr>
      <w:r>
        <w:rPr>
          <w:szCs w:val="24"/>
          <w:lang w:val="de-DE"/>
        </w:rPr>
        <w:t>In Antwort auf das Rundschreiben E-20/017 gingen Bemerkungen aus Argentinien, Kanada, der Europäischen Union, Frankreich und Neuseeland ein.</w:t>
      </w:r>
    </w:p>
    <w:p w14:paraId="1C4BE0E6" w14:textId="77777777" w:rsidR="004E5AEA" w:rsidRDefault="004E5AEA">
      <w:pPr>
        <w:rPr>
          <w:szCs w:val="24"/>
          <w:lang w:val="de-DE"/>
        </w:rPr>
      </w:pPr>
    </w:p>
    <w:p w14:paraId="25FF8CE8" w14:textId="77777777" w:rsidR="004E5AEA" w:rsidRDefault="004E5AEA">
      <w:pPr>
        <w:rPr>
          <w:szCs w:val="24"/>
          <w:lang w:val="de-DE"/>
        </w:rPr>
      </w:pPr>
      <w:r>
        <w:rPr>
          <w:szCs w:val="24"/>
          <w:lang w:val="de-DE"/>
        </w:rPr>
        <w:t>Die Antworten auf das Rundschreiben E-20/017 sind in der Anlage I wie folgt wiedergegeben:</w:t>
      </w:r>
    </w:p>
    <w:p w14:paraId="57CD6058" w14:textId="77777777" w:rsidR="004E5AEA" w:rsidRDefault="004E5AEA">
      <w:pPr>
        <w:rPr>
          <w:rFonts w:ascii="MS Mincho" w:eastAsia="MS Mincho" w:hAnsi="Times New Roman"/>
          <w:szCs w:val="24"/>
          <w:lang w:val="de-DE"/>
        </w:rPr>
      </w:pPr>
    </w:p>
    <w:p w14:paraId="7CF5F56B" w14:textId="77777777" w:rsidR="004E5AEA" w:rsidRDefault="004E5AEA" w:rsidP="004E5AEA">
      <w:pPr>
        <w:pStyle w:val="ListParagraph"/>
        <w:numPr>
          <w:ilvl w:val="0"/>
          <w:numId w:val="14"/>
        </w:numPr>
        <w:spacing w:before="60" w:after="60"/>
        <w:ind w:left="567" w:hanging="283"/>
        <w:rPr>
          <w:szCs w:val="24"/>
          <w:lang w:val="de-DE"/>
        </w:rPr>
      </w:pPr>
      <w:r>
        <w:rPr>
          <w:szCs w:val="24"/>
          <w:lang w:val="de-DE"/>
        </w:rPr>
        <w:t>Anhang I:  Argentinien</w:t>
      </w:r>
    </w:p>
    <w:p w14:paraId="02D507D4" w14:textId="77777777" w:rsidR="004E5AEA" w:rsidRDefault="004E5AEA">
      <w:pPr>
        <w:pStyle w:val="ListParagraph"/>
        <w:spacing w:before="60" w:after="60"/>
        <w:ind w:left="567" w:hanging="283"/>
        <w:rPr>
          <w:szCs w:val="24"/>
          <w:lang w:val="de-DE"/>
        </w:rPr>
      </w:pPr>
    </w:p>
    <w:p w14:paraId="419A1087" w14:textId="77777777" w:rsidR="004E5AEA" w:rsidRDefault="004E5AEA" w:rsidP="004E5AEA">
      <w:pPr>
        <w:pStyle w:val="ListParagraph"/>
        <w:numPr>
          <w:ilvl w:val="0"/>
          <w:numId w:val="14"/>
        </w:numPr>
        <w:spacing w:before="60" w:after="60"/>
        <w:ind w:left="567" w:hanging="283"/>
        <w:rPr>
          <w:szCs w:val="24"/>
          <w:lang w:val="de-DE"/>
        </w:rPr>
      </w:pPr>
      <w:r>
        <w:rPr>
          <w:szCs w:val="24"/>
          <w:lang w:val="de-DE"/>
        </w:rPr>
        <w:t>Anhang II:  Kanada</w:t>
      </w:r>
    </w:p>
    <w:p w14:paraId="4E78F3F2" w14:textId="77777777" w:rsidR="004E5AEA" w:rsidRDefault="004E5AEA">
      <w:pPr>
        <w:pStyle w:val="ListParagraph"/>
        <w:spacing w:before="60" w:after="60"/>
        <w:ind w:left="567" w:hanging="283"/>
        <w:rPr>
          <w:szCs w:val="24"/>
          <w:lang w:val="de-DE"/>
        </w:rPr>
      </w:pPr>
    </w:p>
    <w:p w14:paraId="113360C9" w14:textId="77777777" w:rsidR="004E5AEA" w:rsidRDefault="004E5AEA" w:rsidP="004E5AEA">
      <w:pPr>
        <w:pStyle w:val="ListParagraph"/>
        <w:numPr>
          <w:ilvl w:val="0"/>
          <w:numId w:val="14"/>
        </w:numPr>
        <w:spacing w:before="60" w:after="60"/>
        <w:ind w:left="567" w:hanging="283"/>
        <w:rPr>
          <w:szCs w:val="24"/>
          <w:lang w:val="de-DE"/>
        </w:rPr>
      </w:pPr>
      <w:r>
        <w:rPr>
          <w:szCs w:val="24"/>
          <w:lang w:val="de-DE"/>
        </w:rPr>
        <w:t>Anhang III:  Europäische Union</w:t>
      </w:r>
    </w:p>
    <w:p w14:paraId="7B14B8A3" w14:textId="77777777" w:rsidR="004E5AEA" w:rsidRDefault="004E5AEA">
      <w:pPr>
        <w:pStyle w:val="ListParagraph"/>
        <w:spacing w:before="60" w:after="60"/>
        <w:ind w:left="567" w:hanging="283"/>
        <w:rPr>
          <w:szCs w:val="24"/>
          <w:lang w:val="de-DE"/>
        </w:rPr>
      </w:pPr>
    </w:p>
    <w:p w14:paraId="64FC3934" w14:textId="77777777" w:rsidR="004E5AEA" w:rsidRDefault="004E5AEA" w:rsidP="004E5AEA">
      <w:pPr>
        <w:pStyle w:val="ListParagraph"/>
        <w:numPr>
          <w:ilvl w:val="0"/>
          <w:numId w:val="14"/>
        </w:numPr>
        <w:spacing w:before="60" w:after="60"/>
        <w:ind w:left="567" w:hanging="283"/>
        <w:rPr>
          <w:szCs w:val="24"/>
          <w:lang w:val="de-DE"/>
        </w:rPr>
      </w:pPr>
      <w:r>
        <w:rPr>
          <w:szCs w:val="24"/>
          <w:lang w:val="de-DE"/>
        </w:rPr>
        <w:t>Anhang IV:  Frankreich</w:t>
      </w:r>
    </w:p>
    <w:p w14:paraId="3B2B60A0" w14:textId="77777777" w:rsidR="004E5AEA" w:rsidRDefault="004E5AEA">
      <w:pPr>
        <w:pStyle w:val="ListParagraph"/>
        <w:spacing w:before="60" w:after="60"/>
        <w:ind w:left="567" w:hanging="283"/>
        <w:rPr>
          <w:szCs w:val="24"/>
          <w:lang w:val="de-DE"/>
        </w:rPr>
      </w:pPr>
    </w:p>
    <w:p w14:paraId="0A26A0B6" w14:textId="77777777" w:rsidR="004E5AEA" w:rsidRDefault="004E5AEA" w:rsidP="004E5AEA">
      <w:pPr>
        <w:pStyle w:val="ListParagraph"/>
        <w:numPr>
          <w:ilvl w:val="0"/>
          <w:numId w:val="14"/>
        </w:numPr>
        <w:spacing w:before="60" w:after="60"/>
        <w:ind w:left="567" w:hanging="283"/>
        <w:rPr>
          <w:szCs w:val="24"/>
          <w:lang w:val="de-DE"/>
        </w:rPr>
      </w:pPr>
      <w:r>
        <w:rPr>
          <w:szCs w:val="24"/>
          <w:lang w:val="de-DE"/>
        </w:rPr>
        <w:t>Anhang V:  Neuseeland</w:t>
      </w:r>
    </w:p>
    <w:p w14:paraId="06F01DA5" w14:textId="77777777" w:rsidR="004E5AEA" w:rsidRDefault="004E5AEA">
      <w:pPr>
        <w:pStyle w:val="ListParagraph"/>
        <w:spacing w:before="60" w:after="60"/>
        <w:ind w:left="1211"/>
        <w:rPr>
          <w:szCs w:val="24"/>
          <w:lang w:val="de-DE"/>
        </w:rPr>
      </w:pPr>
    </w:p>
    <w:p w14:paraId="44ADE6E8" w14:textId="77777777" w:rsidR="004E5AEA" w:rsidRDefault="004E5AEA">
      <w:pPr>
        <w:pStyle w:val="DecisionParagraphs"/>
        <w:jc w:val="right"/>
        <w:rPr>
          <w:i w:val="0"/>
          <w:szCs w:val="24"/>
          <w:lang w:val="de-DE"/>
        </w:rPr>
      </w:pPr>
    </w:p>
    <w:p w14:paraId="5E803350" w14:textId="77777777" w:rsidR="004E5AEA" w:rsidRDefault="004E5AEA">
      <w:pPr>
        <w:pStyle w:val="DecisionParagraphs"/>
        <w:jc w:val="right"/>
        <w:rPr>
          <w:i w:val="0"/>
          <w:szCs w:val="24"/>
          <w:lang w:val="de-DE"/>
        </w:rPr>
      </w:pPr>
    </w:p>
    <w:p w14:paraId="773D6684" w14:textId="77777777" w:rsidR="004E5AEA" w:rsidRDefault="004E5AEA">
      <w:pPr>
        <w:jc w:val="right"/>
        <w:rPr>
          <w:szCs w:val="24"/>
          <w:lang w:val="de-DE"/>
        </w:rPr>
      </w:pPr>
      <w:r>
        <w:rPr>
          <w:szCs w:val="24"/>
          <w:lang w:val="de-DE"/>
        </w:rPr>
        <w:t>[Anhang I folgt]</w:t>
      </w:r>
    </w:p>
    <w:p w14:paraId="0992C9B9" w14:textId="77777777" w:rsidR="004E5AEA" w:rsidRDefault="004E5AEA">
      <w:pPr>
        <w:pStyle w:val="DecisionParagraphs"/>
        <w:jc w:val="right"/>
        <w:rPr>
          <w:i w:val="0"/>
          <w:szCs w:val="24"/>
          <w:lang w:val="de-DE"/>
        </w:rPr>
      </w:pPr>
    </w:p>
    <w:p w14:paraId="5F5163BF" w14:textId="77777777" w:rsidR="004E5AEA" w:rsidRDefault="004E5AEA">
      <w:pPr>
        <w:pStyle w:val="DecisionParagraphs"/>
        <w:jc w:val="right"/>
        <w:rPr>
          <w:i w:val="0"/>
          <w:szCs w:val="24"/>
          <w:lang w:val="de-DE"/>
        </w:rPr>
        <w:sectPr w:rsidR="004E5AEA" w:rsidSect="001474E5">
          <w:headerReference w:type="even" r:id="rId20"/>
          <w:headerReference w:type="default" r:id="rId21"/>
          <w:footerReference w:type="even" r:id="rId22"/>
          <w:footerReference w:type="default" r:id="rId23"/>
          <w:headerReference w:type="first" r:id="rId24"/>
          <w:footerReference w:type="first" r:id="rId25"/>
          <w:pgSz w:w="11907" w:h="16840" w:code="9"/>
          <w:pgMar w:top="510" w:right="1134" w:bottom="1134" w:left="1134" w:header="510" w:footer="567" w:gutter="0"/>
          <w:cols w:space="720"/>
          <w:titlePg/>
        </w:sectPr>
      </w:pPr>
    </w:p>
    <w:p w14:paraId="506C704D" w14:textId="77777777" w:rsidR="00250EA9" w:rsidRPr="001474E5" w:rsidRDefault="00250EA9" w:rsidP="00250EA9">
      <w:pPr>
        <w:jc w:val="center"/>
        <w:rPr>
          <w:szCs w:val="24"/>
          <w:lang w:val="de-DE"/>
        </w:rPr>
      </w:pPr>
      <w:r w:rsidRPr="001474E5">
        <w:rPr>
          <w:szCs w:val="24"/>
          <w:lang w:val="de-DE"/>
        </w:rPr>
        <w:t>Antwort von Argentinien auf das Rundschreiben E-20/017</w:t>
      </w:r>
    </w:p>
    <w:p w14:paraId="6B1D129C" w14:textId="77777777" w:rsidR="004E5AEA" w:rsidRPr="001474E5" w:rsidRDefault="004E5AEA">
      <w:pPr>
        <w:pStyle w:val="DecisionParagraphs"/>
        <w:jc w:val="right"/>
        <w:rPr>
          <w:i w:val="0"/>
          <w:szCs w:val="24"/>
          <w:lang w:val="de-DE"/>
        </w:rPr>
      </w:pPr>
    </w:p>
    <w:p w14:paraId="555FE64D" w14:textId="28B1C5D5" w:rsidR="00250EA9" w:rsidRDefault="00250EA9" w:rsidP="00250EA9">
      <w:pPr>
        <w:jc w:val="center"/>
        <w:rPr>
          <w:szCs w:val="24"/>
          <w:lang w:val="de-DE"/>
        </w:rPr>
      </w:pPr>
      <w:r w:rsidRPr="001474E5">
        <w:rPr>
          <w:szCs w:val="24"/>
          <w:lang w:val="de-DE"/>
        </w:rPr>
        <w:t>[</w:t>
      </w:r>
      <w:r w:rsidR="00A37588" w:rsidRPr="001474E5">
        <w:rPr>
          <w:szCs w:val="24"/>
          <w:lang w:val="de-DE"/>
        </w:rPr>
        <w:t>O</w:t>
      </w:r>
      <w:r w:rsidRPr="001474E5">
        <w:rPr>
          <w:szCs w:val="24"/>
          <w:lang w:val="de-DE"/>
        </w:rPr>
        <w:t>rig</w:t>
      </w:r>
      <w:r w:rsidR="00A37588" w:rsidRPr="001474E5">
        <w:rPr>
          <w:szCs w:val="24"/>
          <w:lang w:val="de-DE"/>
        </w:rPr>
        <w:t>inal:</w:t>
      </w:r>
      <w:r w:rsidRPr="001474E5">
        <w:rPr>
          <w:szCs w:val="24"/>
          <w:lang w:val="de-DE"/>
        </w:rPr>
        <w:t xml:space="preserve"> Spanisch]</w:t>
      </w:r>
    </w:p>
    <w:p w14:paraId="5B130D16" w14:textId="77777777" w:rsidR="00250EA9" w:rsidRDefault="00250EA9">
      <w:pPr>
        <w:pStyle w:val="DecisionParagraphs"/>
        <w:jc w:val="right"/>
        <w:rPr>
          <w:i w:val="0"/>
          <w:szCs w:val="24"/>
          <w:lang w:val="de-DE"/>
        </w:rPr>
      </w:pPr>
    </w:p>
    <w:p w14:paraId="04E9DB2A" w14:textId="77777777" w:rsidR="00892E5E" w:rsidRPr="00892E5E" w:rsidRDefault="00892E5E" w:rsidP="00892E5E">
      <w:pPr>
        <w:widowControl w:val="0"/>
        <w:autoSpaceDE w:val="0"/>
        <w:autoSpaceDN w:val="0"/>
        <w:spacing w:before="1"/>
        <w:ind w:left="2520" w:right="1899"/>
        <w:jc w:val="center"/>
        <w:rPr>
          <w:rFonts w:ascii="Times New Roman" w:hAnsi="Times New Roman"/>
          <w:sz w:val="22"/>
          <w:szCs w:val="22"/>
          <w:lang w:val="de-DE"/>
        </w:rPr>
      </w:pPr>
      <w:r w:rsidRPr="00892E5E">
        <w:rPr>
          <w:rFonts w:ascii="Times New Roman" w:hAnsi="Times New Roman"/>
          <w:sz w:val="22"/>
          <w:lang w:val="de-DE"/>
        </w:rPr>
        <w:t>Republik Argentinien</w:t>
      </w:r>
    </w:p>
    <w:p w14:paraId="1A898964" w14:textId="77777777" w:rsidR="00892E5E" w:rsidRPr="00892E5E" w:rsidRDefault="00892E5E" w:rsidP="00892E5E">
      <w:pPr>
        <w:widowControl w:val="0"/>
        <w:tabs>
          <w:tab w:val="left" w:pos="6096"/>
        </w:tabs>
        <w:autoSpaceDE w:val="0"/>
        <w:autoSpaceDN w:val="0"/>
        <w:spacing w:before="19" w:line="276" w:lineRule="auto"/>
        <w:ind w:left="2520" w:right="1899"/>
        <w:jc w:val="center"/>
        <w:rPr>
          <w:rFonts w:ascii="Times New Roman" w:hAnsi="Times New Roman"/>
          <w:sz w:val="22"/>
          <w:lang w:val="de-DE"/>
        </w:rPr>
      </w:pPr>
      <w:r w:rsidRPr="00892E5E">
        <w:rPr>
          <w:rFonts w:ascii="Times New Roman" w:hAnsi="Times New Roman"/>
          <w:sz w:val="22"/>
          <w:lang w:val="de-DE"/>
        </w:rPr>
        <w:t>– Nationale Exekutivgewalt 2020 –</w:t>
      </w:r>
    </w:p>
    <w:p w14:paraId="29687E79" w14:textId="77777777" w:rsidR="00892E5E" w:rsidRPr="00892E5E" w:rsidRDefault="00892E5E" w:rsidP="00892E5E">
      <w:pPr>
        <w:widowControl w:val="0"/>
        <w:tabs>
          <w:tab w:val="left" w:pos="6096"/>
        </w:tabs>
        <w:autoSpaceDE w:val="0"/>
        <w:autoSpaceDN w:val="0"/>
        <w:spacing w:before="19" w:line="276" w:lineRule="auto"/>
        <w:ind w:left="2520" w:right="1899"/>
        <w:jc w:val="center"/>
        <w:rPr>
          <w:rFonts w:ascii="Times New Roman" w:hAnsi="Times New Roman"/>
          <w:sz w:val="22"/>
          <w:lang w:val="de-DE"/>
        </w:rPr>
      </w:pPr>
      <w:r w:rsidRPr="00892E5E">
        <w:rPr>
          <w:rFonts w:ascii="Times New Roman" w:hAnsi="Times New Roman"/>
          <w:sz w:val="22"/>
          <w:lang w:val="de-DE"/>
        </w:rPr>
        <w:t>Jahr des Generals Manuel Belgrano</w:t>
      </w:r>
    </w:p>
    <w:p w14:paraId="28C8A3D4" w14:textId="77777777" w:rsidR="00892E5E" w:rsidRPr="00892E5E" w:rsidRDefault="00892E5E" w:rsidP="00892E5E">
      <w:pPr>
        <w:widowControl w:val="0"/>
        <w:tabs>
          <w:tab w:val="left" w:pos="6096"/>
        </w:tabs>
        <w:autoSpaceDE w:val="0"/>
        <w:autoSpaceDN w:val="0"/>
        <w:spacing w:before="19" w:line="276" w:lineRule="auto"/>
        <w:ind w:left="2520" w:right="1899"/>
        <w:jc w:val="center"/>
        <w:rPr>
          <w:rFonts w:ascii="Times New Roman" w:hAnsi="Times New Roman"/>
          <w:sz w:val="25"/>
          <w:szCs w:val="22"/>
          <w:lang w:val="de-DE"/>
        </w:rPr>
      </w:pPr>
    </w:p>
    <w:p w14:paraId="3441B483" w14:textId="77777777" w:rsidR="00892E5E" w:rsidRPr="00892E5E" w:rsidRDefault="00892E5E" w:rsidP="00892E5E">
      <w:pPr>
        <w:widowControl w:val="0"/>
        <w:autoSpaceDE w:val="0"/>
        <w:autoSpaceDN w:val="0"/>
        <w:spacing w:before="1"/>
        <w:ind w:left="2520" w:right="1899"/>
        <w:jc w:val="center"/>
        <w:rPr>
          <w:rFonts w:ascii="Times New Roman" w:hAnsi="Times New Roman"/>
          <w:b/>
          <w:sz w:val="22"/>
          <w:szCs w:val="22"/>
          <w:lang w:val="de-DE"/>
        </w:rPr>
      </w:pPr>
      <w:r w:rsidRPr="00892E5E">
        <w:rPr>
          <w:rFonts w:ascii="Times New Roman" w:hAnsi="Times New Roman"/>
          <w:b/>
          <w:sz w:val="22"/>
          <w:lang w:val="de-DE"/>
        </w:rPr>
        <w:t>Mitteilung</w:t>
      </w:r>
    </w:p>
    <w:p w14:paraId="57B6DDC8" w14:textId="77777777" w:rsidR="00892E5E" w:rsidRPr="00892E5E" w:rsidRDefault="00892E5E" w:rsidP="00892E5E">
      <w:pPr>
        <w:widowControl w:val="0"/>
        <w:autoSpaceDE w:val="0"/>
        <w:autoSpaceDN w:val="0"/>
        <w:jc w:val="left"/>
        <w:rPr>
          <w:rFonts w:ascii="Times New Roman" w:hAnsi="Times New Roman"/>
          <w:b/>
          <w:sz w:val="24"/>
          <w:szCs w:val="22"/>
          <w:lang w:val="de-DE"/>
        </w:rPr>
      </w:pPr>
    </w:p>
    <w:p w14:paraId="1D67137B" w14:textId="77777777" w:rsidR="00892E5E" w:rsidRPr="00892E5E" w:rsidRDefault="00892E5E" w:rsidP="00892E5E">
      <w:pPr>
        <w:widowControl w:val="0"/>
        <w:autoSpaceDE w:val="0"/>
        <w:autoSpaceDN w:val="0"/>
        <w:spacing w:before="10"/>
        <w:jc w:val="left"/>
        <w:rPr>
          <w:rFonts w:ascii="Times New Roman" w:hAnsi="Times New Roman"/>
          <w:b/>
          <w:sz w:val="32"/>
          <w:szCs w:val="22"/>
          <w:lang w:val="de-DE"/>
        </w:rPr>
      </w:pPr>
    </w:p>
    <w:p w14:paraId="166316A6" w14:textId="77777777" w:rsidR="00892E5E" w:rsidRPr="00EE58C4" w:rsidRDefault="00892E5E" w:rsidP="00892E5E">
      <w:pPr>
        <w:widowControl w:val="0"/>
        <w:autoSpaceDE w:val="0"/>
        <w:autoSpaceDN w:val="0"/>
        <w:spacing w:before="1"/>
        <w:jc w:val="left"/>
        <w:rPr>
          <w:rFonts w:ascii="Times New Roman" w:hAnsi="Times New Roman"/>
          <w:sz w:val="22"/>
          <w:szCs w:val="22"/>
          <w:lang w:val="de-DE"/>
        </w:rPr>
      </w:pPr>
      <w:r w:rsidRPr="00EE58C4">
        <w:rPr>
          <w:rFonts w:ascii="Times New Roman" w:hAnsi="Times New Roman"/>
          <w:b/>
          <w:sz w:val="22"/>
          <w:lang w:val="de-DE"/>
        </w:rPr>
        <w:t xml:space="preserve">Nummer: </w:t>
      </w:r>
      <w:r w:rsidRPr="00EE58C4">
        <w:rPr>
          <w:rFonts w:ascii="Times New Roman" w:hAnsi="Times New Roman"/>
          <w:sz w:val="22"/>
          <w:lang w:val="de-DE"/>
        </w:rPr>
        <w:t>NO-2020-31293107-APN-INASE#MAGYP</w:t>
      </w:r>
    </w:p>
    <w:p w14:paraId="7268A449" w14:textId="77777777" w:rsidR="00892E5E" w:rsidRPr="00EE58C4" w:rsidRDefault="00892E5E" w:rsidP="00892E5E">
      <w:pPr>
        <w:widowControl w:val="0"/>
        <w:autoSpaceDE w:val="0"/>
        <w:autoSpaceDN w:val="0"/>
        <w:spacing w:before="4"/>
        <w:jc w:val="left"/>
        <w:rPr>
          <w:rFonts w:ascii="Times New Roman" w:hAnsi="Times New Roman"/>
          <w:sz w:val="25"/>
          <w:szCs w:val="22"/>
          <w:lang w:val="de-DE"/>
        </w:rPr>
      </w:pPr>
    </w:p>
    <w:p w14:paraId="33737763" w14:textId="77777777" w:rsidR="00892E5E" w:rsidRPr="00EE58C4" w:rsidRDefault="00892E5E" w:rsidP="00892E5E">
      <w:pPr>
        <w:widowControl w:val="0"/>
        <w:autoSpaceDE w:val="0"/>
        <w:autoSpaceDN w:val="0"/>
        <w:spacing w:before="91"/>
        <w:ind w:right="147"/>
        <w:jc w:val="right"/>
        <w:rPr>
          <w:rFonts w:ascii="Times New Roman" w:hAnsi="Times New Roman"/>
          <w:sz w:val="22"/>
          <w:szCs w:val="22"/>
          <w:lang w:val="de-DE"/>
        </w:rPr>
      </w:pPr>
      <w:r w:rsidRPr="00EE58C4">
        <w:rPr>
          <w:rFonts w:ascii="Times New Roman" w:hAnsi="Times New Roman"/>
          <w:sz w:val="22"/>
          <w:lang w:val="de-DE"/>
        </w:rPr>
        <w:t>BUENOS AIRES</w:t>
      </w:r>
    </w:p>
    <w:p w14:paraId="6FB7D5F9" w14:textId="77777777" w:rsidR="00892E5E" w:rsidRPr="00892E5E" w:rsidRDefault="00892E5E" w:rsidP="00892E5E">
      <w:pPr>
        <w:widowControl w:val="0"/>
        <w:autoSpaceDE w:val="0"/>
        <w:autoSpaceDN w:val="0"/>
        <w:spacing w:before="77"/>
        <w:ind w:right="148"/>
        <w:jc w:val="right"/>
        <w:rPr>
          <w:rFonts w:ascii="Times New Roman" w:hAnsi="Times New Roman"/>
          <w:sz w:val="22"/>
          <w:szCs w:val="22"/>
          <w:lang w:val="de-DE"/>
        </w:rPr>
      </w:pPr>
      <w:r w:rsidRPr="00892E5E">
        <w:rPr>
          <w:rFonts w:ascii="Times New Roman" w:hAnsi="Times New Roman"/>
          <w:sz w:val="22"/>
          <w:lang w:val="de-DE"/>
        </w:rPr>
        <w:t>Montag, 11. Mai 2020</w:t>
      </w:r>
    </w:p>
    <w:p w14:paraId="7A989675" w14:textId="77777777" w:rsidR="00892E5E" w:rsidRPr="00892E5E" w:rsidRDefault="00892E5E" w:rsidP="00892E5E">
      <w:pPr>
        <w:widowControl w:val="0"/>
        <w:autoSpaceDE w:val="0"/>
        <w:autoSpaceDN w:val="0"/>
        <w:jc w:val="left"/>
        <w:rPr>
          <w:rFonts w:ascii="Times New Roman" w:hAnsi="Times New Roman"/>
          <w:sz w:val="21"/>
          <w:szCs w:val="22"/>
          <w:lang w:val="de-DE"/>
        </w:rPr>
      </w:pPr>
    </w:p>
    <w:p w14:paraId="4AD10103" w14:textId="77777777" w:rsidR="00892E5E" w:rsidRPr="00892E5E" w:rsidRDefault="00892E5E" w:rsidP="00892E5E">
      <w:pPr>
        <w:widowControl w:val="0"/>
        <w:autoSpaceDE w:val="0"/>
        <w:autoSpaceDN w:val="0"/>
        <w:spacing w:before="95"/>
        <w:jc w:val="left"/>
        <w:rPr>
          <w:rFonts w:ascii="Times New Roman" w:hAnsi="Times New Roman"/>
          <w:sz w:val="22"/>
          <w:szCs w:val="22"/>
          <w:lang w:val="de-DE"/>
        </w:rPr>
      </w:pPr>
      <w:r w:rsidRPr="00892E5E">
        <w:rPr>
          <w:rFonts w:ascii="Times New Roman" w:hAnsi="Times New Roman"/>
          <w:b/>
          <w:sz w:val="22"/>
          <w:lang w:val="de-DE"/>
        </w:rPr>
        <w:t xml:space="preserve">Bezug: </w:t>
      </w:r>
      <w:r w:rsidRPr="00892E5E">
        <w:rPr>
          <w:rFonts w:ascii="Times New Roman" w:hAnsi="Times New Roman"/>
          <w:sz w:val="22"/>
          <w:lang w:val="de-DE"/>
        </w:rPr>
        <w:t>Antwort auf Rundschreiben E-20/017</w:t>
      </w:r>
    </w:p>
    <w:p w14:paraId="4F20A954" w14:textId="77777777" w:rsidR="00892E5E" w:rsidRPr="00892E5E" w:rsidRDefault="00892E5E" w:rsidP="00892E5E">
      <w:pPr>
        <w:widowControl w:val="0"/>
        <w:autoSpaceDE w:val="0"/>
        <w:autoSpaceDN w:val="0"/>
        <w:jc w:val="left"/>
        <w:rPr>
          <w:rFonts w:ascii="Times New Roman" w:hAnsi="Times New Roman"/>
          <w:sz w:val="24"/>
          <w:szCs w:val="22"/>
          <w:lang w:val="de-DE"/>
        </w:rPr>
      </w:pPr>
    </w:p>
    <w:p w14:paraId="330CE22B" w14:textId="77777777" w:rsidR="00892E5E" w:rsidRPr="00892E5E" w:rsidRDefault="00892E5E" w:rsidP="00892E5E">
      <w:pPr>
        <w:widowControl w:val="0"/>
        <w:autoSpaceDE w:val="0"/>
        <w:autoSpaceDN w:val="0"/>
        <w:spacing w:before="1"/>
        <w:jc w:val="left"/>
        <w:rPr>
          <w:rFonts w:ascii="Times New Roman" w:hAnsi="Times New Roman"/>
          <w:sz w:val="30"/>
          <w:szCs w:val="22"/>
          <w:lang w:val="de-DE"/>
        </w:rPr>
      </w:pPr>
    </w:p>
    <w:p w14:paraId="104D5F9E" w14:textId="77777777" w:rsidR="00892E5E" w:rsidRPr="00EE58C4" w:rsidRDefault="00892E5E" w:rsidP="00892E5E">
      <w:pPr>
        <w:widowControl w:val="0"/>
        <w:autoSpaceDE w:val="0"/>
        <w:autoSpaceDN w:val="0"/>
        <w:jc w:val="left"/>
        <w:rPr>
          <w:rFonts w:ascii="Times New Roman" w:hAnsi="Times New Roman"/>
          <w:sz w:val="22"/>
          <w:szCs w:val="22"/>
          <w:lang w:val="de-DE"/>
        </w:rPr>
      </w:pPr>
      <w:r w:rsidRPr="00EE58C4">
        <w:rPr>
          <w:rFonts w:ascii="Times New Roman" w:hAnsi="Times New Roman"/>
          <w:b/>
          <w:sz w:val="22"/>
          <w:lang w:val="de-DE"/>
        </w:rPr>
        <w:t xml:space="preserve">An: </w:t>
      </w:r>
      <w:r w:rsidRPr="00EE58C4">
        <w:rPr>
          <w:rFonts w:ascii="Times New Roman" w:hAnsi="Times New Roman"/>
          <w:sz w:val="22"/>
          <w:lang w:val="de-DE"/>
        </w:rPr>
        <w:t>Peter Button (UPOV),</w:t>
      </w:r>
    </w:p>
    <w:p w14:paraId="0359FBA1" w14:textId="77777777" w:rsidR="00892E5E" w:rsidRPr="00EE58C4" w:rsidRDefault="00892E5E" w:rsidP="00892E5E">
      <w:pPr>
        <w:widowControl w:val="0"/>
        <w:autoSpaceDE w:val="0"/>
        <w:autoSpaceDN w:val="0"/>
        <w:spacing w:before="8"/>
        <w:jc w:val="left"/>
        <w:rPr>
          <w:rFonts w:ascii="Times New Roman" w:hAnsi="Times New Roman"/>
          <w:sz w:val="28"/>
          <w:szCs w:val="22"/>
          <w:lang w:val="de-DE"/>
        </w:rPr>
      </w:pPr>
    </w:p>
    <w:p w14:paraId="2E17110D" w14:textId="77777777" w:rsidR="00892E5E" w:rsidRPr="00EE58C4" w:rsidRDefault="00892E5E" w:rsidP="00892E5E">
      <w:pPr>
        <w:widowControl w:val="0"/>
        <w:autoSpaceDE w:val="0"/>
        <w:autoSpaceDN w:val="0"/>
        <w:spacing w:before="1"/>
        <w:jc w:val="left"/>
        <w:rPr>
          <w:rFonts w:ascii="Times New Roman" w:hAnsi="Times New Roman"/>
          <w:sz w:val="22"/>
          <w:szCs w:val="22"/>
          <w:lang w:val="de-DE"/>
        </w:rPr>
      </w:pPr>
      <w:r w:rsidRPr="00EE58C4">
        <w:rPr>
          <w:rFonts w:ascii="Times New Roman" w:hAnsi="Times New Roman"/>
          <w:b/>
          <w:sz w:val="22"/>
          <w:lang w:val="de-DE"/>
        </w:rPr>
        <w:t xml:space="preserve">Cc: </w:t>
      </w:r>
      <w:r w:rsidRPr="00EE58C4">
        <w:rPr>
          <w:rFonts w:ascii="Times New Roman" w:hAnsi="Times New Roman"/>
          <w:sz w:val="22"/>
          <w:lang w:val="de-DE"/>
        </w:rPr>
        <w:t>María Laura Villamayor (INASE#MAGYP), Hernando Pecci (DRV#INASE),</w:t>
      </w:r>
    </w:p>
    <w:p w14:paraId="45F5F717" w14:textId="77777777" w:rsidR="00892E5E" w:rsidRPr="00EE58C4" w:rsidRDefault="00892E5E" w:rsidP="00892E5E">
      <w:pPr>
        <w:widowControl w:val="0"/>
        <w:autoSpaceDE w:val="0"/>
        <w:autoSpaceDN w:val="0"/>
        <w:jc w:val="left"/>
        <w:rPr>
          <w:rFonts w:ascii="Times New Roman" w:hAnsi="Times New Roman"/>
          <w:szCs w:val="22"/>
          <w:lang w:val="de-DE"/>
        </w:rPr>
      </w:pPr>
    </w:p>
    <w:p w14:paraId="0814FF41" w14:textId="77777777" w:rsidR="00892E5E" w:rsidRPr="00EE58C4" w:rsidRDefault="00892E5E" w:rsidP="00892E5E">
      <w:pPr>
        <w:widowControl w:val="0"/>
        <w:autoSpaceDE w:val="0"/>
        <w:autoSpaceDN w:val="0"/>
        <w:spacing w:before="8"/>
        <w:jc w:val="left"/>
        <w:rPr>
          <w:rFonts w:ascii="Times New Roman" w:hAnsi="Times New Roman"/>
          <w:sz w:val="14"/>
          <w:szCs w:val="22"/>
          <w:lang w:val="de-DE"/>
        </w:rPr>
      </w:pPr>
      <w:r>
        <w:rPr>
          <w:rFonts w:ascii="Times New Roman" w:hAnsi="Times New Roman"/>
          <w:noProof/>
          <w:sz w:val="22"/>
          <w:lang w:eastAsia="en-US"/>
        </w:rPr>
        <mc:AlternateContent>
          <mc:Choice Requires="wpg">
            <w:drawing>
              <wp:anchor distT="0" distB="0" distL="0" distR="0" simplePos="0" relativeHeight="251659264" behindDoc="1" locked="0" layoutInCell="1" allowOverlap="1" wp14:anchorId="547E4C16" wp14:editId="0C39C4D5">
                <wp:simplePos x="0" y="0"/>
                <wp:positionH relativeFrom="page">
                  <wp:posOffset>762000</wp:posOffset>
                </wp:positionH>
                <wp:positionV relativeFrom="paragraph">
                  <wp:posOffset>132715</wp:posOffset>
                </wp:positionV>
                <wp:extent cx="6725285" cy="19050"/>
                <wp:effectExtent l="9525" t="11430" r="8890" b="762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285" cy="19050"/>
                          <a:chOff x="1200" y="209"/>
                          <a:chExt cx="10591" cy="30"/>
                        </a:xfrm>
                      </wpg:grpSpPr>
                      <wps:wsp>
                        <wps:cNvPr id="14" name="Line 12"/>
                        <wps:cNvCnPr>
                          <a:cxnSpLocks noChangeShapeType="1"/>
                        </wps:cNvCnPr>
                        <wps:spPr bwMode="auto">
                          <a:xfrm>
                            <a:off x="1208" y="220"/>
                            <a:ext cx="10575" cy="0"/>
                          </a:xfrm>
                          <a:prstGeom prst="line">
                            <a:avLst/>
                          </a:prstGeom>
                          <a:noFill/>
                          <a:ln w="4826">
                            <a:solidFill>
                              <a:srgbClr val="7F7D78"/>
                            </a:solidFill>
                            <a:prstDash val="solid"/>
                            <a:round/>
                            <a:headEnd/>
                            <a:tailEn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a:off x="1200" y="213"/>
                            <a:ext cx="10591" cy="0"/>
                          </a:xfrm>
                          <a:prstGeom prst="line">
                            <a:avLst/>
                          </a:prstGeom>
                          <a:noFill/>
                          <a:ln w="4699">
                            <a:solidFill>
                              <a:srgbClr val="7F7D78"/>
                            </a:solidFill>
                            <a:prstDash val="solid"/>
                            <a:round/>
                            <a:headEnd/>
                            <a:tailEnd/>
                          </a:ln>
                          <a:extLst>
                            <a:ext uri="{909E8E84-426E-40DD-AFC4-6F175D3DCCD1}">
                              <a14:hiddenFill xmlns:a14="http://schemas.microsoft.com/office/drawing/2010/main">
                                <a:noFill/>
                              </a14:hiddenFill>
                            </a:ext>
                          </a:extLst>
                        </wps:spPr>
                        <wps:bodyPr/>
                      </wps:wsp>
                      <wps:wsp>
                        <wps:cNvPr id="16" name="Freeform 14"/>
                        <wps:cNvSpPr>
                          <a:spLocks/>
                        </wps:cNvSpPr>
                        <wps:spPr bwMode="auto">
                          <a:xfrm>
                            <a:off x="11776" y="216"/>
                            <a:ext cx="8" cy="15"/>
                          </a:xfrm>
                          <a:custGeom>
                            <a:avLst/>
                            <a:gdLst>
                              <a:gd name="T0" fmla="+- 0 11783 11776"/>
                              <a:gd name="T1" fmla="*/ T0 w 8"/>
                              <a:gd name="T2" fmla="+- 0 217 217"/>
                              <a:gd name="T3" fmla="*/ 217 h 15"/>
                              <a:gd name="T4" fmla="+- 0 11776 11776"/>
                              <a:gd name="T5" fmla="*/ T4 w 8"/>
                              <a:gd name="T6" fmla="+- 0 224 217"/>
                              <a:gd name="T7" fmla="*/ 224 h 15"/>
                              <a:gd name="T8" fmla="+- 0 11783 11776"/>
                              <a:gd name="T9" fmla="*/ T8 w 8"/>
                              <a:gd name="T10" fmla="+- 0 232 217"/>
                              <a:gd name="T11" fmla="*/ 232 h 15"/>
                              <a:gd name="T12" fmla="+- 0 11783 11776"/>
                              <a:gd name="T13" fmla="*/ T12 w 8"/>
                              <a:gd name="T14" fmla="+- 0 217 217"/>
                              <a:gd name="T15" fmla="*/ 217 h 15"/>
                            </a:gdLst>
                            <a:ahLst/>
                            <a:cxnLst>
                              <a:cxn ang="0">
                                <a:pos x="T1" y="T3"/>
                              </a:cxn>
                              <a:cxn ang="0">
                                <a:pos x="T5" y="T7"/>
                              </a:cxn>
                              <a:cxn ang="0">
                                <a:pos x="T9" y="T11"/>
                              </a:cxn>
                              <a:cxn ang="0">
                                <a:pos x="T13" y="T15"/>
                              </a:cxn>
                            </a:cxnLst>
                            <a:rect l="0" t="0" r="r" b="b"/>
                            <a:pathLst>
                              <a:path w="8" h="15">
                                <a:moveTo>
                                  <a:pt x="7" y="0"/>
                                </a:moveTo>
                                <a:lnTo>
                                  <a:pt x="0" y="7"/>
                                </a:lnTo>
                                <a:lnTo>
                                  <a:pt x="7" y="15"/>
                                </a:lnTo>
                                <a:lnTo>
                                  <a:pt x="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5"/>
                        <wps:cNvSpPr>
                          <a:spLocks/>
                        </wps:cNvSpPr>
                        <wps:spPr bwMode="auto">
                          <a:xfrm>
                            <a:off x="11783" y="209"/>
                            <a:ext cx="8" cy="30"/>
                          </a:xfrm>
                          <a:custGeom>
                            <a:avLst/>
                            <a:gdLst>
                              <a:gd name="T0" fmla="+- 0 11791 11783"/>
                              <a:gd name="T1" fmla="*/ T0 w 8"/>
                              <a:gd name="T2" fmla="+- 0 209 209"/>
                              <a:gd name="T3" fmla="*/ 209 h 30"/>
                              <a:gd name="T4" fmla="+- 0 11783 11783"/>
                              <a:gd name="T5" fmla="*/ T4 w 8"/>
                              <a:gd name="T6" fmla="+- 0 217 209"/>
                              <a:gd name="T7" fmla="*/ 217 h 30"/>
                              <a:gd name="T8" fmla="+- 0 11783 11783"/>
                              <a:gd name="T9" fmla="*/ T8 w 8"/>
                              <a:gd name="T10" fmla="+- 0 232 209"/>
                              <a:gd name="T11" fmla="*/ 232 h 30"/>
                              <a:gd name="T12" fmla="+- 0 11791 11783"/>
                              <a:gd name="T13" fmla="*/ T12 w 8"/>
                              <a:gd name="T14" fmla="+- 0 239 209"/>
                              <a:gd name="T15" fmla="*/ 239 h 30"/>
                              <a:gd name="T16" fmla="+- 0 11791 11783"/>
                              <a:gd name="T17" fmla="*/ T16 w 8"/>
                              <a:gd name="T18" fmla="+- 0 209 209"/>
                              <a:gd name="T19" fmla="*/ 209 h 30"/>
                            </a:gdLst>
                            <a:ahLst/>
                            <a:cxnLst>
                              <a:cxn ang="0">
                                <a:pos x="T1" y="T3"/>
                              </a:cxn>
                              <a:cxn ang="0">
                                <a:pos x="T5" y="T7"/>
                              </a:cxn>
                              <a:cxn ang="0">
                                <a:pos x="T9" y="T11"/>
                              </a:cxn>
                              <a:cxn ang="0">
                                <a:pos x="T13" y="T15"/>
                              </a:cxn>
                              <a:cxn ang="0">
                                <a:pos x="T17" y="T19"/>
                              </a:cxn>
                            </a:cxnLst>
                            <a:rect l="0" t="0" r="r" b="b"/>
                            <a:pathLst>
                              <a:path w="8" h="30">
                                <a:moveTo>
                                  <a:pt x="8" y="0"/>
                                </a:moveTo>
                                <a:lnTo>
                                  <a:pt x="0" y="8"/>
                                </a:lnTo>
                                <a:lnTo>
                                  <a:pt x="0" y="23"/>
                                </a:lnTo>
                                <a:lnTo>
                                  <a:pt x="8" y="30"/>
                                </a:lnTo>
                                <a:lnTo>
                                  <a:pt x="8"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16"/>
                        <wps:cNvCnPr>
                          <a:cxnSpLocks noChangeShapeType="1"/>
                        </wps:cNvCnPr>
                        <wps:spPr bwMode="auto">
                          <a:xfrm>
                            <a:off x="1208" y="228"/>
                            <a:ext cx="10575" cy="0"/>
                          </a:xfrm>
                          <a:prstGeom prst="line">
                            <a:avLst/>
                          </a:prstGeom>
                          <a:noFill/>
                          <a:ln w="4699">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19" name="Line 17"/>
                        <wps:cNvCnPr>
                          <a:cxnSpLocks noChangeShapeType="1"/>
                        </wps:cNvCnPr>
                        <wps:spPr bwMode="auto">
                          <a:xfrm>
                            <a:off x="1200" y="235"/>
                            <a:ext cx="10591" cy="0"/>
                          </a:xfrm>
                          <a:prstGeom prst="line">
                            <a:avLst/>
                          </a:prstGeom>
                          <a:noFill/>
                          <a:ln w="4826">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20" name="Freeform 18"/>
                        <wps:cNvSpPr>
                          <a:spLocks/>
                        </wps:cNvSpPr>
                        <wps:spPr bwMode="auto">
                          <a:xfrm>
                            <a:off x="1207" y="216"/>
                            <a:ext cx="8" cy="15"/>
                          </a:xfrm>
                          <a:custGeom>
                            <a:avLst/>
                            <a:gdLst>
                              <a:gd name="T0" fmla="+- 0 1208 1208"/>
                              <a:gd name="T1" fmla="*/ T0 w 8"/>
                              <a:gd name="T2" fmla="+- 0 217 217"/>
                              <a:gd name="T3" fmla="*/ 217 h 15"/>
                              <a:gd name="T4" fmla="+- 0 1208 1208"/>
                              <a:gd name="T5" fmla="*/ T4 w 8"/>
                              <a:gd name="T6" fmla="+- 0 232 217"/>
                              <a:gd name="T7" fmla="*/ 232 h 15"/>
                              <a:gd name="T8" fmla="+- 0 1215 1208"/>
                              <a:gd name="T9" fmla="*/ T8 w 8"/>
                              <a:gd name="T10" fmla="+- 0 224 217"/>
                              <a:gd name="T11" fmla="*/ 224 h 15"/>
                              <a:gd name="T12" fmla="+- 0 1208 1208"/>
                              <a:gd name="T13" fmla="*/ T12 w 8"/>
                              <a:gd name="T14" fmla="+- 0 217 217"/>
                              <a:gd name="T15" fmla="*/ 217 h 15"/>
                            </a:gdLst>
                            <a:ahLst/>
                            <a:cxnLst>
                              <a:cxn ang="0">
                                <a:pos x="T1" y="T3"/>
                              </a:cxn>
                              <a:cxn ang="0">
                                <a:pos x="T5" y="T7"/>
                              </a:cxn>
                              <a:cxn ang="0">
                                <a:pos x="T9" y="T11"/>
                              </a:cxn>
                              <a:cxn ang="0">
                                <a:pos x="T13" y="T15"/>
                              </a:cxn>
                            </a:cxnLst>
                            <a:rect l="0" t="0" r="r" b="b"/>
                            <a:pathLst>
                              <a:path w="8" h="15">
                                <a:moveTo>
                                  <a:pt x="0" y="0"/>
                                </a:moveTo>
                                <a:lnTo>
                                  <a:pt x="0" y="15"/>
                                </a:lnTo>
                                <a:lnTo>
                                  <a:pt x="7" y="7"/>
                                </a:lnTo>
                                <a:lnTo>
                                  <a:pt x="0" y="0"/>
                                </a:lnTo>
                                <a:close/>
                              </a:path>
                            </a:pathLst>
                          </a:custGeom>
                          <a:solidFill>
                            <a:srgbClr val="7F7D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1200" y="209"/>
                            <a:ext cx="8" cy="30"/>
                          </a:xfrm>
                          <a:custGeom>
                            <a:avLst/>
                            <a:gdLst>
                              <a:gd name="T0" fmla="+- 0 1200 1200"/>
                              <a:gd name="T1" fmla="*/ T0 w 8"/>
                              <a:gd name="T2" fmla="+- 0 209 209"/>
                              <a:gd name="T3" fmla="*/ 209 h 30"/>
                              <a:gd name="T4" fmla="+- 0 1200 1200"/>
                              <a:gd name="T5" fmla="*/ T4 w 8"/>
                              <a:gd name="T6" fmla="+- 0 239 209"/>
                              <a:gd name="T7" fmla="*/ 239 h 30"/>
                              <a:gd name="T8" fmla="+- 0 1208 1200"/>
                              <a:gd name="T9" fmla="*/ T8 w 8"/>
                              <a:gd name="T10" fmla="+- 0 232 209"/>
                              <a:gd name="T11" fmla="*/ 232 h 30"/>
                              <a:gd name="T12" fmla="+- 0 1208 1200"/>
                              <a:gd name="T13" fmla="*/ T12 w 8"/>
                              <a:gd name="T14" fmla="+- 0 217 209"/>
                              <a:gd name="T15" fmla="*/ 217 h 30"/>
                              <a:gd name="T16" fmla="+- 0 1200 1200"/>
                              <a:gd name="T17" fmla="*/ T16 w 8"/>
                              <a:gd name="T18" fmla="+- 0 209 209"/>
                              <a:gd name="T19" fmla="*/ 209 h 30"/>
                            </a:gdLst>
                            <a:ahLst/>
                            <a:cxnLst>
                              <a:cxn ang="0">
                                <a:pos x="T1" y="T3"/>
                              </a:cxn>
                              <a:cxn ang="0">
                                <a:pos x="T5" y="T7"/>
                              </a:cxn>
                              <a:cxn ang="0">
                                <a:pos x="T9" y="T11"/>
                              </a:cxn>
                              <a:cxn ang="0">
                                <a:pos x="T13" y="T15"/>
                              </a:cxn>
                              <a:cxn ang="0">
                                <a:pos x="T17" y="T19"/>
                              </a:cxn>
                            </a:cxnLst>
                            <a:rect l="0" t="0" r="r" b="b"/>
                            <a:pathLst>
                              <a:path w="8" h="30">
                                <a:moveTo>
                                  <a:pt x="0" y="0"/>
                                </a:moveTo>
                                <a:lnTo>
                                  <a:pt x="0" y="30"/>
                                </a:lnTo>
                                <a:lnTo>
                                  <a:pt x="8" y="23"/>
                                </a:lnTo>
                                <a:lnTo>
                                  <a:pt x="8" y="8"/>
                                </a:lnTo>
                                <a:lnTo>
                                  <a:pt x="0" y="0"/>
                                </a:lnTo>
                                <a:close/>
                              </a:path>
                            </a:pathLst>
                          </a:custGeom>
                          <a:solidFill>
                            <a:srgbClr val="7F7D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0D91C9" id="Group 13" o:spid="_x0000_s1026" style="position:absolute;margin-left:60pt;margin-top:10.45pt;width:529.55pt;height:1.5pt;z-index:-251657216;mso-wrap-distance-left:0;mso-wrap-distance-right:0;mso-position-horizontal-relative:page" coordorigin="1200,209" coordsize="1059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">
                <v:line id="Line 12" o:spid="_x0000_s1027" style="position:absolute;visibility:visible;mso-wrap-style:square" from="1208,220" to="1178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" strokecolor="#7f7d78" strokeweight=".38pt"/>
                <v:line id="Line 13" o:spid="_x0000_s1028" style="position:absolute;visibility:visible;mso-wrap-style:square" from="1200,213" to="11791,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" strokecolor="#7f7d78" strokeweight=".37pt"/>
                <v:shape id="Freeform 14" o:spid="_x0000_s1029" style="position:absolute;left:11776;top:216;width:8;height:15;visibility:visible;mso-wrap-style:square;v-text-anchor:top" coordsize="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" path="m7,l,7r7,8l7,xe" fillcolor="#d3d0c7" stroked="f">
                  <v:path arrowok="t" o:connecttype="custom" o:connectlocs="7,217;0,224;7,232;7,217" o:connectangles="0,0,0,0"/>
                </v:shape>
                <v:shape id="Freeform 15" o:spid="_x0000_s1030" style="position:absolute;left:11783;top:209;width:8;height:30;visibility:visible;mso-wrap-style:square;v-text-anchor:top" coordsize="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" path="m8,l,8,,23r8,7l8,xe" fillcolor="#d3d0c7" stroked="f">
                  <v:path arrowok="t" o:connecttype="custom" o:connectlocs="8,209;0,217;0,232;8,239;8,209" o:connectangles="0,0,0,0,0"/>
                </v:shape>
                <v:line id="Line 16" o:spid="_x0000_s1031" style="position:absolute;visibility:visible;mso-wrap-style:square" from="1208,228" to="11783,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" strokecolor="#d3d0c7" strokeweight=".37pt"/>
                <v:line id="Line 17" o:spid="_x0000_s1032" style="position:absolute;visibility:visible;mso-wrap-style:square" from="1200,235" to="11791,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" strokecolor="#d3d0c7" strokeweight=".38pt"/>
                <v:shape id="Freeform 18" o:spid="_x0000_s1033" style="position:absolute;left:1207;top:216;width:8;height:15;visibility:visible;mso-wrap-style:square;v-text-anchor:top" coordsize="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" path="m,l,15,7,7,,xe" fillcolor="#7f7d78" stroked="f">
                  <v:path arrowok="t" o:connecttype="custom" o:connectlocs="0,217;0,232;7,224;0,217" o:connectangles="0,0,0,0"/>
                </v:shape>
                <v:shape id="Freeform 19" o:spid="_x0000_s1034" style="position:absolute;left:1200;top:209;width:8;height:30;visibility:visible;mso-wrap-style:square;v-text-anchor:top" coordsize="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" path="m,l,30,8,23,8,8,,xe" fillcolor="#7f7d78" stroked="f">
                  <v:path arrowok="t" o:connecttype="custom" o:connectlocs="0,209;0,239;8,232;8,217;0,209" o:connectangles="0,0,0,0,0"/>
                </v:shape>
                <w10:wrap type="topAndBottom" anchorx="page"/>
              </v:group>
            </w:pict>
          </mc:Fallback>
        </mc:AlternateContent>
      </w:r>
    </w:p>
    <w:p w14:paraId="2891288C" w14:textId="77777777" w:rsidR="00892E5E" w:rsidRPr="00EE58C4" w:rsidRDefault="00892E5E" w:rsidP="00892E5E">
      <w:pPr>
        <w:widowControl w:val="0"/>
        <w:autoSpaceDE w:val="0"/>
        <w:autoSpaceDN w:val="0"/>
        <w:spacing w:before="7"/>
        <w:jc w:val="left"/>
        <w:rPr>
          <w:rFonts w:ascii="Times New Roman" w:hAnsi="Times New Roman"/>
          <w:sz w:val="24"/>
          <w:szCs w:val="22"/>
          <w:lang w:val="de-DE"/>
        </w:rPr>
      </w:pPr>
    </w:p>
    <w:p w14:paraId="63CD44B8" w14:textId="77777777" w:rsidR="00892E5E" w:rsidRPr="00EE58C4" w:rsidRDefault="00892E5E" w:rsidP="00892E5E">
      <w:pPr>
        <w:widowControl w:val="0"/>
        <w:autoSpaceDE w:val="0"/>
        <w:autoSpaceDN w:val="0"/>
        <w:jc w:val="left"/>
        <w:rPr>
          <w:rFonts w:ascii="Times New Roman" w:hAnsi="Times New Roman"/>
          <w:b/>
          <w:sz w:val="24"/>
          <w:szCs w:val="22"/>
          <w:lang w:val="de-DE"/>
        </w:rPr>
      </w:pPr>
    </w:p>
    <w:p w14:paraId="54D23A15" w14:textId="77777777" w:rsidR="00892E5E" w:rsidRPr="00EE58C4" w:rsidRDefault="00892E5E" w:rsidP="00892E5E">
      <w:pPr>
        <w:widowControl w:val="0"/>
        <w:autoSpaceDE w:val="0"/>
        <w:autoSpaceDN w:val="0"/>
        <w:jc w:val="left"/>
        <w:rPr>
          <w:rFonts w:ascii="Times New Roman" w:hAnsi="Times New Roman"/>
          <w:b/>
          <w:sz w:val="24"/>
          <w:szCs w:val="22"/>
          <w:lang w:val="de-DE"/>
        </w:rPr>
      </w:pPr>
    </w:p>
    <w:p w14:paraId="200B1F68" w14:textId="77777777" w:rsidR="00892E5E" w:rsidRPr="00EE58C4" w:rsidRDefault="00892E5E" w:rsidP="00892E5E">
      <w:pPr>
        <w:widowControl w:val="0"/>
        <w:autoSpaceDE w:val="0"/>
        <w:autoSpaceDN w:val="0"/>
        <w:spacing w:before="7"/>
        <w:jc w:val="left"/>
        <w:rPr>
          <w:rFonts w:ascii="Times New Roman" w:hAnsi="Times New Roman"/>
          <w:b/>
          <w:sz w:val="25"/>
          <w:szCs w:val="22"/>
          <w:lang w:val="de-DE"/>
        </w:rPr>
      </w:pPr>
    </w:p>
    <w:p w14:paraId="65C0A236" w14:textId="77777777" w:rsidR="00892E5E" w:rsidRPr="00892E5E" w:rsidRDefault="00892E5E" w:rsidP="00892E5E">
      <w:pPr>
        <w:widowControl w:val="0"/>
        <w:autoSpaceDE w:val="0"/>
        <w:autoSpaceDN w:val="0"/>
        <w:jc w:val="left"/>
        <w:rPr>
          <w:rFonts w:ascii="Times New Roman" w:hAnsi="Times New Roman"/>
          <w:sz w:val="22"/>
          <w:szCs w:val="22"/>
          <w:lang w:val="de-DE"/>
        </w:rPr>
      </w:pPr>
      <w:r w:rsidRPr="00892E5E">
        <w:rPr>
          <w:rFonts w:ascii="Times New Roman" w:hAnsi="Times New Roman"/>
          <w:sz w:val="22"/>
          <w:lang w:val="de-DE"/>
        </w:rPr>
        <w:t>Peter Button</w:t>
      </w:r>
    </w:p>
    <w:p w14:paraId="2A1BCBC2" w14:textId="77777777" w:rsidR="00892E5E" w:rsidRPr="00892E5E" w:rsidRDefault="00892E5E" w:rsidP="00892E5E">
      <w:pPr>
        <w:widowControl w:val="0"/>
        <w:autoSpaceDE w:val="0"/>
        <w:autoSpaceDN w:val="0"/>
        <w:spacing w:before="11"/>
        <w:jc w:val="left"/>
        <w:rPr>
          <w:rFonts w:ascii="Times New Roman" w:hAnsi="Times New Roman"/>
          <w:sz w:val="22"/>
          <w:szCs w:val="22"/>
          <w:lang w:val="de-DE"/>
        </w:rPr>
      </w:pPr>
    </w:p>
    <w:p w14:paraId="076498AA" w14:textId="77777777" w:rsidR="00892E5E" w:rsidRPr="00892E5E" w:rsidRDefault="00892E5E" w:rsidP="00892E5E">
      <w:pPr>
        <w:widowControl w:val="0"/>
        <w:autoSpaceDE w:val="0"/>
        <w:autoSpaceDN w:val="0"/>
        <w:jc w:val="left"/>
        <w:rPr>
          <w:rFonts w:ascii="Times New Roman" w:hAnsi="Times New Roman"/>
          <w:sz w:val="22"/>
          <w:szCs w:val="22"/>
          <w:lang w:val="de-DE"/>
        </w:rPr>
      </w:pPr>
      <w:r w:rsidRPr="00892E5E">
        <w:rPr>
          <w:rFonts w:ascii="Times New Roman" w:hAnsi="Times New Roman"/>
          <w:sz w:val="22"/>
          <w:lang w:val="de-DE"/>
        </w:rPr>
        <w:t>Stellvertretender Generalsekretär</w:t>
      </w:r>
    </w:p>
    <w:p w14:paraId="3941544D" w14:textId="77777777" w:rsidR="00892E5E" w:rsidRPr="00892E5E" w:rsidRDefault="00892E5E" w:rsidP="00892E5E">
      <w:pPr>
        <w:widowControl w:val="0"/>
        <w:autoSpaceDE w:val="0"/>
        <w:autoSpaceDN w:val="0"/>
        <w:spacing w:before="10"/>
        <w:jc w:val="left"/>
        <w:rPr>
          <w:rFonts w:ascii="Times New Roman" w:hAnsi="Times New Roman"/>
          <w:sz w:val="22"/>
          <w:szCs w:val="22"/>
          <w:lang w:val="de-DE"/>
        </w:rPr>
      </w:pPr>
    </w:p>
    <w:p w14:paraId="1A4BDDB3" w14:textId="77777777" w:rsidR="00892E5E" w:rsidRPr="00892E5E" w:rsidRDefault="00892E5E" w:rsidP="00892E5E">
      <w:pPr>
        <w:widowControl w:val="0"/>
        <w:autoSpaceDE w:val="0"/>
        <w:autoSpaceDN w:val="0"/>
        <w:jc w:val="left"/>
        <w:rPr>
          <w:rFonts w:ascii="Times New Roman" w:hAnsi="Times New Roman"/>
          <w:sz w:val="24"/>
          <w:szCs w:val="22"/>
          <w:lang w:val="de-DE"/>
        </w:rPr>
      </w:pPr>
      <w:r w:rsidRPr="00892E5E">
        <w:rPr>
          <w:rFonts w:ascii="Times New Roman" w:hAnsi="Times New Roman"/>
          <w:sz w:val="22"/>
          <w:lang w:val="de-DE"/>
        </w:rPr>
        <w:t>INTERNATIONALER VERBAND ZUM SCHUTZ VON PFLANZENZÜCHTUNGEN</w:t>
      </w:r>
    </w:p>
    <w:p w14:paraId="6B84D9B1" w14:textId="77777777" w:rsidR="00892E5E" w:rsidRPr="00892E5E" w:rsidRDefault="00892E5E" w:rsidP="00892E5E">
      <w:pPr>
        <w:widowControl w:val="0"/>
        <w:autoSpaceDE w:val="0"/>
        <w:autoSpaceDN w:val="0"/>
        <w:jc w:val="left"/>
        <w:rPr>
          <w:rFonts w:ascii="Times New Roman" w:hAnsi="Times New Roman"/>
          <w:sz w:val="24"/>
          <w:szCs w:val="22"/>
          <w:lang w:val="de-DE"/>
        </w:rPr>
      </w:pPr>
    </w:p>
    <w:p w14:paraId="62A047F2" w14:textId="77777777" w:rsidR="00892E5E" w:rsidRPr="00892E5E" w:rsidRDefault="00892E5E" w:rsidP="00892E5E">
      <w:pPr>
        <w:widowControl w:val="0"/>
        <w:autoSpaceDE w:val="0"/>
        <w:autoSpaceDN w:val="0"/>
        <w:spacing w:before="9"/>
        <w:jc w:val="left"/>
        <w:rPr>
          <w:rFonts w:ascii="Times New Roman" w:hAnsi="Times New Roman"/>
          <w:sz w:val="19"/>
          <w:szCs w:val="22"/>
          <w:lang w:val="de-DE"/>
        </w:rPr>
      </w:pPr>
    </w:p>
    <w:p w14:paraId="39F4F771" w14:textId="77777777" w:rsidR="00892E5E" w:rsidRPr="00892E5E" w:rsidRDefault="00892E5E" w:rsidP="00892E5E">
      <w:pPr>
        <w:widowControl w:val="0"/>
        <w:autoSpaceDE w:val="0"/>
        <w:autoSpaceDN w:val="0"/>
        <w:jc w:val="left"/>
        <w:rPr>
          <w:rFonts w:ascii="Times New Roman" w:hAnsi="Times New Roman"/>
          <w:sz w:val="22"/>
          <w:szCs w:val="22"/>
          <w:lang w:val="de-DE"/>
        </w:rPr>
      </w:pPr>
      <w:r w:rsidRPr="00892E5E">
        <w:rPr>
          <w:rFonts w:ascii="Times New Roman" w:hAnsi="Times New Roman"/>
          <w:sz w:val="22"/>
          <w:lang w:val="de-DE"/>
        </w:rPr>
        <w:t>Sehr geehrter Herr Button,</w:t>
      </w:r>
    </w:p>
    <w:p w14:paraId="05C56C71" w14:textId="77777777" w:rsidR="00892E5E" w:rsidRPr="00892E5E" w:rsidRDefault="00892E5E" w:rsidP="00892E5E">
      <w:pPr>
        <w:widowControl w:val="0"/>
        <w:autoSpaceDE w:val="0"/>
        <w:autoSpaceDN w:val="0"/>
        <w:spacing w:before="11"/>
        <w:jc w:val="left"/>
        <w:rPr>
          <w:rFonts w:ascii="Times New Roman" w:hAnsi="Times New Roman"/>
          <w:sz w:val="22"/>
          <w:szCs w:val="22"/>
          <w:lang w:val="de-DE"/>
        </w:rPr>
      </w:pPr>
    </w:p>
    <w:p w14:paraId="01DDDBFC" w14:textId="77777777" w:rsidR="00892E5E" w:rsidRPr="00892E5E" w:rsidRDefault="00892E5E" w:rsidP="00892E5E">
      <w:pPr>
        <w:widowControl w:val="0"/>
        <w:autoSpaceDE w:val="0"/>
        <w:autoSpaceDN w:val="0"/>
        <w:spacing w:line="276" w:lineRule="auto"/>
        <w:ind w:right="526"/>
        <w:jc w:val="left"/>
        <w:rPr>
          <w:rFonts w:ascii="Times New Roman" w:hAnsi="Times New Roman"/>
          <w:sz w:val="22"/>
          <w:szCs w:val="22"/>
          <w:lang w:val="de-DE"/>
        </w:rPr>
      </w:pPr>
      <w:r w:rsidRPr="00892E5E">
        <w:rPr>
          <w:rFonts w:ascii="Times New Roman" w:hAnsi="Times New Roman"/>
          <w:sz w:val="22"/>
          <w:lang w:val="de-DE"/>
        </w:rPr>
        <w:t>ich möchte Ihnen hiermit auf das Rundschreiben E-20/017 antworten, in dem um Stellungnahme zu Dokument UPOV/EXN/DEN/1 Draft 3 sowie zu den Vorschlägen des Gemeinschaftlichen Sortenamts (CPVO) der Europäischen Union zur Änderung des Abschnitts 2.3.3 in besagtem Dokument gebeten wurde.</w:t>
      </w:r>
    </w:p>
    <w:p w14:paraId="374CF71D" w14:textId="77777777" w:rsidR="00892E5E" w:rsidRPr="00892E5E" w:rsidRDefault="00892E5E" w:rsidP="00892E5E">
      <w:pPr>
        <w:widowControl w:val="0"/>
        <w:autoSpaceDE w:val="0"/>
        <w:autoSpaceDN w:val="0"/>
        <w:spacing w:before="8"/>
        <w:jc w:val="left"/>
        <w:rPr>
          <w:rFonts w:ascii="Times New Roman" w:hAnsi="Times New Roman"/>
          <w:sz w:val="19"/>
          <w:szCs w:val="22"/>
          <w:lang w:val="de-DE"/>
        </w:rPr>
      </w:pPr>
    </w:p>
    <w:p w14:paraId="1EB0DF98" w14:textId="77777777" w:rsidR="00892E5E" w:rsidRPr="00892E5E" w:rsidRDefault="00892E5E" w:rsidP="00892E5E">
      <w:pPr>
        <w:widowControl w:val="0"/>
        <w:autoSpaceDE w:val="0"/>
        <w:autoSpaceDN w:val="0"/>
        <w:spacing w:before="1"/>
        <w:jc w:val="left"/>
        <w:rPr>
          <w:rFonts w:ascii="Times New Roman" w:hAnsi="Times New Roman"/>
          <w:sz w:val="22"/>
          <w:szCs w:val="22"/>
          <w:lang w:val="de-DE"/>
        </w:rPr>
      </w:pPr>
      <w:r w:rsidRPr="00892E5E">
        <w:rPr>
          <w:rFonts w:ascii="Times New Roman" w:hAnsi="Times New Roman"/>
          <w:sz w:val="22"/>
          <w:lang w:val="de-DE"/>
        </w:rPr>
        <w:t>Ich habe die Ehre, Ihnen mit diesem Schreiben die Antwort Argentiniens auf das Rundschreiben zu übermitteln.</w:t>
      </w:r>
    </w:p>
    <w:p w14:paraId="027E7C5A" w14:textId="77777777" w:rsidR="00892E5E" w:rsidRPr="00892E5E" w:rsidRDefault="00892E5E" w:rsidP="00892E5E">
      <w:pPr>
        <w:widowControl w:val="0"/>
        <w:autoSpaceDE w:val="0"/>
        <w:autoSpaceDN w:val="0"/>
        <w:spacing w:before="10"/>
        <w:jc w:val="left"/>
        <w:rPr>
          <w:rFonts w:ascii="Times New Roman" w:hAnsi="Times New Roman"/>
          <w:sz w:val="22"/>
          <w:szCs w:val="22"/>
          <w:lang w:val="de-DE"/>
        </w:rPr>
      </w:pPr>
    </w:p>
    <w:p w14:paraId="497529AA" w14:textId="77777777" w:rsidR="00892E5E" w:rsidRPr="00892E5E" w:rsidRDefault="00892E5E" w:rsidP="00892E5E">
      <w:pPr>
        <w:rPr>
          <w:rFonts w:ascii="Times New Roman" w:hAnsi="Times New Roman"/>
          <w:b/>
          <w:sz w:val="22"/>
          <w:u w:val="single"/>
          <w:lang w:val="de-DE"/>
        </w:rPr>
      </w:pPr>
      <w:r w:rsidRPr="00892E5E">
        <w:rPr>
          <w:rFonts w:ascii="Times New Roman" w:hAnsi="Times New Roman"/>
          <w:b/>
          <w:sz w:val="22"/>
          <w:u w:val="single"/>
          <w:lang w:val="de-DE"/>
        </w:rPr>
        <w:t>Abschnitt 1.3</w:t>
      </w:r>
    </w:p>
    <w:p w14:paraId="2ECC359A" w14:textId="77777777" w:rsidR="00892E5E" w:rsidRPr="00892E5E" w:rsidRDefault="00892E5E" w:rsidP="00892E5E">
      <w:pPr>
        <w:widowControl w:val="0"/>
        <w:autoSpaceDE w:val="0"/>
        <w:autoSpaceDN w:val="0"/>
        <w:spacing w:before="8"/>
        <w:jc w:val="left"/>
        <w:rPr>
          <w:rFonts w:ascii="Times New Roman" w:hAnsi="Times New Roman"/>
          <w:b/>
          <w:sz w:val="14"/>
          <w:szCs w:val="22"/>
          <w:lang w:val="de-DE"/>
        </w:rPr>
      </w:pPr>
    </w:p>
    <w:p w14:paraId="6B31336D" w14:textId="77777777" w:rsidR="00892E5E" w:rsidRPr="00892E5E" w:rsidRDefault="00892E5E" w:rsidP="00892E5E">
      <w:pPr>
        <w:widowControl w:val="0"/>
        <w:autoSpaceDE w:val="0"/>
        <w:autoSpaceDN w:val="0"/>
        <w:spacing w:before="95"/>
        <w:jc w:val="left"/>
        <w:rPr>
          <w:rFonts w:ascii="Times New Roman" w:hAnsi="Times New Roman"/>
          <w:sz w:val="22"/>
          <w:szCs w:val="22"/>
          <w:lang w:val="de-DE"/>
        </w:rPr>
      </w:pPr>
      <w:r w:rsidRPr="00892E5E">
        <w:rPr>
          <w:rFonts w:ascii="Times New Roman" w:hAnsi="Times New Roman"/>
          <w:sz w:val="22"/>
          <w:lang w:val="de-DE"/>
        </w:rPr>
        <w:t>„</w:t>
      </w:r>
      <w:r w:rsidRPr="00892E5E">
        <w:rPr>
          <w:rFonts w:ascii="Times New Roman" w:hAnsi="Times New Roman"/>
          <w:i/>
          <w:sz w:val="22"/>
          <w:lang w:val="de-DE"/>
        </w:rPr>
        <w:t>Si tiene conocimiento</w:t>
      </w:r>
      <w:r w:rsidRPr="00892E5E">
        <w:rPr>
          <w:rFonts w:ascii="Times New Roman" w:hAnsi="Times New Roman"/>
          <w:sz w:val="22"/>
          <w:lang w:val="de-DE"/>
        </w:rPr>
        <w:t>“ [Wenn [einer Behörde] bekannt ist] taucht in diesem Abschnitt zweimal auf. Der Ausdruck steht am Anfang und dann noch einmal in der Mitte. Aufgrund der Redundanz sollte eine der beiden Nennungen gestrichen werden.</w:t>
      </w:r>
    </w:p>
    <w:p w14:paraId="598EDEAC" w14:textId="77777777" w:rsidR="00892E5E" w:rsidRPr="00892E5E" w:rsidRDefault="00892E5E" w:rsidP="00892E5E">
      <w:pPr>
        <w:widowControl w:val="0"/>
        <w:autoSpaceDE w:val="0"/>
        <w:autoSpaceDN w:val="0"/>
        <w:spacing w:before="11"/>
        <w:jc w:val="left"/>
        <w:rPr>
          <w:rFonts w:ascii="Times New Roman" w:hAnsi="Times New Roman"/>
          <w:sz w:val="22"/>
          <w:szCs w:val="22"/>
          <w:lang w:val="de-DE"/>
        </w:rPr>
      </w:pPr>
    </w:p>
    <w:p w14:paraId="590152E9" w14:textId="77777777" w:rsidR="00892E5E" w:rsidRPr="00892E5E" w:rsidRDefault="00892E5E" w:rsidP="00892E5E">
      <w:pPr>
        <w:keepNext/>
        <w:rPr>
          <w:rFonts w:ascii="Times New Roman" w:hAnsi="Times New Roman"/>
          <w:b/>
          <w:sz w:val="22"/>
          <w:u w:val="single"/>
          <w:lang w:val="de-DE"/>
        </w:rPr>
      </w:pPr>
      <w:r w:rsidRPr="00892E5E">
        <w:rPr>
          <w:rFonts w:ascii="Times New Roman" w:hAnsi="Times New Roman"/>
          <w:b/>
          <w:sz w:val="22"/>
          <w:u w:val="single"/>
          <w:lang w:val="de-DE"/>
        </w:rPr>
        <w:t>Vorschläge zu Beispielen in spanischer Sprache:</w:t>
      </w:r>
    </w:p>
    <w:p w14:paraId="22D69A19" w14:textId="77777777" w:rsidR="00892E5E" w:rsidRPr="00892E5E" w:rsidRDefault="00892E5E" w:rsidP="00892E5E">
      <w:pPr>
        <w:keepNext/>
        <w:widowControl w:val="0"/>
        <w:autoSpaceDE w:val="0"/>
        <w:autoSpaceDN w:val="0"/>
        <w:spacing w:before="7"/>
        <w:jc w:val="left"/>
        <w:rPr>
          <w:rFonts w:ascii="Times New Roman" w:hAnsi="Times New Roman"/>
          <w:b/>
          <w:sz w:val="14"/>
          <w:szCs w:val="22"/>
          <w:lang w:val="de-DE"/>
        </w:rPr>
      </w:pPr>
    </w:p>
    <w:p w14:paraId="1DE288AD" w14:textId="77777777" w:rsidR="00892E5E" w:rsidRPr="00022537" w:rsidRDefault="00892E5E" w:rsidP="00892E5E">
      <w:pPr>
        <w:widowControl w:val="0"/>
        <w:numPr>
          <w:ilvl w:val="1"/>
          <w:numId w:val="16"/>
        </w:numPr>
        <w:tabs>
          <w:tab w:val="left" w:pos="438"/>
        </w:tabs>
        <w:autoSpaceDE w:val="0"/>
        <w:autoSpaceDN w:val="0"/>
        <w:spacing w:before="95"/>
        <w:ind w:left="0" w:firstLine="0"/>
        <w:rPr>
          <w:rFonts w:ascii="Times New Roman" w:hAnsi="Times New Roman"/>
          <w:sz w:val="22"/>
          <w:szCs w:val="22"/>
        </w:rPr>
      </w:pPr>
      <w:r w:rsidRPr="00892E5E">
        <w:rPr>
          <w:rFonts w:ascii="Times New Roman" w:hAnsi="Times New Roman"/>
          <w:sz w:val="22"/>
          <w:lang w:val="de-DE"/>
        </w:rPr>
        <w:t xml:space="preserve"> </w:t>
      </w:r>
      <w:r>
        <w:rPr>
          <w:rFonts w:ascii="Times New Roman" w:hAnsi="Times New Roman"/>
          <w:sz w:val="22"/>
        </w:rPr>
        <w:t>„</w:t>
      </w:r>
      <w:r>
        <w:rPr>
          <w:rFonts w:ascii="Times New Roman" w:hAnsi="Times New Roman"/>
          <w:i/>
          <w:sz w:val="22"/>
        </w:rPr>
        <w:t>Susceptibles de inducir en error o de prestarse a confusión</w:t>
      </w:r>
      <w:r>
        <w:rPr>
          <w:rFonts w:ascii="Times New Roman" w:hAnsi="Times New Roman"/>
          <w:sz w:val="22"/>
        </w:rPr>
        <w:t>” [kann irreführend sein oder zu Verwechslungen führen]</w:t>
      </w:r>
    </w:p>
    <w:p w14:paraId="16A2154A" w14:textId="77777777" w:rsidR="00892E5E" w:rsidRPr="00022537" w:rsidRDefault="00892E5E" w:rsidP="00892E5E">
      <w:pPr>
        <w:widowControl w:val="0"/>
        <w:autoSpaceDE w:val="0"/>
        <w:autoSpaceDN w:val="0"/>
        <w:spacing w:before="11"/>
        <w:jc w:val="left"/>
        <w:rPr>
          <w:rFonts w:ascii="Times New Roman" w:hAnsi="Times New Roman"/>
          <w:sz w:val="22"/>
          <w:szCs w:val="22"/>
          <w:lang w:val="es-ES"/>
        </w:rPr>
      </w:pPr>
    </w:p>
    <w:p w14:paraId="63177373" w14:textId="77777777" w:rsidR="00892E5E" w:rsidRPr="00892E5E" w:rsidRDefault="00892E5E" w:rsidP="00892E5E">
      <w:pPr>
        <w:widowControl w:val="0"/>
        <w:autoSpaceDE w:val="0"/>
        <w:autoSpaceDN w:val="0"/>
        <w:ind w:left="775"/>
        <w:jc w:val="left"/>
        <w:rPr>
          <w:rFonts w:ascii="Times New Roman" w:hAnsi="Times New Roman"/>
          <w:sz w:val="22"/>
          <w:szCs w:val="22"/>
          <w:lang w:val="es-ES"/>
        </w:rPr>
      </w:pPr>
      <w:r w:rsidRPr="00892E5E">
        <w:rPr>
          <w:rFonts w:ascii="Times New Roman" w:hAnsi="Times New Roman"/>
          <w:sz w:val="22"/>
          <w:lang w:val="es-ES"/>
        </w:rPr>
        <w:t>2.3.1 „</w:t>
      </w:r>
      <w:r w:rsidRPr="00892E5E">
        <w:rPr>
          <w:rFonts w:ascii="Times New Roman" w:hAnsi="Times New Roman"/>
          <w:i/>
          <w:sz w:val="22"/>
          <w:lang w:val="es-ES"/>
        </w:rPr>
        <w:t>Características de la variedad</w:t>
      </w:r>
      <w:r w:rsidRPr="00892E5E">
        <w:rPr>
          <w:rFonts w:ascii="Times New Roman" w:hAnsi="Times New Roman"/>
          <w:sz w:val="22"/>
          <w:lang w:val="es-ES"/>
        </w:rPr>
        <w:t>“ [Merkmale der Sorte]</w:t>
      </w:r>
    </w:p>
    <w:p w14:paraId="15B4EC21" w14:textId="77777777" w:rsidR="00892E5E" w:rsidRPr="00892E5E" w:rsidRDefault="00892E5E" w:rsidP="00892E5E">
      <w:pPr>
        <w:widowControl w:val="0"/>
        <w:autoSpaceDE w:val="0"/>
        <w:autoSpaceDN w:val="0"/>
        <w:spacing w:before="10"/>
        <w:jc w:val="left"/>
        <w:rPr>
          <w:rFonts w:ascii="Times New Roman" w:hAnsi="Times New Roman"/>
          <w:sz w:val="22"/>
          <w:szCs w:val="22"/>
          <w:lang w:val="es-ES"/>
        </w:rPr>
      </w:pPr>
    </w:p>
    <w:p w14:paraId="58D3704C" w14:textId="77777777" w:rsidR="00892E5E" w:rsidRPr="00892E5E" w:rsidRDefault="00892E5E" w:rsidP="00892E5E">
      <w:pPr>
        <w:widowControl w:val="0"/>
        <w:autoSpaceDE w:val="0"/>
        <w:autoSpaceDN w:val="0"/>
        <w:spacing w:before="1"/>
        <w:ind w:left="1450"/>
        <w:jc w:val="left"/>
        <w:rPr>
          <w:rFonts w:ascii="Times New Roman" w:hAnsi="Times New Roman"/>
          <w:sz w:val="22"/>
          <w:szCs w:val="22"/>
          <w:lang w:val="de-DE"/>
        </w:rPr>
      </w:pPr>
      <w:r w:rsidRPr="00892E5E">
        <w:rPr>
          <w:rFonts w:ascii="Times New Roman" w:hAnsi="Times New Roman"/>
          <w:sz w:val="22"/>
          <w:lang w:val="de-DE"/>
        </w:rPr>
        <w:t>(c) „</w:t>
      </w:r>
      <w:r w:rsidRPr="00892E5E">
        <w:rPr>
          <w:rFonts w:ascii="Times New Roman" w:hAnsi="Times New Roman"/>
          <w:i/>
          <w:sz w:val="22"/>
          <w:lang w:val="de-DE"/>
        </w:rPr>
        <w:t>Ejemplos</w:t>
      </w:r>
      <w:r w:rsidRPr="00892E5E">
        <w:rPr>
          <w:rFonts w:ascii="Times New Roman" w:hAnsi="Times New Roman"/>
          <w:sz w:val="22"/>
          <w:lang w:val="de-DE"/>
        </w:rPr>
        <w:t>“</w:t>
      </w:r>
      <w:r w:rsidRPr="00892E5E">
        <w:rPr>
          <w:rFonts w:ascii="Times New Roman" w:hAnsi="Times New Roman"/>
          <w:i/>
          <w:sz w:val="22"/>
          <w:lang w:val="de-DE"/>
        </w:rPr>
        <w:t xml:space="preserve"> </w:t>
      </w:r>
      <w:r w:rsidRPr="00892E5E">
        <w:rPr>
          <w:rFonts w:ascii="Times New Roman" w:hAnsi="Times New Roman"/>
          <w:sz w:val="22"/>
          <w:lang w:val="de-DE"/>
        </w:rPr>
        <w:t>[Beispiele]:</w:t>
      </w:r>
    </w:p>
    <w:p w14:paraId="42880A4C" w14:textId="77777777" w:rsidR="00892E5E" w:rsidRPr="00892E5E" w:rsidRDefault="00892E5E" w:rsidP="00892E5E">
      <w:pPr>
        <w:widowControl w:val="0"/>
        <w:autoSpaceDE w:val="0"/>
        <w:autoSpaceDN w:val="0"/>
        <w:spacing w:before="10"/>
        <w:jc w:val="left"/>
        <w:rPr>
          <w:rFonts w:ascii="Times New Roman" w:hAnsi="Times New Roman"/>
          <w:sz w:val="22"/>
          <w:szCs w:val="22"/>
          <w:lang w:val="de-DE"/>
        </w:rPr>
      </w:pPr>
    </w:p>
    <w:p w14:paraId="77FFD4A8" w14:textId="77777777" w:rsidR="00892E5E" w:rsidRPr="00892E5E" w:rsidRDefault="00892E5E" w:rsidP="00892E5E">
      <w:pPr>
        <w:widowControl w:val="0"/>
        <w:autoSpaceDE w:val="0"/>
        <w:autoSpaceDN w:val="0"/>
        <w:ind w:left="2125"/>
        <w:jc w:val="left"/>
        <w:rPr>
          <w:rFonts w:ascii="Times New Roman" w:hAnsi="Times New Roman"/>
          <w:sz w:val="22"/>
          <w:szCs w:val="22"/>
          <w:lang w:val="de-DE"/>
        </w:rPr>
      </w:pPr>
      <w:r w:rsidRPr="00892E5E">
        <w:rPr>
          <w:rFonts w:ascii="Times New Roman" w:hAnsi="Times New Roman"/>
          <w:sz w:val="22"/>
          <w:lang w:val="de-DE"/>
        </w:rPr>
        <w:t>Geeignete Bezeichnungen: „A 5409“ und „A 5409 RG“</w:t>
      </w:r>
    </w:p>
    <w:p w14:paraId="2C8E2313" w14:textId="77777777" w:rsidR="00892E5E" w:rsidRPr="00892E5E" w:rsidRDefault="00892E5E" w:rsidP="00892E5E">
      <w:pPr>
        <w:widowControl w:val="0"/>
        <w:autoSpaceDE w:val="0"/>
        <w:autoSpaceDN w:val="0"/>
        <w:spacing w:before="11"/>
        <w:jc w:val="left"/>
        <w:rPr>
          <w:rFonts w:ascii="Times New Roman" w:hAnsi="Times New Roman"/>
          <w:sz w:val="22"/>
          <w:szCs w:val="22"/>
          <w:lang w:val="de-DE"/>
        </w:rPr>
      </w:pPr>
    </w:p>
    <w:p w14:paraId="63E4550F" w14:textId="77777777" w:rsidR="00892E5E" w:rsidRPr="00892E5E" w:rsidRDefault="00892E5E" w:rsidP="00892E5E">
      <w:pPr>
        <w:widowControl w:val="0"/>
        <w:autoSpaceDE w:val="0"/>
        <w:autoSpaceDN w:val="0"/>
        <w:spacing w:line="276" w:lineRule="auto"/>
        <w:jc w:val="left"/>
        <w:rPr>
          <w:rFonts w:ascii="Times New Roman" w:hAnsi="Times New Roman"/>
          <w:sz w:val="22"/>
          <w:szCs w:val="22"/>
          <w:lang w:val="de-DE"/>
        </w:rPr>
      </w:pPr>
      <w:r w:rsidRPr="00892E5E">
        <w:rPr>
          <w:rFonts w:ascii="Times New Roman" w:hAnsi="Times New Roman"/>
          <w:sz w:val="22"/>
          <w:u w:val="single"/>
          <w:lang w:val="de-DE"/>
        </w:rPr>
        <w:t>Erläuterung:</w:t>
      </w:r>
      <w:r w:rsidRPr="00892E5E">
        <w:rPr>
          <w:rFonts w:ascii="Times New Roman" w:hAnsi="Times New Roman"/>
          <w:sz w:val="22"/>
          <w:lang w:val="de-DE"/>
        </w:rPr>
        <w:t xml:space="preserve"> Sie betreffen Sortenbezeichnungen der Art Sojabohne, wobei erstere sich auf eine Sorte bezieht, die nicht durch rekombinante DNA verändert ist, während letztere der genannten Sorte entspricht, die mit dem Gen für Glyphosatresistenz ausgestattet wurde.</w:t>
      </w:r>
    </w:p>
    <w:p w14:paraId="49A01364" w14:textId="77777777" w:rsidR="00892E5E" w:rsidRPr="00892E5E" w:rsidRDefault="00892E5E" w:rsidP="00892E5E">
      <w:pPr>
        <w:widowControl w:val="0"/>
        <w:autoSpaceDE w:val="0"/>
        <w:autoSpaceDN w:val="0"/>
        <w:spacing w:before="8"/>
        <w:jc w:val="left"/>
        <w:rPr>
          <w:rFonts w:ascii="Times New Roman" w:hAnsi="Times New Roman"/>
          <w:sz w:val="19"/>
          <w:szCs w:val="22"/>
          <w:lang w:val="de-DE"/>
        </w:rPr>
      </w:pPr>
    </w:p>
    <w:p w14:paraId="1D14AF3C" w14:textId="77777777" w:rsidR="00892E5E" w:rsidRPr="00892E5E" w:rsidRDefault="00892E5E" w:rsidP="00892E5E">
      <w:pPr>
        <w:widowControl w:val="0"/>
        <w:autoSpaceDE w:val="0"/>
        <w:autoSpaceDN w:val="0"/>
        <w:spacing w:before="1" w:line="276" w:lineRule="auto"/>
        <w:ind w:firstLine="2127"/>
        <w:jc w:val="left"/>
        <w:rPr>
          <w:rFonts w:ascii="Times New Roman" w:hAnsi="Times New Roman"/>
          <w:sz w:val="22"/>
          <w:szCs w:val="22"/>
          <w:lang w:val="de-DE"/>
        </w:rPr>
      </w:pPr>
      <w:r w:rsidRPr="00892E5E">
        <w:rPr>
          <w:rFonts w:ascii="Times New Roman" w:hAnsi="Times New Roman"/>
          <w:i/>
          <w:sz w:val="22"/>
          <w:lang w:val="de-DE"/>
        </w:rPr>
        <w:t xml:space="preserve">Denominaciones inadecuadas </w:t>
      </w:r>
      <w:r w:rsidRPr="00892E5E">
        <w:rPr>
          <w:rFonts w:ascii="Times New Roman" w:hAnsi="Times New Roman"/>
          <w:sz w:val="22"/>
          <w:lang w:val="de-DE"/>
        </w:rPr>
        <w:t>[Ungeeignete Bezeichnungen]: „DELTA II“, sofern für die Züchtung von „DELTA II“ nicht die Mangoldsorte „DELTA“ verwendet wurde.</w:t>
      </w:r>
    </w:p>
    <w:p w14:paraId="3D934459" w14:textId="77777777" w:rsidR="00892E5E" w:rsidRPr="00892E5E" w:rsidRDefault="00892E5E" w:rsidP="00892E5E">
      <w:pPr>
        <w:widowControl w:val="0"/>
        <w:autoSpaceDE w:val="0"/>
        <w:autoSpaceDN w:val="0"/>
        <w:spacing w:before="7"/>
        <w:jc w:val="left"/>
        <w:rPr>
          <w:rFonts w:ascii="Times New Roman" w:hAnsi="Times New Roman"/>
          <w:sz w:val="19"/>
          <w:szCs w:val="22"/>
          <w:lang w:val="de-DE"/>
        </w:rPr>
      </w:pPr>
    </w:p>
    <w:p w14:paraId="55B1E2F9" w14:textId="77777777" w:rsidR="00892E5E" w:rsidRPr="00892E5E" w:rsidRDefault="00892E5E" w:rsidP="00892E5E">
      <w:pPr>
        <w:rPr>
          <w:rFonts w:ascii="Times New Roman" w:hAnsi="Times New Roman"/>
          <w:b/>
          <w:sz w:val="22"/>
          <w:u w:val="single"/>
          <w:lang w:val="de-DE"/>
        </w:rPr>
      </w:pPr>
      <w:r w:rsidRPr="00892E5E">
        <w:rPr>
          <w:rFonts w:ascii="Times New Roman" w:hAnsi="Times New Roman"/>
          <w:b/>
          <w:sz w:val="22"/>
          <w:u w:val="single"/>
          <w:lang w:val="de-DE"/>
        </w:rPr>
        <w:t>Abschnitt 2.3.3</w:t>
      </w:r>
    </w:p>
    <w:p w14:paraId="245D3FBA" w14:textId="77777777" w:rsidR="00892E5E" w:rsidRPr="00892E5E" w:rsidRDefault="00892E5E" w:rsidP="00892E5E">
      <w:pPr>
        <w:widowControl w:val="0"/>
        <w:autoSpaceDE w:val="0"/>
        <w:autoSpaceDN w:val="0"/>
        <w:spacing w:before="8"/>
        <w:jc w:val="left"/>
        <w:rPr>
          <w:rFonts w:ascii="Times New Roman" w:hAnsi="Times New Roman"/>
          <w:b/>
          <w:sz w:val="14"/>
          <w:szCs w:val="22"/>
          <w:lang w:val="de-DE"/>
        </w:rPr>
      </w:pPr>
    </w:p>
    <w:p w14:paraId="2862912C" w14:textId="77777777" w:rsidR="00892E5E" w:rsidRPr="00892E5E" w:rsidRDefault="00892E5E" w:rsidP="00892E5E">
      <w:pPr>
        <w:widowControl w:val="0"/>
        <w:autoSpaceDE w:val="0"/>
        <w:autoSpaceDN w:val="0"/>
        <w:spacing w:before="95" w:line="276" w:lineRule="auto"/>
        <w:jc w:val="left"/>
        <w:rPr>
          <w:rFonts w:ascii="Times New Roman" w:hAnsi="Times New Roman"/>
          <w:sz w:val="22"/>
          <w:szCs w:val="22"/>
          <w:lang w:val="de-DE"/>
        </w:rPr>
      </w:pPr>
      <w:r w:rsidRPr="00892E5E">
        <w:rPr>
          <w:rFonts w:ascii="Times New Roman" w:hAnsi="Times New Roman"/>
          <w:sz w:val="22"/>
          <w:lang w:val="de-DE"/>
        </w:rPr>
        <w:t xml:space="preserve">Den Text durch Hinzufügung von </w:t>
      </w:r>
      <w:r w:rsidRPr="00892E5E">
        <w:rPr>
          <w:rFonts w:ascii="Times New Roman" w:hAnsi="Times New Roman"/>
          <w:i/>
          <w:sz w:val="22"/>
          <w:lang w:val="de-DE"/>
        </w:rPr>
        <w:t xml:space="preserve">„que no resultan taxativos“ </w:t>
      </w:r>
      <w:r w:rsidRPr="00892E5E">
        <w:rPr>
          <w:rFonts w:ascii="Times New Roman" w:hAnsi="Times New Roman"/>
          <w:sz w:val="22"/>
          <w:lang w:val="de-DE"/>
        </w:rPr>
        <w:t>[die nicht erschöpfend sind] auf folgenden Wortlaut abändern</w:t>
      </w:r>
      <w:r w:rsidRPr="00892E5E">
        <w:rPr>
          <w:rFonts w:ascii="Times New Roman" w:hAnsi="Times New Roman"/>
          <w:i/>
          <w:sz w:val="22"/>
          <w:lang w:val="de-DE"/>
        </w:rPr>
        <w:t xml:space="preserve">, </w:t>
      </w:r>
      <w:r w:rsidRPr="00892E5E">
        <w:rPr>
          <w:rFonts w:ascii="Times New Roman" w:hAnsi="Times New Roman"/>
          <w:sz w:val="22"/>
          <w:lang w:val="de-DE"/>
        </w:rPr>
        <w:t xml:space="preserve">um klarzustellen, dass auch andere Fälle möglich sind: </w:t>
      </w:r>
    </w:p>
    <w:p w14:paraId="68680D37" w14:textId="77777777" w:rsidR="00892E5E" w:rsidRPr="00892E5E" w:rsidRDefault="00892E5E" w:rsidP="00892E5E">
      <w:pPr>
        <w:widowControl w:val="0"/>
        <w:autoSpaceDE w:val="0"/>
        <w:autoSpaceDN w:val="0"/>
        <w:spacing w:before="8"/>
        <w:jc w:val="left"/>
        <w:rPr>
          <w:rFonts w:ascii="Times New Roman" w:hAnsi="Times New Roman"/>
          <w:sz w:val="19"/>
          <w:szCs w:val="22"/>
          <w:lang w:val="de-DE"/>
        </w:rPr>
      </w:pPr>
    </w:p>
    <w:p w14:paraId="7ACFD4B6" w14:textId="77777777" w:rsidR="00892E5E" w:rsidRPr="00892E5E" w:rsidRDefault="00892E5E" w:rsidP="00892E5E">
      <w:pPr>
        <w:widowControl w:val="0"/>
        <w:autoSpaceDE w:val="0"/>
        <w:autoSpaceDN w:val="0"/>
        <w:ind w:left="426"/>
        <w:jc w:val="left"/>
        <w:rPr>
          <w:rFonts w:ascii="Times New Roman" w:hAnsi="Times New Roman"/>
          <w:i/>
          <w:sz w:val="22"/>
          <w:szCs w:val="22"/>
          <w:lang w:val="es-ES"/>
        </w:rPr>
      </w:pPr>
      <w:r w:rsidRPr="00892E5E">
        <w:rPr>
          <w:rFonts w:ascii="Times New Roman" w:hAnsi="Times New Roman"/>
          <w:i/>
          <w:sz w:val="22"/>
          <w:lang w:val="es-ES"/>
        </w:rPr>
        <w:t>„2.3.3</w:t>
      </w:r>
      <w:r w:rsidRPr="00892E5E">
        <w:rPr>
          <w:rFonts w:ascii="Times New Roman" w:hAnsi="Times New Roman"/>
          <w:i/>
          <w:sz w:val="22"/>
          <w:lang w:val="es-ES"/>
        </w:rPr>
        <w:tab/>
        <w:t>Identidad de la variedad</w:t>
      </w:r>
      <w:r w:rsidRPr="00892E5E">
        <w:rPr>
          <w:rFonts w:ascii="Times New Roman" w:hAnsi="Times New Roman"/>
          <w:sz w:val="22"/>
          <w:lang w:val="es-ES"/>
        </w:rPr>
        <w:t xml:space="preserve"> [Identität der Sorte]</w:t>
      </w:r>
    </w:p>
    <w:p w14:paraId="1220533D" w14:textId="77777777" w:rsidR="00892E5E" w:rsidRPr="00892E5E" w:rsidRDefault="00892E5E" w:rsidP="00892E5E">
      <w:pPr>
        <w:widowControl w:val="0"/>
        <w:autoSpaceDE w:val="0"/>
        <w:autoSpaceDN w:val="0"/>
        <w:spacing w:before="10"/>
        <w:ind w:left="426"/>
        <w:jc w:val="left"/>
        <w:rPr>
          <w:rFonts w:ascii="Times New Roman" w:hAnsi="Times New Roman"/>
          <w:i/>
          <w:sz w:val="22"/>
          <w:szCs w:val="22"/>
          <w:lang w:val="es-ES"/>
        </w:rPr>
      </w:pPr>
    </w:p>
    <w:p w14:paraId="7D260E38" w14:textId="77777777" w:rsidR="00892E5E" w:rsidRPr="00AE2010" w:rsidRDefault="00892E5E" w:rsidP="00892E5E">
      <w:pPr>
        <w:pStyle w:val="ListParagraph"/>
        <w:numPr>
          <w:ilvl w:val="2"/>
          <w:numId w:val="16"/>
        </w:numPr>
        <w:rPr>
          <w:rFonts w:ascii="Times New Roman" w:hAnsi="Times New Roman"/>
          <w:i/>
          <w:sz w:val="22"/>
          <w:szCs w:val="22"/>
          <w:lang w:val="it-IT"/>
        </w:rPr>
      </w:pPr>
      <w:r w:rsidRPr="00AE2010">
        <w:rPr>
          <w:rFonts w:ascii="Times New Roman" w:hAnsi="Times New Roman"/>
          <w:i/>
          <w:sz w:val="22"/>
          <w:lang w:val="it-IT"/>
        </w:rPr>
        <w:t>Una diferencia de solo una letra o un número podrá considerarse susceptible de inducir en error o prestarse   a confusión en relación con la identidad de la variedad. Sin embargo, los casos siguientes, que no resultan taxativos, en los que la diferencia es de solo una letra o un número, podrán considerarse no susceptibles de inducir en error o prestarse a confusión: ….“</w:t>
      </w:r>
    </w:p>
    <w:p w14:paraId="37FC69FD" w14:textId="77777777" w:rsidR="00892E5E" w:rsidRPr="00892E5E" w:rsidRDefault="00892E5E" w:rsidP="00892E5E">
      <w:pPr>
        <w:widowControl w:val="0"/>
        <w:tabs>
          <w:tab w:val="left" w:pos="851"/>
        </w:tabs>
        <w:autoSpaceDE w:val="0"/>
        <w:autoSpaceDN w:val="0"/>
        <w:spacing w:before="1" w:line="276" w:lineRule="auto"/>
        <w:ind w:left="384" w:right="341"/>
        <w:jc w:val="left"/>
        <w:rPr>
          <w:rFonts w:ascii="Times New Roman" w:hAnsi="Times New Roman"/>
          <w:sz w:val="22"/>
          <w:szCs w:val="22"/>
          <w:lang w:val="de-DE"/>
        </w:rPr>
      </w:pPr>
      <w:r w:rsidRPr="00EE58C4">
        <w:rPr>
          <w:rFonts w:ascii="Times New Roman" w:hAnsi="Times New Roman"/>
          <w:i/>
          <w:sz w:val="22"/>
          <w:lang w:val="de-DE"/>
        </w:rPr>
        <w:br/>
      </w:r>
      <w:r w:rsidRPr="00892E5E">
        <w:rPr>
          <w:rFonts w:ascii="Times New Roman" w:hAnsi="Times New Roman"/>
          <w:sz w:val="22"/>
          <w:lang w:val="de-DE"/>
        </w:rPr>
        <w:t>[Ein Unterschied von nur einem Buchstaben oder einer Zahl kann als geeignet betrachtet werden, hinsichtlich der Identität der Sorte irrezuführen oder Verwechslungen hervorzurufen. Die folgenden Fälle, die nicht erschöpfend sind, zeigen jedoch Beispiele, in denen ein Unterschied von nur einem Buchstaben oder nur einer Zahl als nicht irreführend oder Verwechslungen hervorrufend betrachtet werden kann:  ….“]</w:t>
      </w:r>
    </w:p>
    <w:p w14:paraId="697ADB43" w14:textId="77777777" w:rsidR="00892E5E" w:rsidRPr="00892E5E" w:rsidRDefault="00892E5E" w:rsidP="00892E5E">
      <w:pPr>
        <w:widowControl w:val="0"/>
        <w:autoSpaceDE w:val="0"/>
        <w:autoSpaceDN w:val="0"/>
        <w:spacing w:before="9"/>
        <w:jc w:val="left"/>
        <w:rPr>
          <w:rFonts w:ascii="Times New Roman" w:hAnsi="Times New Roman"/>
          <w:i/>
          <w:sz w:val="19"/>
          <w:szCs w:val="22"/>
          <w:lang w:val="de-DE"/>
        </w:rPr>
      </w:pPr>
    </w:p>
    <w:p w14:paraId="293A76B4" w14:textId="77777777" w:rsidR="00892E5E" w:rsidRPr="00892E5E" w:rsidRDefault="00892E5E" w:rsidP="00892E5E">
      <w:pPr>
        <w:rPr>
          <w:rFonts w:ascii="Times New Roman" w:hAnsi="Times New Roman"/>
          <w:b/>
          <w:sz w:val="22"/>
          <w:u w:val="single"/>
          <w:lang w:val="de-DE"/>
        </w:rPr>
      </w:pPr>
      <w:r w:rsidRPr="00892E5E">
        <w:rPr>
          <w:rFonts w:ascii="Times New Roman" w:hAnsi="Times New Roman"/>
          <w:b/>
          <w:sz w:val="22"/>
          <w:u w:val="single"/>
          <w:lang w:val="de-DE"/>
        </w:rPr>
        <w:t>Vorschläge zu Beispielen in spanischer Sprache:</w:t>
      </w:r>
    </w:p>
    <w:p w14:paraId="42E8974E" w14:textId="77777777" w:rsidR="00892E5E" w:rsidRPr="00892E5E" w:rsidRDefault="00892E5E" w:rsidP="00892E5E">
      <w:pPr>
        <w:widowControl w:val="0"/>
        <w:autoSpaceDE w:val="0"/>
        <w:autoSpaceDN w:val="0"/>
        <w:spacing w:before="7"/>
        <w:jc w:val="left"/>
        <w:rPr>
          <w:rFonts w:ascii="Times New Roman" w:hAnsi="Times New Roman"/>
          <w:b/>
          <w:sz w:val="14"/>
          <w:szCs w:val="22"/>
          <w:lang w:val="de-DE"/>
        </w:rPr>
      </w:pPr>
    </w:p>
    <w:p w14:paraId="700162D9" w14:textId="77777777" w:rsidR="00892E5E" w:rsidRPr="00892E5E" w:rsidRDefault="00892E5E" w:rsidP="00892E5E">
      <w:pPr>
        <w:widowControl w:val="0"/>
        <w:autoSpaceDE w:val="0"/>
        <w:autoSpaceDN w:val="0"/>
        <w:spacing w:before="95"/>
        <w:jc w:val="left"/>
        <w:rPr>
          <w:rFonts w:ascii="Times New Roman" w:hAnsi="Times New Roman"/>
          <w:sz w:val="22"/>
          <w:szCs w:val="22"/>
          <w:lang w:val="es-ES"/>
        </w:rPr>
      </w:pPr>
      <w:r w:rsidRPr="00892E5E">
        <w:rPr>
          <w:rFonts w:ascii="Times New Roman" w:hAnsi="Times New Roman"/>
          <w:i/>
          <w:sz w:val="22"/>
          <w:lang w:val="es-ES"/>
        </w:rPr>
        <w:t>2.3.3</w:t>
      </w:r>
      <w:r w:rsidRPr="00892E5E">
        <w:rPr>
          <w:rFonts w:ascii="Times New Roman" w:hAnsi="Times New Roman"/>
          <w:i/>
          <w:sz w:val="22"/>
          <w:lang w:val="es-ES"/>
        </w:rPr>
        <w:tab/>
        <w:t>Identidad de la variedad</w:t>
      </w:r>
      <w:r w:rsidRPr="00892E5E">
        <w:rPr>
          <w:rFonts w:ascii="Times New Roman" w:hAnsi="Times New Roman"/>
          <w:sz w:val="22"/>
          <w:lang w:val="es-ES"/>
        </w:rPr>
        <w:t xml:space="preserve"> [Identität der Sorte]</w:t>
      </w:r>
    </w:p>
    <w:p w14:paraId="003A2508" w14:textId="77777777" w:rsidR="00892E5E" w:rsidRPr="00892E5E" w:rsidRDefault="00892E5E" w:rsidP="00892E5E">
      <w:pPr>
        <w:widowControl w:val="0"/>
        <w:autoSpaceDE w:val="0"/>
        <w:autoSpaceDN w:val="0"/>
        <w:spacing w:before="11"/>
        <w:jc w:val="left"/>
        <w:rPr>
          <w:rFonts w:ascii="Times New Roman" w:hAnsi="Times New Roman"/>
          <w:sz w:val="22"/>
          <w:szCs w:val="22"/>
          <w:lang w:val="es-ES"/>
        </w:rPr>
      </w:pPr>
    </w:p>
    <w:p w14:paraId="51AB63AB" w14:textId="77777777" w:rsidR="00892E5E" w:rsidRPr="00105A71" w:rsidRDefault="00892E5E" w:rsidP="00892E5E">
      <w:pPr>
        <w:pStyle w:val="ListParagraph"/>
        <w:widowControl w:val="0"/>
        <w:numPr>
          <w:ilvl w:val="0"/>
          <w:numId w:val="17"/>
        </w:numPr>
        <w:autoSpaceDE w:val="0"/>
        <w:autoSpaceDN w:val="0"/>
        <w:jc w:val="left"/>
        <w:rPr>
          <w:rFonts w:ascii="Times New Roman" w:hAnsi="Times New Roman"/>
          <w:sz w:val="22"/>
          <w:szCs w:val="22"/>
        </w:rPr>
      </w:pPr>
      <w:r>
        <w:rPr>
          <w:rFonts w:ascii="Times New Roman" w:hAnsi="Times New Roman"/>
          <w:i/>
          <w:sz w:val="22"/>
        </w:rPr>
        <w:t>Ejemplos</w:t>
      </w:r>
      <w:r>
        <w:rPr>
          <w:rFonts w:ascii="Times New Roman" w:hAnsi="Times New Roman"/>
          <w:sz w:val="22"/>
        </w:rPr>
        <w:t xml:space="preserve"> [Beispiele]:</w:t>
      </w:r>
    </w:p>
    <w:p w14:paraId="371B8711" w14:textId="77777777" w:rsidR="00892E5E" w:rsidRPr="00105A71" w:rsidRDefault="00892E5E" w:rsidP="00892E5E">
      <w:pPr>
        <w:widowControl w:val="0"/>
        <w:autoSpaceDE w:val="0"/>
        <w:autoSpaceDN w:val="0"/>
        <w:spacing w:before="10"/>
        <w:jc w:val="left"/>
        <w:rPr>
          <w:rFonts w:ascii="Times New Roman" w:hAnsi="Times New Roman"/>
          <w:sz w:val="22"/>
          <w:szCs w:val="22"/>
        </w:rPr>
      </w:pPr>
    </w:p>
    <w:p w14:paraId="36196746" w14:textId="77777777" w:rsidR="00892E5E" w:rsidRPr="00892E5E" w:rsidRDefault="00892E5E" w:rsidP="00892E5E">
      <w:pPr>
        <w:widowControl w:val="0"/>
        <w:numPr>
          <w:ilvl w:val="0"/>
          <w:numId w:val="18"/>
        </w:numPr>
        <w:tabs>
          <w:tab w:val="left" w:pos="294"/>
        </w:tabs>
        <w:autoSpaceDE w:val="0"/>
        <w:autoSpaceDN w:val="0"/>
        <w:spacing w:before="1"/>
        <w:rPr>
          <w:rFonts w:ascii="Times New Roman" w:hAnsi="Times New Roman"/>
          <w:sz w:val="22"/>
          <w:szCs w:val="22"/>
          <w:lang w:val="de-DE"/>
        </w:rPr>
      </w:pPr>
      <w:r w:rsidRPr="00892E5E">
        <w:rPr>
          <w:rFonts w:ascii="Times New Roman" w:hAnsi="Times New Roman"/>
          <w:i/>
          <w:sz w:val="22"/>
          <w:lang w:val="de-DE"/>
        </w:rPr>
        <w:t xml:space="preserve">Denominaciones inadecuadas </w:t>
      </w:r>
      <w:r w:rsidRPr="00892E5E">
        <w:rPr>
          <w:rFonts w:ascii="Times New Roman" w:hAnsi="Times New Roman"/>
          <w:sz w:val="22"/>
          <w:lang w:val="de-DE"/>
        </w:rPr>
        <w:t>[Ungeeignete Bezeichnungen]: „Tacuara“ und „Thacuara“; „Selva“ und „Selba“.</w:t>
      </w:r>
    </w:p>
    <w:p w14:paraId="079BC8F1" w14:textId="77777777" w:rsidR="00892E5E" w:rsidRPr="00892E5E" w:rsidRDefault="00892E5E" w:rsidP="00892E5E">
      <w:pPr>
        <w:widowControl w:val="0"/>
        <w:autoSpaceDE w:val="0"/>
        <w:autoSpaceDN w:val="0"/>
        <w:spacing w:before="10"/>
        <w:jc w:val="left"/>
        <w:rPr>
          <w:rFonts w:ascii="Times New Roman" w:hAnsi="Times New Roman"/>
          <w:sz w:val="22"/>
          <w:szCs w:val="22"/>
          <w:lang w:val="de-DE"/>
        </w:rPr>
      </w:pPr>
    </w:p>
    <w:p w14:paraId="7E78773A" w14:textId="77777777" w:rsidR="00892E5E" w:rsidRPr="00EE58C4" w:rsidRDefault="00892E5E" w:rsidP="00892E5E">
      <w:pPr>
        <w:pStyle w:val="ListParagraph"/>
        <w:widowControl w:val="0"/>
        <w:autoSpaceDE w:val="0"/>
        <w:autoSpaceDN w:val="0"/>
        <w:ind w:left="2160"/>
        <w:jc w:val="left"/>
        <w:rPr>
          <w:rFonts w:ascii="Times New Roman" w:hAnsi="Times New Roman"/>
          <w:sz w:val="22"/>
          <w:szCs w:val="22"/>
          <w:lang w:val="de-DE"/>
        </w:rPr>
      </w:pPr>
      <w:r w:rsidRPr="00EE58C4">
        <w:rPr>
          <w:rFonts w:ascii="Times New Roman" w:hAnsi="Times New Roman"/>
          <w:i/>
          <w:sz w:val="22"/>
          <w:lang w:val="de-DE"/>
        </w:rPr>
        <w:t xml:space="preserve">Denominaciones adecuadas </w:t>
      </w:r>
      <w:r w:rsidRPr="00EE58C4">
        <w:rPr>
          <w:rFonts w:ascii="Times New Roman" w:hAnsi="Times New Roman"/>
          <w:sz w:val="22"/>
          <w:lang w:val="de-DE"/>
        </w:rPr>
        <w:t>[Geeignete Bezeichnungen]: „Marina“ und „Martina“.</w:t>
      </w:r>
    </w:p>
    <w:p w14:paraId="6E82D651" w14:textId="77777777" w:rsidR="00892E5E" w:rsidRPr="00EE58C4" w:rsidRDefault="00892E5E" w:rsidP="00892E5E">
      <w:pPr>
        <w:widowControl w:val="0"/>
        <w:autoSpaceDE w:val="0"/>
        <w:autoSpaceDN w:val="0"/>
        <w:spacing w:before="11"/>
        <w:jc w:val="left"/>
        <w:rPr>
          <w:rFonts w:ascii="Times New Roman" w:hAnsi="Times New Roman"/>
          <w:sz w:val="22"/>
          <w:szCs w:val="22"/>
          <w:lang w:val="de-DE"/>
        </w:rPr>
      </w:pPr>
    </w:p>
    <w:p w14:paraId="2C64D125" w14:textId="77777777" w:rsidR="00892E5E" w:rsidRPr="00EE58C4" w:rsidRDefault="00892E5E" w:rsidP="00892E5E">
      <w:pPr>
        <w:widowControl w:val="0"/>
        <w:numPr>
          <w:ilvl w:val="0"/>
          <w:numId w:val="18"/>
        </w:numPr>
        <w:autoSpaceDE w:val="0"/>
        <w:autoSpaceDN w:val="0"/>
        <w:rPr>
          <w:rFonts w:ascii="Times New Roman" w:hAnsi="Times New Roman"/>
          <w:sz w:val="22"/>
          <w:szCs w:val="22"/>
          <w:lang w:val="de-DE"/>
        </w:rPr>
      </w:pPr>
      <w:r w:rsidRPr="00EE58C4">
        <w:rPr>
          <w:rFonts w:ascii="Times New Roman" w:hAnsi="Times New Roman"/>
          <w:i/>
          <w:sz w:val="22"/>
          <w:lang w:val="de-DE"/>
        </w:rPr>
        <w:t xml:space="preserve">Denominaciones adecuadas </w:t>
      </w:r>
      <w:r w:rsidRPr="00EE58C4">
        <w:rPr>
          <w:rFonts w:ascii="Times New Roman" w:hAnsi="Times New Roman"/>
          <w:sz w:val="22"/>
          <w:lang w:val="de-DE"/>
        </w:rPr>
        <w:t>[Geeignete Bezeichnungen]: „Plato“ und „Plata“.</w:t>
      </w:r>
    </w:p>
    <w:p w14:paraId="32B84BB0" w14:textId="77777777" w:rsidR="00892E5E" w:rsidRPr="00EE58C4" w:rsidRDefault="00892E5E" w:rsidP="00892E5E">
      <w:pPr>
        <w:widowControl w:val="0"/>
        <w:autoSpaceDE w:val="0"/>
        <w:autoSpaceDN w:val="0"/>
        <w:spacing w:before="10"/>
        <w:jc w:val="left"/>
        <w:rPr>
          <w:rFonts w:ascii="Times New Roman" w:hAnsi="Times New Roman"/>
          <w:sz w:val="22"/>
          <w:szCs w:val="22"/>
          <w:lang w:val="de-DE"/>
        </w:rPr>
      </w:pPr>
    </w:p>
    <w:p w14:paraId="633C7135" w14:textId="77777777" w:rsidR="00892E5E" w:rsidRPr="00892E5E" w:rsidRDefault="00892E5E" w:rsidP="00892E5E">
      <w:pPr>
        <w:widowControl w:val="0"/>
        <w:autoSpaceDE w:val="0"/>
        <w:autoSpaceDN w:val="0"/>
        <w:spacing w:before="1" w:line="276" w:lineRule="auto"/>
        <w:ind w:right="526"/>
        <w:jc w:val="left"/>
        <w:rPr>
          <w:rFonts w:ascii="Times New Roman" w:hAnsi="Times New Roman"/>
          <w:sz w:val="22"/>
          <w:szCs w:val="22"/>
          <w:lang w:val="de-DE"/>
        </w:rPr>
      </w:pPr>
      <w:r w:rsidRPr="00892E5E">
        <w:rPr>
          <w:rFonts w:ascii="Times New Roman" w:hAnsi="Times New Roman"/>
          <w:sz w:val="22"/>
          <w:u w:val="single"/>
          <w:lang w:val="es-ES"/>
        </w:rPr>
        <w:t>Erläuterung:</w:t>
      </w:r>
      <w:r w:rsidRPr="00892E5E">
        <w:rPr>
          <w:rFonts w:ascii="Times New Roman" w:hAnsi="Times New Roman"/>
          <w:sz w:val="22"/>
          <w:lang w:val="es-ES"/>
        </w:rPr>
        <w:t xml:space="preserve"> Abschnitt 2.3.3.i auf folgenden Wortlaut abändern:</w:t>
      </w:r>
      <w:r w:rsidRPr="00892E5E">
        <w:rPr>
          <w:rFonts w:ascii="Times New Roman" w:hAnsi="Times New Roman"/>
          <w:i/>
          <w:sz w:val="22"/>
          <w:lang w:val="es-ES"/>
        </w:rPr>
        <w:t xml:space="preserve">  „ …la diferencia de  una letra indica una diferencia fonética y visual clara..“ </w:t>
      </w:r>
      <w:r w:rsidRPr="00892E5E">
        <w:rPr>
          <w:rFonts w:ascii="Times New Roman" w:hAnsi="Times New Roman"/>
          <w:sz w:val="22"/>
          <w:lang w:val="de-DE"/>
        </w:rPr>
        <w:t>[...der Unterschied eines Buchstabens sorgt für einen klaren visuellen und phonetischen Unterschied...], denn unserer Ansicht nach ist die phonetische und visuelle Beurteilung unabhängig davon, an welcher Stelle im Wort sich der unterscheidende Buchstabe befindet.</w:t>
      </w:r>
    </w:p>
    <w:p w14:paraId="20CFE907" w14:textId="77777777" w:rsidR="00892E5E" w:rsidRPr="00892E5E" w:rsidRDefault="00892E5E" w:rsidP="00892E5E">
      <w:pPr>
        <w:widowControl w:val="0"/>
        <w:autoSpaceDE w:val="0"/>
        <w:autoSpaceDN w:val="0"/>
        <w:spacing w:before="8"/>
        <w:jc w:val="left"/>
        <w:rPr>
          <w:rFonts w:ascii="Times New Roman" w:hAnsi="Times New Roman"/>
          <w:sz w:val="19"/>
          <w:szCs w:val="22"/>
          <w:lang w:val="de-DE"/>
        </w:rPr>
      </w:pPr>
    </w:p>
    <w:p w14:paraId="632B8529" w14:textId="77777777" w:rsidR="00892E5E" w:rsidRPr="00892E5E" w:rsidRDefault="00892E5E" w:rsidP="00892E5E">
      <w:pPr>
        <w:rPr>
          <w:rFonts w:ascii="Times New Roman" w:hAnsi="Times New Roman"/>
          <w:b/>
          <w:sz w:val="22"/>
          <w:u w:val="single"/>
          <w:lang w:val="de-DE"/>
        </w:rPr>
      </w:pPr>
      <w:r w:rsidRPr="00892E5E">
        <w:rPr>
          <w:rFonts w:ascii="Times New Roman" w:hAnsi="Times New Roman"/>
          <w:b/>
          <w:sz w:val="22"/>
          <w:u w:val="single"/>
          <w:lang w:val="de-DE"/>
        </w:rPr>
        <w:t>Abschnitt 2.6</w:t>
      </w:r>
    </w:p>
    <w:p w14:paraId="17A06B03" w14:textId="77777777" w:rsidR="00892E5E" w:rsidRPr="00892E5E" w:rsidRDefault="00892E5E" w:rsidP="00892E5E">
      <w:pPr>
        <w:widowControl w:val="0"/>
        <w:autoSpaceDE w:val="0"/>
        <w:autoSpaceDN w:val="0"/>
        <w:spacing w:before="7"/>
        <w:jc w:val="left"/>
        <w:rPr>
          <w:rFonts w:ascii="Times New Roman" w:hAnsi="Times New Roman"/>
          <w:b/>
          <w:sz w:val="14"/>
          <w:szCs w:val="22"/>
          <w:lang w:val="de-DE"/>
        </w:rPr>
      </w:pPr>
    </w:p>
    <w:p w14:paraId="003601E6" w14:textId="77777777" w:rsidR="00892E5E" w:rsidRPr="00892E5E" w:rsidRDefault="00892E5E" w:rsidP="00892E5E">
      <w:pPr>
        <w:widowControl w:val="0"/>
        <w:autoSpaceDE w:val="0"/>
        <w:autoSpaceDN w:val="0"/>
        <w:spacing w:before="96"/>
        <w:jc w:val="left"/>
        <w:rPr>
          <w:u w:val="single"/>
          <w:shd w:val="pct15" w:color="auto" w:fill="FFFFFF"/>
          <w:lang w:val="de-DE"/>
        </w:rPr>
      </w:pPr>
      <w:r w:rsidRPr="00892E5E">
        <w:rPr>
          <w:rFonts w:ascii="Times New Roman" w:hAnsi="Times New Roman"/>
          <w:sz w:val="22"/>
          <w:lang w:val="de-DE"/>
        </w:rPr>
        <w:t xml:space="preserve">Der zweite Satz in folgendem Text kann möglicherweise den Eindruck erwecken, die Verwendung der UPOV-Suchfunktion sei verpflichtend, </w:t>
      </w:r>
      <w:r w:rsidRPr="00892E5E">
        <w:rPr>
          <w:rFonts w:ascii="Times New Roman" w:hAnsi="Times New Roman"/>
          <w:i/>
          <w:sz w:val="22"/>
          <w:lang w:val="de-DE"/>
        </w:rPr>
        <w:t>„…Se hace hincapié en que la utilización del instrumento de la UPOV para la búsqueda de denominaciones similares constituye un paso previo en el proceso...“</w:t>
      </w:r>
      <w:r w:rsidRPr="00892E5E">
        <w:rPr>
          <w:rFonts w:ascii="Times New Roman" w:hAnsi="Times New Roman"/>
          <w:sz w:val="22"/>
          <w:lang w:val="de-DE"/>
        </w:rPr>
        <w:t xml:space="preserve"> [Es wird betont, dass die Verwendung der UPOV-Funktion zur Beurteilung der Ähnlichkeit von Sortenbezeichnungen einen ersten Schritt in dem Prozess darstellen würde […]]</w:t>
      </w:r>
    </w:p>
    <w:p w14:paraId="32F383B0" w14:textId="77777777" w:rsidR="00892E5E" w:rsidRPr="00892E5E" w:rsidRDefault="00892E5E" w:rsidP="00892E5E">
      <w:pPr>
        <w:widowControl w:val="0"/>
        <w:autoSpaceDE w:val="0"/>
        <w:autoSpaceDN w:val="0"/>
        <w:spacing w:before="8"/>
        <w:jc w:val="left"/>
        <w:rPr>
          <w:rFonts w:ascii="Times New Roman" w:hAnsi="Times New Roman"/>
          <w:sz w:val="19"/>
          <w:szCs w:val="22"/>
          <w:lang w:val="de-DE"/>
        </w:rPr>
      </w:pPr>
    </w:p>
    <w:p w14:paraId="430FB415" w14:textId="77777777" w:rsidR="00892E5E" w:rsidRPr="00892E5E" w:rsidRDefault="00892E5E" w:rsidP="00892E5E">
      <w:pPr>
        <w:widowControl w:val="0"/>
        <w:autoSpaceDE w:val="0"/>
        <w:autoSpaceDN w:val="0"/>
        <w:jc w:val="left"/>
        <w:rPr>
          <w:rFonts w:ascii="Times New Roman" w:hAnsi="Times New Roman"/>
          <w:sz w:val="22"/>
          <w:lang w:val="de-DE"/>
        </w:rPr>
      </w:pPr>
      <w:r w:rsidRPr="00892E5E">
        <w:rPr>
          <w:rFonts w:ascii="Times New Roman" w:hAnsi="Times New Roman"/>
          <w:sz w:val="22"/>
          <w:lang w:val="de-DE"/>
        </w:rPr>
        <w:t>Vielleicht könnten Sie den Text ändern, indem Sie „darstellen würde“ durch „darstellen könnte“ ersetzen.</w:t>
      </w:r>
    </w:p>
    <w:p w14:paraId="4C7C53E2" w14:textId="77777777" w:rsidR="00892E5E" w:rsidRPr="00892E5E" w:rsidRDefault="00892E5E" w:rsidP="00892E5E">
      <w:pPr>
        <w:widowControl w:val="0"/>
        <w:autoSpaceDE w:val="0"/>
        <w:autoSpaceDN w:val="0"/>
        <w:spacing w:before="10"/>
        <w:jc w:val="left"/>
        <w:rPr>
          <w:rFonts w:ascii="Times New Roman" w:hAnsi="Times New Roman"/>
          <w:sz w:val="22"/>
          <w:szCs w:val="22"/>
          <w:lang w:val="de-DE"/>
        </w:rPr>
      </w:pPr>
    </w:p>
    <w:p w14:paraId="58AADF2A" w14:textId="77777777" w:rsidR="00892E5E" w:rsidRPr="00892E5E" w:rsidRDefault="00892E5E" w:rsidP="00892E5E">
      <w:pPr>
        <w:keepNext/>
        <w:rPr>
          <w:rFonts w:ascii="Times New Roman" w:hAnsi="Times New Roman"/>
          <w:b/>
          <w:sz w:val="22"/>
          <w:u w:val="single"/>
          <w:lang w:val="de-DE"/>
        </w:rPr>
      </w:pPr>
      <w:r w:rsidRPr="00892E5E">
        <w:rPr>
          <w:rFonts w:ascii="Times New Roman" w:hAnsi="Times New Roman"/>
          <w:b/>
          <w:sz w:val="22"/>
          <w:u w:val="single"/>
          <w:lang w:val="de-DE"/>
        </w:rPr>
        <w:t>Abschnitte 4 (a) und 6.8</w:t>
      </w:r>
    </w:p>
    <w:p w14:paraId="2E4034D6" w14:textId="77777777" w:rsidR="00892E5E" w:rsidRPr="00892E5E" w:rsidRDefault="00892E5E" w:rsidP="00892E5E">
      <w:pPr>
        <w:keepNext/>
        <w:widowControl w:val="0"/>
        <w:autoSpaceDE w:val="0"/>
        <w:autoSpaceDN w:val="0"/>
        <w:spacing w:before="7"/>
        <w:jc w:val="left"/>
        <w:rPr>
          <w:rFonts w:ascii="Times New Roman" w:hAnsi="Times New Roman"/>
          <w:b/>
          <w:sz w:val="14"/>
          <w:szCs w:val="22"/>
          <w:lang w:val="de-DE"/>
        </w:rPr>
      </w:pPr>
    </w:p>
    <w:p w14:paraId="7037C2C4" w14:textId="77777777" w:rsidR="00892E5E" w:rsidRPr="00892E5E" w:rsidRDefault="00892E5E" w:rsidP="00892E5E">
      <w:pPr>
        <w:widowControl w:val="0"/>
        <w:autoSpaceDE w:val="0"/>
        <w:autoSpaceDN w:val="0"/>
        <w:spacing w:before="95"/>
        <w:jc w:val="left"/>
        <w:rPr>
          <w:rFonts w:ascii="Times New Roman" w:hAnsi="Times New Roman"/>
          <w:sz w:val="22"/>
          <w:szCs w:val="22"/>
          <w:lang w:val="de-DE"/>
        </w:rPr>
      </w:pPr>
      <w:r w:rsidRPr="00892E5E">
        <w:rPr>
          <w:rFonts w:ascii="Times New Roman" w:hAnsi="Times New Roman"/>
          <w:sz w:val="22"/>
          <w:lang w:val="de-DE"/>
        </w:rPr>
        <w:t>Das Verb „</w:t>
      </w:r>
      <w:r w:rsidRPr="00892E5E">
        <w:rPr>
          <w:rFonts w:ascii="Times New Roman" w:hAnsi="Times New Roman"/>
          <w:i/>
          <w:sz w:val="22"/>
          <w:lang w:val="de-DE"/>
        </w:rPr>
        <w:t>instar</w:t>
      </w:r>
      <w:r w:rsidRPr="00892E5E">
        <w:rPr>
          <w:rFonts w:ascii="Times New Roman" w:hAnsi="Times New Roman"/>
          <w:sz w:val="22"/>
          <w:lang w:val="de-DE"/>
        </w:rPr>
        <w:t>“ [ermuntern] durch „</w:t>
      </w:r>
      <w:r w:rsidRPr="00892E5E">
        <w:rPr>
          <w:rFonts w:ascii="Times New Roman" w:hAnsi="Times New Roman"/>
          <w:i/>
          <w:sz w:val="22"/>
          <w:lang w:val="de-DE"/>
        </w:rPr>
        <w:t>invitar</w:t>
      </w:r>
      <w:r w:rsidRPr="00892E5E">
        <w:rPr>
          <w:rFonts w:ascii="Times New Roman" w:hAnsi="Times New Roman"/>
          <w:sz w:val="22"/>
          <w:lang w:val="de-DE"/>
        </w:rPr>
        <w:t>“ [bitten] ersetzen. Das spanische</w:t>
      </w:r>
      <w:r w:rsidRPr="00892E5E">
        <w:rPr>
          <w:rFonts w:ascii="Times New Roman" w:hAnsi="Times New Roman"/>
          <w:i/>
          <w:iCs/>
          <w:sz w:val="22"/>
          <w:lang w:val="de-DE"/>
        </w:rPr>
        <w:t xml:space="preserve"> „instar“</w:t>
      </w:r>
      <w:r w:rsidRPr="00892E5E">
        <w:rPr>
          <w:rFonts w:ascii="Times New Roman" w:hAnsi="Times New Roman"/>
          <w:sz w:val="22"/>
          <w:lang w:val="de-DE"/>
        </w:rPr>
        <w:t xml:space="preserve"> beinhaltet fast eine Verpflichtung.</w:t>
      </w:r>
    </w:p>
    <w:p w14:paraId="2637CEEB" w14:textId="77777777" w:rsidR="00892E5E" w:rsidRPr="00892E5E" w:rsidRDefault="00892E5E" w:rsidP="00892E5E">
      <w:pPr>
        <w:widowControl w:val="0"/>
        <w:autoSpaceDE w:val="0"/>
        <w:autoSpaceDN w:val="0"/>
        <w:spacing w:before="11"/>
        <w:jc w:val="left"/>
        <w:rPr>
          <w:rFonts w:ascii="Times New Roman" w:hAnsi="Times New Roman"/>
          <w:sz w:val="22"/>
          <w:szCs w:val="22"/>
          <w:lang w:val="de-DE"/>
        </w:rPr>
      </w:pPr>
    </w:p>
    <w:p w14:paraId="4609CEA2" w14:textId="77777777" w:rsidR="00892E5E" w:rsidRPr="00892E5E" w:rsidRDefault="00892E5E" w:rsidP="00892E5E">
      <w:pPr>
        <w:rPr>
          <w:rFonts w:ascii="Times New Roman" w:hAnsi="Times New Roman"/>
          <w:b/>
          <w:sz w:val="22"/>
          <w:u w:val="single"/>
          <w:lang w:val="de-DE"/>
        </w:rPr>
      </w:pPr>
      <w:r w:rsidRPr="00892E5E">
        <w:rPr>
          <w:rFonts w:ascii="Times New Roman" w:hAnsi="Times New Roman"/>
          <w:b/>
          <w:sz w:val="22"/>
          <w:u w:val="single"/>
          <w:lang w:val="de-DE"/>
        </w:rPr>
        <w:t>Vorschlägen des Gemeinschaftlichen Sortenamts (CPVO) der Europäischen Union zur Änderung von Abschnitt 2.3.3 des Dokuments UPOV/EXN/DEN/1 Draft 3</w:t>
      </w:r>
    </w:p>
    <w:p w14:paraId="0148FEB6" w14:textId="77777777" w:rsidR="00892E5E" w:rsidRPr="00892E5E" w:rsidRDefault="00892E5E" w:rsidP="00892E5E">
      <w:pPr>
        <w:rPr>
          <w:rFonts w:ascii="Times New Roman" w:hAnsi="Times New Roman"/>
          <w:b/>
          <w:sz w:val="22"/>
          <w:u w:val="single"/>
          <w:lang w:val="de-DE"/>
        </w:rPr>
      </w:pPr>
    </w:p>
    <w:p w14:paraId="68604822" w14:textId="77777777" w:rsidR="00892E5E" w:rsidRPr="00892E5E" w:rsidRDefault="00892E5E" w:rsidP="00892E5E">
      <w:pPr>
        <w:widowControl w:val="0"/>
        <w:autoSpaceDE w:val="0"/>
        <w:autoSpaceDN w:val="0"/>
        <w:spacing w:before="96" w:line="276" w:lineRule="auto"/>
        <w:ind w:right="526"/>
        <w:jc w:val="left"/>
        <w:rPr>
          <w:rFonts w:ascii="Times New Roman" w:hAnsi="Times New Roman"/>
          <w:sz w:val="22"/>
          <w:szCs w:val="22"/>
          <w:lang w:val="de-DE"/>
        </w:rPr>
      </w:pPr>
      <w:r w:rsidRPr="00892E5E">
        <w:rPr>
          <w:rFonts w:ascii="Times New Roman" w:hAnsi="Times New Roman"/>
          <w:sz w:val="22"/>
          <w:lang w:val="de-DE"/>
        </w:rPr>
        <w:t>Wir stimmen dem Vorschlag für Abschnitt 2.3.3 (ii) zu und schlagen zwei Alternativen vor:  Die erste besteht darin, den Text des UPOV-Dokuments mit dem vom CPVO vorgeschlagenen Text zu kombinieren; die zweite Alternative wäre, die Absätze (i) und (ii) zu verbinden, denn wir glauben, dass die phonetischen und visuellen Unterschiede unabhängig davon beurteilt werden sollten, an welcher Stelle sich die Buchstaben unterscheiden.</w:t>
      </w:r>
    </w:p>
    <w:p w14:paraId="50BC2D26" w14:textId="77777777" w:rsidR="00892E5E" w:rsidRPr="00892E5E" w:rsidRDefault="00892E5E" w:rsidP="00892E5E">
      <w:pPr>
        <w:widowControl w:val="0"/>
        <w:autoSpaceDE w:val="0"/>
        <w:autoSpaceDN w:val="0"/>
        <w:spacing w:before="9"/>
        <w:jc w:val="left"/>
        <w:rPr>
          <w:rFonts w:ascii="Times New Roman" w:hAnsi="Times New Roman"/>
          <w:sz w:val="19"/>
          <w:szCs w:val="22"/>
          <w:lang w:val="de-DE"/>
        </w:rPr>
      </w:pPr>
    </w:p>
    <w:p w14:paraId="5E1CE637" w14:textId="77777777" w:rsidR="00892E5E" w:rsidRPr="00892E5E" w:rsidRDefault="00892E5E" w:rsidP="00892E5E">
      <w:pPr>
        <w:widowControl w:val="0"/>
        <w:autoSpaceDE w:val="0"/>
        <w:autoSpaceDN w:val="0"/>
        <w:spacing w:line="276" w:lineRule="auto"/>
        <w:ind w:right="526"/>
        <w:jc w:val="left"/>
        <w:rPr>
          <w:rFonts w:ascii="Times New Roman" w:hAnsi="Times New Roman"/>
          <w:sz w:val="22"/>
          <w:szCs w:val="22"/>
          <w:lang w:val="de-DE"/>
        </w:rPr>
      </w:pPr>
      <w:r w:rsidRPr="00892E5E">
        <w:rPr>
          <w:rFonts w:ascii="Times New Roman" w:hAnsi="Times New Roman"/>
          <w:sz w:val="22"/>
          <w:lang w:val="de-DE"/>
        </w:rPr>
        <w:t>In Bezug auf Punkt (b) des Rundschreibens teilen wir mit, dass wir mit der „Alternative 2 zu Abschnitt 2.3.3 (b)“ einverstanden sind. Wir stimmen zu, dass es keinen klaren phonetischen Unterschied gibt, jedoch gibt es einen klar feststellbaren Bedeutungsunterschied; die untersuchte Bezeichnung sollte akzeptiert werden.</w:t>
      </w:r>
    </w:p>
    <w:p w14:paraId="15B8BCE6" w14:textId="77777777" w:rsidR="00892E5E" w:rsidRPr="00892E5E" w:rsidRDefault="00892E5E" w:rsidP="00892E5E">
      <w:pPr>
        <w:widowControl w:val="0"/>
        <w:autoSpaceDE w:val="0"/>
        <w:autoSpaceDN w:val="0"/>
        <w:jc w:val="left"/>
        <w:rPr>
          <w:rFonts w:ascii="Times New Roman" w:hAnsi="Times New Roman"/>
          <w:sz w:val="24"/>
          <w:szCs w:val="22"/>
          <w:lang w:val="de-DE"/>
        </w:rPr>
      </w:pPr>
    </w:p>
    <w:p w14:paraId="6B339320" w14:textId="77777777" w:rsidR="00892E5E" w:rsidRPr="00892E5E" w:rsidRDefault="00892E5E" w:rsidP="00892E5E">
      <w:pPr>
        <w:widowControl w:val="0"/>
        <w:autoSpaceDE w:val="0"/>
        <w:autoSpaceDN w:val="0"/>
        <w:jc w:val="left"/>
        <w:rPr>
          <w:rFonts w:ascii="Times New Roman" w:hAnsi="Times New Roman"/>
          <w:sz w:val="24"/>
          <w:szCs w:val="22"/>
          <w:lang w:val="de-DE"/>
        </w:rPr>
      </w:pPr>
    </w:p>
    <w:p w14:paraId="231E997F" w14:textId="1EA39EC0" w:rsidR="00892E5E" w:rsidRPr="00892E5E" w:rsidRDefault="00892E5E" w:rsidP="00892E5E">
      <w:pPr>
        <w:widowControl w:val="0"/>
        <w:autoSpaceDE w:val="0"/>
        <w:autoSpaceDN w:val="0"/>
        <w:jc w:val="left"/>
        <w:rPr>
          <w:rFonts w:ascii="Times New Roman" w:hAnsi="Times New Roman"/>
          <w:sz w:val="24"/>
          <w:szCs w:val="22"/>
          <w:lang w:val="de-DE"/>
        </w:rPr>
      </w:pPr>
    </w:p>
    <w:p w14:paraId="67F367FD" w14:textId="77777777" w:rsidR="00892E5E" w:rsidRPr="00892E5E" w:rsidRDefault="00892E5E" w:rsidP="00892E5E">
      <w:pPr>
        <w:widowControl w:val="0"/>
        <w:autoSpaceDE w:val="0"/>
        <w:autoSpaceDN w:val="0"/>
        <w:jc w:val="left"/>
        <w:rPr>
          <w:rFonts w:ascii="Times New Roman" w:hAnsi="Times New Roman"/>
          <w:sz w:val="24"/>
          <w:szCs w:val="22"/>
          <w:lang w:val="de-DE"/>
        </w:rPr>
      </w:pPr>
    </w:p>
    <w:p w14:paraId="7FE9405B" w14:textId="77777777" w:rsidR="00892E5E" w:rsidRPr="00892E5E" w:rsidRDefault="00892E5E" w:rsidP="00892E5E">
      <w:pPr>
        <w:widowControl w:val="0"/>
        <w:autoSpaceDE w:val="0"/>
        <w:autoSpaceDN w:val="0"/>
        <w:jc w:val="left"/>
        <w:rPr>
          <w:rFonts w:ascii="Times New Roman" w:hAnsi="Times New Roman"/>
          <w:sz w:val="24"/>
          <w:szCs w:val="22"/>
          <w:lang w:val="de-DE"/>
        </w:rPr>
      </w:pPr>
    </w:p>
    <w:p w14:paraId="3256CF08" w14:textId="77777777" w:rsidR="00892E5E" w:rsidRPr="00892E5E" w:rsidRDefault="00892E5E" w:rsidP="00892E5E">
      <w:pPr>
        <w:widowControl w:val="0"/>
        <w:autoSpaceDE w:val="0"/>
        <w:autoSpaceDN w:val="0"/>
        <w:spacing w:before="6"/>
        <w:jc w:val="left"/>
        <w:rPr>
          <w:rFonts w:ascii="Times New Roman" w:hAnsi="Times New Roman"/>
          <w:sz w:val="19"/>
          <w:szCs w:val="22"/>
          <w:lang w:val="de-DE"/>
        </w:rPr>
      </w:pPr>
    </w:p>
    <w:p w14:paraId="47513601" w14:textId="77777777" w:rsidR="00892E5E" w:rsidRPr="00892E5E" w:rsidRDefault="00892E5E" w:rsidP="00892E5E">
      <w:pPr>
        <w:widowControl w:val="0"/>
        <w:autoSpaceDE w:val="0"/>
        <w:autoSpaceDN w:val="0"/>
        <w:spacing w:line="223" w:lineRule="auto"/>
        <w:jc w:val="left"/>
        <w:rPr>
          <w:rFonts w:hAnsi="Times New Roman"/>
          <w:w w:val="105"/>
          <w:sz w:val="10"/>
          <w:szCs w:val="22"/>
          <w:lang w:val="de-DE"/>
        </w:rPr>
      </w:pPr>
      <w:r w:rsidRPr="00892E5E">
        <w:rPr>
          <w:rFonts w:hAnsi="Times New Roman"/>
          <w:sz w:val="10"/>
          <w:lang w:val="de-DE"/>
        </w:rPr>
        <w:t xml:space="preserve">Digital signiert durch GESTION DOCUMENTAL ELECTRONICA - GDE </w:t>
      </w:r>
    </w:p>
    <w:p w14:paraId="1191A4E0" w14:textId="77777777" w:rsidR="00892E5E" w:rsidRPr="005E75A5" w:rsidRDefault="00892E5E" w:rsidP="00892E5E">
      <w:pPr>
        <w:widowControl w:val="0"/>
        <w:autoSpaceDE w:val="0"/>
        <w:autoSpaceDN w:val="0"/>
        <w:spacing w:line="223" w:lineRule="auto"/>
        <w:jc w:val="left"/>
        <w:rPr>
          <w:rFonts w:hAnsi="Times New Roman"/>
          <w:sz w:val="10"/>
          <w:szCs w:val="22"/>
          <w:lang w:val="de-DE"/>
        </w:rPr>
      </w:pPr>
      <w:r w:rsidRPr="005E75A5">
        <w:rPr>
          <w:rFonts w:hAnsi="Times New Roman"/>
          <w:sz w:val="10"/>
          <w:lang w:val="de-DE"/>
        </w:rPr>
        <w:t>Datum: 2020,05.11 19:03:02 -03:00</w:t>
      </w:r>
    </w:p>
    <w:p w14:paraId="1B6ED70E" w14:textId="77777777" w:rsidR="00892E5E" w:rsidRPr="005E75A5" w:rsidRDefault="00892E5E" w:rsidP="00892E5E">
      <w:pPr>
        <w:widowControl w:val="0"/>
        <w:autoSpaceDE w:val="0"/>
        <w:autoSpaceDN w:val="0"/>
        <w:jc w:val="left"/>
        <w:rPr>
          <w:rFonts w:hAnsi="Times New Roman"/>
          <w:sz w:val="12"/>
          <w:szCs w:val="22"/>
          <w:lang w:val="de-DE"/>
        </w:rPr>
      </w:pPr>
    </w:p>
    <w:p w14:paraId="063CF7FA" w14:textId="77777777" w:rsidR="00892E5E" w:rsidRPr="005E75A5" w:rsidRDefault="00892E5E" w:rsidP="00892E5E">
      <w:pPr>
        <w:rPr>
          <w:rFonts w:ascii="Times New Roman" w:hAnsi="Times New Roman"/>
          <w:sz w:val="16"/>
          <w:szCs w:val="22"/>
          <w:lang w:val="de-DE"/>
        </w:rPr>
      </w:pPr>
      <w:r w:rsidRPr="005E75A5">
        <w:rPr>
          <w:rFonts w:ascii="Times New Roman" w:hAnsi="Times New Roman"/>
          <w:sz w:val="16"/>
          <w:lang w:val="de-DE"/>
        </w:rPr>
        <w:t>Raimundo Lavignolle</w:t>
      </w:r>
    </w:p>
    <w:p w14:paraId="6C01D4A9" w14:textId="77777777" w:rsidR="00892E5E" w:rsidRPr="005E75A5" w:rsidRDefault="00892E5E" w:rsidP="00892E5E">
      <w:pPr>
        <w:rPr>
          <w:rFonts w:ascii="Times New Roman" w:hAnsi="Times New Roman"/>
          <w:sz w:val="16"/>
          <w:szCs w:val="22"/>
          <w:lang w:val="de-DE"/>
        </w:rPr>
      </w:pPr>
      <w:r w:rsidRPr="005E75A5">
        <w:rPr>
          <w:rFonts w:ascii="Times New Roman" w:hAnsi="Times New Roman"/>
          <w:sz w:val="16"/>
          <w:lang w:val="de-DE"/>
        </w:rPr>
        <w:t>Präsident des Argentinischen Saatgutinstituts (Instituto Nacional de Semillas)</w:t>
      </w:r>
    </w:p>
    <w:p w14:paraId="1D4842FE" w14:textId="77777777" w:rsidR="00892E5E" w:rsidRPr="005E75A5" w:rsidRDefault="00892E5E" w:rsidP="00892E5E">
      <w:pPr>
        <w:widowControl w:val="0"/>
        <w:autoSpaceDE w:val="0"/>
        <w:autoSpaceDN w:val="0"/>
        <w:jc w:val="left"/>
        <w:rPr>
          <w:rFonts w:ascii="Times New Roman" w:hAnsi="Times New Roman"/>
          <w:sz w:val="16"/>
          <w:szCs w:val="22"/>
          <w:lang w:val="de-DE"/>
        </w:rPr>
      </w:pPr>
    </w:p>
    <w:p w14:paraId="783EDDD1" w14:textId="77777777" w:rsidR="00892E5E" w:rsidRPr="005E75A5" w:rsidRDefault="00892E5E" w:rsidP="00892E5E">
      <w:pPr>
        <w:widowControl w:val="0"/>
        <w:autoSpaceDE w:val="0"/>
        <w:autoSpaceDN w:val="0"/>
        <w:jc w:val="left"/>
        <w:rPr>
          <w:rFonts w:ascii="Times New Roman" w:hAnsi="Times New Roman"/>
          <w:sz w:val="18"/>
          <w:szCs w:val="22"/>
          <w:lang w:val="de-DE"/>
        </w:rPr>
      </w:pPr>
    </w:p>
    <w:p w14:paraId="1ED08913" w14:textId="77777777" w:rsidR="00892E5E" w:rsidRPr="005E75A5" w:rsidRDefault="00892E5E" w:rsidP="00892E5E">
      <w:pPr>
        <w:widowControl w:val="0"/>
        <w:autoSpaceDE w:val="0"/>
        <w:autoSpaceDN w:val="0"/>
        <w:jc w:val="left"/>
        <w:rPr>
          <w:rFonts w:ascii="Times New Roman" w:hAnsi="Times New Roman"/>
          <w:sz w:val="18"/>
          <w:szCs w:val="22"/>
          <w:lang w:val="de-DE"/>
        </w:rPr>
      </w:pPr>
    </w:p>
    <w:p w14:paraId="412751FA" w14:textId="77777777" w:rsidR="00892E5E" w:rsidRPr="005E75A5" w:rsidRDefault="00892E5E" w:rsidP="00892E5E">
      <w:pPr>
        <w:widowControl w:val="0"/>
        <w:autoSpaceDE w:val="0"/>
        <w:autoSpaceDN w:val="0"/>
        <w:jc w:val="left"/>
        <w:rPr>
          <w:rFonts w:ascii="Times New Roman" w:hAnsi="Times New Roman"/>
          <w:sz w:val="18"/>
          <w:szCs w:val="22"/>
          <w:lang w:val="de-DE"/>
        </w:rPr>
      </w:pPr>
    </w:p>
    <w:p w14:paraId="1C80C6E1" w14:textId="77777777" w:rsidR="00892E5E" w:rsidRPr="005E75A5" w:rsidRDefault="00892E5E" w:rsidP="00892E5E">
      <w:pPr>
        <w:widowControl w:val="0"/>
        <w:autoSpaceDE w:val="0"/>
        <w:autoSpaceDN w:val="0"/>
        <w:jc w:val="left"/>
        <w:rPr>
          <w:rFonts w:ascii="Times New Roman" w:hAnsi="Times New Roman"/>
          <w:sz w:val="18"/>
          <w:szCs w:val="22"/>
          <w:lang w:val="de-DE"/>
        </w:rPr>
      </w:pPr>
    </w:p>
    <w:p w14:paraId="135A5E2A" w14:textId="77777777" w:rsidR="00892E5E" w:rsidRPr="005E75A5" w:rsidRDefault="00892E5E" w:rsidP="00892E5E">
      <w:pPr>
        <w:widowControl w:val="0"/>
        <w:autoSpaceDE w:val="0"/>
        <w:autoSpaceDN w:val="0"/>
        <w:jc w:val="left"/>
        <w:rPr>
          <w:rFonts w:ascii="Times New Roman" w:hAnsi="Times New Roman"/>
          <w:sz w:val="18"/>
          <w:szCs w:val="22"/>
          <w:lang w:val="de-DE"/>
        </w:rPr>
      </w:pPr>
    </w:p>
    <w:p w14:paraId="0CDB1C1F" w14:textId="77777777" w:rsidR="00892E5E" w:rsidRPr="005E75A5" w:rsidRDefault="00892E5E" w:rsidP="00892E5E">
      <w:pPr>
        <w:widowControl w:val="0"/>
        <w:autoSpaceDE w:val="0"/>
        <w:autoSpaceDN w:val="0"/>
        <w:jc w:val="left"/>
        <w:rPr>
          <w:rFonts w:ascii="Times New Roman" w:hAnsi="Times New Roman"/>
          <w:sz w:val="18"/>
          <w:szCs w:val="22"/>
          <w:lang w:val="de-DE"/>
        </w:rPr>
      </w:pPr>
    </w:p>
    <w:p w14:paraId="4CD280D7" w14:textId="77777777" w:rsidR="00892E5E" w:rsidRPr="005E75A5" w:rsidRDefault="00892E5E" w:rsidP="00892E5E">
      <w:pPr>
        <w:widowControl w:val="0"/>
        <w:autoSpaceDE w:val="0"/>
        <w:autoSpaceDN w:val="0"/>
        <w:spacing w:before="9"/>
        <w:jc w:val="left"/>
        <w:rPr>
          <w:rFonts w:ascii="Times New Roman" w:hAnsi="Times New Roman"/>
          <w:sz w:val="22"/>
          <w:szCs w:val="22"/>
          <w:lang w:val="de-DE"/>
        </w:rPr>
      </w:pPr>
    </w:p>
    <w:p w14:paraId="42A59F0F" w14:textId="77777777" w:rsidR="00892E5E" w:rsidRPr="005E75A5" w:rsidRDefault="00892E5E" w:rsidP="00892E5E">
      <w:pPr>
        <w:widowControl w:val="0"/>
        <w:autoSpaceDE w:val="0"/>
        <w:autoSpaceDN w:val="0"/>
        <w:spacing w:before="1" w:line="218" w:lineRule="auto"/>
        <w:ind w:left="7940" w:right="526"/>
        <w:jc w:val="left"/>
        <w:rPr>
          <w:rFonts w:hAnsi="Times New Roman"/>
          <w:sz w:val="11"/>
          <w:szCs w:val="22"/>
          <w:lang w:val="de-DE"/>
        </w:rPr>
      </w:pPr>
      <w:r w:rsidRPr="005E75A5">
        <w:rPr>
          <w:rFonts w:hAnsi="Times New Roman"/>
          <w:sz w:val="11"/>
          <w:lang w:val="de-DE"/>
        </w:rPr>
        <w:t>Digital signiert durch GESTION DOCUMENTAL ELECTRONICA - GDE</w:t>
      </w:r>
    </w:p>
    <w:p w14:paraId="66D3CBF4" w14:textId="77777777" w:rsidR="00892E5E" w:rsidRPr="005E75A5" w:rsidRDefault="00892E5E" w:rsidP="00892E5E">
      <w:pPr>
        <w:widowControl w:val="0"/>
        <w:autoSpaceDE w:val="0"/>
        <w:autoSpaceDN w:val="0"/>
        <w:spacing w:line="117" w:lineRule="exact"/>
        <w:ind w:right="1136"/>
        <w:jc w:val="right"/>
        <w:rPr>
          <w:rFonts w:hAnsi="Times New Roman"/>
          <w:sz w:val="11"/>
          <w:szCs w:val="22"/>
          <w:lang w:val="de-DE"/>
        </w:rPr>
      </w:pPr>
      <w:r w:rsidRPr="005E75A5">
        <w:rPr>
          <w:rFonts w:hAnsi="Times New Roman"/>
          <w:sz w:val="11"/>
          <w:lang w:val="de-DE"/>
        </w:rPr>
        <w:t>Datum: 2020,05.11 19:03:59 -03:00</w:t>
      </w:r>
    </w:p>
    <w:p w14:paraId="664430BF" w14:textId="77777777" w:rsidR="00250EA9" w:rsidRPr="00250EA9" w:rsidRDefault="00250EA9">
      <w:pPr>
        <w:pStyle w:val="DecisionParagraphs"/>
        <w:jc w:val="right"/>
        <w:rPr>
          <w:i w:val="0"/>
          <w:szCs w:val="24"/>
          <w:lang w:val="de-DE"/>
        </w:rPr>
      </w:pPr>
    </w:p>
    <w:p w14:paraId="610EF8CF" w14:textId="77777777" w:rsidR="004E5AEA" w:rsidRPr="00250EA9" w:rsidRDefault="004E5AEA">
      <w:pPr>
        <w:pStyle w:val="DecisionParagraphs"/>
        <w:jc w:val="right"/>
        <w:rPr>
          <w:i w:val="0"/>
          <w:szCs w:val="24"/>
          <w:lang w:val="de-DE"/>
        </w:rPr>
      </w:pPr>
    </w:p>
    <w:p w14:paraId="166C0CD8" w14:textId="77777777" w:rsidR="004E5AEA" w:rsidRPr="00250EA9" w:rsidRDefault="004E5AEA">
      <w:pPr>
        <w:pStyle w:val="DecisionParagraphs"/>
        <w:jc w:val="right"/>
        <w:rPr>
          <w:i w:val="0"/>
          <w:szCs w:val="24"/>
          <w:lang w:val="de-DE"/>
        </w:rPr>
      </w:pPr>
    </w:p>
    <w:p w14:paraId="4A3586AC" w14:textId="77777777" w:rsidR="004E5AEA" w:rsidRDefault="004E5AEA">
      <w:pPr>
        <w:jc w:val="right"/>
        <w:rPr>
          <w:szCs w:val="24"/>
          <w:lang w:val="de-DE"/>
        </w:rPr>
      </w:pPr>
      <w:r>
        <w:rPr>
          <w:szCs w:val="24"/>
          <w:lang w:val="de-DE"/>
        </w:rPr>
        <w:t>[Anhang II folgt]</w:t>
      </w:r>
    </w:p>
    <w:p w14:paraId="027C43EA" w14:textId="77777777" w:rsidR="004E5AEA" w:rsidRDefault="004E5AEA" w:rsidP="00892E5E">
      <w:pPr>
        <w:pStyle w:val="DecisionParagraphs"/>
        <w:jc w:val="left"/>
        <w:rPr>
          <w:i w:val="0"/>
          <w:szCs w:val="24"/>
          <w:lang w:val="de-DE"/>
        </w:rPr>
      </w:pPr>
    </w:p>
    <w:p w14:paraId="744609CC" w14:textId="77777777" w:rsidR="00892E5E" w:rsidRDefault="00892E5E">
      <w:pPr>
        <w:pStyle w:val="DecisionParagraphs"/>
        <w:jc w:val="right"/>
        <w:rPr>
          <w:i w:val="0"/>
          <w:szCs w:val="24"/>
          <w:lang w:val="de-DE"/>
        </w:rPr>
        <w:sectPr w:rsidR="00892E5E" w:rsidSect="001474E5">
          <w:headerReference w:type="even" r:id="rId26"/>
          <w:headerReference w:type="default" r:id="rId27"/>
          <w:footerReference w:type="even" r:id="rId28"/>
          <w:footerReference w:type="default" r:id="rId29"/>
          <w:headerReference w:type="first" r:id="rId30"/>
          <w:footerReference w:type="first" r:id="rId31"/>
          <w:pgSz w:w="11907" w:h="16840" w:code="9"/>
          <w:pgMar w:top="510" w:right="1134" w:bottom="1134" w:left="1134" w:header="510" w:footer="567" w:gutter="0"/>
          <w:pgNumType w:start="1"/>
          <w:cols w:space="720"/>
          <w:titlePg/>
        </w:sectPr>
      </w:pPr>
    </w:p>
    <w:p w14:paraId="3DF2D43E" w14:textId="77777777" w:rsidR="004E5AEA" w:rsidRDefault="004E5AEA">
      <w:pPr>
        <w:jc w:val="center"/>
        <w:rPr>
          <w:szCs w:val="24"/>
          <w:lang w:val="de-DE"/>
        </w:rPr>
      </w:pPr>
      <w:r>
        <w:rPr>
          <w:szCs w:val="24"/>
          <w:lang w:val="de-DE"/>
        </w:rPr>
        <w:t>Antwort von Kanada auf das Rundschreiben E-20/017</w:t>
      </w:r>
    </w:p>
    <w:p w14:paraId="27C5261E" w14:textId="77777777" w:rsidR="004E5AEA" w:rsidRDefault="004E5AEA">
      <w:pPr>
        <w:jc w:val="center"/>
        <w:rPr>
          <w:szCs w:val="24"/>
          <w:lang w:val="de-DE"/>
        </w:rPr>
      </w:pPr>
    </w:p>
    <w:p w14:paraId="51540D56" w14:textId="77777777" w:rsidR="004E5AEA" w:rsidRDefault="004E5AEA">
      <w:pPr>
        <w:pStyle w:val="DecisionParagraphs"/>
        <w:tabs>
          <w:tab w:val="clear" w:pos="5387"/>
          <w:tab w:val="clear" w:pos="5954"/>
        </w:tabs>
        <w:ind w:left="0"/>
        <w:jc w:val="center"/>
        <w:rPr>
          <w:i w:val="0"/>
          <w:szCs w:val="24"/>
          <w:lang w:val="de-DE"/>
        </w:rPr>
      </w:pPr>
    </w:p>
    <w:p w14:paraId="62454755" w14:textId="77777777" w:rsidR="005028E3" w:rsidRDefault="005028E3" w:rsidP="005028E3">
      <w:pPr>
        <w:pStyle w:val="DecisionParagraphs"/>
        <w:ind w:left="0"/>
        <w:rPr>
          <w:i w:val="0"/>
          <w:szCs w:val="24"/>
          <w:lang w:val="de-DE"/>
        </w:rPr>
      </w:pPr>
    </w:p>
    <w:p w14:paraId="16CE708E" w14:textId="77777777" w:rsidR="004E5AEA" w:rsidRDefault="004E5AEA">
      <w:pPr>
        <w:pStyle w:val="DecisionParagraphs"/>
        <w:ind w:left="0"/>
        <w:rPr>
          <w:i w:val="0"/>
          <w:szCs w:val="24"/>
          <w:lang w:val="de-DE"/>
        </w:rPr>
      </w:pPr>
      <w:r>
        <w:rPr>
          <w:i w:val="0"/>
          <w:szCs w:val="24"/>
          <w:lang w:val="de-DE"/>
        </w:rPr>
        <w:t xml:space="preserve">Kanada hat mehrere Bemerkungen </w:t>
      </w:r>
      <w:r w:rsidR="005028E3">
        <w:rPr>
          <w:i w:val="0"/>
          <w:szCs w:val="24"/>
          <w:lang w:val="de-DE"/>
        </w:rPr>
        <w:t>zu Entwurf 3</w:t>
      </w:r>
      <w:r>
        <w:rPr>
          <w:i w:val="0"/>
          <w:szCs w:val="24"/>
          <w:lang w:val="de-DE"/>
        </w:rPr>
        <w:t xml:space="preserve"> der Erläuterungen zu Sortenbezeichnungen.</w:t>
      </w:r>
      <w:r>
        <w:rPr>
          <w:i w:val="0"/>
          <w:szCs w:val="24"/>
          <w:lang w:val="de-DE"/>
        </w:rPr>
        <w:br/>
        <w:t>Sie lauten wie folgt:</w:t>
      </w:r>
    </w:p>
    <w:p w14:paraId="08C0C7EA" w14:textId="77777777" w:rsidR="004E5AEA" w:rsidRDefault="004E5AEA">
      <w:pPr>
        <w:pStyle w:val="DecisionParagraphs"/>
        <w:ind w:left="0"/>
        <w:rPr>
          <w:i w:val="0"/>
          <w:szCs w:val="24"/>
          <w:lang w:val="de-DE"/>
        </w:rPr>
      </w:pPr>
    </w:p>
    <w:p w14:paraId="66C204B1" w14:textId="77777777" w:rsidR="004E5AEA" w:rsidRDefault="004E5AEA">
      <w:pPr>
        <w:pStyle w:val="DecisionParagraphs"/>
        <w:tabs>
          <w:tab w:val="left" w:pos="567"/>
        </w:tabs>
        <w:ind w:left="0"/>
        <w:rPr>
          <w:szCs w:val="24"/>
          <w:lang w:val="de-CH"/>
        </w:rPr>
      </w:pPr>
      <w:r>
        <w:rPr>
          <w:i w:val="0"/>
          <w:szCs w:val="24"/>
          <w:lang w:val="de-DE"/>
        </w:rPr>
        <w:t>1.</w:t>
      </w:r>
      <w:r>
        <w:rPr>
          <w:i w:val="0"/>
          <w:szCs w:val="24"/>
          <w:lang w:val="de-DE"/>
        </w:rPr>
        <w:tab/>
      </w:r>
      <w:r>
        <w:rPr>
          <w:i w:val="0"/>
          <w:szCs w:val="24"/>
          <w:lang w:val="de-CH"/>
        </w:rPr>
        <w:t xml:space="preserve">Unter Punkt 2.3.3 a) möchte Kanada die einleitende Bemerkung oder Erklärung </w:t>
      </w:r>
      <w:r>
        <w:rPr>
          <w:szCs w:val="24"/>
          <w:lang w:val="de-CH"/>
        </w:rPr>
        <w:t>„</w:t>
      </w:r>
      <w:r>
        <w:rPr>
          <w:i w:val="0"/>
          <w:szCs w:val="24"/>
          <w:lang w:val="de-CH"/>
        </w:rPr>
        <w:t>Als allgemeine Empfehlung“ beibehalten.</w:t>
      </w:r>
      <w:r w:rsidR="00831A1E">
        <w:rPr>
          <w:i w:val="0"/>
          <w:szCs w:val="24"/>
          <w:lang w:val="de-CH"/>
        </w:rPr>
        <w:t xml:space="preserve"> </w:t>
      </w:r>
      <w:r>
        <w:rPr>
          <w:i w:val="0"/>
          <w:szCs w:val="24"/>
          <w:lang w:val="de-CH"/>
        </w:rPr>
        <w:t>Kanada versteht die Notwendigkeit, genauere Anleitung zu geben, um eine größere Harmonisierung zu gewährleisten; es sollte jedoch ein gewisses Maß an nationaler Autonomie und Ermessensspielraum in Bezug auf die Sortenbenennungsrichtlinien jeder Behörde erhalten bleiben.</w:t>
      </w:r>
    </w:p>
    <w:p w14:paraId="3C3AEC58" w14:textId="77777777" w:rsidR="004E5AEA" w:rsidRDefault="004E5AEA">
      <w:pPr>
        <w:pStyle w:val="DecisionParagraphs"/>
        <w:ind w:left="0"/>
        <w:rPr>
          <w:i w:val="0"/>
          <w:szCs w:val="24"/>
          <w:lang w:val="de-DE"/>
        </w:rPr>
      </w:pPr>
      <w:r>
        <w:rPr>
          <w:i w:val="0"/>
          <w:szCs w:val="24"/>
          <w:lang w:val="de-DE"/>
        </w:rPr>
        <w:t xml:space="preserve"> </w:t>
      </w:r>
    </w:p>
    <w:p w14:paraId="3B89B0FA" w14:textId="77777777" w:rsidR="004E5AEA" w:rsidRPr="005028E3" w:rsidRDefault="004E5AEA">
      <w:pPr>
        <w:pStyle w:val="DecisionParagraphs"/>
        <w:tabs>
          <w:tab w:val="left" w:pos="567"/>
        </w:tabs>
        <w:ind w:left="0"/>
        <w:rPr>
          <w:i w:val="0"/>
          <w:szCs w:val="24"/>
          <w:lang w:val="de-DE"/>
        </w:rPr>
      </w:pPr>
      <w:r>
        <w:rPr>
          <w:i w:val="0"/>
          <w:szCs w:val="24"/>
          <w:lang w:val="de-DE"/>
        </w:rPr>
        <w:t>2.</w:t>
      </w:r>
      <w:r>
        <w:rPr>
          <w:i w:val="0"/>
          <w:szCs w:val="24"/>
          <w:lang w:val="de-DE"/>
        </w:rPr>
        <w:tab/>
      </w:r>
      <w:r>
        <w:rPr>
          <w:i w:val="0"/>
          <w:szCs w:val="24"/>
          <w:lang w:val="de-CH"/>
        </w:rPr>
        <w:t>Das Konzept und die Beurteilung phonetischer Unterschiede können kompliziert sein, und die Auferlegung phonetischer Beschränkungen in Abschnitt 2.3.3 a) i) in allen Verbandsmitgliedern wird angesichts der verschiedenen Sprachen schwieriger.</w:t>
      </w:r>
      <w:r w:rsidR="00831A1E">
        <w:rPr>
          <w:i w:val="0"/>
          <w:szCs w:val="24"/>
          <w:lang w:val="de-CH"/>
        </w:rPr>
        <w:t xml:space="preserve"> </w:t>
      </w:r>
      <w:r>
        <w:rPr>
          <w:i w:val="0"/>
          <w:szCs w:val="24"/>
          <w:lang w:val="de-CH"/>
        </w:rPr>
        <w:t xml:space="preserve">Aus diesem Grund </w:t>
      </w:r>
      <w:r w:rsidRPr="005028E3">
        <w:rPr>
          <w:i w:val="0"/>
          <w:szCs w:val="24"/>
          <w:lang w:val="de-CH"/>
        </w:rPr>
        <w:t xml:space="preserve">empfiehlt Kanada, die Formulierung „Als allgemeine Empfehlung“ in Abschnitt 2.3.3 a) beizubehalten. </w:t>
      </w:r>
    </w:p>
    <w:p w14:paraId="2C574BD3" w14:textId="77777777" w:rsidR="004E5AEA" w:rsidRPr="005028E3" w:rsidRDefault="004E5AEA">
      <w:pPr>
        <w:pStyle w:val="DecisionParagraphs"/>
        <w:ind w:left="0"/>
        <w:rPr>
          <w:i w:val="0"/>
          <w:szCs w:val="24"/>
          <w:lang w:val="de-DE"/>
        </w:rPr>
      </w:pPr>
      <w:r w:rsidRPr="005028E3">
        <w:rPr>
          <w:i w:val="0"/>
          <w:szCs w:val="24"/>
          <w:lang w:val="de-DE"/>
        </w:rPr>
        <w:t xml:space="preserve"> </w:t>
      </w:r>
    </w:p>
    <w:p w14:paraId="2C04B1CC" w14:textId="77777777" w:rsidR="004E5AEA" w:rsidRPr="005028E3" w:rsidRDefault="004E5AEA">
      <w:pPr>
        <w:pStyle w:val="DecisionParagraphs"/>
        <w:tabs>
          <w:tab w:val="left" w:pos="567"/>
        </w:tabs>
        <w:ind w:left="0"/>
        <w:rPr>
          <w:i w:val="0"/>
          <w:szCs w:val="24"/>
          <w:lang w:val="de-DE"/>
        </w:rPr>
      </w:pPr>
      <w:r w:rsidRPr="005028E3">
        <w:rPr>
          <w:i w:val="0"/>
          <w:szCs w:val="24"/>
          <w:lang w:val="de-DE"/>
        </w:rPr>
        <w:t>3.</w:t>
      </w:r>
      <w:r w:rsidRPr="005028E3">
        <w:rPr>
          <w:i w:val="0"/>
          <w:szCs w:val="24"/>
          <w:lang w:val="de-DE"/>
        </w:rPr>
        <w:tab/>
      </w:r>
      <w:r w:rsidRPr="005028E3">
        <w:rPr>
          <w:i w:val="0"/>
          <w:szCs w:val="24"/>
          <w:lang w:val="de-CH"/>
        </w:rPr>
        <w:t>Hinsichtlich der vom CPVO vorgeschlagenen Ergänzungen hat Kanada Bedenken hinsichtlich der Einfügung der alternativen Abschnitte 2.3.3 b).</w:t>
      </w:r>
      <w:r w:rsidR="00831A1E" w:rsidRPr="005028E3">
        <w:rPr>
          <w:i w:val="0"/>
          <w:szCs w:val="24"/>
          <w:lang w:val="de-CH"/>
        </w:rPr>
        <w:t xml:space="preserve"> </w:t>
      </w:r>
      <w:r w:rsidRPr="005028E3">
        <w:rPr>
          <w:i w:val="0"/>
          <w:szCs w:val="24"/>
          <w:lang w:val="de-CH"/>
        </w:rPr>
        <w:t>Auch hier kann die Beurteilung phonetischer Unterschiede innerhalb einer Sprache schwierig sein und ist über die Sprachen hinweg noch komplizierter.</w:t>
      </w:r>
      <w:r w:rsidR="00831A1E" w:rsidRPr="005028E3">
        <w:rPr>
          <w:i w:val="0"/>
          <w:szCs w:val="24"/>
          <w:lang w:val="de-CH"/>
        </w:rPr>
        <w:t xml:space="preserve"> </w:t>
      </w:r>
      <w:r w:rsidRPr="005028E3">
        <w:rPr>
          <w:i w:val="0"/>
          <w:szCs w:val="24"/>
          <w:lang w:val="de-CH"/>
        </w:rPr>
        <w:t>Alternativ kann Kanada der Einfügung zustimmen, solange die Formulierung „Als allgemeine Empfehlung“ in 2.3.3 a) beibehalten wird.</w:t>
      </w:r>
    </w:p>
    <w:p w14:paraId="4B25B846" w14:textId="77777777" w:rsidR="004E5AEA" w:rsidRPr="005028E3" w:rsidRDefault="004E5AEA">
      <w:pPr>
        <w:pStyle w:val="DecisionParagraphs"/>
        <w:ind w:left="0"/>
        <w:rPr>
          <w:i w:val="0"/>
          <w:szCs w:val="24"/>
          <w:lang w:val="de-DE"/>
        </w:rPr>
      </w:pPr>
      <w:r w:rsidRPr="005028E3">
        <w:rPr>
          <w:i w:val="0"/>
          <w:szCs w:val="24"/>
          <w:lang w:val="de-DE"/>
        </w:rPr>
        <w:t xml:space="preserve"> </w:t>
      </w:r>
    </w:p>
    <w:p w14:paraId="011B351E" w14:textId="77777777" w:rsidR="004E5AEA" w:rsidRPr="005028E3" w:rsidRDefault="004E5AEA">
      <w:pPr>
        <w:pStyle w:val="DecisionParagraphs"/>
        <w:tabs>
          <w:tab w:val="left" w:pos="567"/>
        </w:tabs>
        <w:ind w:left="0"/>
        <w:rPr>
          <w:i w:val="0"/>
          <w:szCs w:val="24"/>
          <w:lang w:val="de-DE"/>
        </w:rPr>
      </w:pPr>
      <w:r w:rsidRPr="005028E3">
        <w:rPr>
          <w:i w:val="0"/>
          <w:szCs w:val="24"/>
          <w:lang w:val="de-DE"/>
        </w:rPr>
        <w:t>4.</w:t>
      </w:r>
      <w:r w:rsidRPr="005028E3">
        <w:rPr>
          <w:i w:val="0"/>
          <w:szCs w:val="24"/>
          <w:lang w:val="de-DE"/>
        </w:rPr>
        <w:tab/>
      </w:r>
      <w:r w:rsidRPr="005028E3">
        <w:rPr>
          <w:i w:val="0"/>
          <w:szCs w:val="24"/>
          <w:lang w:val="de-CH"/>
        </w:rPr>
        <w:t>Bezüglich 5.2 b), Einfügung von</w:t>
      </w:r>
    </w:p>
    <w:p w14:paraId="0BD171A8" w14:textId="77777777" w:rsidR="004E5AEA" w:rsidRPr="005028E3" w:rsidRDefault="004E5AEA">
      <w:pPr>
        <w:pStyle w:val="DecisionParagraphs"/>
        <w:ind w:left="851"/>
        <w:rPr>
          <w:szCs w:val="24"/>
          <w:lang w:val="de-DE"/>
        </w:rPr>
      </w:pPr>
    </w:p>
    <w:p w14:paraId="7D01DE85" w14:textId="77777777" w:rsidR="004E5AEA" w:rsidRDefault="004E5AEA">
      <w:pPr>
        <w:pStyle w:val="DecisionParagraphs"/>
        <w:ind w:left="851"/>
        <w:rPr>
          <w:szCs w:val="24"/>
          <w:lang w:val="de-CH"/>
        </w:rPr>
      </w:pPr>
      <w:r w:rsidRPr="005028E3">
        <w:rPr>
          <w:szCs w:val="24"/>
          <w:lang w:val="de-CH"/>
        </w:rPr>
        <w:t>„In Fällen, in denen unterschiedliche Bezeichnungen von verschiedenen Verbandsmitgliedern für die gleiche Sorte akzeptiert wurden, sollten die Behörden die Sortenbezeichnung akzeptieren, die mit der ersten Anmeldung eingereicht und eingetragen wurde, sofern diese Bezeichnung in ihrem Hoheitsgebiet nicht ungeeignet ist“</w:t>
      </w:r>
    </w:p>
    <w:p w14:paraId="4BC28B44" w14:textId="77777777" w:rsidR="004E5AEA" w:rsidRDefault="004E5AEA">
      <w:pPr>
        <w:pStyle w:val="DecisionParagraphs"/>
        <w:ind w:left="0"/>
        <w:rPr>
          <w:i w:val="0"/>
          <w:szCs w:val="24"/>
          <w:lang w:val="de-DE"/>
        </w:rPr>
      </w:pPr>
      <w:r>
        <w:rPr>
          <w:i w:val="0"/>
          <w:szCs w:val="24"/>
          <w:lang w:val="de-DE"/>
        </w:rPr>
        <w:t xml:space="preserve"> </w:t>
      </w:r>
    </w:p>
    <w:p w14:paraId="01658400" w14:textId="77777777" w:rsidR="004E5AEA" w:rsidRDefault="004E5AEA">
      <w:pPr>
        <w:pStyle w:val="DecisionParagraphs"/>
        <w:ind w:left="851"/>
        <w:rPr>
          <w:i w:val="0"/>
          <w:szCs w:val="24"/>
          <w:lang w:val="de-CH"/>
        </w:rPr>
      </w:pPr>
      <w:r>
        <w:rPr>
          <w:i w:val="0"/>
          <w:szCs w:val="24"/>
          <w:lang w:val="de-CH"/>
        </w:rPr>
        <w:t xml:space="preserve">Kanada kann sich mit der Einfügung einverstanden erklären, wenn davon ausgegangen werden kann, daß </w:t>
      </w:r>
      <w:r>
        <w:rPr>
          <w:szCs w:val="24"/>
          <w:lang w:val="de-CH"/>
        </w:rPr>
        <w:t>„</w:t>
      </w:r>
      <w:r>
        <w:rPr>
          <w:i w:val="0"/>
          <w:szCs w:val="24"/>
          <w:lang w:val="de-CH"/>
        </w:rPr>
        <w:t>ungeeignet</w:t>
      </w:r>
      <w:r>
        <w:rPr>
          <w:szCs w:val="24"/>
          <w:lang w:val="de-CH"/>
        </w:rPr>
        <w:t>“</w:t>
      </w:r>
      <w:r>
        <w:rPr>
          <w:i w:val="0"/>
          <w:szCs w:val="24"/>
          <w:lang w:val="de-CH"/>
        </w:rPr>
        <w:t xml:space="preserve"> </w:t>
      </w:r>
      <w:r w:rsidR="005028E3">
        <w:rPr>
          <w:i w:val="0"/>
          <w:szCs w:val="24"/>
          <w:lang w:val="de-CH"/>
        </w:rPr>
        <w:t>weit ausgelegt</w:t>
      </w:r>
      <w:r>
        <w:rPr>
          <w:i w:val="0"/>
          <w:szCs w:val="24"/>
          <w:lang w:val="de-CH"/>
        </w:rPr>
        <w:t xml:space="preserve"> ist und </w:t>
      </w:r>
      <w:r w:rsidR="005028E3">
        <w:rPr>
          <w:i w:val="0"/>
          <w:szCs w:val="24"/>
          <w:lang w:val="de-CH"/>
        </w:rPr>
        <w:t>weit ausgelegt</w:t>
      </w:r>
      <w:r>
        <w:rPr>
          <w:i w:val="0"/>
          <w:szCs w:val="24"/>
          <w:lang w:val="de-CH"/>
        </w:rPr>
        <w:t xml:space="preserve"> werden kann.</w:t>
      </w:r>
    </w:p>
    <w:p w14:paraId="2E85B4BD" w14:textId="77777777" w:rsidR="004E5AEA" w:rsidRDefault="004E5AEA">
      <w:pPr>
        <w:pStyle w:val="DecisionParagraphs"/>
        <w:ind w:left="0"/>
        <w:rPr>
          <w:i w:val="0"/>
          <w:szCs w:val="24"/>
          <w:lang w:val="de-DE"/>
        </w:rPr>
      </w:pPr>
    </w:p>
    <w:p w14:paraId="1E1F5FD0" w14:textId="77777777" w:rsidR="004E5AEA" w:rsidRDefault="004E5AEA">
      <w:pPr>
        <w:pStyle w:val="DecisionParagraphs"/>
        <w:ind w:left="0"/>
        <w:rPr>
          <w:i w:val="0"/>
          <w:szCs w:val="24"/>
          <w:lang w:val="de-DE"/>
        </w:rPr>
      </w:pPr>
    </w:p>
    <w:p w14:paraId="34AB80FC" w14:textId="77777777" w:rsidR="004E5AEA" w:rsidRDefault="004E5AEA">
      <w:pPr>
        <w:pStyle w:val="DecisionParagraphs"/>
        <w:tabs>
          <w:tab w:val="clear" w:pos="5387"/>
          <w:tab w:val="clear" w:pos="5954"/>
        </w:tabs>
        <w:ind w:left="0"/>
        <w:rPr>
          <w:i w:val="0"/>
          <w:szCs w:val="24"/>
          <w:lang w:val="de-DE"/>
        </w:rPr>
      </w:pPr>
      <w:r>
        <w:rPr>
          <w:i w:val="0"/>
          <w:szCs w:val="24"/>
          <w:lang w:val="de-DE"/>
        </w:rPr>
        <w:t>Anthony Parker</w:t>
      </w:r>
    </w:p>
    <w:p w14:paraId="328015E5" w14:textId="77777777" w:rsidR="004E5AEA" w:rsidRDefault="004E5AEA">
      <w:pPr>
        <w:pStyle w:val="DecisionParagraphs"/>
        <w:tabs>
          <w:tab w:val="clear" w:pos="5387"/>
          <w:tab w:val="clear" w:pos="5954"/>
        </w:tabs>
        <w:ind w:left="0"/>
        <w:rPr>
          <w:i w:val="0"/>
          <w:szCs w:val="24"/>
          <w:lang w:val="de-DE"/>
        </w:rPr>
      </w:pPr>
    </w:p>
    <w:p w14:paraId="76D4BD91" w14:textId="77777777" w:rsidR="004E5AEA" w:rsidRDefault="004E5AEA">
      <w:pPr>
        <w:pStyle w:val="DecisionParagraphs"/>
        <w:tabs>
          <w:tab w:val="clear" w:pos="5387"/>
          <w:tab w:val="clear" w:pos="5954"/>
        </w:tabs>
        <w:ind w:left="0"/>
        <w:rPr>
          <w:i w:val="0"/>
          <w:szCs w:val="24"/>
          <w:lang w:val="de-DE"/>
        </w:rPr>
      </w:pPr>
    </w:p>
    <w:p w14:paraId="5A795989" w14:textId="77777777" w:rsidR="004E5AEA" w:rsidRDefault="004E5AEA">
      <w:pPr>
        <w:pStyle w:val="DecisionParagraphs"/>
        <w:tabs>
          <w:tab w:val="clear" w:pos="5387"/>
          <w:tab w:val="clear" w:pos="5954"/>
        </w:tabs>
        <w:ind w:left="0"/>
        <w:rPr>
          <w:i w:val="0"/>
          <w:szCs w:val="24"/>
          <w:lang w:val="de-DE"/>
        </w:rPr>
      </w:pPr>
    </w:p>
    <w:p w14:paraId="7C6CD254" w14:textId="77777777" w:rsidR="004E5AEA" w:rsidRDefault="004E5AEA">
      <w:pPr>
        <w:jc w:val="right"/>
        <w:rPr>
          <w:szCs w:val="24"/>
          <w:lang w:val="de-DE"/>
        </w:rPr>
      </w:pPr>
      <w:r>
        <w:rPr>
          <w:szCs w:val="24"/>
          <w:lang w:val="de-DE"/>
        </w:rPr>
        <w:t>[Anhang III folgt]</w:t>
      </w:r>
    </w:p>
    <w:p w14:paraId="75CDE07D" w14:textId="77777777" w:rsidR="004E5AEA" w:rsidRDefault="004E5AEA">
      <w:pPr>
        <w:pStyle w:val="DecisionParagraphs"/>
        <w:tabs>
          <w:tab w:val="clear" w:pos="5387"/>
          <w:tab w:val="clear" w:pos="5954"/>
        </w:tabs>
        <w:ind w:left="0"/>
        <w:rPr>
          <w:i w:val="0"/>
          <w:szCs w:val="24"/>
          <w:lang w:val="de-DE"/>
        </w:rPr>
      </w:pPr>
    </w:p>
    <w:p w14:paraId="762A24E7" w14:textId="77777777" w:rsidR="004E5AEA" w:rsidRDefault="004E5AEA">
      <w:pPr>
        <w:pStyle w:val="DecisionParagraphs"/>
        <w:tabs>
          <w:tab w:val="clear" w:pos="5387"/>
          <w:tab w:val="clear" w:pos="5954"/>
        </w:tabs>
        <w:ind w:left="0"/>
        <w:rPr>
          <w:i w:val="0"/>
          <w:szCs w:val="24"/>
          <w:lang w:val="de-DE"/>
        </w:rPr>
        <w:sectPr w:rsidR="004E5AEA" w:rsidSect="001474E5">
          <w:headerReference w:type="even" r:id="rId32"/>
          <w:headerReference w:type="default" r:id="rId33"/>
          <w:footerReference w:type="even" r:id="rId34"/>
          <w:footerReference w:type="default" r:id="rId35"/>
          <w:headerReference w:type="first" r:id="rId36"/>
          <w:footerReference w:type="first" r:id="rId37"/>
          <w:pgSz w:w="11907" w:h="16840" w:code="9"/>
          <w:pgMar w:top="510" w:right="1134" w:bottom="1134" w:left="1134" w:header="510" w:footer="567" w:gutter="0"/>
          <w:cols w:space="720"/>
          <w:titlePg/>
        </w:sectPr>
      </w:pPr>
    </w:p>
    <w:p w14:paraId="49D697BF" w14:textId="77777777" w:rsidR="004E5AEA" w:rsidRDefault="004E5AEA">
      <w:pPr>
        <w:jc w:val="center"/>
        <w:rPr>
          <w:szCs w:val="24"/>
          <w:lang w:val="de-DE"/>
        </w:rPr>
      </w:pPr>
      <w:r>
        <w:rPr>
          <w:szCs w:val="24"/>
          <w:lang w:val="de-CH"/>
        </w:rPr>
        <w:t>Antwort der Europäischen Union auf das Rundschreiben E-20/017</w:t>
      </w:r>
    </w:p>
    <w:p w14:paraId="48884E88" w14:textId="77777777" w:rsidR="004E5AEA" w:rsidRDefault="004E5AEA">
      <w:pPr>
        <w:jc w:val="center"/>
        <w:rPr>
          <w:sz w:val="18"/>
          <w:szCs w:val="24"/>
          <w:lang w:val="de-DE"/>
        </w:rPr>
      </w:pPr>
    </w:p>
    <w:p w14:paraId="30399092" w14:textId="77777777" w:rsidR="004E5AEA" w:rsidRDefault="004E5AEA">
      <w:pPr>
        <w:rPr>
          <w:szCs w:val="24"/>
          <w:lang w:val="de-DE"/>
        </w:rPr>
      </w:pPr>
      <w:r>
        <w:rPr>
          <w:szCs w:val="24"/>
          <w:lang w:val="de-CH"/>
        </w:rPr>
        <w:t>Sehr geehrter Herr Button, sehr geehrter Peter,</w:t>
      </w:r>
    </w:p>
    <w:p w14:paraId="2B6C10B9" w14:textId="77777777" w:rsidR="004E5AEA" w:rsidRDefault="004E5AEA">
      <w:pPr>
        <w:rPr>
          <w:szCs w:val="24"/>
          <w:lang w:val="de-DE"/>
        </w:rPr>
      </w:pPr>
    </w:p>
    <w:p w14:paraId="6BCA6152" w14:textId="77777777" w:rsidR="004E5AEA" w:rsidRDefault="004E5AEA">
      <w:pPr>
        <w:rPr>
          <w:szCs w:val="24"/>
          <w:lang w:val="de-DE"/>
        </w:rPr>
      </w:pPr>
      <w:r>
        <w:rPr>
          <w:szCs w:val="24"/>
          <w:lang w:val="de-CH"/>
        </w:rPr>
        <w:t>Danke, daß Sie uns zu den vorgeschlagenen Änderungen der Erläuterungen zu Sortenbezeichnungen konsultiert haben, die dem CAJ und dem Rat im Oktober dieses Jahres zur Prüfung vorgelegt werden sollen.</w:t>
      </w:r>
    </w:p>
    <w:p w14:paraId="4E047801" w14:textId="77777777" w:rsidR="004E5AEA" w:rsidRDefault="004E5AEA">
      <w:pPr>
        <w:rPr>
          <w:szCs w:val="24"/>
          <w:lang w:val="de-DE"/>
        </w:rPr>
      </w:pPr>
    </w:p>
    <w:p w14:paraId="1C7CA9E3" w14:textId="77777777" w:rsidR="004E5AEA" w:rsidRDefault="004E5AEA">
      <w:pPr>
        <w:rPr>
          <w:szCs w:val="24"/>
          <w:lang w:val="de-DE"/>
        </w:rPr>
      </w:pPr>
      <w:r>
        <w:rPr>
          <w:szCs w:val="24"/>
          <w:lang w:val="de-CH"/>
        </w:rPr>
        <w:t>Das UPOV-Rundschreiben ist eine Folge der im CAJ vorgebrachten Bemerkungen der Europäischen Union. Die UPOV-Arbeitsgruppe für die Überarbeitung der Erläuterungen hat ihr Mandat beendet, und leider gab es keine Einigung über die Frage der begrifflichen Ähnlichkeit.</w:t>
      </w:r>
    </w:p>
    <w:p w14:paraId="758E360A" w14:textId="77777777" w:rsidR="004E5AEA" w:rsidRDefault="004E5AEA">
      <w:pPr>
        <w:rPr>
          <w:szCs w:val="24"/>
          <w:lang w:val="de-DE"/>
        </w:rPr>
      </w:pPr>
    </w:p>
    <w:p w14:paraId="6BBC0FE5" w14:textId="77777777" w:rsidR="004E5AEA" w:rsidRDefault="004E5AEA">
      <w:pPr>
        <w:rPr>
          <w:szCs w:val="24"/>
          <w:lang w:val="de-DE"/>
        </w:rPr>
      </w:pPr>
      <w:r>
        <w:rPr>
          <w:szCs w:val="24"/>
          <w:lang w:val="de-CH"/>
        </w:rPr>
        <w:t>Das CPVO stand mit Ihnen in Kontakt bezüglich möglicher Optionen, die dem CAJ vorgelegt werden könnten, um Absatz 2.3.3. der Erläuterungen zu ändern.</w:t>
      </w:r>
    </w:p>
    <w:p w14:paraId="28BAC48C" w14:textId="77777777" w:rsidR="004E5AEA" w:rsidRDefault="004E5AEA">
      <w:pPr>
        <w:rPr>
          <w:szCs w:val="24"/>
          <w:lang w:val="de-DE"/>
        </w:rPr>
      </w:pPr>
    </w:p>
    <w:p w14:paraId="2012E82F" w14:textId="77777777" w:rsidR="004E5AEA" w:rsidRDefault="004E5AEA">
      <w:pPr>
        <w:rPr>
          <w:szCs w:val="24"/>
          <w:lang w:val="de-DE"/>
        </w:rPr>
      </w:pPr>
      <w:r>
        <w:rPr>
          <w:szCs w:val="24"/>
          <w:lang w:val="de-CH"/>
        </w:rPr>
        <w:t>Um nicht zu riskieren, die Annahme der Erläuterungen zu gefährden, wurden zwei Alternativen vorgeschlagen.</w:t>
      </w:r>
    </w:p>
    <w:p w14:paraId="106204D4" w14:textId="77777777" w:rsidR="004E5AEA" w:rsidRDefault="004E5AEA">
      <w:pPr>
        <w:rPr>
          <w:szCs w:val="24"/>
          <w:lang w:val="de-DE"/>
        </w:rPr>
      </w:pPr>
    </w:p>
    <w:p w14:paraId="1B6003DF" w14:textId="77777777" w:rsidR="004E5AEA" w:rsidRDefault="004E5AEA">
      <w:pPr>
        <w:rPr>
          <w:szCs w:val="24"/>
          <w:lang w:val="de-DE"/>
        </w:rPr>
      </w:pPr>
      <w:r>
        <w:rPr>
          <w:szCs w:val="24"/>
          <w:lang w:val="de-CH"/>
        </w:rPr>
        <w:t xml:space="preserve">Die Europäische Union möchte die Annahme der </w:t>
      </w:r>
      <w:r>
        <w:rPr>
          <w:szCs w:val="24"/>
          <w:u w:val="single"/>
          <w:lang w:val="de-CH"/>
        </w:rPr>
        <w:t>Alternative Nr. 2</w:t>
      </w:r>
      <w:r>
        <w:rPr>
          <w:szCs w:val="24"/>
          <w:lang w:val="de-CH"/>
        </w:rPr>
        <w:t xml:space="preserve"> unterstützen, in der ein zusätzlicher Verweis auf das begriffliche Kriterium enthalten ist, das als „weithin erkennbarer Bedeutungsunterschied“ bezeichnet wird.</w:t>
      </w:r>
      <w:r w:rsidR="00831A1E">
        <w:rPr>
          <w:szCs w:val="24"/>
          <w:lang w:val="de-CH"/>
        </w:rPr>
        <w:t xml:space="preserve"> </w:t>
      </w:r>
      <w:r>
        <w:rPr>
          <w:szCs w:val="24"/>
          <w:lang w:val="de-CH"/>
        </w:rPr>
        <w:t>Dieses Element wird als Alternative zum rein phonetischen Kriterium vorgeschlagen und berücksichtigt die Bedeutung von Wörtern, die in mehreren Sprachen weithin bekannt sind.</w:t>
      </w:r>
    </w:p>
    <w:p w14:paraId="4D814718" w14:textId="77777777" w:rsidR="004E5AEA" w:rsidRDefault="004E5AEA">
      <w:pPr>
        <w:rPr>
          <w:szCs w:val="24"/>
          <w:lang w:val="de-DE"/>
        </w:rPr>
      </w:pPr>
    </w:p>
    <w:p w14:paraId="73914FB0" w14:textId="77777777" w:rsidR="004E5AEA" w:rsidRDefault="004E5AEA">
      <w:pPr>
        <w:rPr>
          <w:szCs w:val="24"/>
          <w:lang w:val="de-DE"/>
        </w:rPr>
      </w:pPr>
      <w:r>
        <w:rPr>
          <w:szCs w:val="24"/>
          <w:lang w:val="de-CH"/>
        </w:rPr>
        <w:t>In der Anlage [unten] finden Sie den Textentwurf der Erläuterung mit unseren ausführlicheren Anmerkungen.</w:t>
      </w:r>
    </w:p>
    <w:p w14:paraId="28AB0953" w14:textId="77777777" w:rsidR="004E5AEA" w:rsidRDefault="004E5AEA">
      <w:pPr>
        <w:rPr>
          <w:szCs w:val="24"/>
          <w:lang w:val="de-DE"/>
        </w:rPr>
      </w:pPr>
    </w:p>
    <w:p w14:paraId="1F1BF877" w14:textId="77777777" w:rsidR="004E5AEA" w:rsidRDefault="004E5AEA">
      <w:pPr>
        <w:rPr>
          <w:szCs w:val="24"/>
          <w:lang w:val="de-DE"/>
        </w:rPr>
      </w:pPr>
      <w:r>
        <w:rPr>
          <w:szCs w:val="24"/>
          <w:lang w:val="de-CH"/>
        </w:rPr>
        <w:t>Päivi Mannerkorpi</w:t>
      </w:r>
    </w:p>
    <w:p w14:paraId="0F17B0BF" w14:textId="77777777" w:rsidR="004E5AEA" w:rsidRDefault="004E5AEA">
      <w:pPr>
        <w:jc w:val="center"/>
        <w:rPr>
          <w:szCs w:val="24"/>
          <w:lang w:val="de-DE"/>
        </w:rPr>
      </w:pPr>
    </w:p>
    <w:p w14:paraId="1AE435C1" w14:textId="77777777" w:rsidR="004E5AEA" w:rsidRDefault="004E5AEA">
      <w:pPr>
        <w:jc w:val="center"/>
        <w:rPr>
          <w:sz w:val="18"/>
          <w:szCs w:val="24"/>
          <w:lang w:val="de-DE"/>
        </w:rPr>
      </w:pPr>
      <w:r>
        <w:rPr>
          <w:szCs w:val="24"/>
          <w:lang w:val="de-CH"/>
        </w:rPr>
        <w:t>Vorschläge des Gemeinschaftliche Sortenamts (CPVO) der Europäischen Union</w:t>
      </w:r>
      <w:r>
        <w:rPr>
          <w:szCs w:val="24"/>
          <w:lang w:val="de-CH"/>
        </w:rPr>
        <w:br/>
        <w:t>für die Änderung von Abschnitt 2.3.3 des Dokuments UPOV/EXN/DEN/1 Draft 3</w:t>
      </w:r>
      <w:r>
        <w:rPr>
          <w:szCs w:val="24"/>
          <w:lang w:val="de-CH"/>
        </w:rPr>
        <w:br/>
        <w:t xml:space="preserve">(die Vorschläge des CPVO sind </w:t>
      </w:r>
      <w:r>
        <w:rPr>
          <w:szCs w:val="24"/>
          <w:highlight w:val="yellow"/>
          <w:lang w:val="de-CH"/>
        </w:rPr>
        <w:t>gelb hervorgehoben</w:t>
      </w:r>
      <w:r>
        <w:rPr>
          <w:szCs w:val="24"/>
          <w:lang w:val="de-CH"/>
        </w:rPr>
        <w:t>)</w:t>
      </w:r>
    </w:p>
    <w:p w14:paraId="3FEEE097" w14:textId="77777777" w:rsidR="004E5AEA" w:rsidRDefault="004E5AEA">
      <w:pPr>
        <w:jc w:val="center"/>
        <w:rPr>
          <w:sz w:val="18"/>
          <w:szCs w:val="24"/>
          <w:lang w:val="de-DE"/>
        </w:rPr>
      </w:pPr>
    </w:p>
    <w:p w14:paraId="4A2AD287" w14:textId="77777777" w:rsidR="004E5AEA" w:rsidRDefault="004E5AEA">
      <w:pPr>
        <w:jc w:val="center"/>
        <w:rPr>
          <w:szCs w:val="24"/>
          <w:lang w:val="de-DE"/>
        </w:rPr>
      </w:pPr>
      <w:r>
        <w:rPr>
          <w:szCs w:val="24"/>
          <w:lang w:val="de-CH"/>
        </w:rPr>
        <w:t>[Entnommen aus dem Anhang des Rundschreibens E-20/017]</w:t>
      </w:r>
    </w:p>
    <w:p w14:paraId="67DB5E6E" w14:textId="77777777" w:rsidR="004E5AEA" w:rsidRDefault="004E5AEA">
      <w:pPr>
        <w:jc w:val="center"/>
        <w:rPr>
          <w:sz w:val="18"/>
          <w:szCs w:val="24"/>
          <w:lang w:val="de-DE"/>
        </w:rPr>
      </w:pPr>
    </w:p>
    <w:p w14:paraId="65C2968C" w14:textId="77777777" w:rsidR="004E5AEA" w:rsidRDefault="004E5AEA">
      <w:pPr>
        <w:jc w:val="left"/>
        <w:rPr>
          <w:i/>
          <w:sz w:val="16"/>
          <w:szCs w:val="24"/>
          <w:lang w:val="de-CH"/>
        </w:rPr>
      </w:pPr>
      <w:r>
        <w:rPr>
          <w:i/>
          <w:szCs w:val="24"/>
          <w:lang w:val="de-CH"/>
        </w:rPr>
        <w:t xml:space="preserve">Vorschläge der Europäischen Union für die Änderung von Abschnitt 2.3.3 des Dokuments UPOV/EXN/DEN/1 Draft 3 (die Vorschläge sind </w:t>
      </w:r>
      <w:r>
        <w:rPr>
          <w:i/>
          <w:szCs w:val="24"/>
          <w:highlight w:val="yellow"/>
          <w:lang w:val="de-CH"/>
        </w:rPr>
        <w:t>gelb hervorgehoben</w:t>
      </w:r>
      <w:r>
        <w:rPr>
          <w:i/>
          <w:szCs w:val="24"/>
          <w:lang w:val="de-CH"/>
        </w:rPr>
        <w:t>)</w:t>
      </w:r>
    </w:p>
    <w:p w14:paraId="75166AF9" w14:textId="77777777" w:rsidR="004E5AEA" w:rsidRDefault="004E5AEA">
      <w:pPr>
        <w:rPr>
          <w:sz w:val="18"/>
          <w:szCs w:val="24"/>
          <w:lang w:val="de-DE"/>
        </w:rPr>
      </w:pPr>
    </w:p>
    <w:tbl>
      <w:tblPr>
        <w:tblW w:w="0" w:type="auto"/>
        <w:tblLayout w:type="fixed"/>
        <w:tblCellMar>
          <w:top w:w="113" w:type="dxa"/>
          <w:bottom w:w="113" w:type="dxa"/>
        </w:tblCellMar>
        <w:tblLook w:val="00A0" w:firstRow="1" w:lastRow="0" w:firstColumn="1" w:lastColumn="0" w:noHBand="0" w:noVBand="0"/>
      </w:tblPr>
      <w:tblGrid>
        <w:gridCol w:w="9629"/>
      </w:tblGrid>
      <w:tr w:rsidR="004E5AEA" w:rsidRPr="00EE58C4" w14:paraId="77E831C4" w14:textId="77777777">
        <w:tc>
          <w:tcPr>
            <w:tcW w:w="9629" w:type="dxa"/>
            <w:tcBorders>
              <w:top w:val="single" w:sz="4" w:space="0" w:color="auto"/>
              <w:left w:val="single" w:sz="4" w:space="0" w:color="auto"/>
              <w:bottom w:val="single" w:sz="4" w:space="0" w:color="auto"/>
              <w:right w:val="single" w:sz="4" w:space="0" w:color="auto"/>
            </w:tcBorders>
            <w:shd w:val="clear" w:color="auto" w:fill="F2F2F2"/>
          </w:tcPr>
          <w:p w14:paraId="7812C4CB" w14:textId="77777777" w:rsidR="004E5AEA" w:rsidRDefault="004E5AEA">
            <w:pPr>
              <w:rPr>
                <w:i/>
                <w:sz w:val="12"/>
                <w:szCs w:val="24"/>
                <w:lang w:val="de-DE"/>
              </w:rPr>
            </w:pPr>
          </w:p>
          <w:p w14:paraId="0314A725" w14:textId="77777777" w:rsidR="004E5AEA" w:rsidRDefault="004E5AEA">
            <w:pPr>
              <w:rPr>
                <w:i/>
                <w:vanish/>
                <w:szCs w:val="24"/>
                <w:lang w:val="de-DE"/>
              </w:rPr>
            </w:pPr>
            <w:r>
              <w:rPr>
                <w:i/>
                <w:szCs w:val="24"/>
                <w:lang w:val="de-DE"/>
              </w:rPr>
              <w:t>2.3.3</w:t>
            </w:r>
            <w:r>
              <w:rPr>
                <w:i/>
                <w:szCs w:val="24"/>
                <w:lang w:val="de-DE"/>
              </w:rPr>
              <w:tab/>
              <w:t>Identität der Sorte</w:t>
            </w:r>
          </w:p>
          <w:p w14:paraId="4A5CF29C" w14:textId="77777777" w:rsidR="004E5AEA" w:rsidRDefault="004E5AEA">
            <w:pPr>
              <w:rPr>
                <w:sz w:val="18"/>
                <w:szCs w:val="24"/>
                <w:lang w:val="de-DE"/>
              </w:rPr>
            </w:pPr>
          </w:p>
          <w:p w14:paraId="6AD41F0B" w14:textId="77777777" w:rsidR="004E5AEA" w:rsidRDefault="004E5AEA">
            <w:pPr>
              <w:ind w:firstLine="567"/>
              <w:rPr>
                <w:szCs w:val="24"/>
                <w:lang w:val="de-DE"/>
              </w:rPr>
            </w:pPr>
            <w:r w:rsidRPr="00831A1E">
              <w:rPr>
                <w:noProof/>
                <w:szCs w:val="24"/>
                <w:lang w:val="de-CH"/>
              </w:rPr>
              <w:t>(a)</w:t>
            </w:r>
            <w:r>
              <w:rPr>
                <w:szCs w:val="24"/>
                <w:lang w:val="de-DE"/>
              </w:rPr>
              <w:tab/>
            </w:r>
            <w:r>
              <w:rPr>
                <w:strike/>
                <w:color w:val="000000"/>
                <w:szCs w:val="24"/>
                <w:highlight w:val="lightGray"/>
                <w:lang w:val="de-DE"/>
              </w:rPr>
              <w:t>Als allgemeine Empfehlung kann</w:t>
            </w:r>
            <w:r>
              <w:rPr>
                <w:szCs w:val="24"/>
                <w:highlight w:val="lightGray"/>
                <w:u w:val="single"/>
                <w:lang w:val="de-DE"/>
              </w:rPr>
              <w:t>Ein</w:t>
            </w:r>
            <w:r>
              <w:rPr>
                <w:szCs w:val="24"/>
                <w:lang w:val="de-DE"/>
              </w:rPr>
              <w:t xml:space="preserve"> Unterschied, der ausschließlich aus einem Buchstaben oder einer Zahl besteht, </w:t>
            </w:r>
            <w:r>
              <w:rPr>
                <w:szCs w:val="24"/>
                <w:highlight w:val="lightGray"/>
                <w:u w:val="single"/>
                <w:lang w:val="de-DE"/>
              </w:rPr>
              <w:t>kann</w:t>
            </w:r>
            <w:r>
              <w:rPr>
                <w:szCs w:val="24"/>
                <w:lang w:val="de-DE"/>
              </w:rPr>
              <w:t xml:space="preserve"> so angesehen werden, daß er geeignet ist, hinsichtlich der Identität der Sorte irrezuführen oder Verwechslung</w:t>
            </w:r>
            <w:r w:rsidR="00274980">
              <w:rPr>
                <w:szCs w:val="24"/>
                <w:lang w:val="de-DE"/>
              </w:rPr>
              <w:t>en</w:t>
            </w:r>
            <w:r>
              <w:rPr>
                <w:szCs w:val="24"/>
                <w:lang w:val="de-DE"/>
              </w:rPr>
              <w:t xml:space="preserve"> hervorzurufen</w:t>
            </w:r>
            <w:r>
              <w:rPr>
                <w:strike/>
                <w:szCs w:val="24"/>
                <w:highlight w:val="lightGray"/>
                <w:lang w:val="de-DE"/>
              </w:rPr>
              <w:t>,</w:t>
            </w:r>
            <w:r>
              <w:rPr>
                <w:szCs w:val="24"/>
                <w:highlight w:val="lightGray"/>
                <w:u w:val="single"/>
                <w:lang w:val="de-DE"/>
              </w:rPr>
              <w:t xml:space="preserve">. </w:t>
            </w:r>
            <w:r>
              <w:rPr>
                <w:strike/>
                <w:szCs w:val="24"/>
                <w:highlight w:val="lightGray"/>
                <w:u w:val="single"/>
                <w:lang w:val="de-DE"/>
              </w:rPr>
              <w:t>außer wenn</w:t>
            </w:r>
            <w:r>
              <w:rPr>
                <w:szCs w:val="24"/>
                <w:highlight w:val="lightGray"/>
                <w:u w:val="single"/>
                <w:lang w:val="de-DE"/>
              </w:rPr>
              <w:t xml:space="preserve"> Allerdings können die folgenden Fälle mit einem Unterschied von nur einem Buchstaben oder einer Zahl als nicht geeignet betrachtet werden, irrezuführen oder Verwechslungen hervorzurufen:</w:t>
            </w:r>
          </w:p>
          <w:p w14:paraId="66B7C7B4" w14:textId="77777777" w:rsidR="004E5AEA" w:rsidRDefault="004E5AEA">
            <w:pPr>
              <w:rPr>
                <w:szCs w:val="24"/>
                <w:lang w:val="de-DE"/>
              </w:rPr>
            </w:pPr>
          </w:p>
          <w:p w14:paraId="33753502" w14:textId="0EA9916C" w:rsidR="004E5AEA" w:rsidRDefault="004E5AEA">
            <w:pPr>
              <w:tabs>
                <w:tab w:val="right" w:pos="1022"/>
              </w:tabs>
              <w:ind w:left="1163" w:hanging="1163"/>
              <w:rPr>
                <w:szCs w:val="24"/>
                <w:lang w:val="de-DE"/>
              </w:rPr>
            </w:pPr>
            <w:r>
              <w:rPr>
                <w:szCs w:val="24"/>
                <w:lang w:val="de-DE"/>
              </w:rPr>
              <w:tab/>
            </w:r>
            <w:r w:rsidRPr="00831A1E">
              <w:rPr>
                <w:noProof/>
                <w:szCs w:val="24"/>
                <w:lang w:val="de-CH"/>
              </w:rPr>
              <w:t>(i)</w:t>
            </w:r>
            <w:r>
              <w:rPr>
                <w:szCs w:val="24"/>
                <w:lang w:val="de-DE"/>
              </w:rPr>
              <w:tab/>
            </w:r>
            <w:r w:rsidR="00274980">
              <w:rPr>
                <w:szCs w:val="24"/>
                <w:lang w:val="de-DE"/>
              </w:rPr>
              <w:t xml:space="preserve">Ein </w:t>
            </w:r>
            <w:r>
              <w:rPr>
                <w:szCs w:val="24"/>
                <w:lang w:val="de-DE"/>
              </w:rPr>
              <w:t xml:space="preserve">Unterschied </w:t>
            </w:r>
            <w:r w:rsidR="00274980">
              <w:rPr>
                <w:szCs w:val="24"/>
                <w:lang w:val="de-DE"/>
              </w:rPr>
              <w:t xml:space="preserve">von einem </w:t>
            </w:r>
            <w:r>
              <w:rPr>
                <w:szCs w:val="24"/>
                <w:lang w:val="de-DE"/>
              </w:rPr>
              <w:t xml:space="preserve">Buchstaben sorgt für einen klaren visuellen </w:t>
            </w:r>
            <w:r w:rsidRPr="00CE7545">
              <w:rPr>
                <w:strike/>
                <w:szCs w:val="24"/>
                <w:highlight w:val="lightGray"/>
                <w:lang w:val="de-DE"/>
              </w:rPr>
              <w:t>ode</w:t>
            </w:r>
            <w:r w:rsidRPr="00CE7545">
              <w:rPr>
                <w:strike/>
                <w:szCs w:val="24"/>
                <w:highlight w:val="lightGray"/>
                <w:u w:val="single"/>
                <w:lang w:val="de-DE"/>
              </w:rPr>
              <w:t>r</w:t>
            </w:r>
            <w:r w:rsidR="00CE7545" w:rsidRPr="00CE7545">
              <w:rPr>
                <w:szCs w:val="24"/>
                <w:highlight w:val="lightGray"/>
                <w:u w:val="single"/>
                <w:lang w:val="de-DE"/>
              </w:rPr>
              <w:t xml:space="preserve"> </w:t>
            </w:r>
            <w:r w:rsidRPr="00CE7545">
              <w:rPr>
                <w:szCs w:val="24"/>
                <w:highlight w:val="lightGray"/>
                <w:u w:val="single"/>
                <w:lang w:val="de-DE"/>
              </w:rPr>
              <w:t>und</w:t>
            </w:r>
            <w:r w:rsidRPr="00CE7545">
              <w:rPr>
                <w:szCs w:val="24"/>
                <w:u w:val="single"/>
                <w:lang w:val="de-DE"/>
              </w:rPr>
              <w:t xml:space="preserve"> </w:t>
            </w:r>
            <w:r>
              <w:rPr>
                <w:szCs w:val="24"/>
                <w:lang w:val="de-DE"/>
              </w:rPr>
              <w:t>phonetischen Unterschied, z.B. wenn es sich um einen Buchstaben am Anfang eines Wortes handelt:</w:t>
            </w:r>
          </w:p>
          <w:p w14:paraId="327F67CB" w14:textId="77777777" w:rsidR="004E5AEA" w:rsidRDefault="004E5AEA">
            <w:pPr>
              <w:rPr>
                <w:sz w:val="14"/>
                <w:szCs w:val="24"/>
                <w:lang w:val="de-DE"/>
              </w:rPr>
            </w:pPr>
          </w:p>
          <w:p w14:paraId="5CBD96F5" w14:textId="77777777" w:rsidR="004E5AEA" w:rsidRDefault="004E5AEA">
            <w:pPr>
              <w:ind w:left="567"/>
              <w:rPr>
                <w:szCs w:val="24"/>
                <w:lang w:val="de-DE"/>
              </w:rPr>
            </w:pPr>
            <w:r>
              <w:rPr>
                <w:i/>
                <w:szCs w:val="24"/>
                <w:highlight w:val="lightGray"/>
                <w:lang w:val="de-DE"/>
              </w:rPr>
              <w:t xml:space="preserve">Beispiele </w:t>
            </w:r>
            <w:r>
              <w:rPr>
                <w:i/>
                <w:strike/>
                <w:szCs w:val="24"/>
                <w:highlight w:val="lightGray"/>
                <w:u w:val="single"/>
                <w:lang w:val="de-DE"/>
              </w:rPr>
              <w:t>1</w:t>
            </w:r>
            <w:r>
              <w:rPr>
                <w:i/>
                <w:szCs w:val="24"/>
                <w:highlight w:val="lightGray"/>
                <w:u w:val="single"/>
                <w:lang w:val="de-DE"/>
              </w:rPr>
              <w:t>: für geeignete Bezeichnungen</w:t>
            </w:r>
            <w:r>
              <w:rPr>
                <w:i/>
                <w:szCs w:val="24"/>
                <w:highlight w:val="lightGray"/>
                <w:lang w:val="de-DE"/>
              </w:rPr>
              <w:t>:</w:t>
            </w:r>
            <w:r>
              <w:rPr>
                <w:color w:val="000000"/>
                <w:szCs w:val="24"/>
                <w:lang w:val="de-DE"/>
              </w:rPr>
              <w:t xml:space="preserve"> </w:t>
            </w:r>
            <w:r>
              <w:rPr>
                <w:strike/>
                <w:szCs w:val="24"/>
                <w:highlight w:val="lightGray"/>
                <w:lang w:val="de-DE"/>
              </w:rPr>
              <w:t>Im Englischen würden</w:t>
            </w:r>
            <w:r>
              <w:rPr>
                <w:szCs w:val="24"/>
                <w:highlight w:val="lightGray"/>
                <w:lang w:val="de-DE"/>
              </w:rPr>
              <w:t xml:space="preserve"> </w:t>
            </w:r>
            <w:r>
              <w:rPr>
                <w:szCs w:val="24"/>
                <w:lang w:val="de-DE"/>
              </w:rPr>
              <w:t xml:space="preserve">‘Harry’ und ‘Larry’; </w:t>
            </w:r>
            <w:r>
              <w:rPr>
                <w:szCs w:val="24"/>
                <w:highlight w:val="lightGray"/>
                <w:lang w:val="de-DE"/>
              </w:rPr>
              <w:t xml:space="preserve">‘Meagan’ und ‘Reagan’; ‘Kinky’ und ‘Binky’; und ‘Hagar’ und ‘Magar’ </w:t>
            </w:r>
            <w:r>
              <w:rPr>
                <w:strike/>
                <w:szCs w:val="24"/>
                <w:highlight w:val="lightGray"/>
                <w:lang w:val="de-DE"/>
              </w:rPr>
              <w:t>keine Verwechslung hervorrufen,</w:t>
            </w:r>
            <w:r>
              <w:rPr>
                <w:szCs w:val="24"/>
                <w:highlight w:val="lightGray"/>
                <w:lang w:val="de-DE"/>
              </w:rPr>
              <w:t xml:space="preserve"> </w:t>
            </w:r>
            <w:r>
              <w:rPr>
                <w:strike/>
                <w:szCs w:val="24"/>
                <w:highlight w:val="lightGray"/>
                <w:lang w:val="de-DE"/>
              </w:rPr>
              <w:t>doch ‘Bough’ und ‘Bow’ könnten (in phonetischer Hinsicht) zu Verwechslungen führen;</w:t>
            </w:r>
            <w:r>
              <w:rPr>
                <w:color w:val="000000"/>
                <w:szCs w:val="24"/>
                <w:lang w:val="de-DE"/>
              </w:rPr>
              <w:t xml:space="preserve"> </w:t>
            </w:r>
          </w:p>
          <w:p w14:paraId="70552864" w14:textId="77777777" w:rsidR="004E5AEA" w:rsidRDefault="004E5AEA">
            <w:pPr>
              <w:spacing w:before="120"/>
              <w:ind w:left="567"/>
              <w:rPr>
                <w:szCs w:val="24"/>
                <w:u w:val="single"/>
                <w:lang w:val="de-DE"/>
              </w:rPr>
            </w:pPr>
            <w:r>
              <w:rPr>
                <w:i/>
                <w:szCs w:val="24"/>
                <w:highlight w:val="lightGray"/>
                <w:lang w:val="de-DE"/>
              </w:rPr>
              <w:t xml:space="preserve">Beispiele </w:t>
            </w:r>
            <w:r>
              <w:rPr>
                <w:i/>
                <w:strike/>
                <w:szCs w:val="24"/>
                <w:highlight w:val="lightGray"/>
                <w:u w:val="single"/>
                <w:lang w:val="de-DE"/>
              </w:rPr>
              <w:t>2</w:t>
            </w:r>
            <w:r>
              <w:rPr>
                <w:i/>
                <w:szCs w:val="24"/>
                <w:highlight w:val="lightGray"/>
                <w:u w:val="single"/>
                <w:lang w:val="de-DE"/>
              </w:rPr>
              <w:t>: für ungeeignete Bezeichnungen</w:t>
            </w:r>
            <w:r>
              <w:rPr>
                <w:i/>
                <w:szCs w:val="24"/>
                <w:highlight w:val="lightGray"/>
                <w:lang w:val="de-DE"/>
              </w:rPr>
              <w:t xml:space="preserve">: </w:t>
            </w:r>
            <w:r>
              <w:rPr>
                <w:strike/>
                <w:szCs w:val="24"/>
                <w:highlight w:val="lightGray"/>
                <w:lang w:val="de-DE"/>
              </w:rPr>
              <w:t>Im Japanischen und Koreanischen gibt es keinen Unterschied zwischen den Konsonanten und somit sind „L“ und „R“; „Lion“ „Raion“ genau gleich, obwohl sie für Personen mit englischer Muttersprache unterscheidbar sind.</w:t>
            </w:r>
            <w:r>
              <w:rPr>
                <w:szCs w:val="24"/>
                <w:highlight w:val="lightGray"/>
                <w:lang w:val="de-DE"/>
              </w:rPr>
              <w:t xml:space="preserve"> </w:t>
            </w:r>
            <w:r>
              <w:rPr>
                <w:szCs w:val="24"/>
                <w:highlight w:val="lightGray"/>
                <w:u w:val="single"/>
                <w:lang w:val="de-DE"/>
              </w:rPr>
              <w:t>'Helena' und 'Elena'; 'Paqou', 'Pacou' und 'Pakou'; 'Poge' und 'Poje', sowie 'Zophia' und 'Sophia'</w:t>
            </w:r>
            <w:r>
              <w:rPr>
                <w:strike/>
                <w:szCs w:val="24"/>
                <w:highlight w:val="lightGray"/>
                <w:u w:val="single"/>
                <w:lang w:val="de-DE"/>
              </w:rPr>
              <w:t>.</w:t>
            </w:r>
            <w:r>
              <w:rPr>
                <w:strike/>
                <w:szCs w:val="24"/>
                <w:highlight w:val="lightGray"/>
                <w:lang w:val="de-DE"/>
              </w:rPr>
              <w:t xml:space="preserve"> könnten phonetisch, wenn auch nicht visuell gesehen, </w:t>
            </w:r>
            <w:r w:rsidR="00274980">
              <w:rPr>
                <w:strike/>
                <w:szCs w:val="24"/>
                <w:highlight w:val="lightGray"/>
                <w:lang w:val="de-DE"/>
              </w:rPr>
              <w:t>zu Verwechslungen führen</w:t>
            </w:r>
            <w:r>
              <w:rPr>
                <w:strike/>
                <w:szCs w:val="24"/>
                <w:highlight w:val="lightGray"/>
                <w:lang w:val="de-DE"/>
              </w:rPr>
              <w:t>;</w:t>
            </w:r>
            <w:r>
              <w:rPr>
                <w:szCs w:val="24"/>
                <w:highlight w:val="lightGray"/>
                <w:lang w:val="de-DE"/>
              </w:rPr>
              <w:t xml:space="preserve"> </w:t>
            </w:r>
          </w:p>
          <w:p w14:paraId="0DFB7A0B" w14:textId="77777777" w:rsidR="004E5AEA" w:rsidRDefault="004E5AEA">
            <w:pPr>
              <w:rPr>
                <w:szCs w:val="24"/>
                <w:lang w:val="de-DE"/>
              </w:rPr>
            </w:pPr>
          </w:p>
          <w:p w14:paraId="0385B943" w14:textId="77777777" w:rsidR="004E5AEA" w:rsidRDefault="004E5AEA">
            <w:pPr>
              <w:tabs>
                <w:tab w:val="right" w:pos="1022"/>
              </w:tabs>
              <w:ind w:left="1163" w:hanging="1163"/>
              <w:rPr>
                <w:vanish/>
                <w:szCs w:val="24"/>
                <w:lang w:val="de-DE"/>
              </w:rPr>
            </w:pPr>
            <w:r>
              <w:rPr>
                <w:szCs w:val="24"/>
                <w:lang w:val="de-DE"/>
              </w:rPr>
              <w:tab/>
            </w:r>
            <w:r>
              <w:rPr>
                <w:szCs w:val="24"/>
                <w:highlight w:val="yellow"/>
                <w:u w:val="single"/>
                <w:lang w:val="de-DE"/>
              </w:rPr>
              <w:t>ii)</w:t>
            </w:r>
            <w:r>
              <w:rPr>
                <w:szCs w:val="24"/>
                <w:highlight w:val="yellow"/>
                <w:u w:val="single"/>
                <w:lang w:val="de-DE"/>
              </w:rPr>
              <w:tab/>
            </w:r>
            <w:r w:rsidR="00274980" w:rsidRPr="00274980">
              <w:rPr>
                <w:i/>
                <w:szCs w:val="24"/>
                <w:highlight w:val="yellow"/>
                <w:u w:val="single"/>
                <w:lang w:val="de-DE"/>
              </w:rPr>
              <w:t xml:space="preserve">ein </w:t>
            </w:r>
            <w:r>
              <w:rPr>
                <w:i/>
                <w:szCs w:val="24"/>
                <w:highlight w:val="yellow"/>
                <w:u w:val="single"/>
                <w:lang w:val="de-DE"/>
              </w:rPr>
              <w:t xml:space="preserve">Unterschied </w:t>
            </w:r>
            <w:r w:rsidR="00274980">
              <w:rPr>
                <w:i/>
                <w:szCs w:val="24"/>
                <w:highlight w:val="yellow"/>
                <w:u w:val="single"/>
                <w:lang w:val="de-DE"/>
              </w:rPr>
              <w:t>von einem</w:t>
            </w:r>
            <w:r>
              <w:rPr>
                <w:i/>
                <w:szCs w:val="24"/>
                <w:highlight w:val="yellow"/>
                <w:u w:val="single"/>
                <w:lang w:val="de-DE"/>
              </w:rPr>
              <w:t xml:space="preserve"> Buchstaben, nicht am Anfang eines Wortes, sorgt für einen klaren visuellen und phonetischen Unterschied: </w:t>
            </w:r>
          </w:p>
          <w:p w14:paraId="3C20FAD5" w14:textId="77777777" w:rsidR="004E5AEA" w:rsidRDefault="004E5AEA">
            <w:pPr>
              <w:tabs>
                <w:tab w:val="right" w:pos="1022"/>
              </w:tabs>
              <w:ind w:left="1163" w:hanging="1163"/>
              <w:rPr>
                <w:sz w:val="14"/>
                <w:szCs w:val="24"/>
                <w:highlight w:val="yellow"/>
                <w:u w:val="double"/>
                <w:lang w:val="de-DE"/>
              </w:rPr>
            </w:pPr>
          </w:p>
          <w:p w14:paraId="58439FC2" w14:textId="77777777" w:rsidR="004E5AEA" w:rsidRDefault="004E5AEA">
            <w:pPr>
              <w:rPr>
                <w:szCs w:val="24"/>
                <w:lang w:val="de-DE"/>
              </w:rPr>
            </w:pPr>
            <w:r>
              <w:rPr>
                <w:szCs w:val="24"/>
                <w:highlight w:val="yellow"/>
                <w:lang w:val="de-DE"/>
              </w:rPr>
              <w:tab/>
            </w:r>
            <w:r>
              <w:rPr>
                <w:i/>
                <w:szCs w:val="24"/>
                <w:highlight w:val="yellow"/>
                <w:u w:val="single"/>
                <w:lang w:val="de-DE"/>
              </w:rPr>
              <w:t xml:space="preserve">Beispiele für geeignete </w:t>
            </w:r>
            <w:r w:rsidR="00274980">
              <w:rPr>
                <w:i/>
                <w:szCs w:val="24"/>
                <w:highlight w:val="yellow"/>
                <w:u w:val="single"/>
                <w:lang w:val="de-DE"/>
              </w:rPr>
              <w:t>Sortenb</w:t>
            </w:r>
            <w:r>
              <w:rPr>
                <w:i/>
                <w:szCs w:val="24"/>
                <w:highlight w:val="yellow"/>
                <w:u w:val="single"/>
                <w:lang w:val="de-DE"/>
              </w:rPr>
              <w:t>ezeichnungen:</w:t>
            </w:r>
            <w:r>
              <w:rPr>
                <w:szCs w:val="24"/>
                <w:highlight w:val="yellow"/>
                <w:u w:val="single"/>
                <w:lang w:val="de-DE"/>
              </w:rPr>
              <w:t xml:space="preserve"> </w:t>
            </w:r>
            <w:r>
              <w:rPr>
                <w:szCs w:val="24"/>
                <w:highlight w:val="yellow"/>
                <w:u w:val="single"/>
                <w:shd w:val="pct15" w:color="auto" w:fill="FFFFFF"/>
                <w:lang w:val="de-DE"/>
              </w:rPr>
              <w:t>‘Pict’ und ‘Picto’; ‘Tetral’ und ‘Tetrax’; ‘Dora’ und ‘Dorka’; ‘Agasi’ und ‘Agapi’; ‘Alexandra’ und ‘Alexandru’; ‘Goran’ und ‘Gran’; sowie ‘Lila’ und ‘Leila’</w:t>
            </w:r>
            <w:r>
              <w:rPr>
                <w:szCs w:val="24"/>
                <w:highlight w:val="yellow"/>
                <w:u w:val="single"/>
                <w:lang w:val="de-DE"/>
              </w:rPr>
              <w:t>;</w:t>
            </w:r>
          </w:p>
          <w:p w14:paraId="3554C246" w14:textId="77777777" w:rsidR="004E5AEA" w:rsidRDefault="004E5AEA">
            <w:pPr>
              <w:rPr>
                <w:szCs w:val="24"/>
                <w:lang w:val="de-DE"/>
              </w:rPr>
            </w:pPr>
          </w:p>
          <w:p w14:paraId="0FADC762" w14:textId="77777777" w:rsidR="004E5AEA" w:rsidRDefault="004E5AEA">
            <w:pPr>
              <w:tabs>
                <w:tab w:val="right" w:pos="1022"/>
              </w:tabs>
              <w:ind w:left="1163" w:hanging="1163"/>
              <w:rPr>
                <w:szCs w:val="24"/>
                <w:highlight w:val="yellow"/>
                <w:lang w:val="de-DE"/>
              </w:rPr>
            </w:pPr>
            <w:r>
              <w:rPr>
                <w:szCs w:val="24"/>
                <w:lang w:val="de-DE"/>
              </w:rPr>
              <w:tab/>
            </w:r>
            <w:r>
              <w:rPr>
                <w:szCs w:val="24"/>
                <w:highlight w:val="yellow"/>
                <w:u w:val="single"/>
                <w:lang w:val="de-DE"/>
              </w:rPr>
              <w:t>iii)</w:t>
            </w:r>
            <w:r>
              <w:rPr>
                <w:szCs w:val="24"/>
                <w:highlight w:val="lightGray"/>
                <w:u w:val="single"/>
                <w:lang w:val="de-DE"/>
              </w:rPr>
              <w:tab/>
              <w:t>Ein Unterschied von einem Buchstaben sorgt für einen weithin erkennbaren Bedeutungsunterschied</w:t>
            </w:r>
            <w:r>
              <w:rPr>
                <w:szCs w:val="24"/>
                <w:u w:val="single"/>
                <w:lang w:val="de-DE"/>
              </w:rPr>
              <w:t xml:space="preserve"> </w:t>
            </w:r>
          </w:p>
          <w:p w14:paraId="18C6A6D0" w14:textId="77777777" w:rsidR="004E5AEA" w:rsidRDefault="004E5AEA">
            <w:pPr>
              <w:tabs>
                <w:tab w:val="right" w:pos="1022"/>
              </w:tabs>
              <w:ind w:left="1163" w:hanging="1163"/>
              <w:rPr>
                <w:sz w:val="14"/>
                <w:szCs w:val="24"/>
                <w:highlight w:val="yellow"/>
                <w:u w:val="double"/>
                <w:lang w:val="de-DE"/>
              </w:rPr>
            </w:pPr>
          </w:p>
          <w:p w14:paraId="17FA337C" w14:textId="77777777" w:rsidR="004E5AEA" w:rsidRDefault="004E5AEA">
            <w:pPr>
              <w:rPr>
                <w:szCs w:val="24"/>
                <w:lang w:val="de-DE"/>
              </w:rPr>
            </w:pPr>
            <w:r>
              <w:rPr>
                <w:szCs w:val="24"/>
                <w:lang w:val="de-DE"/>
              </w:rPr>
              <w:tab/>
            </w:r>
            <w:r>
              <w:rPr>
                <w:i/>
                <w:szCs w:val="24"/>
                <w:highlight w:val="lightGray"/>
                <w:u w:val="single"/>
                <w:lang w:val="de-DE"/>
              </w:rPr>
              <w:t xml:space="preserve">Beispiele für geeignete </w:t>
            </w:r>
            <w:r w:rsidR="00274980">
              <w:rPr>
                <w:i/>
                <w:szCs w:val="24"/>
                <w:highlight w:val="lightGray"/>
                <w:u w:val="single"/>
                <w:lang w:val="de-DE"/>
              </w:rPr>
              <w:t>Sortenb</w:t>
            </w:r>
            <w:r>
              <w:rPr>
                <w:i/>
                <w:szCs w:val="24"/>
                <w:highlight w:val="lightGray"/>
                <w:u w:val="single"/>
                <w:lang w:val="de-DE"/>
              </w:rPr>
              <w:t>ezeichnungen:</w:t>
            </w:r>
            <w:r w:rsidR="00831A1E">
              <w:rPr>
                <w:szCs w:val="24"/>
                <w:highlight w:val="lightGray"/>
                <w:u w:val="single"/>
                <w:lang w:val="de-DE"/>
              </w:rPr>
              <w:t xml:space="preserve"> </w:t>
            </w:r>
            <w:r>
              <w:rPr>
                <w:szCs w:val="24"/>
                <w:highlight w:val="lightGray"/>
                <w:u w:val="single"/>
                <w:lang w:val="de-DE"/>
              </w:rPr>
              <w:t>‘Power’ und ‘Poker’;</w:t>
            </w:r>
            <w:r w:rsidR="00831A1E">
              <w:rPr>
                <w:szCs w:val="24"/>
                <w:highlight w:val="lightGray"/>
                <w:u w:val="single"/>
                <w:lang w:val="de-DE"/>
              </w:rPr>
              <w:t xml:space="preserve"> </w:t>
            </w:r>
            <w:r>
              <w:rPr>
                <w:szCs w:val="24"/>
                <w:highlight w:val="lightGray"/>
                <w:u w:val="single"/>
                <w:lang w:val="de-DE"/>
              </w:rPr>
              <w:t>‘Angle’ und ‘Ankle’;</w:t>
            </w:r>
          </w:p>
          <w:p w14:paraId="7495DF2E" w14:textId="77777777" w:rsidR="004E5AEA" w:rsidRDefault="004E5AEA">
            <w:pPr>
              <w:tabs>
                <w:tab w:val="right" w:pos="1022"/>
              </w:tabs>
              <w:ind w:left="1306" w:hanging="1306"/>
              <w:rPr>
                <w:szCs w:val="24"/>
                <w:lang w:val="de-DE"/>
              </w:rPr>
            </w:pPr>
          </w:p>
          <w:p w14:paraId="349FDE53" w14:textId="77777777" w:rsidR="004E5AEA" w:rsidRDefault="004E5AEA">
            <w:pPr>
              <w:tabs>
                <w:tab w:val="right" w:pos="1022"/>
              </w:tabs>
              <w:ind w:left="1163" w:hanging="1163"/>
              <w:rPr>
                <w:szCs w:val="24"/>
                <w:lang w:val="de-DE"/>
              </w:rPr>
            </w:pPr>
            <w:r>
              <w:rPr>
                <w:szCs w:val="24"/>
                <w:lang w:val="de-DE"/>
              </w:rPr>
              <w:tab/>
            </w:r>
            <w:r>
              <w:rPr>
                <w:szCs w:val="24"/>
                <w:highlight w:val="yellow"/>
                <w:u w:val="single"/>
                <w:lang w:val="de-DE"/>
              </w:rPr>
              <w:t>iv)</w:t>
            </w:r>
            <w:r>
              <w:rPr>
                <w:szCs w:val="24"/>
                <w:lang w:val="de-DE"/>
              </w:rPr>
              <w:tab/>
            </w:r>
            <w:r>
              <w:rPr>
                <w:szCs w:val="24"/>
                <w:highlight w:val="lightGray"/>
                <w:u w:val="single"/>
                <w:lang w:val="de-DE"/>
              </w:rPr>
              <w:t>Sortenbezeichnungen, die ausschließlich aus Buchstaben, jedoch nicht in Form von Wörtern bestehen</w:t>
            </w:r>
          </w:p>
          <w:p w14:paraId="7420DE4E" w14:textId="77777777" w:rsidR="004E5AEA" w:rsidRDefault="004E5AEA">
            <w:pPr>
              <w:rPr>
                <w:sz w:val="14"/>
                <w:szCs w:val="24"/>
                <w:lang w:val="de-DE"/>
              </w:rPr>
            </w:pPr>
            <w:r>
              <w:rPr>
                <w:szCs w:val="24"/>
                <w:lang w:val="de-DE"/>
              </w:rPr>
              <w:t xml:space="preserve">     </w:t>
            </w:r>
          </w:p>
          <w:p w14:paraId="2BFD5378" w14:textId="77777777" w:rsidR="004E5AEA" w:rsidRDefault="004E5AEA">
            <w:pPr>
              <w:rPr>
                <w:szCs w:val="24"/>
                <w:lang w:val="de-DE"/>
              </w:rPr>
            </w:pPr>
            <w:r>
              <w:rPr>
                <w:szCs w:val="24"/>
                <w:lang w:val="de-DE"/>
              </w:rPr>
              <w:tab/>
            </w:r>
            <w:r>
              <w:rPr>
                <w:i/>
                <w:szCs w:val="24"/>
                <w:highlight w:val="lightGray"/>
                <w:u w:val="single"/>
                <w:lang w:val="de-DE"/>
              </w:rPr>
              <w:t xml:space="preserve">Beispiele für geeignete </w:t>
            </w:r>
            <w:r w:rsidR="00274980">
              <w:rPr>
                <w:i/>
                <w:szCs w:val="24"/>
                <w:highlight w:val="lightGray"/>
                <w:u w:val="single"/>
                <w:lang w:val="de-DE"/>
              </w:rPr>
              <w:t>Sortenb</w:t>
            </w:r>
            <w:r>
              <w:rPr>
                <w:i/>
                <w:szCs w:val="24"/>
                <w:highlight w:val="lightGray"/>
                <w:u w:val="single"/>
                <w:lang w:val="de-DE"/>
              </w:rPr>
              <w:t>ezeichnungen:</w:t>
            </w:r>
            <w:r w:rsidR="00831A1E">
              <w:rPr>
                <w:szCs w:val="24"/>
                <w:highlight w:val="lightGray"/>
                <w:u w:val="single"/>
                <w:lang w:val="de-DE"/>
              </w:rPr>
              <w:t xml:space="preserve"> </w:t>
            </w:r>
            <w:r>
              <w:rPr>
                <w:szCs w:val="24"/>
                <w:highlight w:val="lightGray"/>
                <w:u w:val="single"/>
                <w:lang w:val="de-DE"/>
              </w:rPr>
              <w:t>‘ABCD’ und ‘ABCE’;</w:t>
            </w:r>
          </w:p>
          <w:p w14:paraId="3077E342" w14:textId="77777777" w:rsidR="004E5AEA" w:rsidRDefault="004E5AEA">
            <w:pPr>
              <w:rPr>
                <w:szCs w:val="24"/>
                <w:lang w:val="de-DE"/>
              </w:rPr>
            </w:pPr>
          </w:p>
          <w:p w14:paraId="02562B74" w14:textId="77777777" w:rsidR="004E5AEA" w:rsidRDefault="004E5AEA">
            <w:pPr>
              <w:tabs>
                <w:tab w:val="right" w:pos="1021"/>
              </w:tabs>
              <w:ind w:left="1163" w:hanging="1163"/>
              <w:rPr>
                <w:szCs w:val="24"/>
                <w:lang w:val="de-DE"/>
              </w:rPr>
            </w:pPr>
            <w:r>
              <w:rPr>
                <w:szCs w:val="24"/>
                <w:lang w:val="de-DE"/>
              </w:rPr>
              <w:tab/>
            </w:r>
            <w:r>
              <w:rPr>
                <w:szCs w:val="24"/>
                <w:highlight w:val="yellow"/>
                <w:lang w:val="de-DE"/>
              </w:rPr>
              <w:t>v)</w:t>
            </w:r>
            <w:r>
              <w:rPr>
                <w:szCs w:val="24"/>
                <w:u w:val="single"/>
                <w:lang w:val="de-DE"/>
              </w:rPr>
              <w:tab/>
            </w:r>
            <w:r>
              <w:rPr>
                <w:szCs w:val="24"/>
                <w:lang w:val="de-DE"/>
              </w:rPr>
              <w:t>Bezeichnungen, die aus einer Kombination von Buchstaben und Zahlen bestehen</w:t>
            </w:r>
          </w:p>
          <w:p w14:paraId="3ECDB7C4" w14:textId="77777777" w:rsidR="004E5AEA" w:rsidRDefault="004E5AEA">
            <w:pPr>
              <w:rPr>
                <w:sz w:val="14"/>
                <w:szCs w:val="24"/>
                <w:lang w:val="de-DE"/>
              </w:rPr>
            </w:pPr>
            <w:r>
              <w:rPr>
                <w:szCs w:val="24"/>
                <w:lang w:val="de-DE"/>
              </w:rPr>
              <w:t xml:space="preserve">     </w:t>
            </w:r>
          </w:p>
          <w:p w14:paraId="750F9DA3" w14:textId="77777777" w:rsidR="004E5AEA" w:rsidRDefault="004E5AEA">
            <w:pPr>
              <w:rPr>
                <w:szCs w:val="24"/>
                <w:highlight w:val="yellow"/>
                <w:shd w:val="pct15" w:color="auto" w:fill="FFFFFF"/>
                <w:vertAlign w:val="superscript"/>
                <w:lang w:val="de-DE"/>
              </w:rPr>
            </w:pPr>
            <w:r>
              <w:rPr>
                <w:szCs w:val="24"/>
                <w:lang w:val="de-DE"/>
              </w:rPr>
              <w:tab/>
            </w:r>
            <w:r>
              <w:rPr>
                <w:i/>
                <w:szCs w:val="24"/>
                <w:highlight w:val="lightGray"/>
                <w:u w:val="single"/>
                <w:lang w:val="de-DE"/>
              </w:rPr>
              <w:t xml:space="preserve">Beispiele für geeignete </w:t>
            </w:r>
            <w:r w:rsidR="00274980">
              <w:rPr>
                <w:i/>
                <w:szCs w:val="24"/>
                <w:highlight w:val="lightGray"/>
                <w:u w:val="single"/>
                <w:lang w:val="de-DE"/>
              </w:rPr>
              <w:t>Sortenb</w:t>
            </w:r>
            <w:r>
              <w:rPr>
                <w:i/>
                <w:szCs w:val="24"/>
                <w:highlight w:val="lightGray"/>
                <w:u w:val="single"/>
                <w:lang w:val="de-DE"/>
              </w:rPr>
              <w:t>ezeichnungen:</w:t>
            </w:r>
            <w:r w:rsidR="00831A1E">
              <w:rPr>
                <w:szCs w:val="24"/>
                <w:highlight w:val="lightGray"/>
                <w:u w:val="single"/>
                <w:lang w:val="de-DE"/>
              </w:rPr>
              <w:t xml:space="preserve"> </w:t>
            </w:r>
            <w:r>
              <w:rPr>
                <w:szCs w:val="24"/>
                <w:highlight w:val="lightGray"/>
                <w:u w:val="single"/>
                <w:lang w:val="de-DE"/>
              </w:rPr>
              <w:t>‘ABC678’ und ‘ABC688’;</w:t>
            </w:r>
            <w:r w:rsidR="00831A1E">
              <w:rPr>
                <w:szCs w:val="24"/>
                <w:highlight w:val="lightGray"/>
                <w:u w:val="single"/>
                <w:lang w:val="de-DE"/>
              </w:rPr>
              <w:t xml:space="preserve"> </w:t>
            </w:r>
            <w:r>
              <w:rPr>
                <w:szCs w:val="24"/>
                <w:highlight w:val="lightGray"/>
                <w:u w:val="single"/>
                <w:lang w:val="de-DE"/>
              </w:rPr>
              <w:t>und ‘PremP009’ und ‘PremP109’</w:t>
            </w:r>
            <w:r>
              <w:rPr>
                <w:szCs w:val="24"/>
                <w:u w:val="double"/>
                <w:lang w:val="de-DE"/>
              </w:rPr>
              <w:t>;</w:t>
            </w:r>
          </w:p>
          <w:p w14:paraId="731F7956" w14:textId="77777777" w:rsidR="004E5AEA" w:rsidRDefault="004E5AEA">
            <w:pPr>
              <w:tabs>
                <w:tab w:val="right" w:pos="1134"/>
                <w:tab w:val="left" w:pos="1418"/>
              </w:tabs>
              <w:rPr>
                <w:szCs w:val="24"/>
                <w:lang w:val="de-DE"/>
              </w:rPr>
            </w:pPr>
          </w:p>
          <w:p w14:paraId="197ED3A7" w14:textId="77777777" w:rsidR="004E5AEA" w:rsidRDefault="004E5AEA">
            <w:pPr>
              <w:tabs>
                <w:tab w:val="right" w:pos="1021"/>
              </w:tabs>
              <w:ind w:left="1163" w:hanging="1163"/>
              <w:rPr>
                <w:szCs w:val="24"/>
                <w:highlight w:val="yellow"/>
                <w:lang w:val="de-DE"/>
              </w:rPr>
            </w:pPr>
            <w:r>
              <w:rPr>
                <w:szCs w:val="24"/>
                <w:lang w:val="de-DE"/>
              </w:rPr>
              <w:tab/>
            </w:r>
            <w:r>
              <w:rPr>
                <w:szCs w:val="24"/>
                <w:highlight w:val="yellow"/>
                <w:lang w:val="de-DE"/>
              </w:rPr>
              <w:t>vi)</w:t>
            </w:r>
            <w:r>
              <w:rPr>
                <w:szCs w:val="24"/>
                <w:lang w:val="de-DE"/>
              </w:rPr>
              <w:tab/>
              <w:t>Bezeichnungen, die ausschließlich aus Zahlen bestehen</w:t>
            </w:r>
          </w:p>
          <w:p w14:paraId="318A6770" w14:textId="77777777" w:rsidR="004E5AEA" w:rsidRDefault="004E5AEA">
            <w:pPr>
              <w:rPr>
                <w:sz w:val="14"/>
                <w:szCs w:val="24"/>
                <w:lang w:val="de-DE"/>
              </w:rPr>
            </w:pPr>
            <w:r>
              <w:rPr>
                <w:szCs w:val="24"/>
                <w:lang w:val="de-DE"/>
              </w:rPr>
              <w:t xml:space="preserve">     </w:t>
            </w:r>
          </w:p>
          <w:p w14:paraId="25AF0F40" w14:textId="77777777" w:rsidR="004E5AEA" w:rsidRDefault="004E5AEA">
            <w:pPr>
              <w:rPr>
                <w:szCs w:val="24"/>
                <w:lang w:val="de-DE"/>
              </w:rPr>
            </w:pPr>
            <w:r>
              <w:rPr>
                <w:i/>
                <w:szCs w:val="24"/>
                <w:lang w:val="de-DE"/>
              </w:rPr>
              <w:tab/>
            </w:r>
            <w:r>
              <w:rPr>
                <w:i/>
                <w:szCs w:val="24"/>
                <w:highlight w:val="lightGray"/>
                <w:u w:val="single"/>
                <w:lang w:val="de-DE"/>
              </w:rPr>
              <w:t xml:space="preserve">Beispiele für geeignete </w:t>
            </w:r>
            <w:r w:rsidR="00274980">
              <w:rPr>
                <w:i/>
                <w:szCs w:val="24"/>
                <w:highlight w:val="lightGray"/>
                <w:u w:val="single"/>
                <w:lang w:val="de-DE"/>
              </w:rPr>
              <w:t>Sortenb</w:t>
            </w:r>
            <w:r>
              <w:rPr>
                <w:i/>
                <w:szCs w:val="24"/>
                <w:highlight w:val="lightGray"/>
                <w:u w:val="single"/>
                <w:lang w:val="de-DE"/>
              </w:rPr>
              <w:t>ezeichnungen:</w:t>
            </w:r>
            <w:r w:rsidR="00831A1E">
              <w:rPr>
                <w:szCs w:val="24"/>
                <w:highlight w:val="lightGray"/>
                <w:u w:val="single"/>
                <w:lang w:val="de-DE"/>
              </w:rPr>
              <w:t xml:space="preserve"> </w:t>
            </w:r>
            <w:r>
              <w:rPr>
                <w:szCs w:val="24"/>
                <w:highlight w:val="lightGray"/>
                <w:u w:val="single"/>
                <w:lang w:val="de-DE"/>
              </w:rPr>
              <w:t>‘411’ und ‘412’.</w:t>
            </w:r>
          </w:p>
          <w:p w14:paraId="47E8E2BD" w14:textId="77777777" w:rsidR="004E5AEA" w:rsidRDefault="004E5AEA">
            <w:pPr>
              <w:rPr>
                <w:szCs w:val="24"/>
                <w:lang w:val="de-DE"/>
              </w:rPr>
            </w:pPr>
          </w:p>
          <w:p w14:paraId="4C4F5A5B" w14:textId="77777777" w:rsidR="004E5AEA" w:rsidRDefault="004E5AEA">
            <w:pPr>
              <w:rPr>
                <w:szCs w:val="24"/>
                <w:lang w:val="de-DE"/>
              </w:rPr>
            </w:pPr>
          </w:p>
          <w:p w14:paraId="1B4A2BE7" w14:textId="77777777" w:rsidR="004E5AEA" w:rsidRPr="00F95827" w:rsidRDefault="004E5AEA">
            <w:pPr>
              <w:rPr>
                <w:szCs w:val="24"/>
                <w:u w:val="single"/>
                <w:lang w:val="de-DE"/>
              </w:rPr>
            </w:pPr>
            <w:r>
              <w:rPr>
                <w:b/>
                <w:szCs w:val="24"/>
                <w:lang w:val="de-DE"/>
              </w:rPr>
              <w:t>[Alternative 1 von Abschnitt 2.3.3 b)]</w:t>
            </w:r>
            <w:r w:rsidR="00831A1E">
              <w:rPr>
                <w:b/>
                <w:szCs w:val="24"/>
                <w:lang w:val="de-DE"/>
              </w:rPr>
              <w:t xml:space="preserve"> </w:t>
            </w:r>
            <w:r>
              <w:rPr>
                <w:szCs w:val="24"/>
                <w:highlight w:val="yellow"/>
                <w:u w:val="single"/>
                <w:lang w:val="de-DE"/>
              </w:rPr>
              <w:t>b)</w:t>
            </w:r>
            <w:r>
              <w:rPr>
                <w:szCs w:val="24"/>
                <w:lang w:val="de-DE"/>
              </w:rPr>
              <w:tab/>
            </w:r>
            <w:r w:rsidRPr="00F95827">
              <w:rPr>
                <w:szCs w:val="24"/>
                <w:highlight w:val="yellow"/>
                <w:u w:val="single"/>
                <w:lang w:val="de-CH"/>
              </w:rPr>
              <w:t>Ein Unterschied von zwei oder mehr als zwei Buchstaben kann so angesehen werden, dass er geeignet ist, hinsichtlich der Identität der Sorte irrezuführen oder Verwechslungen hervorzurufen, wenn der Unterschied nicht für einen eindeutigen phonetischen Unterschied sorgt:</w:t>
            </w:r>
          </w:p>
          <w:p w14:paraId="07830467" w14:textId="77777777" w:rsidR="004E5AEA" w:rsidRDefault="004E5AEA">
            <w:pPr>
              <w:rPr>
                <w:szCs w:val="24"/>
                <w:u w:val="single"/>
                <w:lang w:val="de-DE"/>
              </w:rPr>
            </w:pPr>
          </w:p>
          <w:p w14:paraId="484CA1D5" w14:textId="77777777" w:rsidR="004E5AEA" w:rsidRDefault="004E5AEA">
            <w:pPr>
              <w:rPr>
                <w:szCs w:val="24"/>
                <w:lang w:val="de-CH"/>
              </w:rPr>
            </w:pPr>
            <w:r>
              <w:rPr>
                <w:i/>
                <w:szCs w:val="24"/>
                <w:lang w:val="de-DE"/>
              </w:rPr>
              <w:tab/>
            </w:r>
            <w:r>
              <w:rPr>
                <w:i/>
                <w:szCs w:val="24"/>
                <w:highlight w:val="yellow"/>
                <w:u w:val="single"/>
                <w:lang w:val="de-CH"/>
              </w:rPr>
              <w:t>Beispiele für ungeeignete Sortenbezeichnungen</w:t>
            </w:r>
            <w:r>
              <w:rPr>
                <w:szCs w:val="24"/>
                <w:highlight w:val="yellow"/>
                <w:u w:val="single"/>
                <w:lang w:val="de-CH"/>
              </w:rPr>
              <w:t>:</w:t>
            </w:r>
            <w:r w:rsidR="00831A1E">
              <w:rPr>
                <w:szCs w:val="24"/>
                <w:highlight w:val="yellow"/>
                <w:u w:val="single"/>
                <w:lang w:val="de-DE"/>
              </w:rPr>
              <w:t xml:space="preserve"> </w:t>
            </w:r>
            <w:r>
              <w:rPr>
                <w:szCs w:val="24"/>
                <w:highlight w:val="yellow"/>
                <w:u w:val="single"/>
                <w:lang w:val="de-CH"/>
              </w:rPr>
              <w:t>‘An</w:t>
            </w:r>
            <w:r w:rsidRPr="00CE7545">
              <w:rPr>
                <w:szCs w:val="24"/>
                <w:highlight w:val="yellow"/>
                <w:u w:val="single"/>
                <w:lang w:val="de-CH"/>
              </w:rPr>
              <w:t>t</w:t>
            </w:r>
            <w:r w:rsidR="00274980" w:rsidRPr="00CE7545">
              <w:rPr>
                <w:szCs w:val="24"/>
                <w:highlight w:val="yellow"/>
                <w:u w:val="single"/>
                <w:lang w:val="de-CH"/>
              </w:rPr>
              <w:t>e</w:t>
            </w:r>
            <w:r w:rsidRPr="00CE7545">
              <w:rPr>
                <w:szCs w:val="24"/>
                <w:highlight w:val="yellow"/>
                <w:u w:val="single"/>
                <w:lang w:val="de-CH"/>
              </w:rPr>
              <w:t>l</w:t>
            </w:r>
            <w:r>
              <w:rPr>
                <w:szCs w:val="24"/>
                <w:highlight w:val="yellow"/>
                <w:u w:val="single"/>
                <w:lang w:val="de-CH"/>
              </w:rPr>
              <w:t>ope’ und ‘Antilop’; ‘Sharlene’ und ‘Charleen’; ‘Kapricio’ und ‘Capricho’; sowie ‘Sophie’ und ‘Sofie’.</w:t>
            </w:r>
          </w:p>
          <w:p w14:paraId="3EE94DFB" w14:textId="77777777" w:rsidR="004E5AEA" w:rsidRDefault="004E5AEA">
            <w:pPr>
              <w:rPr>
                <w:szCs w:val="24"/>
                <w:u w:val="single"/>
                <w:lang w:val="de-DE"/>
              </w:rPr>
            </w:pPr>
          </w:p>
          <w:p w14:paraId="17617BB7" w14:textId="77777777" w:rsidR="004E5AEA" w:rsidRDefault="004E5AEA">
            <w:pPr>
              <w:rPr>
                <w:szCs w:val="24"/>
                <w:u w:val="single"/>
                <w:lang w:val="de-DE"/>
              </w:rPr>
            </w:pPr>
          </w:p>
          <w:p w14:paraId="11D3D3AE" w14:textId="77777777" w:rsidR="004E5AEA" w:rsidRPr="00F95827" w:rsidRDefault="004E5AEA">
            <w:pPr>
              <w:rPr>
                <w:szCs w:val="24"/>
                <w:u w:val="single"/>
                <w:lang w:val="de-CH"/>
              </w:rPr>
            </w:pPr>
            <w:r>
              <w:rPr>
                <w:b/>
                <w:szCs w:val="24"/>
                <w:lang w:val="de-CH"/>
              </w:rPr>
              <w:t>[Alternative 2 von Abschnitt 2.3.3 b)]</w:t>
            </w:r>
            <w:r>
              <w:rPr>
                <w:i/>
                <w:szCs w:val="24"/>
                <w:lang w:val="de-CH"/>
              </w:rPr>
              <w:t xml:space="preserve"> </w:t>
            </w:r>
            <w:r w:rsidRPr="00F95827">
              <w:rPr>
                <w:szCs w:val="24"/>
                <w:highlight w:val="yellow"/>
                <w:u w:val="single"/>
                <w:lang w:val="de-CH"/>
              </w:rPr>
              <w:t>b) Ein Unterschied von zwei oder mehr als zwei Buchstaben kann</w:t>
            </w:r>
            <w:r w:rsidR="005028E3" w:rsidRPr="00F95827">
              <w:rPr>
                <w:szCs w:val="24"/>
                <w:highlight w:val="yellow"/>
                <w:u w:val="single"/>
                <w:lang w:val="de-CH"/>
              </w:rPr>
              <w:t xml:space="preserve"> </w:t>
            </w:r>
            <w:r w:rsidRPr="00F95827">
              <w:rPr>
                <w:szCs w:val="24"/>
                <w:highlight w:val="yellow"/>
                <w:u w:val="single"/>
                <w:lang w:val="de-CH"/>
              </w:rPr>
              <w:t>so angesehen werden, dass er geeignet ist, hinsichtlich der Identität der Sorte irrezuführen oder</w:t>
            </w:r>
            <w:r w:rsidR="00274980" w:rsidRPr="00F95827">
              <w:rPr>
                <w:szCs w:val="24"/>
                <w:highlight w:val="yellow"/>
                <w:u w:val="single"/>
                <w:lang w:val="de-CH"/>
              </w:rPr>
              <w:t xml:space="preserve"> </w:t>
            </w:r>
            <w:r w:rsidRPr="00F95827">
              <w:rPr>
                <w:szCs w:val="24"/>
                <w:highlight w:val="yellow"/>
                <w:u w:val="single"/>
                <w:lang w:val="de-CH"/>
              </w:rPr>
              <w:t xml:space="preserve">Verwechslungen hervorzurufen, wenn der Unterschied nicht für einen </w:t>
            </w:r>
            <w:r w:rsidR="00274980" w:rsidRPr="00F95827">
              <w:rPr>
                <w:szCs w:val="24"/>
                <w:highlight w:val="yellow"/>
                <w:u w:val="single"/>
                <w:lang w:val="de-CH"/>
              </w:rPr>
              <w:t>eindeutigen</w:t>
            </w:r>
            <w:r w:rsidRPr="00F95827">
              <w:rPr>
                <w:szCs w:val="24"/>
                <w:highlight w:val="yellow"/>
                <w:u w:val="single"/>
                <w:lang w:val="de-CH"/>
              </w:rPr>
              <w:t xml:space="preserve"> phonetischen Unterschied oder einen weithin erkennbaren Bedeutungsunterschied sorgt.</w:t>
            </w:r>
          </w:p>
          <w:p w14:paraId="066C7688" w14:textId="77777777" w:rsidR="004E5AEA" w:rsidRDefault="004E5AEA">
            <w:pPr>
              <w:rPr>
                <w:szCs w:val="24"/>
                <w:lang w:val="de-DE"/>
              </w:rPr>
            </w:pPr>
          </w:p>
          <w:p w14:paraId="0A0BFB5A" w14:textId="77777777" w:rsidR="004E5AEA" w:rsidRDefault="004E5AEA">
            <w:pPr>
              <w:rPr>
                <w:szCs w:val="24"/>
                <w:lang w:val="de-DE"/>
              </w:rPr>
            </w:pPr>
            <w:r>
              <w:rPr>
                <w:i/>
                <w:szCs w:val="24"/>
                <w:lang w:val="de-DE"/>
              </w:rPr>
              <w:tab/>
            </w:r>
            <w:r>
              <w:rPr>
                <w:i/>
                <w:szCs w:val="24"/>
                <w:highlight w:val="yellow"/>
                <w:u w:val="single"/>
                <w:lang w:val="de-DE"/>
              </w:rPr>
              <w:t>Beispiele für ungeeignete Sortenbezeichnungen</w:t>
            </w:r>
            <w:r>
              <w:rPr>
                <w:szCs w:val="24"/>
                <w:highlight w:val="yellow"/>
                <w:u w:val="single"/>
                <w:lang w:val="de-DE"/>
              </w:rPr>
              <w:t>:</w:t>
            </w:r>
            <w:r w:rsidR="00831A1E">
              <w:rPr>
                <w:szCs w:val="24"/>
                <w:highlight w:val="yellow"/>
                <w:u w:val="single"/>
                <w:lang w:val="de-DE"/>
              </w:rPr>
              <w:t xml:space="preserve"> </w:t>
            </w:r>
            <w:r>
              <w:rPr>
                <w:szCs w:val="24"/>
                <w:highlight w:val="yellow"/>
                <w:u w:val="single"/>
                <w:lang w:val="de-DE"/>
              </w:rPr>
              <w:t>‘An</w:t>
            </w:r>
            <w:r w:rsidRPr="00CE7545">
              <w:rPr>
                <w:szCs w:val="24"/>
                <w:highlight w:val="yellow"/>
                <w:u w:val="single"/>
                <w:lang w:val="de-DE"/>
              </w:rPr>
              <w:t>t</w:t>
            </w:r>
            <w:r w:rsidR="00274980" w:rsidRPr="00CE7545">
              <w:rPr>
                <w:szCs w:val="24"/>
                <w:highlight w:val="yellow"/>
                <w:u w:val="single"/>
                <w:lang w:val="de-DE"/>
              </w:rPr>
              <w:t>e</w:t>
            </w:r>
            <w:r w:rsidRPr="00CE7545">
              <w:rPr>
                <w:szCs w:val="24"/>
                <w:highlight w:val="yellow"/>
                <w:u w:val="single"/>
                <w:lang w:val="de-DE"/>
              </w:rPr>
              <w:t>l</w:t>
            </w:r>
            <w:r>
              <w:rPr>
                <w:szCs w:val="24"/>
                <w:highlight w:val="yellow"/>
                <w:u w:val="single"/>
                <w:lang w:val="de-DE"/>
              </w:rPr>
              <w:t>ope’ und ‘Antilop’; ‘Sharlene’ und ‘Charleen’; ‘Kapricio’ und ‘Capricho’; sowie ‘Sophie’ und ‘Sofie’.</w:t>
            </w:r>
          </w:p>
          <w:p w14:paraId="08B66B2A" w14:textId="77777777" w:rsidR="004E5AEA" w:rsidRDefault="004E5AEA">
            <w:pPr>
              <w:rPr>
                <w:szCs w:val="24"/>
                <w:lang w:val="de-DE"/>
              </w:rPr>
            </w:pPr>
          </w:p>
          <w:p w14:paraId="5939D7F6" w14:textId="77777777" w:rsidR="004E5AEA" w:rsidRDefault="004E5AEA">
            <w:pPr>
              <w:rPr>
                <w:szCs w:val="24"/>
                <w:lang w:val="de-DE"/>
              </w:rPr>
            </w:pPr>
            <w:r>
              <w:rPr>
                <w:szCs w:val="24"/>
                <w:lang w:val="de-DE"/>
              </w:rPr>
              <w:tab/>
            </w:r>
          </w:p>
          <w:p w14:paraId="1B1EF0EE" w14:textId="77777777" w:rsidR="004E5AEA" w:rsidRDefault="004E5AEA" w:rsidP="00274980">
            <w:pPr>
              <w:ind w:firstLine="567"/>
              <w:rPr>
                <w:szCs w:val="24"/>
                <w:lang w:val="de-DE"/>
              </w:rPr>
            </w:pPr>
            <w:r>
              <w:rPr>
                <w:strike/>
                <w:szCs w:val="24"/>
                <w:highlight w:val="yellow"/>
                <w:lang w:val="de-DE"/>
              </w:rPr>
              <w:t>b)</w:t>
            </w:r>
            <w:r>
              <w:rPr>
                <w:szCs w:val="24"/>
                <w:highlight w:val="yellow"/>
                <w:u w:val="single"/>
                <w:lang w:val="de-DE"/>
              </w:rPr>
              <w:t>c)</w:t>
            </w:r>
            <w:r>
              <w:rPr>
                <w:szCs w:val="24"/>
                <w:lang w:val="de-DE"/>
              </w:rPr>
              <w:tab/>
            </w:r>
            <w:r>
              <w:rPr>
                <w:szCs w:val="24"/>
                <w:lang w:val="de-CH"/>
              </w:rPr>
              <w:t>Die Verwendung einer Sortenbezeichnung, die derjenigen ähnlich ist, die für eine Sorte einer anderen Art oder Gattung in derselben Sortenbezeichnungsklasse verwendet wird (siehe Abschnitt 2.5), kann zu Verwechslungen führen.</w:t>
            </w:r>
          </w:p>
          <w:p w14:paraId="0D0D97E8" w14:textId="77777777" w:rsidR="004E5AEA" w:rsidRDefault="004E5AEA">
            <w:pPr>
              <w:rPr>
                <w:szCs w:val="24"/>
                <w:lang w:val="de-DE"/>
              </w:rPr>
            </w:pPr>
          </w:p>
          <w:p w14:paraId="5D8950A8" w14:textId="77777777" w:rsidR="004E5AEA" w:rsidRDefault="004E5AEA">
            <w:pPr>
              <w:spacing w:line="240" w:lineRule="atLeast"/>
              <w:ind w:firstLine="567"/>
              <w:rPr>
                <w:szCs w:val="24"/>
                <w:lang w:val="de-CH"/>
              </w:rPr>
            </w:pPr>
            <w:r>
              <w:rPr>
                <w:strike/>
                <w:szCs w:val="24"/>
                <w:highlight w:val="yellow"/>
                <w:lang w:val="de-CH"/>
              </w:rPr>
              <w:t>c)</w:t>
            </w:r>
            <w:r>
              <w:rPr>
                <w:szCs w:val="24"/>
                <w:highlight w:val="yellow"/>
                <w:u w:val="single"/>
                <w:lang w:val="de-CH"/>
              </w:rPr>
              <w:t>d)</w:t>
            </w:r>
            <w:r>
              <w:rPr>
                <w:szCs w:val="24"/>
                <w:lang w:val="de-DE"/>
              </w:rPr>
              <w:tab/>
            </w:r>
            <w:r w:rsidRPr="00274980">
              <w:rPr>
                <w:szCs w:val="24"/>
                <w:lang w:val="de-CH"/>
              </w:rPr>
              <w:t>Um Klarheit und Gewissheit bezüglich der Sortenbezeichnungen zu schaffen, wird im Allgemeinen von der erneuten Verwendung von Sortenbezeichnungen abgeraten, da die erneute Verwendung einer Sortenbezeichnung, selbst wenn sie sich auf eine Sorte bezieht, die nicht mehr vorhanden ist (siehe Abschnitt</w:t>
            </w:r>
            <w:r w:rsidRPr="005028E3">
              <w:rPr>
                <w:szCs w:val="24"/>
                <w:lang w:val="de-CH"/>
              </w:rPr>
              <w:t xml:space="preserve"> 2.4.2), dennoch zu Verwechslungen führen kann.</w:t>
            </w:r>
            <w:r w:rsidR="00831A1E" w:rsidRPr="005028E3">
              <w:rPr>
                <w:szCs w:val="24"/>
                <w:lang w:val="de-DE"/>
              </w:rPr>
              <w:t xml:space="preserve"> </w:t>
            </w:r>
            <w:r w:rsidRPr="005028E3">
              <w:rPr>
                <w:szCs w:val="24"/>
                <w:lang w:val="de-CH"/>
              </w:rPr>
              <w:t>In einzelnen begrenzten Fällen kann eine Ausnahme zulässig sein, beispielsweise eine Sorte, die nie oder nur in begrenztem Umfang während sehr kurzer Zeit gewerbsmäßig vertrieben wurde.</w:t>
            </w:r>
            <w:r w:rsidRPr="005028E3">
              <w:rPr>
                <w:szCs w:val="24"/>
                <w:lang w:val="de-DE"/>
              </w:rPr>
              <w:t xml:space="preserve"> </w:t>
            </w:r>
            <w:r w:rsidRPr="005028E3">
              <w:rPr>
                <w:szCs w:val="24"/>
                <w:lang w:val="de-CH"/>
              </w:rPr>
              <w:t>In diesen Fällen wäre eine angemessene Zeitspanne nach der Einstellung des gewerbsmäßigen Vertriebs der Sorte vor der erneuten Verwendung der Sortenbezeichnung erforderlich, um Verwechslungen hinsichtlich der Identität und/oder der Merkmale der Sorte zu vermeiden.</w:t>
            </w:r>
            <w:r>
              <w:rPr>
                <w:szCs w:val="24"/>
                <w:lang w:val="de-DE"/>
              </w:rPr>
              <w:t xml:space="preserve"> </w:t>
            </w:r>
          </w:p>
        </w:tc>
      </w:tr>
    </w:tbl>
    <w:p w14:paraId="21CA2C42" w14:textId="77777777" w:rsidR="004E5AEA" w:rsidRDefault="004E5AEA">
      <w:pPr>
        <w:rPr>
          <w:szCs w:val="24"/>
          <w:lang w:val="de-DE"/>
        </w:rPr>
      </w:pPr>
    </w:p>
    <w:p w14:paraId="6410A3C9" w14:textId="77777777" w:rsidR="004E5AEA" w:rsidRDefault="004E5AEA">
      <w:pPr>
        <w:pStyle w:val="DecisionParagraphs"/>
        <w:tabs>
          <w:tab w:val="clear" w:pos="5387"/>
          <w:tab w:val="clear" w:pos="5954"/>
        </w:tabs>
        <w:ind w:left="0"/>
        <w:rPr>
          <w:i w:val="0"/>
          <w:szCs w:val="24"/>
          <w:lang w:val="de-DE"/>
        </w:rPr>
      </w:pPr>
    </w:p>
    <w:p w14:paraId="6D683E9E" w14:textId="77777777" w:rsidR="004E5AEA" w:rsidRDefault="004E5AEA">
      <w:pPr>
        <w:pStyle w:val="DecisionParagraphs"/>
        <w:tabs>
          <w:tab w:val="clear" w:pos="5387"/>
          <w:tab w:val="clear" w:pos="5954"/>
        </w:tabs>
        <w:ind w:left="0"/>
        <w:rPr>
          <w:i w:val="0"/>
          <w:szCs w:val="24"/>
          <w:lang w:val="de-DE"/>
        </w:rPr>
      </w:pPr>
    </w:p>
    <w:p w14:paraId="5337231E" w14:textId="77777777" w:rsidR="004E5AEA" w:rsidRPr="005E75A5" w:rsidRDefault="004E5AEA">
      <w:pPr>
        <w:jc w:val="right"/>
        <w:rPr>
          <w:szCs w:val="24"/>
          <w:lang w:val="de-DE"/>
        </w:rPr>
      </w:pPr>
      <w:r w:rsidRPr="005E75A5">
        <w:rPr>
          <w:szCs w:val="24"/>
          <w:lang w:val="de-DE"/>
        </w:rPr>
        <w:t>[Anhang IV folgt]</w:t>
      </w:r>
    </w:p>
    <w:p w14:paraId="054B0926" w14:textId="77777777" w:rsidR="004E5AEA" w:rsidRPr="005E75A5" w:rsidRDefault="004E5AEA">
      <w:pPr>
        <w:pStyle w:val="DecisionParagraphs"/>
        <w:tabs>
          <w:tab w:val="clear" w:pos="5387"/>
          <w:tab w:val="clear" w:pos="5954"/>
        </w:tabs>
        <w:ind w:left="0"/>
        <w:rPr>
          <w:i w:val="0"/>
          <w:szCs w:val="24"/>
          <w:lang w:val="de-DE"/>
        </w:rPr>
      </w:pPr>
    </w:p>
    <w:p w14:paraId="2AAAA2B7" w14:textId="77777777" w:rsidR="004E5AEA" w:rsidRPr="005E75A5" w:rsidRDefault="004E5AEA">
      <w:pPr>
        <w:pStyle w:val="DecisionParagraphs"/>
        <w:tabs>
          <w:tab w:val="clear" w:pos="5387"/>
          <w:tab w:val="clear" w:pos="5954"/>
        </w:tabs>
        <w:ind w:left="0"/>
        <w:rPr>
          <w:i w:val="0"/>
          <w:szCs w:val="24"/>
          <w:lang w:val="de-DE"/>
        </w:rPr>
      </w:pPr>
    </w:p>
    <w:p w14:paraId="6F310AE3" w14:textId="77777777" w:rsidR="004E5AEA" w:rsidRPr="005E75A5" w:rsidRDefault="004E5AEA">
      <w:pPr>
        <w:pStyle w:val="DecisionParagraphs"/>
        <w:tabs>
          <w:tab w:val="clear" w:pos="5387"/>
          <w:tab w:val="clear" w:pos="5954"/>
        </w:tabs>
        <w:ind w:left="0"/>
        <w:rPr>
          <w:i w:val="0"/>
          <w:szCs w:val="24"/>
          <w:lang w:val="de-DE"/>
        </w:rPr>
        <w:sectPr w:rsidR="004E5AEA" w:rsidRPr="005E75A5" w:rsidSect="001474E5">
          <w:headerReference w:type="even" r:id="rId38"/>
          <w:headerReference w:type="default" r:id="rId39"/>
          <w:footerReference w:type="even" r:id="rId40"/>
          <w:footerReference w:type="default" r:id="rId41"/>
          <w:headerReference w:type="first" r:id="rId42"/>
          <w:footerReference w:type="first" r:id="rId43"/>
          <w:pgSz w:w="11907" w:h="16840" w:code="9"/>
          <w:pgMar w:top="510" w:right="1134" w:bottom="1134" w:left="1134" w:header="510" w:footer="567" w:gutter="0"/>
          <w:pgNumType w:start="1"/>
          <w:cols w:space="720"/>
          <w:titlePg/>
        </w:sectPr>
      </w:pPr>
    </w:p>
    <w:p w14:paraId="0A833EB3" w14:textId="77777777" w:rsidR="008073A6" w:rsidRPr="00CE7545" w:rsidRDefault="008073A6" w:rsidP="008073A6">
      <w:pPr>
        <w:jc w:val="center"/>
        <w:rPr>
          <w:lang w:val="de-DE"/>
        </w:rPr>
      </w:pPr>
      <w:r w:rsidRPr="00CE7545">
        <w:rPr>
          <w:lang w:val="de-DE"/>
        </w:rPr>
        <w:t xml:space="preserve">Antwort aus Frankreich auf Rundschreiben E-20/017 </w:t>
      </w:r>
    </w:p>
    <w:p w14:paraId="6809084E" w14:textId="77777777" w:rsidR="008073A6" w:rsidRPr="00CE7545" w:rsidRDefault="008073A6" w:rsidP="008073A6">
      <w:pPr>
        <w:jc w:val="center"/>
        <w:rPr>
          <w:lang w:val="de-DE"/>
        </w:rPr>
      </w:pPr>
    </w:p>
    <w:p w14:paraId="3D9089C7" w14:textId="2911D848" w:rsidR="008073A6" w:rsidRDefault="005E6F93" w:rsidP="008073A6">
      <w:pPr>
        <w:jc w:val="center"/>
        <w:rPr>
          <w:lang w:val="de-DE"/>
        </w:rPr>
      </w:pPr>
      <w:r w:rsidRPr="00CE7545">
        <w:rPr>
          <w:lang w:val="de-DE"/>
        </w:rPr>
        <w:t>[</w:t>
      </w:r>
      <w:r w:rsidR="00A37588" w:rsidRPr="00CE7545">
        <w:rPr>
          <w:lang w:val="de-DE"/>
        </w:rPr>
        <w:t xml:space="preserve">Original:  </w:t>
      </w:r>
      <w:r w:rsidRPr="00CE7545">
        <w:rPr>
          <w:lang w:val="de-DE"/>
        </w:rPr>
        <w:t>Französisch]</w:t>
      </w:r>
    </w:p>
    <w:p w14:paraId="3569AAA4" w14:textId="31C41831" w:rsidR="005E6F93" w:rsidRDefault="005E6F93" w:rsidP="008073A6">
      <w:pPr>
        <w:jc w:val="center"/>
        <w:rPr>
          <w:lang w:val="de-DE"/>
        </w:rPr>
      </w:pPr>
    </w:p>
    <w:p w14:paraId="4AE0D5A2" w14:textId="77777777" w:rsidR="005E6F93" w:rsidRPr="008073A6" w:rsidRDefault="005E6F93" w:rsidP="008073A6">
      <w:pPr>
        <w:jc w:val="center"/>
        <w:rPr>
          <w:lang w:val="de-DE"/>
        </w:rPr>
      </w:pPr>
    </w:p>
    <w:p w14:paraId="11C0B6C5" w14:textId="77777777" w:rsidR="008073A6" w:rsidRPr="008073A6" w:rsidRDefault="008073A6" w:rsidP="008073A6">
      <w:pPr>
        <w:rPr>
          <w:rFonts w:cs="Arial"/>
          <w:szCs w:val="22"/>
          <w:lang w:val="de-DE"/>
        </w:rPr>
      </w:pPr>
    </w:p>
    <w:p w14:paraId="29304E5A" w14:textId="77777777" w:rsidR="008073A6" w:rsidRPr="008073A6" w:rsidRDefault="008073A6" w:rsidP="008073A6">
      <w:pPr>
        <w:rPr>
          <w:rFonts w:cs="Arial"/>
          <w:lang w:val="de-DE"/>
        </w:rPr>
      </w:pPr>
      <w:r w:rsidRPr="008073A6">
        <w:rPr>
          <w:lang w:val="de-DE"/>
        </w:rPr>
        <w:t xml:space="preserve">als Antwort auf das Rundschreiben E-20/017 möchten wir mitteilen, dass wir die vom CPVO vorgeschlagene </w:t>
      </w:r>
      <w:r w:rsidRPr="008073A6">
        <w:rPr>
          <w:b/>
          <w:lang w:val="de-DE"/>
        </w:rPr>
        <w:t>Alternative 2</w:t>
      </w:r>
      <w:r w:rsidRPr="008073A6">
        <w:rPr>
          <w:lang w:val="de-DE"/>
        </w:rPr>
        <w:t xml:space="preserve"> zu Abschnitt 2.3.3 (b) bevorzugen, weil diese alle drei Dimensionen (die visuelle, phonetische und konzeptuelle) berücksichtigt.</w:t>
      </w:r>
    </w:p>
    <w:p w14:paraId="3D3AA1AC" w14:textId="77777777" w:rsidR="008073A6" w:rsidRPr="008073A6" w:rsidRDefault="008073A6" w:rsidP="008073A6">
      <w:pPr>
        <w:rPr>
          <w:rFonts w:cs="Arial"/>
          <w:szCs w:val="22"/>
          <w:lang w:val="de-DE"/>
        </w:rPr>
      </w:pPr>
    </w:p>
    <w:p w14:paraId="2B9C2F4C" w14:textId="77777777" w:rsidR="008073A6" w:rsidRPr="005E75A5" w:rsidRDefault="008073A6" w:rsidP="008073A6">
      <w:pPr>
        <w:rPr>
          <w:rFonts w:cs="Arial"/>
          <w:szCs w:val="22"/>
          <w:lang w:val="de-DE"/>
        </w:rPr>
      </w:pPr>
    </w:p>
    <w:p w14:paraId="21CF34E1" w14:textId="77777777" w:rsidR="008073A6" w:rsidRPr="005E75A5" w:rsidRDefault="008073A6" w:rsidP="008073A6">
      <w:pPr>
        <w:rPr>
          <w:rFonts w:cs="Arial"/>
          <w:szCs w:val="22"/>
          <w:lang w:val="de-DE"/>
        </w:rPr>
      </w:pPr>
      <w:r w:rsidRPr="005E75A5">
        <w:rPr>
          <w:lang w:val="de-DE"/>
        </w:rPr>
        <w:t>Yvane Meresse</w:t>
      </w:r>
    </w:p>
    <w:p w14:paraId="252C4D0B" w14:textId="77777777" w:rsidR="008073A6" w:rsidRPr="005E75A5" w:rsidRDefault="008073A6" w:rsidP="008073A6">
      <w:pPr>
        <w:rPr>
          <w:lang w:val="de-DE"/>
        </w:rPr>
      </w:pPr>
    </w:p>
    <w:p w14:paraId="27001443" w14:textId="77777777" w:rsidR="004E5AEA" w:rsidRPr="005E75A5" w:rsidRDefault="004E5AEA">
      <w:pPr>
        <w:rPr>
          <w:szCs w:val="24"/>
          <w:lang w:val="de-DE"/>
        </w:rPr>
      </w:pPr>
    </w:p>
    <w:p w14:paraId="4916196B" w14:textId="77777777" w:rsidR="004E5AEA" w:rsidRPr="005E75A5" w:rsidRDefault="004E5AEA">
      <w:pPr>
        <w:rPr>
          <w:szCs w:val="24"/>
          <w:lang w:val="de-DE"/>
        </w:rPr>
      </w:pPr>
    </w:p>
    <w:p w14:paraId="6FD9F7DB" w14:textId="77777777" w:rsidR="004E5AEA" w:rsidRDefault="004E5AEA">
      <w:pPr>
        <w:jc w:val="right"/>
        <w:rPr>
          <w:szCs w:val="24"/>
          <w:lang w:val="de-DE"/>
        </w:rPr>
      </w:pPr>
      <w:r>
        <w:rPr>
          <w:szCs w:val="24"/>
          <w:lang w:val="de-DE"/>
        </w:rPr>
        <w:t>[Anhang V folgt]</w:t>
      </w:r>
    </w:p>
    <w:p w14:paraId="18069288" w14:textId="77777777" w:rsidR="004E5AEA" w:rsidRDefault="004E5AEA">
      <w:pPr>
        <w:rPr>
          <w:szCs w:val="24"/>
          <w:lang w:val="de-DE"/>
        </w:rPr>
      </w:pPr>
    </w:p>
    <w:p w14:paraId="4F303C8E" w14:textId="77777777" w:rsidR="004E5AEA" w:rsidRDefault="004E5AEA">
      <w:pPr>
        <w:spacing w:before="60" w:after="60"/>
        <w:rPr>
          <w:szCs w:val="24"/>
          <w:lang w:val="de-DE"/>
        </w:rPr>
      </w:pPr>
    </w:p>
    <w:p w14:paraId="088FE290" w14:textId="77777777" w:rsidR="004E5AEA" w:rsidRDefault="004E5AEA">
      <w:pPr>
        <w:spacing w:before="60" w:after="60"/>
        <w:rPr>
          <w:szCs w:val="24"/>
          <w:lang w:val="de-DE"/>
        </w:rPr>
        <w:sectPr w:rsidR="004E5AEA" w:rsidSect="001474E5">
          <w:headerReference w:type="even" r:id="rId44"/>
          <w:headerReference w:type="default" r:id="rId45"/>
          <w:footerReference w:type="even" r:id="rId46"/>
          <w:footerReference w:type="default" r:id="rId47"/>
          <w:headerReference w:type="first" r:id="rId48"/>
          <w:footerReference w:type="first" r:id="rId49"/>
          <w:pgSz w:w="11907" w:h="16840" w:code="9"/>
          <w:pgMar w:top="510" w:right="1134" w:bottom="1134" w:left="1134" w:header="510" w:footer="567" w:gutter="0"/>
          <w:cols w:space="720"/>
          <w:titlePg/>
        </w:sectPr>
      </w:pPr>
    </w:p>
    <w:p w14:paraId="12F37306" w14:textId="77777777" w:rsidR="004E5AEA" w:rsidRDefault="004E5AEA">
      <w:pPr>
        <w:jc w:val="center"/>
        <w:rPr>
          <w:szCs w:val="24"/>
          <w:lang w:val="de-DE"/>
        </w:rPr>
      </w:pPr>
      <w:r>
        <w:rPr>
          <w:szCs w:val="24"/>
          <w:lang w:val="de-DE"/>
        </w:rPr>
        <w:t>Antwort von Neuseeland auf das Rundschreiben E-20/017</w:t>
      </w:r>
    </w:p>
    <w:p w14:paraId="20907650" w14:textId="77777777" w:rsidR="004E5AEA" w:rsidRDefault="004E5AEA">
      <w:pPr>
        <w:jc w:val="center"/>
        <w:rPr>
          <w:szCs w:val="24"/>
          <w:lang w:val="de-DE"/>
        </w:rPr>
      </w:pPr>
    </w:p>
    <w:p w14:paraId="61179954" w14:textId="77777777" w:rsidR="004E5AEA" w:rsidRDefault="004E5AEA">
      <w:pPr>
        <w:jc w:val="center"/>
        <w:rPr>
          <w:szCs w:val="24"/>
          <w:lang w:val="de-DE"/>
        </w:rPr>
      </w:pPr>
    </w:p>
    <w:p w14:paraId="6162032E" w14:textId="77777777" w:rsidR="004E5AEA" w:rsidRDefault="004E5AEA">
      <w:pPr>
        <w:rPr>
          <w:b/>
          <w:szCs w:val="24"/>
          <w:lang w:val="de-DE"/>
        </w:rPr>
      </w:pPr>
      <w:r>
        <w:rPr>
          <w:b/>
          <w:szCs w:val="24"/>
          <w:lang w:val="de-CH"/>
        </w:rPr>
        <w:t>UPOV/EXN/DEN/1</w:t>
      </w:r>
      <w:r w:rsidR="00831A1E">
        <w:rPr>
          <w:b/>
          <w:szCs w:val="24"/>
          <w:lang w:val="de-CH"/>
        </w:rPr>
        <w:t xml:space="preserve"> </w:t>
      </w:r>
      <w:r>
        <w:rPr>
          <w:b/>
          <w:szCs w:val="24"/>
          <w:lang w:val="de-CH"/>
        </w:rPr>
        <w:t>Draft 3</w:t>
      </w:r>
    </w:p>
    <w:p w14:paraId="0820E97C" w14:textId="77777777" w:rsidR="004E5AEA" w:rsidRDefault="004E5AEA">
      <w:pPr>
        <w:rPr>
          <w:szCs w:val="24"/>
          <w:lang w:val="de-DE"/>
        </w:rPr>
      </w:pPr>
    </w:p>
    <w:p w14:paraId="71A9F17E" w14:textId="77777777" w:rsidR="004E5AEA" w:rsidRDefault="004E5AEA">
      <w:pPr>
        <w:rPr>
          <w:szCs w:val="24"/>
          <w:u w:val="single"/>
          <w:lang w:val="de-DE"/>
        </w:rPr>
      </w:pPr>
      <w:r>
        <w:rPr>
          <w:szCs w:val="24"/>
          <w:u w:val="single"/>
          <w:lang w:val="de-CH"/>
        </w:rPr>
        <w:t>Die folgenden Bemerkungen werden aus Neuseeland übermittelt</w:t>
      </w:r>
      <w:r>
        <w:rPr>
          <w:szCs w:val="24"/>
          <w:lang w:val="de-CH"/>
        </w:rPr>
        <w:t>.</w:t>
      </w:r>
    </w:p>
    <w:p w14:paraId="1FA25880" w14:textId="77777777" w:rsidR="004E5AEA" w:rsidRDefault="004E5AEA">
      <w:pPr>
        <w:rPr>
          <w:szCs w:val="24"/>
          <w:lang w:val="de-DE"/>
        </w:rPr>
      </w:pPr>
    </w:p>
    <w:p w14:paraId="3229E55E" w14:textId="77777777" w:rsidR="004E5AEA" w:rsidRDefault="004E5AEA">
      <w:pPr>
        <w:rPr>
          <w:szCs w:val="24"/>
          <w:lang w:val="de-DE"/>
        </w:rPr>
      </w:pPr>
      <w:r>
        <w:rPr>
          <w:b/>
          <w:szCs w:val="24"/>
          <w:lang w:val="de-CH"/>
        </w:rPr>
        <w:t xml:space="preserve">Seite 6     2.3.2 </w:t>
      </w:r>
      <w:r>
        <w:rPr>
          <w:szCs w:val="24"/>
          <w:lang w:val="de-CH"/>
        </w:rPr>
        <w:t xml:space="preserve">    „Die Sortenbezeichnung sollte nicht aus Komparativen oder Superlativen bestehen oder solche enthalten...”.</w:t>
      </w:r>
      <w:r>
        <w:rPr>
          <w:szCs w:val="24"/>
          <w:lang w:val="de-DE"/>
        </w:rPr>
        <w:t xml:space="preserve">   </w:t>
      </w:r>
    </w:p>
    <w:p w14:paraId="0C5109D7" w14:textId="77777777" w:rsidR="004E5AEA" w:rsidRDefault="004E5AEA">
      <w:pPr>
        <w:rPr>
          <w:szCs w:val="24"/>
          <w:lang w:val="de-DE"/>
        </w:rPr>
      </w:pPr>
    </w:p>
    <w:p w14:paraId="1BF3238C" w14:textId="77777777" w:rsidR="004E5AEA" w:rsidRDefault="004E5AEA">
      <w:pPr>
        <w:rPr>
          <w:szCs w:val="24"/>
          <w:lang w:val="de-DE"/>
        </w:rPr>
      </w:pPr>
      <w:r>
        <w:rPr>
          <w:szCs w:val="24"/>
          <w:lang w:val="de-CH"/>
        </w:rPr>
        <w:t xml:space="preserve">Vorschlag, die Wörter </w:t>
      </w:r>
      <w:r>
        <w:rPr>
          <w:szCs w:val="24"/>
          <w:u w:val="single"/>
          <w:lang w:val="de-CH"/>
        </w:rPr>
        <w:t>oder solche enthalten</w:t>
      </w:r>
      <w:r>
        <w:rPr>
          <w:szCs w:val="24"/>
          <w:lang w:val="de-CH"/>
        </w:rPr>
        <w:t xml:space="preserve"> zu streichen, da das bloße Vorhandensein eines Wortes nicht notwendigerweise der einzige Grund für die Zurückweisung ist. Die Auslegung hinsichtlich des Verwechslungspotentials der Irreführung muß sich auf die Sortenbezeichnung als Ganzes beziehen, einschließlich der Wortkombination und der Wortposition/Betonung in der Sortenbezeichnung. Wenn das Vorhandensein allein starr angewandt wurde, sind die angegebenen Beispiele für akzeptable Sortenbezeichnungen möglicherweise nicht akzeptabel, weil sie Superlative oder die Wortteile Best oder erstklassig enthalten.</w:t>
      </w:r>
    </w:p>
    <w:p w14:paraId="59A76C4D" w14:textId="77777777" w:rsidR="004E5AEA" w:rsidRDefault="004E5AEA">
      <w:pPr>
        <w:ind w:left="720"/>
        <w:rPr>
          <w:b/>
          <w:szCs w:val="24"/>
          <w:lang w:val="de-DE"/>
        </w:rPr>
      </w:pPr>
    </w:p>
    <w:p w14:paraId="06F2B9E4" w14:textId="77777777" w:rsidR="004E5AEA" w:rsidRDefault="004E5AEA">
      <w:pPr>
        <w:ind w:left="2160" w:hanging="2160"/>
        <w:rPr>
          <w:szCs w:val="24"/>
          <w:lang w:val="de-DE"/>
        </w:rPr>
      </w:pPr>
      <w:r>
        <w:rPr>
          <w:b/>
          <w:szCs w:val="24"/>
          <w:lang w:val="de-CH"/>
        </w:rPr>
        <w:t>Anlage 1, Seite 3</w:t>
      </w:r>
      <w:r>
        <w:rPr>
          <w:szCs w:val="24"/>
          <w:lang w:val="de-DE"/>
        </w:rPr>
        <w:tab/>
      </w:r>
      <w:r>
        <w:rPr>
          <w:szCs w:val="24"/>
          <w:lang w:val="de-CH"/>
        </w:rPr>
        <w:t xml:space="preserve">Neotyphodium ist ein botanisches Synonym für </w:t>
      </w:r>
      <w:r>
        <w:rPr>
          <w:i/>
          <w:szCs w:val="24"/>
          <w:lang w:val="de-CH"/>
        </w:rPr>
        <w:t>Epichloe</w:t>
      </w:r>
      <w:r>
        <w:rPr>
          <w:szCs w:val="24"/>
          <w:lang w:val="de-CH"/>
        </w:rPr>
        <w:t>:</w:t>
      </w:r>
      <w:r>
        <w:rPr>
          <w:szCs w:val="24"/>
          <w:lang w:val="de-DE"/>
        </w:rPr>
        <w:t xml:space="preserve"> </w:t>
      </w:r>
      <w:r>
        <w:rPr>
          <w:szCs w:val="24"/>
          <w:lang w:val="de-CH"/>
        </w:rPr>
        <w:t>Der UPOV-Code EPICH schließt NEOTY ein.</w:t>
      </w:r>
    </w:p>
    <w:p w14:paraId="28D2133B" w14:textId="77777777" w:rsidR="004E5AEA" w:rsidRDefault="004E5AEA">
      <w:pPr>
        <w:ind w:left="1440" w:firstLine="720"/>
        <w:rPr>
          <w:szCs w:val="24"/>
          <w:lang w:val="de-DE"/>
        </w:rPr>
      </w:pPr>
      <w:r>
        <w:rPr>
          <w:szCs w:val="24"/>
          <w:lang w:val="de-CH"/>
        </w:rPr>
        <w:t xml:space="preserve">Vorschlag, </w:t>
      </w:r>
      <w:r>
        <w:rPr>
          <w:i/>
          <w:szCs w:val="24"/>
          <w:lang w:val="de-CH"/>
        </w:rPr>
        <w:t>Neotyphodium</w:t>
      </w:r>
      <w:r>
        <w:rPr>
          <w:szCs w:val="24"/>
          <w:lang w:val="de-CH"/>
        </w:rPr>
        <w:t xml:space="preserve"> und NEOTY zu streichen</w:t>
      </w:r>
    </w:p>
    <w:p w14:paraId="1E388924" w14:textId="77777777" w:rsidR="004E5AEA" w:rsidRDefault="004E5AEA">
      <w:pPr>
        <w:ind w:left="1440" w:firstLine="720"/>
        <w:rPr>
          <w:szCs w:val="24"/>
          <w:lang w:val="de-DE"/>
        </w:rPr>
      </w:pPr>
    </w:p>
    <w:p w14:paraId="79F1E139" w14:textId="77777777" w:rsidR="004E5AEA" w:rsidRPr="005028E3" w:rsidRDefault="004E5AEA">
      <w:pPr>
        <w:rPr>
          <w:b/>
          <w:szCs w:val="24"/>
          <w:lang w:val="de-DE"/>
        </w:rPr>
      </w:pPr>
      <w:r>
        <w:rPr>
          <w:b/>
          <w:szCs w:val="24"/>
          <w:lang w:val="de-CH"/>
        </w:rPr>
        <w:t xml:space="preserve">b) </w:t>
      </w:r>
      <w:r w:rsidRPr="005028E3">
        <w:rPr>
          <w:b/>
          <w:szCs w:val="24"/>
          <w:lang w:val="de-CH"/>
        </w:rPr>
        <w:t>Der Vorschlag des CPVO</w:t>
      </w:r>
    </w:p>
    <w:p w14:paraId="4F5A3BEC" w14:textId="77777777" w:rsidR="004E5AEA" w:rsidRPr="005028E3" w:rsidRDefault="004E5AEA">
      <w:pPr>
        <w:rPr>
          <w:szCs w:val="24"/>
          <w:lang w:val="de-DE"/>
        </w:rPr>
      </w:pPr>
    </w:p>
    <w:p w14:paraId="53B99C15" w14:textId="77777777" w:rsidR="004E5AEA" w:rsidRPr="005028E3" w:rsidRDefault="004E5AEA">
      <w:pPr>
        <w:rPr>
          <w:szCs w:val="24"/>
          <w:lang w:val="de-DE"/>
        </w:rPr>
      </w:pPr>
      <w:r w:rsidRPr="005028E3">
        <w:rPr>
          <w:szCs w:val="24"/>
          <w:lang w:val="de-CH"/>
        </w:rPr>
        <w:t>Es besteht Ähnlichkeit in der Zielsetzung der neuen Nummer ii) und der bestehenden Nummer iii), die beide Ausnahmen von dem allgemeinen Prinzip vorsehen. Eine Verbesserung könnte durch eine Kombination erreicht werden, die alle Wörter abdeckt, die sich aufgrund ihrer Bedeutung, ihres Gebrauchs oder ihrer Aussprache unterscheiden.</w:t>
      </w:r>
    </w:p>
    <w:p w14:paraId="12A5B92F" w14:textId="77777777" w:rsidR="004E5AEA" w:rsidRPr="005028E3" w:rsidRDefault="004E5AEA">
      <w:pPr>
        <w:rPr>
          <w:szCs w:val="24"/>
          <w:lang w:val="de-DE"/>
        </w:rPr>
      </w:pPr>
    </w:p>
    <w:p w14:paraId="7ABDF498" w14:textId="77777777" w:rsidR="004E5AEA" w:rsidRPr="005028E3" w:rsidRDefault="004E5AEA">
      <w:pPr>
        <w:rPr>
          <w:szCs w:val="24"/>
          <w:lang w:val="de-CH"/>
        </w:rPr>
      </w:pPr>
      <w:r w:rsidRPr="005028E3">
        <w:rPr>
          <w:szCs w:val="24"/>
          <w:lang w:val="de-CH"/>
        </w:rPr>
        <w:t xml:space="preserve">Vorschlag für Nummer iii) „der Unterschied </w:t>
      </w:r>
      <w:r w:rsidR="00274980">
        <w:rPr>
          <w:szCs w:val="24"/>
          <w:lang w:val="de-CH"/>
        </w:rPr>
        <w:t xml:space="preserve">von einem Buchstaben sorgt für einen deutlichen </w:t>
      </w:r>
      <w:r w:rsidRPr="005028E3">
        <w:rPr>
          <w:szCs w:val="24"/>
          <w:lang w:val="de-CH"/>
        </w:rPr>
        <w:t xml:space="preserve">visuellen oder phonetischen Unterschied oder einen </w:t>
      </w:r>
      <w:r w:rsidR="00274980">
        <w:rPr>
          <w:szCs w:val="24"/>
          <w:lang w:val="de-CH"/>
        </w:rPr>
        <w:t>deutlich</w:t>
      </w:r>
      <w:r w:rsidR="00F57CBD">
        <w:rPr>
          <w:szCs w:val="24"/>
          <w:lang w:val="de-CH"/>
        </w:rPr>
        <w:t>en</w:t>
      </w:r>
      <w:r w:rsidR="00274980">
        <w:rPr>
          <w:szCs w:val="24"/>
          <w:lang w:val="de-CH"/>
        </w:rPr>
        <w:t xml:space="preserve"> </w:t>
      </w:r>
      <w:r w:rsidRPr="005028E3">
        <w:rPr>
          <w:szCs w:val="24"/>
          <w:lang w:val="de-CH"/>
        </w:rPr>
        <w:t>oder weithin erkennbaren Bedeutungsunterschied".</w:t>
      </w:r>
    </w:p>
    <w:p w14:paraId="645D7815" w14:textId="77777777" w:rsidR="004E5AEA" w:rsidRPr="005028E3" w:rsidRDefault="004E5AEA">
      <w:pPr>
        <w:rPr>
          <w:szCs w:val="24"/>
          <w:lang w:val="de-DE"/>
        </w:rPr>
      </w:pPr>
    </w:p>
    <w:p w14:paraId="70D4AA0C" w14:textId="77777777" w:rsidR="004E5AEA" w:rsidRPr="005028E3" w:rsidRDefault="004E5AEA">
      <w:pPr>
        <w:rPr>
          <w:szCs w:val="24"/>
          <w:lang w:val="de-DE"/>
        </w:rPr>
      </w:pPr>
      <w:r w:rsidRPr="005028E3">
        <w:rPr>
          <w:szCs w:val="24"/>
          <w:lang w:val="de-CH"/>
        </w:rPr>
        <w:t>Es kann viele Permutationen von Unterschieden einschließlich Kombinationen geben, und es ist einfacher, alle in einem allgemeineren Satz zusammenzufassen, als zu versuchen, sie voneinander zu trennen.</w:t>
      </w:r>
      <w:r w:rsidRPr="005028E3">
        <w:rPr>
          <w:szCs w:val="24"/>
          <w:lang w:val="de-DE"/>
        </w:rPr>
        <w:t xml:space="preserve"> </w:t>
      </w:r>
      <w:r w:rsidRPr="005028E3">
        <w:rPr>
          <w:szCs w:val="24"/>
          <w:lang w:val="de-CH"/>
        </w:rPr>
        <w:t>Beispielsweise kann die Bedeutung durchaus von der Aussprache/Phonetik abhängig sein.</w:t>
      </w:r>
      <w:r w:rsidRPr="005028E3">
        <w:rPr>
          <w:szCs w:val="24"/>
          <w:lang w:val="de-DE"/>
        </w:rPr>
        <w:t xml:space="preserve"> </w:t>
      </w:r>
    </w:p>
    <w:p w14:paraId="298C8832" w14:textId="77777777" w:rsidR="004E5AEA" w:rsidRPr="005028E3" w:rsidRDefault="004E5AEA">
      <w:pPr>
        <w:rPr>
          <w:szCs w:val="24"/>
          <w:lang w:val="de-DE"/>
        </w:rPr>
      </w:pPr>
    </w:p>
    <w:p w14:paraId="0F51A721" w14:textId="77777777" w:rsidR="004E5AEA" w:rsidRDefault="004E5AEA">
      <w:pPr>
        <w:rPr>
          <w:szCs w:val="24"/>
          <w:lang w:val="de-DE"/>
        </w:rPr>
      </w:pPr>
      <w:r w:rsidRPr="00274980">
        <w:rPr>
          <w:b/>
          <w:szCs w:val="24"/>
          <w:lang w:val="de-CH"/>
        </w:rPr>
        <w:t>2.3.3 b)</w:t>
      </w:r>
      <w:r w:rsidRPr="005028E3">
        <w:rPr>
          <w:szCs w:val="24"/>
          <w:lang w:val="de-CH"/>
        </w:rPr>
        <w:t xml:space="preserve"> Unterstützung der Aufnahme der Alternative 2 mit dem zusätzlichen Vorschlag, </w:t>
      </w:r>
      <w:r w:rsidR="00F95827" w:rsidRPr="005028E3">
        <w:rPr>
          <w:szCs w:val="24"/>
          <w:lang w:val="de-CH"/>
        </w:rPr>
        <w:t>„</w:t>
      </w:r>
      <w:r w:rsidRPr="005028E3">
        <w:rPr>
          <w:szCs w:val="24"/>
          <w:lang w:val="de-CH"/>
        </w:rPr>
        <w:t>Antelope</w:t>
      </w:r>
      <w:r w:rsidR="00F95827" w:rsidRPr="005028E3">
        <w:rPr>
          <w:i/>
          <w:szCs w:val="24"/>
          <w:lang w:val="de-CH"/>
        </w:rPr>
        <w:t>“</w:t>
      </w:r>
      <w:r w:rsidRPr="005028E3">
        <w:rPr>
          <w:szCs w:val="24"/>
          <w:lang w:val="de-CH"/>
        </w:rPr>
        <w:t xml:space="preserve"> und </w:t>
      </w:r>
      <w:r w:rsidR="00F95827" w:rsidRPr="005028E3">
        <w:rPr>
          <w:szCs w:val="24"/>
          <w:lang w:val="de-CH"/>
        </w:rPr>
        <w:t>„</w:t>
      </w:r>
      <w:r w:rsidRPr="005028E3">
        <w:rPr>
          <w:szCs w:val="24"/>
          <w:lang w:val="de-CH"/>
        </w:rPr>
        <w:t>Antilop</w:t>
      </w:r>
      <w:r w:rsidR="00F95827" w:rsidRPr="005028E3">
        <w:rPr>
          <w:i/>
          <w:szCs w:val="24"/>
          <w:lang w:val="de-CH"/>
        </w:rPr>
        <w:t>“</w:t>
      </w:r>
      <w:r w:rsidRPr="005028E3">
        <w:rPr>
          <w:szCs w:val="24"/>
          <w:lang w:val="de-CH"/>
        </w:rPr>
        <w:t xml:space="preserve"> als Beispiel zu streichen. Es besteht ein klarer Unterschied in der Bedeutung.</w:t>
      </w:r>
    </w:p>
    <w:p w14:paraId="4A8562F9" w14:textId="77777777" w:rsidR="004E5AEA" w:rsidRDefault="004E5AEA">
      <w:pPr>
        <w:rPr>
          <w:szCs w:val="24"/>
          <w:lang w:val="de-DE"/>
        </w:rPr>
      </w:pPr>
    </w:p>
    <w:p w14:paraId="7A32B6F5" w14:textId="77777777" w:rsidR="004E5AEA" w:rsidRDefault="004E5AEA">
      <w:pPr>
        <w:rPr>
          <w:szCs w:val="24"/>
          <w:lang w:val="de-DE"/>
        </w:rPr>
      </w:pPr>
    </w:p>
    <w:p w14:paraId="06A1C04E" w14:textId="77777777" w:rsidR="004E5AEA" w:rsidRDefault="004E5AEA">
      <w:pPr>
        <w:rPr>
          <w:szCs w:val="24"/>
          <w:lang w:val="de-DE"/>
        </w:rPr>
      </w:pPr>
    </w:p>
    <w:p w14:paraId="065B2803" w14:textId="77777777" w:rsidR="004E5AEA" w:rsidRDefault="004E5AEA">
      <w:pPr>
        <w:jc w:val="right"/>
        <w:rPr>
          <w:szCs w:val="24"/>
          <w:lang w:val="de-DE"/>
        </w:rPr>
      </w:pPr>
      <w:r>
        <w:rPr>
          <w:szCs w:val="24"/>
          <w:lang w:val="de-DE"/>
        </w:rPr>
        <w:t>[Anlage II folgt]</w:t>
      </w:r>
    </w:p>
    <w:p w14:paraId="721AACFD" w14:textId="77777777" w:rsidR="004E5AEA" w:rsidRDefault="004E5AEA">
      <w:pPr>
        <w:rPr>
          <w:szCs w:val="24"/>
          <w:lang w:val="de-DE"/>
        </w:rPr>
      </w:pPr>
    </w:p>
    <w:p w14:paraId="046B6511" w14:textId="77777777" w:rsidR="004E5AEA" w:rsidRDefault="004E5AEA">
      <w:pPr>
        <w:jc w:val="left"/>
        <w:rPr>
          <w:szCs w:val="24"/>
          <w:lang w:val="de-DE"/>
        </w:rPr>
      </w:pPr>
    </w:p>
    <w:p w14:paraId="2710FA18" w14:textId="77777777" w:rsidR="004E5AEA" w:rsidRDefault="004E5AEA">
      <w:pPr>
        <w:jc w:val="left"/>
        <w:rPr>
          <w:szCs w:val="24"/>
          <w:lang w:val="de-DE"/>
        </w:rPr>
        <w:sectPr w:rsidR="004E5AEA" w:rsidSect="001474E5">
          <w:headerReference w:type="even" r:id="rId50"/>
          <w:headerReference w:type="default" r:id="rId51"/>
          <w:footerReference w:type="even" r:id="rId52"/>
          <w:footerReference w:type="default" r:id="rId53"/>
          <w:headerReference w:type="first" r:id="rId54"/>
          <w:footerReference w:type="first" r:id="rId55"/>
          <w:pgSz w:w="11907" w:h="16840" w:code="9"/>
          <w:pgMar w:top="510" w:right="1134" w:bottom="1134" w:left="1134" w:header="510" w:footer="567" w:gutter="0"/>
          <w:cols w:space="720"/>
          <w:titlePg/>
        </w:sectPr>
      </w:pPr>
    </w:p>
    <w:p w14:paraId="09CCAF82" w14:textId="77777777" w:rsidR="00133404" w:rsidRDefault="00133404" w:rsidP="00133404">
      <w:pPr>
        <w:jc w:val="center"/>
        <w:rPr>
          <w:rFonts w:cs="Arial"/>
          <w:caps/>
          <w:snapToGrid/>
          <w:lang w:val="de-DE" w:eastAsia="ja-JP"/>
        </w:rPr>
      </w:pPr>
    </w:p>
    <w:p w14:paraId="72E63183" w14:textId="5B7DF27E" w:rsidR="00133404" w:rsidRPr="00133404" w:rsidRDefault="00133404" w:rsidP="00133404">
      <w:pPr>
        <w:jc w:val="center"/>
        <w:rPr>
          <w:rFonts w:cs="Arial"/>
          <w:caps/>
          <w:snapToGrid/>
          <w:lang w:val="de-DE" w:eastAsia="ja-JP"/>
        </w:rPr>
      </w:pPr>
      <w:r w:rsidRPr="00133404">
        <w:rPr>
          <w:rFonts w:cs="Arial"/>
          <w:caps/>
          <w:snapToGrid/>
          <w:lang w:val="de-DE" w:eastAsia="ja-JP"/>
        </w:rPr>
        <w:t xml:space="preserve">ÜBERARBEITUNG VON DOKUMENT TGP/5, Abschnitt 6 </w:t>
      </w:r>
      <w:r w:rsidRPr="00133404">
        <w:rPr>
          <w:rFonts w:cs="Arial"/>
          <w:caps/>
          <w:snapToGrid/>
          <w:lang w:val="de-DE" w:eastAsia="ja-JP"/>
        </w:rPr>
        <w:br/>
        <w:t>„UPOV-Bericht über die technische Prüfung und UPOV-Sortenbeschreibung</w:t>
      </w:r>
      <w:r w:rsidRPr="00133404">
        <w:rPr>
          <w:rFonts w:cs="Arial"/>
          <w:snapToGrid/>
          <w:lang w:val="de-DE" w:eastAsia="en-US"/>
        </w:rPr>
        <w:t>“</w:t>
      </w:r>
    </w:p>
    <w:p w14:paraId="040665F4" w14:textId="77777777" w:rsidR="00133404" w:rsidRPr="00133404" w:rsidRDefault="00133404" w:rsidP="00133404">
      <w:pPr>
        <w:jc w:val="center"/>
        <w:rPr>
          <w:rFonts w:cs="Arial"/>
          <w:caps/>
          <w:snapToGrid/>
          <w:lang w:val="de-DE" w:eastAsia="ja-JP"/>
        </w:rPr>
      </w:pPr>
    </w:p>
    <w:p w14:paraId="048202C2" w14:textId="77777777" w:rsidR="00133404" w:rsidRPr="00133404" w:rsidRDefault="00133404" w:rsidP="00133404">
      <w:pPr>
        <w:jc w:val="center"/>
        <w:rPr>
          <w:rFonts w:cs="Arial"/>
          <w:caps/>
          <w:snapToGrid/>
          <w:lang w:val="de-DE" w:eastAsia="ja-JP"/>
        </w:rPr>
      </w:pPr>
    </w:p>
    <w:p w14:paraId="0AB07A09" w14:textId="77777777" w:rsidR="00133404" w:rsidRPr="00133404" w:rsidRDefault="00133404" w:rsidP="00133404">
      <w:pPr>
        <w:rPr>
          <w:rFonts w:cs="Arial"/>
          <w:snapToGrid/>
          <w:highlight w:val="yellow"/>
          <w:lang w:val="de-DE" w:eastAsia="en-US"/>
        </w:rPr>
      </w:pPr>
      <w:r w:rsidRPr="00133404">
        <w:rPr>
          <w:rFonts w:cs="Arial"/>
          <w:snapToGrid/>
          <w:lang w:val="de-DE" w:eastAsia="en-US"/>
        </w:rPr>
        <w:t>Der TC prüfte auf seiner fünfundfünfzigsten Tagung Dokument TC/55/11 (vergleiche Dokument TC/55/25 „Bericht“, Absätze 231 und 232).</w:t>
      </w:r>
    </w:p>
    <w:p w14:paraId="2F466F88" w14:textId="77777777" w:rsidR="00133404" w:rsidRPr="00133404" w:rsidRDefault="00133404" w:rsidP="00133404">
      <w:pPr>
        <w:rPr>
          <w:rFonts w:cs="Arial"/>
          <w:snapToGrid/>
          <w:lang w:val="de-DE" w:eastAsia="en-US"/>
        </w:rPr>
      </w:pPr>
    </w:p>
    <w:p w14:paraId="3C317A17" w14:textId="77777777" w:rsidR="00133404" w:rsidRPr="00133404" w:rsidRDefault="00133404" w:rsidP="00133404">
      <w:pPr>
        <w:rPr>
          <w:rFonts w:cs="Arial"/>
          <w:snapToGrid/>
          <w:highlight w:val="yellow"/>
          <w:lang w:val="de-DE" w:eastAsia="en-US"/>
        </w:rPr>
      </w:pPr>
      <w:r w:rsidRPr="00133404">
        <w:rPr>
          <w:rFonts w:cs="Arial"/>
          <w:snapToGrid/>
          <w:lang w:val="de-DE" w:eastAsia="en-US"/>
        </w:rPr>
        <w:t xml:space="preserve">Es wurde vom TC vereinbart, die folgende Überarbeitung von Dokument TGP/5 „Erfahrung und Zusammenarbeit bei der DUS-Prüfung“, Abschnitt 6 „UPOV-Bericht über die technische Prüfung und UPOV-Sortenbeschreibung“ zur Annahme durch den Rat auf seiner vierundfünfzigsten ordentlichen Tagung am 30. Oktober 2020 in Genf, vorbehaltlich der Billigung durch den CAJ auf seiner siebenundsiebzigsten Tagung am 28. Oktober 2020 in Genf, vorzuschlagen (Änderungen durch </w:t>
      </w:r>
      <w:r w:rsidRPr="00133404">
        <w:rPr>
          <w:rFonts w:cs="Arial"/>
          <w:strike/>
          <w:snapToGrid/>
          <w:highlight w:val="lightGray"/>
          <w:lang w:val="de-DE" w:eastAsia="en-US"/>
        </w:rPr>
        <w:t>durchgestrichenen Wortlaut (hervorgehoben)</w:t>
      </w:r>
      <w:r w:rsidRPr="00133404">
        <w:rPr>
          <w:rFonts w:cs="Arial"/>
          <w:snapToGrid/>
          <w:lang w:val="de-DE" w:eastAsia="en-US"/>
        </w:rPr>
        <w:t xml:space="preserve"> für Streichungen und </w:t>
      </w:r>
      <w:r w:rsidRPr="00133404">
        <w:rPr>
          <w:rFonts w:cs="Arial"/>
          <w:snapToGrid/>
          <w:highlight w:val="lightGray"/>
          <w:u w:val="single"/>
          <w:lang w:val="de-DE" w:eastAsia="en-US"/>
        </w:rPr>
        <w:t>Unterstreichen (hervorgehoben)</w:t>
      </w:r>
      <w:r w:rsidRPr="00133404">
        <w:rPr>
          <w:rFonts w:cs="Arial"/>
          <w:snapToGrid/>
          <w:lang w:val="de-DE" w:eastAsia="en-US"/>
        </w:rPr>
        <w:t xml:space="preserve"> für Hinzufügungen angegeben):</w:t>
      </w:r>
    </w:p>
    <w:p w14:paraId="51259B59" w14:textId="77777777" w:rsidR="00133404" w:rsidRPr="00133404" w:rsidRDefault="00133404" w:rsidP="00133404">
      <w:pPr>
        <w:rPr>
          <w:rFonts w:cs="Arial"/>
          <w:snapToGrid/>
          <w:highlight w:val="yellow"/>
          <w:lang w:val="de-DE" w:eastAsia="en-US"/>
        </w:rPr>
      </w:pPr>
    </w:p>
    <w:p w14:paraId="2AC57AC0" w14:textId="77777777" w:rsidR="00133404" w:rsidRPr="00133404" w:rsidRDefault="00133404" w:rsidP="00133404">
      <w:pPr>
        <w:rPr>
          <w:rFonts w:cs="Arial"/>
          <w:snapToGrid/>
          <w:lang w:val="de-DE" w:eastAsia="en-US"/>
        </w:rPr>
      </w:pPr>
      <w:r w:rsidRPr="00133404">
        <w:rPr>
          <w:rFonts w:cs="Arial"/>
          <w:snapToGrid/>
          <w:lang w:val="de-DE" w:eastAsia="en-US"/>
        </w:rPr>
        <w:t>[…]</w:t>
      </w:r>
    </w:p>
    <w:p w14:paraId="7502F449" w14:textId="77777777" w:rsidR="00133404" w:rsidRPr="00133404" w:rsidRDefault="00133404" w:rsidP="00133404">
      <w:pPr>
        <w:rPr>
          <w:rFonts w:cs="Arial"/>
          <w:snapToGrid/>
          <w:lang w:val="de-DE" w:eastAsia="en-US"/>
        </w:rPr>
      </w:pPr>
    </w:p>
    <w:p w14:paraId="0D627AE0" w14:textId="77777777" w:rsidR="00133404" w:rsidRPr="00133404" w:rsidRDefault="00133404" w:rsidP="00133404">
      <w:pPr>
        <w:jc w:val="center"/>
        <w:rPr>
          <w:rFonts w:cs="Arial"/>
          <w:snapToGrid/>
          <w:sz w:val="24"/>
          <w:lang w:val="de-DE" w:eastAsia="en-US"/>
        </w:rPr>
      </w:pPr>
      <w:r w:rsidRPr="00133404">
        <w:rPr>
          <w:rFonts w:cs="Arial"/>
          <w:snapToGrid/>
          <w:sz w:val="24"/>
          <w:lang w:val="de-DE" w:eastAsia="en-US"/>
        </w:rPr>
        <w:t>UPOV-SORTENBESCHREIBUNGEN</w:t>
      </w:r>
    </w:p>
    <w:p w14:paraId="16109BA6" w14:textId="77777777" w:rsidR="00133404" w:rsidRPr="00133404" w:rsidRDefault="00133404" w:rsidP="00133404">
      <w:pPr>
        <w:jc w:val="left"/>
        <w:rPr>
          <w:rFonts w:cs="Arial"/>
          <w:snapToGrid/>
          <w:lang w:val="de-DE" w:eastAsia="en-US"/>
        </w:rPr>
      </w:pPr>
    </w:p>
    <w:p w14:paraId="162FF298" w14:textId="77777777" w:rsidR="00133404" w:rsidRPr="00133404" w:rsidRDefault="00133404" w:rsidP="00133404">
      <w:pPr>
        <w:rPr>
          <w:rFonts w:cs="Arial"/>
          <w:snapToGrid/>
          <w:lang w:val="de-DE" w:eastAsia="en-US"/>
        </w:rPr>
      </w:pPr>
      <w:r w:rsidRPr="00133404">
        <w:rPr>
          <w:rFonts w:cs="Arial"/>
          <w:snapToGrid/>
          <w:lang w:val="de-DE" w:eastAsia="en-US"/>
        </w:rPr>
        <w:t>[…]</w:t>
      </w:r>
    </w:p>
    <w:p w14:paraId="487A690A" w14:textId="77777777" w:rsidR="00133404" w:rsidRPr="00133404" w:rsidRDefault="00133404" w:rsidP="00133404">
      <w:pPr>
        <w:rPr>
          <w:rFonts w:cs="Arial"/>
          <w:snapToGrid/>
          <w:lang w:val="de-DE" w:eastAsia="en-US"/>
        </w:rPr>
      </w:pPr>
    </w:p>
    <w:p w14:paraId="1B1C8AD6" w14:textId="77777777" w:rsidR="00133404" w:rsidRPr="00133404" w:rsidRDefault="00133404" w:rsidP="00133404">
      <w:pPr>
        <w:jc w:val="left"/>
        <w:rPr>
          <w:rFonts w:cs="Arial"/>
          <w:snapToGrid/>
          <w:lang w:val="de-DE" w:eastAsia="en-US"/>
        </w:rPr>
      </w:pPr>
    </w:p>
    <w:p w14:paraId="3107044B" w14:textId="77777777" w:rsidR="00133404" w:rsidRPr="00133404" w:rsidRDefault="00133404" w:rsidP="00133404">
      <w:pPr>
        <w:jc w:val="left"/>
        <w:rPr>
          <w:rFonts w:cs="Arial"/>
          <w:snapToGrid/>
          <w:lang w:val="de-DE" w:eastAsia="en-US"/>
        </w:rPr>
      </w:pPr>
      <w:r w:rsidRPr="00133404">
        <w:rPr>
          <w:rFonts w:cs="Arial"/>
          <w:snapToGrid/>
          <w:lang w:val="de-DE" w:eastAsia="en-US"/>
        </w:rPr>
        <w:t>16.</w:t>
      </w:r>
      <w:r w:rsidRPr="00133404">
        <w:rPr>
          <w:rFonts w:cs="Arial"/>
          <w:snapToGrid/>
          <w:lang w:val="de-DE" w:eastAsia="en-US"/>
        </w:rPr>
        <w:tab/>
      </w:r>
      <w:r w:rsidRPr="00133404">
        <w:rPr>
          <w:rFonts w:cs="Arial"/>
          <w:snapToGrid/>
          <w:u w:val="single"/>
          <w:lang w:val="de-DE" w:eastAsia="en-US"/>
        </w:rPr>
        <w:t>Ähnliche Sorten und Unterschiede zu diesen Sorten</w:t>
      </w:r>
    </w:p>
    <w:p w14:paraId="753C6ED6" w14:textId="77777777" w:rsidR="00133404" w:rsidRPr="00133404" w:rsidRDefault="00133404" w:rsidP="00133404">
      <w:pPr>
        <w:jc w:val="left"/>
        <w:rPr>
          <w:rFonts w:cs="Arial"/>
          <w:snapToGrid/>
          <w:lang w:val="de-DE" w:eastAsia="en-US"/>
        </w:rPr>
      </w:pPr>
    </w:p>
    <w:tbl>
      <w:tblPr>
        <w:tblW w:w="9214"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2268"/>
        <w:gridCol w:w="2410"/>
        <w:gridCol w:w="2232"/>
        <w:gridCol w:w="2304"/>
      </w:tblGrid>
      <w:tr w:rsidR="00133404" w:rsidRPr="00EE58C4" w14:paraId="6034A8D8" w14:textId="77777777" w:rsidTr="000130FB">
        <w:tc>
          <w:tcPr>
            <w:tcW w:w="2268" w:type="dxa"/>
            <w:vAlign w:val="center"/>
          </w:tcPr>
          <w:p w14:paraId="2A74ED6C" w14:textId="77777777" w:rsidR="00133404" w:rsidRPr="00133404" w:rsidRDefault="00133404" w:rsidP="00133404">
            <w:pPr>
              <w:jc w:val="center"/>
              <w:rPr>
                <w:rFonts w:cs="Arial"/>
                <w:snapToGrid/>
                <w:vanish/>
                <w:lang w:val="de-DE" w:eastAsia="en-US"/>
              </w:rPr>
            </w:pPr>
            <w:r w:rsidRPr="00133404">
              <w:rPr>
                <w:rFonts w:cs="Arial"/>
                <w:snapToGrid/>
                <w:lang w:val="de-DE" w:eastAsia="en-US"/>
              </w:rPr>
              <w:t>Bezeichnung(en) der Sorte(n), die der Kandidatensorte ähnlich ist (sind)</w:t>
            </w:r>
          </w:p>
        </w:tc>
        <w:tc>
          <w:tcPr>
            <w:tcW w:w="2410" w:type="dxa"/>
            <w:vAlign w:val="center"/>
          </w:tcPr>
          <w:p w14:paraId="62C50E71" w14:textId="77777777" w:rsidR="00133404" w:rsidRPr="00133404" w:rsidRDefault="00133404" w:rsidP="00133404">
            <w:pPr>
              <w:jc w:val="center"/>
              <w:rPr>
                <w:rFonts w:cs="Arial"/>
                <w:snapToGrid/>
                <w:vanish/>
                <w:lang w:val="de-DE" w:eastAsia="en-US"/>
              </w:rPr>
            </w:pPr>
            <w:r w:rsidRPr="00133404">
              <w:rPr>
                <w:rFonts w:cs="Arial"/>
                <w:snapToGrid/>
                <w:lang w:val="de-DE" w:eastAsia="en-US"/>
              </w:rPr>
              <w:t>Merkmal(e), in dem (denen) die Kandidatensorte von der (den) ähnlichen Sorte(n) verschieden ist)</w:t>
            </w:r>
            <w:r w:rsidRPr="00133404">
              <w:rPr>
                <w:rFonts w:cs="Arial"/>
                <w:snapToGrid/>
                <w:highlight w:val="lightGray"/>
                <w:vertAlign w:val="superscript"/>
                <w:lang w:val="de-DE" w:eastAsia="en-US"/>
              </w:rPr>
              <w:t>1</w:t>
            </w:r>
            <w:r w:rsidRPr="00133404">
              <w:rPr>
                <w:rFonts w:cs="Arial"/>
                <w:snapToGrid/>
                <w:vertAlign w:val="superscript"/>
                <w:lang w:val="de-DE" w:eastAsia="en-US"/>
              </w:rPr>
              <w:t>)</w:t>
            </w:r>
          </w:p>
        </w:tc>
        <w:tc>
          <w:tcPr>
            <w:tcW w:w="2232" w:type="dxa"/>
            <w:vAlign w:val="center"/>
          </w:tcPr>
          <w:p w14:paraId="3CC7E675" w14:textId="77777777" w:rsidR="00133404" w:rsidRPr="00133404" w:rsidRDefault="00133404" w:rsidP="00133404">
            <w:pPr>
              <w:jc w:val="center"/>
              <w:rPr>
                <w:rFonts w:cs="Arial"/>
                <w:snapToGrid/>
                <w:vanish/>
                <w:lang w:val="de-DE" w:eastAsia="en-US"/>
              </w:rPr>
            </w:pPr>
            <w:r w:rsidRPr="00133404">
              <w:rPr>
                <w:rFonts w:cs="Arial"/>
                <w:snapToGrid/>
                <w:lang w:val="de-DE" w:eastAsia="en-US"/>
              </w:rPr>
              <w:t>Ausprägungsstufe des (der) Merkmals(e) der ähnlichen Sorte(n)</w:t>
            </w:r>
            <w:r w:rsidRPr="00133404">
              <w:rPr>
                <w:rFonts w:cs="Arial"/>
                <w:snapToGrid/>
                <w:highlight w:val="lightGray"/>
                <w:u w:val="single"/>
                <w:vertAlign w:val="superscript"/>
                <w:lang w:val="de-DE" w:eastAsia="en-US"/>
              </w:rPr>
              <w:t>2)</w:t>
            </w:r>
          </w:p>
        </w:tc>
        <w:tc>
          <w:tcPr>
            <w:tcW w:w="2304" w:type="dxa"/>
            <w:vAlign w:val="center"/>
          </w:tcPr>
          <w:p w14:paraId="5BE0F570" w14:textId="77777777" w:rsidR="00133404" w:rsidRPr="00133404" w:rsidRDefault="00133404" w:rsidP="00133404">
            <w:pPr>
              <w:jc w:val="center"/>
              <w:rPr>
                <w:rFonts w:cs="Arial"/>
                <w:snapToGrid/>
                <w:vanish/>
                <w:lang w:val="de-DE" w:eastAsia="en-US"/>
              </w:rPr>
            </w:pPr>
            <w:r w:rsidRPr="00133404">
              <w:rPr>
                <w:rFonts w:cs="Arial"/>
                <w:snapToGrid/>
                <w:lang w:val="de-DE" w:eastAsia="en-US"/>
              </w:rPr>
              <w:t>Ausprägungsstufe des (der) Merkmals(e) der Kandidatensorte</w:t>
            </w:r>
            <w:r w:rsidRPr="00133404">
              <w:rPr>
                <w:rFonts w:cs="Arial"/>
                <w:snapToGrid/>
                <w:highlight w:val="lightGray"/>
                <w:u w:val="single"/>
                <w:vertAlign w:val="superscript"/>
                <w:lang w:val="de-DE" w:eastAsia="en-US"/>
              </w:rPr>
              <w:t>2)</w:t>
            </w:r>
          </w:p>
        </w:tc>
      </w:tr>
    </w:tbl>
    <w:p w14:paraId="5F3E5A88" w14:textId="77777777" w:rsidR="00133404" w:rsidRPr="00133404" w:rsidRDefault="00133404" w:rsidP="00133404">
      <w:pPr>
        <w:jc w:val="left"/>
        <w:rPr>
          <w:rFonts w:cs="Arial"/>
          <w:snapToGrid/>
          <w:lang w:val="de-DE" w:eastAsia="en-US"/>
        </w:rPr>
      </w:pPr>
    </w:p>
    <w:p w14:paraId="7623FB1B" w14:textId="77777777" w:rsidR="00133404" w:rsidRPr="00133404" w:rsidRDefault="00133404" w:rsidP="00133404">
      <w:pPr>
        <w:jc w:val="left"/>
        <w:rPr>
          <w:rFonts w:cs="Arial"/>
          <w:snapToGrid/>
          <w:lang w:val="de-DE" w:eastAsia="en-US"/>
        </w:rPr>
      </w:pPr>
    </w:p>
    <w:p w14:paraId="5D6523A2" w14:textId="77777777" w:rsidR="00133404" w:rsidRPr="00133404" w:rsidRDefault="00133404" w:rsidP="00133404">
      <w:pPr>
        <w:jc w:val="left"/>
        <w:rPr>
          <w:rFonts w:cs="Arial"/>
          <w:snapToGrid/>
          <w:lang w:val="de-DE" w:eastAsia="en-US"/>
        </w:rPr>
      </w:pPr>
    </w:p>
    <w:p w14:paraId="0C14DC31" w14:textId="77777777" w:rsidR="00133404" w:rsidRPr="00133404" w:rsidRDefault="00133404" w:rsidP="00133404">
      <w:pPr>
        <w:jc w:val="left"/>
        <w:rPr>
          <w:rFonts w:cs="Arial"/>
          <w:snapToGrid/>
          <w:lang w:val="de-DE" w:eastAsia="en-US"/>
        </w:rPr>
      </w:pPr>
    </w:p>
    <w:p w14:paraId="174FEB37" w14:textId="77777777" w:rsidR="00133404" w:rsidRPr="00133404" w:rsidRDefault="00133404" w:rsidP="00133404">
      <w:pPr>
        <w:jc w:val="left"/>
        <w:rPr>
          <w:rFonts w:cs="Arial"/>
          <w:snapToGrid/>
          <w:lang w:val="de-DE" w:eastAsia="en-US"/>
        </w:rPr>
      </w:pPr>
    </w:p>
    <w:p w14:paraId="6FFF6549" w14:textId="77777777" w:rsidR="00133404" w:rsidRPr="00133404" w:rsidRDefault="00133404" w:rsidP="00133404">
      <w:pPr>
        <w:ind w:left="567" w:hanging="567"/>
        <w:rPr>
          <w:rFonts w:cs="Arial"/>
          <w:snapToGrid/>
          <w:lang w:val="de-DE" w:eastAsia="en-US"/>
        </w:rPr>
      </w:pPr>
      <w:r w:rsidRPr="00133404">
        <w:rPr>
          <w:rFonts w:cs="Arial"/>
          <w:snapToGrid/>
          <w:highlight w:val="lightGray"/>
          <w:lang w:val="de-DE" w:eastAsia="en-US"/>
        </w:rPr>
        <w:t>1</w:t>
      </w:r>
      <w:r w:rsidRPr="00133404">
        <w:rPr>
          <w:rFonts w:cs="Arial"/>
          <w:snapToGrid/>
          <w:lang w:val="de-DE" w:eastAsia="en-US"/>
        </w:rPr>
        <w:t>)</w:t>
      </w:r>
      <w:r w:rsidRPr="00133404">
        <w:rPr>
          <w:rFonts w:cs="Arial"/>
          <w:snapToGrid/>
          <w:lang w:val="de-DE" w:eastAsia="en-US"/>
        </w:rPr>
        <w:tab/>
        <w:t>Sofern die Ausprägungsstufen der beiden Sorten identisch sind, bitte die Größe des Unterschieds angeben.</w:t>
      </w:r>
    </w:p>
    <w:p w14:paraId="33DD8639" w14:textId="77777777" w:rsidR="00133404" w:rsidRPr="00133404" w:rsidRDefault="00133404" w:rsidP="00133404">
      <w:pPr>
        <w:ind w:left="567" w:hanging="567"/>
        <w:jc w:val="left"/>
        <w:rPr>
          <w:rFonts w:cs="Arial"/>
          <w:snapToGrid/>
          <w:lang w:val="de-DE" w:eastAsia="en-US"/>
        </w:rPr>
      </w:pPr>
    </w:p>
    <w:p w14:paraId="54731757" w14:textId="77777777" w:rsidR="00133404" w:rsidRPr="00133404" w:rsidRDefault="00133404" w:rsidP="00133404">
      <w:pPr>
        <w:ind w:left="567" w:hanging="567"/>
        <w:rPr>
          <w:rFonts w:cs="Arial"/>
          <w:snapToGrid/>
          <w:u w:val="single"/>
          <w:lang w:val="de-DE" w:eastAsia="en-US"/>
        </w:rPr>
      </w:pPr>
      <w:r w:rsidRPr="00133404">
        <w:rPr>
          <w:rFonts w:cs="Arial"/>
          <w:snapToGrid/>
          <w:highlight w:val="lightGray"/>
          <w:u w:val="single"/>
          <w:lang w:val="de-DE" w:eastAsia="en-US"/>
        </w:rPr>
        <w:t>2)</w:t>
      </w:r>
      <w:r w:rsidRPr="00133404">
        <w:rPr>
          <w:rFonts w:cs="Arial"/>
          <w:snapToGrid/>
          <w:highlight w:val="lightGray"/>
          <w:u w:val="single"/>
          <w:lang w:val="de-DE" w:eastAsia="en-US"/>
        </w:rPr>
        <w:tab/>
        <w:t>Die Ausprägungsstufen der Kandidatensorte(n) und der ähnlichen Sorte(n) beziehen sich auf die DUS</w:t>
      </w:r>
      <w:r w:rsidRPr="00133404">
        <w:rPr>
          <w:rFonts w:cs="Arial"/>
          <w:snapToGrid/>
          <w:highlight w:val="lightGray"/>
          <w:u w:val="single"/>
          <w:lang w:val="de-DE" w:eastAsia="en-US"/>
        </w:rPr>
        <w:noBreakHyphen/>
        <w:t>Prüfung, die an der Prüfungsstation, dem Prüfungsort und der Prüfungsperiode, die unter den Punkten 11 und 12 aufgeführt sind, durchgeführt wurden.</w:t>
      </w:r>
      <w:r w:rsidRPr="00133404">
        <w:rPr>
          <w:rFonts w:cs="Arial"/>
          <w:snapToGrid/>
          <w:u w:val="single"/>
          <w:lang w:val="de-DE" w:eastAsia="en-US"/>
        </w:rPr>
        <w:t xml:space="preserve"> </w:t>
      </w:r>
    </w:p>
    <w:p w14:paraId="5E534E41" w14:textId="77777777" w:rsidR="00133404" w:rsidRPr="00133404" w:rsidRDefault="00133404" w:rsidP="00133404">
      <w:pPr>
        <w:ind w:left="567" w:hanging="567"/>
        <w:rPr>
          <w:rFonts w:cs="Arial"/>
          <w:snapToGrid/>
          <w:lang w:val="de-DE" w:eastAsia="en-US"/>
        </w:rPr>
      </w:pPr>
    </w:p>
    <w:p w14:paraId="3CEDF1CC" w14:textId="77777777" w:rsidR="00133404" w:rsidRPr="00133404" w:rsidRDefault="00133404" w:rsidP="00133404">
      <w:pPr>
        <w:tabs>
          <w:tab w:val="left" w:leader="underscore" w:pos="9752"/>
        </w:tabs>
        <w:ind w:left="-113" w:right="-113"/>
        <w:rPr>
          <w:rFonts w:cs="Arial"/>
          <w:snapToGrid/>
          <w:lang w:val="de-DE" w:eastAsia="en-US"/>
        </w:rPr>
      </w:pPr>
      <w:r w:rsidRPr="00133404">
        <w:rPr>
          <w:rFonts w:cs="Arial"/>
          <w:snapToGrid/>
          <w:lang w:val="de-DE" w:eastAsia="en-US"/>
        </w:rPr>
        <w:tab/>
      </w:r>
    </w:p>
    <w:p w14:paraId="0F620551" w14:textId="77777777" w:rsidR="00133404" w:rsidRPr="00133404" w:rsidRDefault="00133404" w:rsidP="00133404">
      <w:pPr>
        <w:jc w:val="left"/>
        <w:rPr>
          <w:rFonts w:cs="Arial"/>
          <w:snapToGrid/>
          <w:lang w:val="de-DE" w:eastAsia="en-US"/>
        </w:rPr>
      </w:pPr>
    </w:p>
    <w:p w14:paraId="3E729E9C" w14:textId="77777777" w:rsidR="00133404" w:rsidRPr="00133404" w:rsidRDefault="00133404" w:rsidP="00133404">
      <w:pPr>
        <w:jc w:val="left"/>
        <w:rPr>
          <w:rFonts w:cs="Arial"/>
          <w:snapToGrid/>
          <w:lang w:val="de-DE" w:eastAsia="en-US"/>
        </w:rPr>
      </w:pPr>
    </w:p>
    <w:p w14:paraId="4E3BAAA0" w14:textId="77777777" w:rsidR="00133404" w:rsidRPr="00133404" w:rsidRDefault="00133404" w:rsidP="00133404">
      <w:pPr>
        <w:jc w:val="left"/>
        <w:rPr>
          <w:rFonts w:cs="Arial"/>
          <w:snapToGrid/>
          <w:lang w:val="de-DE" w:eastAsia="en-US"/>
        </w:rPr>
      </w:pPr>
      <w:r w:rsidRPr="00133404">
        <w:rPr>
          <w:rFonts w:cs="Arial"/>
          <w:snapToGrid/>
          <w:lang w:val="de-DE" w:eastAsia="en-US"/>
        </w:rPr>
        <w:t>17.</w:t>
      </w:r>
      <w:r w:rsidRPr="00133404">
        <w:rPr>
          <w:rFonts w:cs="Arial"/>
          <w:snapToGrid/>
          <w:lang w:val="de-DE" w:eastAsia="en-US"/>
        </w:rPr>
        <w:tab/>
      </w:r>
      <w:r w:rsidRPr="00133404">
        <w:rPr>
          <w:rFonts w:cs="Arial"/>
          <w:snapToGrid/>
          <w:u w:val="single"/>
          <w:lang w:val="de-DE" w:eastAsia="en-US"/>
        </w:rPr>
        <w:t>Zusätzliche Informationen</w:t>
      </w:r>
    </w:p>
    <w:p w14:paraId="620DA1CD" w14:textId="77777777" w:rsidR="00133404" w:rsidRPr="00133404" w:rsidRDefault="00133404" w:rsidP="00133404">
      <w:pPr>
        <w:jc w:val="left"/>
        <w:rPr>
          <w:rFonts w:cs="Arial"/>
          <w:snapToGrid/>
          <w:lang w:val="de-DE" w:eastAsia="en-US"/>
        </w:rPr>
      </w:pPr>
    </w:p>
    <w:p w14:paraId="400521F8" w14:textId="77777777" w:rsidR="00133404" w:rsidRPr="00133404" w:rsidRDefault="00133404" w:rsidP="00133404">
      <w:pPr>
        <w:jc w:val="left"/>
        <w:rPr>
          <w:rFonts w:cs="Arial"/>
          <w:snapToGrid/>
          <w:lang w:val="de-DE" w:eastAsia="en-US"/>
        </w:rPr>
      </w:pPr>
      <w:r w:rsidRPr="00133404">
        <w:rPr>
          <w:rFonts w:cs="Arial"/>
          <w:snapToGrid/>
          <w:lang w:val="de-DE" w:eastAsia="en-US"/>
        </w:rPr>
        <w:tab/>
        <w:t>a)</w:t>
      </w:r>
      <w:r w:rsidRPr="00133404">
        <w:rPr>
          <w:rFonts w:cs="Arial"/>
          <w:snapToGrid/>
          <w:lang w:val="de-DE" w:eastAsia="en-US"/>
        </w:rPr>
        <w:tab/>
        <w:t>Zusätzliche Daten</w:t>
      </w:r>
    </w:p>
    <w:p w14:paraId="1FF50189" w14:textId="77777777" w:rsidR="00133404" w:rsidRPr="00133404" w:rsidRDefault="00133404" w:rsidP="00133404">
      <w:pPr>
        <w:jc w:val="left"/>
        <w:rPr>
          <w:rFonts w:cs="Arial"/>
          <w:snapToGrid/>
          <w:lang w:val="de-DE" w:eastAsia="en-US"/>
        </w:rPr>
      </w:pPr>
    </w:p>
    <w:p w14:paraId="1548A177" w14:textId="77777777" w:rsidR="00133404" w:rsidRPr="00133404" w:rsidRDefault="00133404" w:rsidP="00133404">
      <w:pPr>
        <w:jc w:val="left"/>
        <w:rPr>
          <w:rFonts w:cs="Arial"/>
          <w:snapToGrid/>
          <w:lang w:val="de-DE" w:eastAsia="en-US"/>
        </w:rPr>
      </w:pPr>
      <w:r w:rsidRPr="00133404">
        <w:rPr>
          <w:rFonts w:cs="Arial"/>
          <w:snapToGrid/>
          <w:lang w:val="de-DE" w:eastAsia="en-US"/>
        </w:rPr>
        <w:tab/>
        <w:t>b)</w:t>
      </w:r>
      <w:r w:rsidRPr="00133404">
        <w:rPr>
          <w:rFonts w:cs="Arial"/>
          <w:snapToGrid/>
          <w:color w:val="000000"/>
          <w:lang w:val="de-DE" w:eastAsia="en-US"/>
        </w:rPr>
        <w:tab/>
      </w:r>
      <w:r w:rsidRPr="00133404">
        <w:rPr>
          <w:rFonts w:cs="Arial"/>
          <w:snapToGrid/>
          <w:lang w:val="de-DE" w:eastAsia="en-US"/>
        </w:rPr>
        <w:t>Fotoaufnahme (falls zweckmäßig)</w:t>
      </w:r>
    </w:p>
    <w:p w14:paraId="1E670AA7" w14:textId="77777777" w:rsidR="00133404" w:rsidRPr="00133404" w:rsidRDefault="00133404" w:rsidP="00133404">
      <w:pPr>
        <w:jc w:val="left"/>
        <w:rPr>
          <w:rFonts w:cs="Arial"/>
          <w:snapToGrid/>
          <w:lang w:val="de-DE" w:eastAsia="en-US"/>
        </w:rPr>
      </w:pPr>
    </w:p>
    <w:p w14:paraId="721079E3" w14:textId="77777777" w:rsidR="00133404" w:rsidRPr="00133404" w:rsidRDefault="00133404" w:rsidP="00133404">
      <w:pPr>
        <w:jc w:val="left"/>
        <w:rPr>
          <w:rFonts w:cs="Arial"/>
          <w:snapToGrid/>
          <w:lang w:val="de-DE" w:eastAsia="en-US"/>
        </w:rPr>
      </w:pPr>
      <w:r w:rsidRPr="00133404">
        <w:rPr>
          <w:rFonts w:cs="Arial"/>
          <w:snapToGrid/>
          <w:lang w:val="de-DE" w:eastAsia="en-US"/>
        </w:rPr>
        <w:tab/>
        <w:t>c)</w:t>
      </w:r>
      <w:r w:rsidRPr="00133404">
        <w:rPr>
          <w:rFonts w:cs="Arial"/>
          <w:snapToGrid/>
          <w:color w:val="000000"/>
          <w:lang w:val="de-DE" w:eastAsia="en-US"/>
        </w:rPr>
        <w:tab/>
      </w:r>
      <w:r w:rsidRPr="00133404">
        <w:rPr>
          <w:rFonts w:cs="Arial"/>
          <w:snapToGrid/>
          <w:lang w:val="de-DE" w:eastAsia="en-US"/>
        </w:rPr>
        <w:t>Version der verwendeten RHS-Farbkarte (falls zweckmäßig)</w:t>
      </w:r>
    </w:p>
    <w:p w14:paraId="7D20F5C4" w14:textId="77777777" w:rsidR="00133404" w:rsidRPr="00133404" w:rsidRDefault="00133404" w:rsidP="00133404">
      <w:pPr>
        <w:jc w:val="left"/>
        <w:rPr>
          <w:rFonts w:cs="Arial"/>
          <w:snapToGrid/>
          <w:lang w:val="de-DE" w:eastAsia="en-US"/>
        </w:rPr>
      </w:pPr>
    </w:p>
    <w:p w14:paraId="74816D97" w14:textId="77777777" w:rsidR="00133404" w:rsidRPr="00133404" w:rsidRDefault="00133404" w:rsidP="00133404">
      <w:pPr>
        <w:jc w:val="left"/>
        <w:rPr>
          <w:rFonts w:cs="Arial"/>
          <w:snapToGrid/>
          <w:lang w:val="de-DE" w:eastAsia="en-US"/>
        </w:rPr>
      </w:pPr>
      <w:r w:rsidRPr="00133404">
        <w:rPr>
          <w:rFonts w:cs="Arial"/>
          <w:snapToGrid/>
          <w:lang w:val="de-DE" w:eastAsia="en-US"/>
        </w:rPr>
        <w:tab/>
        <w:t>d)</w:t>
      </w:r>
      <w:r w:rsidRPr="00133404">
        <w:rPr>
          <w:rFonts w:cs="Arial"/>
          <w:snapToGrid/>
          <w:lang w:val="de-DE" w:eastAsia="en-US"/>
        </w:rPr>
        <w:tab/>
        <w:t>Bemerkungen</w:t>
      </w:r>
    </w:p>
    <w:p w14:paraId="245630C5" w14:textId="77777777" w:rsidR="00133404" w:rsidRPr="00133404" w:rsidRDefault="00133404" w:rsidP="00133404">
      <w:pPr>
        <w:jc w:val="left"/>
        <w:rPr>
          <w:rFonts w:cs="Arial"/>
          <w:snapToGrid/>
          <w:lang w:val="de-DE" w:eastAsia="en-US"/>
        </w:rPr>
      </w:pPr>
    </w:p>
    <w:p w14:paraId="1999B33C" w14:textId="77777777" w:rsidR="00133404" w:rsidRPr="00133404" w:rsidRDefault="00133404" w:rsidP="00133404">
      <w:pPr>
        <w:tabs>
          <w:tab w:val="left" w:leader="underscore" w:pos="9752"/>
        </w:tabs>
        <w:ind w:left="-113" w:right="-113"/>
        <w:rPr>
          <w:rFonts w:cs="Arial"/>
          <w:snapToGrid/>
          <w:lang w:val="de-DE" w:eastAsia="en-US"/>
        </w:rPr>
      </w:pPr>
      <w:r w:rsidRPr="00133404">
        <w:rPr>
          <w:rFonts w:cs="Arial"/>
          <w:snapToGrid/>
          <w:lang w:val="de-DE" w:eastAsia="en-US"/>
        </w:rPr>
        <w:tab/>
      </w:r>
    </w:p>
    <w:p w14:paraId="387DCB15" w14:textId="77777777" w:rsidR="00133404" w:rsidRPr="00133404" w:rsidRDefault="00133404" w:rsidP="00133404">
      <w:pPr>
        <w:rPr>
          <w:snapToGrid/>
          <w:lang w:val="de-DE" w:eastAsia="en-US"/>
        </w:rPr>
      </w:pPr>
    </w:p>
    <w:p w14:paraId="4CE4A6A4" w14:textId="77777777" w:rsidR="00133404" w:rsidRPr="00133404" w:rsidRDefault="00133404" w:rsidP="00133404">
      <w:pPr>
        <w:rPr>
          <w:snapToGrid/>
          <w:lang w:val="de-DE" w:eastAsia="en-US"/>
        </w:rPr>
      </w:pPr>
    </w:p>
    <w:p w14:paraId="7AD9BC63" w14:textId="77777777" w:rsidR="00133404" w:rsidRPr="00133404" w:rsidRDefault="00133404" w:rsidP="00133404">
      <w:pPr>
        <w:rPr>
          <w:snapToGrid/>
          <w:lang w:val="de-DE" w:eastAsia="en-US"/>
        </w:rPr>
      </w:pPr>
    </w:p>
    <w:p w14:paraId="0E1D27DD" w14:textId="77777777" w:rsidR="00133404" w:rsidRPr="00133404" w:rsidRDefault="00133404" w:rsidP="00133404">
      <w:pPr>
        <w:jc w:val="center"/>
        <w:rPr>
          <w:rFonts w:cs="Arial"/>
          <w:snapToGrid/>
          <w:lang w:val="de-DE" w:eastAsia="en-US"/>
        </w:rPr>
      </w:pPr>
      <w:r w:rsidRPr="00133404">
        <w:rPr>
          <w:rFonts w:cs="Arial"/>
          <w:strike/>
          <w:snapToGrid/>
          <w:sz w:val="22"/>
          <w:lang w:val="de-DE" w:eastAsia="en-US"/>
        </w:rPr>
        <w:br w:type="page"/>
      </w:r>
    </w:p>
    <w:p w14:paraId="0F8F138B" w14:textId="77777777" w:rsidR="00133404" w:rsidRPr="00133404" w:rsidRDefault="00133404" w:rsidP="00133404">
      <w:pPr>
        <w:rPr>
          <w:rFonts w:cs="Arial"/>
          <w:snapToGrid/>
          <w:lang w:val="de-DE" w:eastAsia="en-US"/>
        </w:rPr>
      </w:pPr>
      <w:r w:rsidRPr="00133404">
        <w:rPr>
          <w:rFonts w:cs="Arial"/>
          <w:snapToGrid/>
          <w:lang w:val="de-DE" w:eastAsia="en-US"/>
        </w:rPr>
        <w:t>18.</w:t>
      </w:r>
      <w:r w:rsidRPr="00133404">
        <w:rPr>
          <w:rFonts w:cs="Arial"/>
          <w:snapToGrid/>
          <w:lang w:val="de-DE" w:eastAsia="en-US"/>
        </w:rPr>
        <w:tab/>
      </w:r>
      <w:r w:rsidRPr="00133404">
        <w:rPr>
          <w:rFonts w:cs="Arial"/>
          <w:snapToGrid/>
          <w:u w:val="single"/>
          <w:lang w:val="de-DE" w:eastAsia="en-US"/>
        </w:rPr>
        <w:t>Erläuternde Bemerkungen zur Anlage: UPOV-Sortenbeschreibungen</w:t>
      </w:r>
    </w:p>
    <w:p w14:paraId="7EED6F31" w14:textId="77777777" w:rsidR="00133404" w:rsidRPr="00133404" w:rsidRDefault="00133404" w:rsidP="00133404">
      <w:pPr>
        <w:rPr>
          <w:rFonts w:cs="Arial"/>
          <w:snapToGrid/>
          <w:lang w:val="de-DE" w:eastAsia="en-US"/>
        </w:rPr>
      </w:pPr>
    </w:p>
    <w:p w14:paraId="75CFB7BD" w14:textId="77777777" w:rsidR="00133404" w:rsidRPr="00133404" w:rsidRDefault="00133404" w:rsidP="00133404">
      <w:pPr>
        <w:rPr>
          <w:rFonts w:cs="Arial"/>
          <w:snapToGrid/>
          <w:lang w:val="de-DE" w:eastAsia="en-US"/>
        </w:rPr>
      </w:pPr>
      <w:r w:rsidRPr="00133404">
        <w:rPr>
          <w:rFonts w:cs="Arial"/>
          <w:snapToGrid/>
          <w:lang w:val="de-DE" w:eastAsia="en-US"/>
        </w:rPr>
        <w:t>a)</w:t>
      </w:r>
      <w:r w:rsidRPr="00133404">
        <w:rPr>
          <w:rFonts w:cs="Arial"/>
          <w:snapToGrid/>
          <w:lang w:val="de-DE" w:eastAsia="en-US"/>
        </w:rPr>
        <w:tab/>
      </w:r>
      <w:r w:rsidRPr="00133404">
        <w:rPr>
          <w:rFonts w:cs="Arial"/>
          <w:snapToGrid/>
          <w:u w:val="single"/>
          <w:lang w:val="de-DE" w:eastAsia="en-US"/>
        </w:rPr>
        <w:t>Allgemeines (Anlage: UPOV-Sortenbeschreibung)</w:t>
      </w:r>
    </w:p>
    <w:p w14:paraId="3CC8C120" w14:textId="77777777" w:rsidR="00133404" w:rsidRPr="00133404" w:rsidRDefault="00133404" w:rsidP="00133404">
      <w:pPr>
        <w:jc w:val="left"/>
        <w:rPr>
          <w:rFonts w:cs="Arial"/>
          <w:snapToGrid/>
          <w:lang w:val="de-DE" w:eastAsia="en-US"/>
        </w:rPr>
      </w:pPr>
    </w:p>
    <w:p w14:paraId="7CA5BF04" w14:textId="77777777" w:rsidR="00133404" w:rsidRPr="00133404" w:rsidRDefault="00133404" w:rsidP="00133404">
      <w:pPr>
        <w:rPr>
          <w:rFonts w:cs="Arial"/>
          <w:i/>
          <w:snapToGrid/>
          <w:highlight w:val="lightGray"/>
          <w:u w:val="single"/>
          <w:lang w:val="de-DE" w:eastAsia="en-US"/>
        </w:rPr>
      </w:pPr>
      <w:r w:rsidRPr="00133404">
        <w:rPr>
          <w:rFonts w:cs="Arial"/>
          <w:i/>
          <w:snapToGrid/>
          <w:highlight w:val="lightGray"/>
          <w:u w:val="single"/>
          <w:lang w:val="de-DE" w:eastAsia="en-US"/>
        </w:rPr>
        <w:t>i)</w:t>
      </w:r>
      <w:r w:rsidRPr="00133404">
        <w:rPr>
          <w:rFonts w:cs="Arial"/>
          <w:i/>
          <w:snapToGrid/>
          <w:highlight w:val="lightGray"/>
          <w:u w:val="single"/>
          <w:lang w:val="de-DE" w:eastAsia="en-US"/>
        </w:rPr>
        <w:tab/>
        <w:t xml:space="preserve">Zweck der ursprünglichen Sortenbeschreibung </w:t>
      </w:r>
    </w:p>
    <w:p w14:paraId="7D9DE6D9" w14:textId="77777777" w:rsidR="00133404" w:rsidRPr="00133404" w:rsidRDefault="00133404" w:rsidP="00133404">
      <w:pPr>
        <w:rPr>
          <w:rFonts w:cs="Arial"/>
          <w:snapToGrid/>
          <w:highlight w:val="lightGray"/>
          <w:u w:val="single"/>
          <w:lang w:val="de-DE" w:eastAsia="en-US"/>
        </w:rPr>
      </w:pPr>
    </w:p>
    <w:p w14:paraId="2DAE1057" w14:textId="77777777" w:rsidR="00133404" w:rsidRPr="00133404" w:rsidRDefault="00133404" w:rsidP="00133404">
      <w:pPr>
        <w:rPr>
          <w:rFonts w:cs="Arial"/>
          <w:snapToGrid/>
          <w:highlight w:val="lightGray"/>
          <w:u w:val="single"/>
          <w:lang w:val="de-DE" w:eastAsia="en-US"/>
        </w:rPr>
      </w:pPr>
      <w:r w:rsidRPr="00133404">
        <w:rPr>
          <w:rFonts w:cs="Arial"/>
          <w:snapToGrid/>
          <w:highlight w:val="lightGray"/>
          <w:u w:val="single"/>
          <w:lang w:val="de-DE" w:eastAsia="en-US"/>
        </w:rPr>
        <w:t>Der Zweck der zum Zeitpunkt der Erteilung des Züchterrechts erstellten Sortenbeschreibung (ursprüngliche Sortenbeschreibung</w:t>
      </w:r>
      <w:r w:rsidRPr="00133404">
        <w:rPr>
          <w:rFonts w:cs="Arial"/>
          <w:i/>
          <w:snapToGrid/>
          <w:highlight w:val="lightGray"/>
          <w:u w:val="single"/>
          <w:lang w:val="de-DE" w:eastAsia="en-US"/>
        </w:rPr>
        <w:t xml:space="preserve">) </w:t>
      </w:r>
      <w:r w:rsidRPr="00133404">
        <w:rPr>
          <w:rFonts w:cs="Arial"/>
          <w:snapToGrid/>
          <w:highlight w:val="lightGray"/>
          <w:u w:val="single"/>
          <w:lang w:val="de-DE" w:eastAsia="en-US"/>
        </w:rPr>
        <w:t>lässt sich folgendermaßen zusammenfassen:</w:t>
      </w:r>
    </w:p>
    <w:p w14:paraId="09B596AD" w14:textId="77777777" w:rsidR="00133404" w:rsidRPr="00133404" w:rsidRDefault="00133404" w:rsidP="00133404">
      <w:pPr>
        <w:ind w:left="567" w:right="567"/>
        <w:rPr>
          <w:rFonts w:cs="Arial"/>
          <w:snapToGrid/>
          <w:highlight w:val="lightGray"/>
          <w:u w:val="single"/>
          <w:lang w:val="de-DE" w:eastAsia="en-US"/>
        </w:rPr>
      </w:pPr>
    </w:p>
    <w:p w14:paraId="16621FC0" w14:textId="77777777" w:rsidR="00133404" w:rsidRPr="00133404" w:rsidRDefault="00133404" w:rsidP="00133404">
      <w:pPr>
        <w:keepNext/>
        <w:ind w:left="567"/>
        <w:rPr>
          <w:rFonts w:cs="Arial"/>
          <w:snapToGrid/>
          <w:highlight w:val="lightGray"/>
          <w:u w:val="single"/>
          <w:lang w:val="de-DE" w:eastAsia="en-US"/>
        </w:rPr>
      </w:pPr>
      <w:r w:rsidRPr="00133404">
        <w:rPr>
          <w:rFonts w:cs="Arial"/>
          <w:snapToGrid/>
          <w:highlight w:val="lightGray"/>
          <w:u w:val="single"/>
          <w:lang w:val="de-DE" w:eastAsia="en-US"/>
        </w:rPr>
        <w:t>a)</w:t>
      </w:r>
      <w:r w:rsidRPr="00133404">
        <w:rPr>
          <w:rFonts w:cs="Arial"/>
          <w:snapToGrid/>
          <w:highlight w:val="lightGray"/>
          <w:u w:val="single"/>
          <w:lang w:val="de-DE" w:eastAsia="en-US"/>
        </w:rPr>
        <w:tab/>
        <w:t>Beschreibung der Merkmale der Sorte; und</w:t>
      </w:r>
    </w:p>
    <w:p w14:paraId="4D68C55E" w14:textId="77777777" w:rsidR="00133404" w:rsidRPr="00133404" w:rsidRDefault="00133404" w:rsidP="00133404">
      <w:pPr>
        <w:ind w:left="567"/>
        <w:rPr>
          <w:rFonts w:cs="Arial"/>
          <w:snapToGrid/>
          <w:highlight w:val="lightGray"/>
          <w:u w:val="single"/>
          <w:lang w:val="de-DE" w:eastAsia="en-US"/>
        </w:rPr>
      </w:pPr>
      <w:r w:rsidRPr="00133404">
        <w:rPr>
          <w:rFonts w:cs="Arial"/>
          <w:snapToGrid/>
          <w:highlight w:val="lightGray"/>
          <w:u w:val="single"/>
          <w:lang w:val="de-DE" w:eastAsia="en-US"/>
        </w:rPr>
        <w:t>b)</w:t>
      </w:r>
      <w:r w:rsidRPr="00133404">
        <w:rPr>
          <w:rFonts w:cs="Arial"/>
          <w:snapToGrid/>
          <w:highlight w:val="lightGray"/>
          <w:u w:val="single"/>
          <w:lang w:val="de-DE" w:eastAsia="en-US"/>
        </w:rPr>
        <w:tab/>
        <w:t xml:space="preserve">Benennung und Anführung ähnlicher Sorten und Unterschiede von diesen Sorten; </w:t>
      </w:r>
    </w:p>
    <w:p w14:paraId="47687EF7" w14:textId="77777777" w:rsidR="00133404" w:rsidRPr="00133404" w:rsidRDefault="00133404" w:rsidP="00133404">
      <w:pPr>
        <w:ind w:left="2268" w:hanging="1134"/>
        <w:rPr>
          <w:rFonts w:cs="Arial"/>
          <w:snapToGrid/>
          <w:highlight w:val="lightGray"/>
          <w:u w:val="single"/>
          <w:lang w:val="de-DE" w:eastAsia="en-US"/>
        </w:rPr>
      </w:pPr>
      <w:r w:rsidRPr="00133404">
        <w:rPr>
          <w:rFonts w:cs="Arial"/>
          <w:snapToGrid/>
          <w:highlight w:val="lightGray"/>
          <w:u w:val="single"/>
          <w:lang w:val="de-DE" w:eastAsia="en-US"/>
        </w:rPr>
        <w:t>kombiniert mit der Information auf der Grundlage für a) und b), nämlich:</w:t>
      </w:r>
    </w:p>
    <w:p w14:paraId="0EDB9F14" w14:textId="77777777" w:rsidR="00133404" w:rsidRPr="00133404" w:rsidRDefault="00133404" w:rsidP="00133404">
      <w:pPr>
        <w:ind w:left="1701" w:hanging="567"/>
        <w:rPr>
          <w:rFonts w:cs="Arial"/>
          <w:snapToGrid/>
          <w:highlight w:val="lightGray"/>
          <w:u w:val="single"/>
          <w:lang w:val="de-DE" w:eastAsia="en-US"/>
        </w:rPr>
      </w:pPr>
      <w:r w:rsidRPr="00133404">
        <w:rPr>
          <w:rFonts w:cs="Arial"/>
          <w:snapToGrid/>
          <w:highlight w:val="lightGray"/>
          <w:u w:val="single"/>
          <w:lang w:val="de-DE" w:eastAsia="en-US"/>
        </w:rPr>
        <w:t>▪</w:t>
      </w:r>
      <w:r w:rsidRPr="00133404">
        <w:rPr>
          <w:rFonts w:cs="Arial"/>
          <w:snapToGrid/>
          <w:highlight w:val="lightGray"/>
          <w:u w:val="single"/>
          <w:lang w:val="de-DE" w:eastAsia="en-US"/>
        </w:rPr>
        <w:tab/>
        <w:t>Datum und Dokumentennummer der UPOV-Prüfungsrichtlinien;</w:t>
      </w:r>
    </w:p>
    <w:p w14:paraId="1A727179" w14:textId="77777777" w:rsidR="00133404" w:rsidRPr="00133404" w:rsidRDefault="00133404" w:rsidP="00133404">
      <w:pPr>
        <w:ind w:left="1701" w:hanging="567"/>
        <w:rPr>
          <w:rFonts w:cs="Arial"/>
          <w:snapToGrid/>
          <w:highlight w:val="lightGray"/>
          <w:u w:val="single"/>
          <w:lang w:val="de-DE" w:eastAsia="en-US"/>
        </w:rPr>
      </w:pPr>
      <w:r w:rsidRPr="00133404">
        <w:rPr>
          <w:rFonts w:cs="Arial"/>
          <w:snapToGrid/>
          <w:highlight w:val="lightGray"/>
          <w:u w:val="single"/>
          <w:lang w:val="de-DE" w:eastAsia="en-US"/>
        </w:rPr>
        <w:t>▪</w:t>
      </w:r>
      <w:r w:rsidRPr="00133404">
        <w:rPr>
          <w:rFonts w:cs="Arial"/>
          <w:snapToGrid/>
          <w:highlight w:val="lightGray"/>
          <w:u w:val="single"/>
          <w:lang w:val="de-DE" w:eastAsia="en-US"/>
        </w:rPr>
        <w:tab/>
        <w:t>Datum und/oder Dokumentennummer der Prüfungsrichtlinien der berichtenden Behörde;</w:t>
      </w:r>
    </w:p>
    <w:p w14:paraId="3377F311" w14:textId="77777777" w:rsidR="00133404" w:rsidRPr="00133404" w:rsidRDefault="00133404" w:rsidP="00133404">
      <w:pPr>
        <w:ind w:left="1701" w:hanging="567"/>
        <w:rPr>
          <w:rFonts w:cs="Arial"/>
          <w:snapToGrid/>
          <w:highlight w:val="lightGray"/>
          <w:u w:val="single"/>
          <w:lang w:val="de-DE" w:eastAsia="en-US"/>
        </w:rPr>
      </w:pPr>
      <w:r w:rsidRPr="00133404">
        <w:rPr>
          <w:rFonts w:cs="Arial"/>
          <w:snapToGrid/>
          <w:highlight w:val="lightGray"/>
          <w:u w:val="single"/>
          <w:lang w:val="de-DE" w:eastAsia="en-US"/>
        </w:rPr>
        <w:t>▪</w:t>
      </w:r>
      <w:r w:rsidRPr="00133404">
        <w:rPr>
          <w:rFonts w:cs="Arial"/>
          <w:snapToGrid/>
          <w:highlight w:val="lightGray"/>
          <w:u w:val="single"/>
          <w:lang w:val="de-DE" w:eastAsia="en-US"/>
        </w:rPr>
        <w:tab/>
        <w:t>Berichtende Behörde;</w:t>
      </w:r>
    </w:p>
    <w:p w14:paraId="1BB4B14A" w14:textId="77777777" w:rsidR="00133404" w:rsidRPr="00133404" w:rsidRDefault="00133404" w:rsidP="00133404">
      <w:pPr>
        <w:ind w:left="1701" w:hanging="567"/>
        <w:rPr>
          <w:rFonts w:cs="Arial"/>
          <w:snapToGrid/>
          <w:highlight w:val="lightGray"/>
          <w:u w:val="single"/>
          <w:lang w:val="de-DE" w:eastAsia="en-US"/>
        </w:rPr>
      </w:pPr>
      <w:r w:rsidRPr="00133404">
        <w:rPr>
          <w:rFonts w:cs="Arial"/>
          <w:snapToGrid/>
          <w:highlight w:val="lightGray"/>
          <w:u w:val="single"/>
          <w:lang w:val="de-DE" w:eastAsia="en-US"/>
        </w:rPr>
        <w:t>▪</w:t>
      </w:r>
      <w:r w:rsidRPr="00133404">
        <w:rPr>
          <w:rFonts w:cs="Arial"/>
          <w:snapToGrid/>
          <w:highlight w:val="lightGray"/>
          <w:u w:val="single"/>
          <w:lang w:val="de-DE" w:eastAsia="en-US"/>
        </w:rPr>
        <w:tab/>
        <w:t>Prüfungsstation(en) und -ort(e);</w:t>
      </w:r>
    </w:p>
    <w:p w14:paraId="7E021CC0" w14:textId="77777777" w:rsidR="00133404" w:rsidRPr="00133404" w:rsidRDefault="00133404" w:rsidP="00133404">
      <w:pPr>
        <w:ind w:left="1701" w:hanging="567"/>
        <w:rPr>
          <w:rFonts w:cs="Arial"/>
          <w:snapToGrid/>
          <w:highlight w:val="lightGray"/>
          <w:u w:val="single"/>
          <w:lang w:val="de-DE" w:eastAsia="en-US"/>
        </w:rPr>
      </w:pPr>
      <w:r w:rsidRPr="00133404">
        <w:rPr>
          <w:rFonts w:cs="Arial"/>
          <w:snapToGrid/>
          <w:highlight w:val="lightGray"/>
          <w:u w:val="single"/>
          <w:lang w:val="de-DE" w:eastAsia="en-US"/>
        </w:rPr>
        <w:t>▪</w:t>
      </w:r>
      <w:r w:rsidRPr="00133404">
        <w:rPr>
          <w:rFonts w:cs="Arial"/>
          <w:snapToGrid/>
          <w:highlight w:val="lightGray"/>
          <w:u w:val="single"/>
          <w:lang w:val="de-DE" w:eastAsia="en-US"/>
        </w:rPr>
        <w:tab/>
        <w:t>Zeitraum der Prüfung;</w:t>
      </w:r>
    </w:p>
    <w:p w14:paraId="3215ECC9" w14:textId="77777777" w:rsidR="00133404" w:rsidRPr="00133404" w:rsidRDefault="00133404" w:rsidP="00133404">
      <w:pPr>
        <w:ind w:left="1701" w:hanging="567"/>
        <w:rPr>
          <w:rFonts w:cs="Arial"/>
          <w:snapToGrid/>
          <w:highlight w:val="lightGray"/>
          <w:u w:val="single"/>
          <w:lang w:val="de-DE" w:eastAsia="en-US"/>
        </w:rPr>
      </w:pPr>
      <w:r w:rsidRPr="00133404">
        <w:rPr>
          <w:rFonts w:cs="Arial"/>
          <w:snapToGrid/>
          <w:highlight w:val="lightGray"/>
          <w:u w:val="single"/>
          <w:lang w:val="de-DE" w:eastAsia="en-US"/>
        </w:rPr>
        <w:t>▪</w:t>
      </w:r>
      <w:r w:rsidRPr="00133404">
        <w:rPr>
          <w:rFonts w:cs="Arial"/>
          <w:snapToGrid/>
          <w:highlight w:val="lightGray"/>
          <w:u w:val="single"/>
          <w:lang w:val="de-DE" w:eastAsia="en-US"/>
        </w:rPr>
        <w:tab/>
        <w:t>Ausstellungsdatum und -ort des Dokuments;</w:t>
      </w:r>
    </w:p>
    <w:p w14:paraId="0E299864" w14:textId="77777777" w:rsidR="00133404" w:rsidRPr="00133404" w:rsidRDefault="00133404" w:rsidP="00133404">
      <w:pPr>
        <w:ind w:left="1701" w:hanging="567"/>
        <w:rPr>
          <w:rFonts w:cs="Arial"/>
          <w:snapToGrid/>
          <w:highlight w:val="lightGray"/>
          <w:u w:val="single"/>
          <w:lang w:val="de-DE" w:eastAsia="en-US"/>
        </w:rPr>
      </w:pPr>
      <w:r w:rsidRPr="00133404">
        <w:rPr>
          <w:rFonts w:cs="Arial"/>
          <w:snapToGrid/>
          <w:highlight w:val="lightGray"/>
          <w:u w:val="single"/>
          <w:lang w:val="de-DE" w:eastAsia="en-US"/>
        </w:rPr>
        <w:t>▪</w:t>
      </w:r>
      <w:r w:rsidRPr="00133404">
        <w:rPr>
          <w:rFonts w:cs="Arial"/>
          <w:snapToGrid/>
          <w:highlight w:val="lightGray"/>
          <w:u w:val="single"/>
          <w:lang w:val="de-DE" w:eastAsia="en-US"/>
        </w:rPr>
        <w:tab/>
        <w:t>Gruppe: (Tabelle: Merkmale; Ausprägungsstufen; Note;</w:t>
      </w:r>
    </w:p>
    <w:p w14:paraId="6CC7DEBC" w14:textId="77777777" w:rsidR="00133404" w:rsidRPr="00133404" w:rsidRDefault="00133404" w:rsidP="00133404">
      <w:pPr>
        <w:ind w:left="1701" w:hanging="567"/>
        <w:rPr>
          <w:rFonts w:cs="Arial"/>
          <w:snapToGrid/>
          <w:highlight w:val="lightGray"/>
          <w:u w:val="single"/>
          <w:lang w:val="de-DE" w:eastAsia="en-US"/>
        </w:rPr>
      </w:pPr>
      <w:r w:rsidRPr="00133404">
        <w:rPr>
          <w:rFonts w:cs="Arial"/>
          <w:snapToGrid/>
          <w:highlight w:val="lightGray"/>
          <w:u w:val="single"/>
          <w:lang w:val="de-DE" w:eastAsia="en-US"/>
        </w:rPr>
        <w:tab/>
        <w:t>Bemerkungen);</w:t>
      </w:r>
    </w:p>
    <w:p w14:paraId="4AB8CB28" w14:textId="77777777" w:rsidR="00133404" w:rsidRPr="00133404" w:rsidRDefault="00133404" w:rsidP="00133404">
      <w:pPr>
        <w:ind w:left="1701" w:hanging="567"/>
        <w:rPr>
          <w:rFonts w:cs="Arial"/>
          <w:snapToGrid/>
          <w:highlight w:val="lightGray"/>
          <w:u w:val="single"/>
          <w:lang w:val="de-DE" w:eastAsia="en-US"/>
        </w:rPr>
      </w:pPr>
      <w:r w:rsidRPr="00133404">
        <w:rPr>
          <w:rFonts w:cs="Arial"/>
          <w:snapToGrid/>
          <w:highlight w:val="lightGray"/>
          <w:u w:val="single"/>
          <w:lang w:val="de-DE" w:eastAsia="en-US"/>
        </w:rPr>
        <w:t>▪</w:t>
      </w:r>
      <w:r w:rsidRPr="00133404">
        <w:rPr>
          <w:rFonts w:cs="Arial"/>
          <w:snapToGrid/>
          <w:highlight w:val="lightGray"/>
          <w:u w:val="single"/>
          <w:lang w:val="de-DE" w:eastAsia="en-US"/>
        </w:rPr>
        <w:tab/>
        <w:t>Zusätzliche Informationen:</w:t>
      </w:r>
    </w:p>
    <w:p w14:paraId="2E5696EC" w14:textId="77777777" w:rsidR="00133404" w:rsidRPr="00133404" w:rsidRDefault="00133404" w:rsidP="00133404">
      <w:pPr>
        <w:tabs>
          <w:tab w:val="left" w:pos="2268"/>
          <w:tab w:val="left" w:pos="2835"/>
        </w:tabs>
        <w:ind w:left="1134"/>
        <w:rPr>
          <w:rFonts w:cs="Arial"/>
          <w:snapToGrid/>
          <w:highlight w:val="lightGray"/>
          <w:u w:val="single"/>
          <w:lang w:val="de-DE" w:eastAsia="en-US"/>
        </w:rPr>
      </w:pPr>
      <w:r w:rsidRPr="00133404">
        <w:rPr>
          <w:rFonts w:cs="Arial"/>
          <w:snapToGrid/>
          <w:highlight w:val="lightGray"/>
          <w:u w:val="single"/>
          <w:lang w:val="de-DE" w:eastAsia="en-US"/>
        </w:rPr>
        <w:tab/>
        <w:t>a)</w:t>
      </w:r>
      <w:r w:rsidRPr="00133404">
        <w:rPr>
          <w:rFonts w:cs="Arial"/>
          <w:snapToGrid/>
          <w:highlight w:val="lightGray"/>
          <w:u w:val="single"/>
          <w:lang w:val="de-DE" w:eastAsia="en-US"/>
        </w:rPr>
        <w:tab/>
        <w:t>Zusätzliche Daten</w:t>
      </w:r>
    </w:p>
    <w:p w14:paraId="4AE8A9F6" w14:textId="77777777" w:rsidR="00133404" w:rsidRPr="00133404" w:rsidRDefault="00133404" w:rsidP="00133404">
      <w:pPr>
        <w:tabs>
          <w:tab w:val="left" w:pos="2268"/>
          <w:tab w:val="left" w:pos="2835"/>
        </w:tabs>
        <w:ind w:left="1134"/>
        <w:rPr>
          <w:rFonts w:cs="Arial"/>
          <w:snapToGrid/>
          <w:highlight w:val="lightGray"/>
          <w:u w:val="single"/>
          <w:lang w:val="de-DE" w:eastAsia="en-US"/>
        </w:rPr>
      </w:pPr>
      <w:r w:rsidRPr="00133404">
        <w:rPr>
          <w:rFonts w:cs="Arial"/>
          <w:snapToGrid/>
          <w:highlight w:val="lightGray"/>
          <w:u w:val="single"/>
          <w:lang w:val="de-DE" w:eastAsia="en-US"/>
        </w:rPr>
        <w:tab/>
        <w:t>b)</w:t>
      </w:r>
      <w:r w:rsidRPr="00133404">
        <w:rPr>
          <w:rFonts w:cs="Arial"/>
          <w:snapToGrid/>
          <w:highlight w:val="lightGray"/>
          <w:u w:val="single"/>
          <w:lang w:val="de-DE" w:eastAsia="en-US"/>
        </w:rPr>
        <w:tab/>
        <w:t>Fotoaufnahme (falls zweckmäßig)</w:t>
      </w:r>
    </w:p>
    <w:p w14:paraId="5ACD0E1E" w14:textId="77777777" w:rsidR="00133404" w:rsidRPr="00133404" w:rsidRDefault="00133404" w:rsidP="00133404">
      <w:pPr>
        <w:tabs>
          <w:tab w:val="left" w:pos="2268"/>
          <w:tab w:val="left" w:pos="2835"/>
        </w:tabs>
        <w:ind w:left="1134"/>
        <w:rPr>
          <w:rFonts w:cs="Arial"/>
          <w:snapToGrid/>
          <w:highlight w:val="lightGray"/>
          <w:u w:val="single"/>
          <w:lang w:val="de-DE" w:eastAsia="en-US"/>
        </w:rPr>
      </w:pPr>
      <w:r w:rsidRPr="00133404">
        <w:rPr>
          <w:rFonts w:cs="Arial"/>
          <w:snapToGrid/>
          <w:highlight w:val="lightGray"/>
          <w:u w:val="single"/>
          <w:lang w:val="de-DE" w:eastAsia="en-US"/>
        </w:rPr>
        <w:tab/>
        <w:t>c)</w:t>
      </w:r>
      <w:r w:rsidRPr="00133404">
        <w:rPr>
          <w:rFonts w:cs="Arial"/>
          <w:snapToGrid/>
          <w:highlight w:val="lightGray"/>
          <w:u w:val="single"/>
          <w:lang w:val="de-DE" w:eastAsia="en-US"/>
        </w:rPr>
        <w:tab/>
        <w:t>Version der verwendeten RHS-Farbkarte (falls zweckmäßig)</w:t>
      </w:r>
    </w:p>
    <w:p w14:paraId="07A3873E" w14:textId="77777777" w:rsidR="00133404" w:rsidRPr="00133404" w:rsidRDefault="00133404" w:rsidP="00133404">
      <w:pPr>
        <w:tabs>
          <w:tab w:val="left" w:pos="2268"/>
          <w:tab w:val="left" w:pos="2835"/>
        </w:tabs>
        <w:ind w:left="1134"/>
        <w:rPr>
          <w:rFonts w:cs="Arial"/>
          <w:snapToGrid/>
          <w:highlight w:val="lightGray"/>
          <w:u w:val="single"/>
          <w:lang w:val="de-DE" w:eastAsia="en-US"/>
        </w:rPr>
      </w:pPr>
      <w:r w:rsidRPr="00133404">
        <w:rPr>
          <w:rFonts w:cs="Arial"/>
          <w:snapToGrid/>
          <w:highlight w:val="lightGray"/>
          <w:u w:val="single"/>
          <w:lang w:val="de-DE" w:eastAsia="en-US"/>
        </w:rPr>
        <w:tab/>
        <w:t>d)</w:t>
      </w:r>
      <w:r w:rsidRPr="00133404">
        <w:rPr>
          <w:rFonts w:cs="Arial"/>
          <w:snapToGrid/>
          <w:highlight w:val="lightGray"/>
          <w:u w:val="single"/>
          <w:lang w:val="de-DE" w:eastAsia="en-US"/>
        </w:rPr>
        <w:tab/>
        <w:t>Bemerkungen.</w:t>
      </w:r>
    </w:p>
    <w:p w14:paraId="2788100B" w14:textId="77777777" w:rsidR="00133404" w:rsidRPr="00133404" w:rsidRDefault="00133404" w:rsidP="00133404">
      <w:pPr>
        <w:tabs>
          <w:tab w:val="left" w:pos="2268"/>
          <w:tab w:val="left" w:pos="2835"/>
        </w:tabs>
        <w:ind w:left="1701" w:right="567"/>
        <w:rPr>
          <w:rFonts w:cs="Arial"/>
          <w:snapToGrid/>
          <w:highlight w:val="lightGray"/>
          <w:u w:val="single"/>
          <w:lang w:val="de-DE" w:eastAsia="en-US"/>
        </w:rPr>
      </w:pPr>
    </w:p>
    <w:p w14:paraId="29DC4A84" w14:textId="77777777" w:rsidR="00133404" w:rsidRPr="00133404" w:rsidRDefault="00133404" w:rsidP="00133404">
      <w:pPr>
        <w:rPr>
          <w:rFonts w:cs="Arial"/>
          <w:i/>
          <w:snapToGrid/>
          <w:highlight w:val="lightGray"/>
          <w:u w:val="single"/>
          <w:lang w:val="de-DE" w:eastAsia="en-US"/>
        </w:rPr>
      </w:pPr>
      <w:r w:rsidRPr="00133404">
        <w:rPr>
          <w:rFonts w:cs="Arial"/>
          <w:i/>
          <w:snapToGrid/>
          <w:highlight w:val="lightGray"/>
          <w:u w:val="single"/>
          <w:lang w:val="de-DE" w:eastAsia="en-US"/>
        </w:rPr>
        <w:t>ii)</w:t>
      </w:r>
      <w:r w:rsidRPr="00133404">
        <w:rPr>
          <w:rFonts w:cs="Arial"/>
          <w:i/>
          <w:snapToGrid/>
          <w:highlight w:val="lightGray"/>
          <w:u w:val="single"/>
          <w:lang w:val="de-DE" w:eastAsia="en-US"/>
        </w:rPr>
        <w:tab/>
        <w:t>Status der ursprünglichen Sortenbeschreibung im Zusammenhang mit der Wahrung der Züchterrechte</w:t>
      </w:r>
    </w:p>
    <w:p w14:paraId="03237F9A" w14:textId="77777777" w:rsidR="00133404" w:rsidRPr="00133404" w:rsidRDefault="00133404" w:rsidP="00133404">
      <w:pPr>
        <w:rPr>
          <w:rFonts w:cs="Arial"/>
          <w:snapToGrid/>
          <w:highlight w:val="lightGray"/>
          <w:u w:val="single"/>
          <w:lang w:val="de-DE" w:eastAsia="en-US"/>
        </w:rPr>
      </w:pPr>
    </w:p>
    <w:p w14:paraId="03E2DBAA" w14:textId="77777777" w:rsidR="00133404" w:rsidRPr="00133404" w:rsidRDefault="00133404" w:rsidP="00133404">
      <w:pPr>
        <w:rPr>
          <w:rFonts w:cs="Arial"/>
          <w:snapToGrid/>
          <w:highlight w:val="lightGray"/>
          <w:u w:val="single"/>
          <w:lang w:val="de-DE" w:eastAsia="en-US"/>
        </w:rPr>
      </w:pPr>
      <w:r w:rsidRPr="00133404">
        <w:rPr>
          <w:rFonts w:cs="Arial"/>
          <w:snapToGrid/>
          <w:spacing w:val="-2"/>
          <w:highlight w:val="lightGray"/>
          <w:u w:val="single"/>
          <w:lang w:val="de-DE" w:eastAsia="en-US"/>
        </w:rPr>
        <w:t>Dokument UPOV/EXN/ENF/1 „Erläuterungen zur Wahrung der Züchterrechte nach dem UPOV-Übereinkommen</w:t>
      </w:r>
      <w:r w:rsidRPr="00133404">
        <w:rPr>
          <w:rFonts w:cs="Arial"/>
          <w:snapToGrid/>
          <w:highlight w:val="lightGray"/>
          <w:u w:val="single"/>
          <w:lang w:val="de-DE" w:eastAsia="en-US"/>
        </w:rPr>
        <w:t>“</w:t>
      </w:r>
      <w:r w:rsidRPr="00133404">
        <w:rPr>
          <w:rFonts w:cs="Arial"/>
          <w:snapToGrid/>
          <w:spacing w:val="-2"/>
          <w:highlight w:val="lightGray"/>
          <w:u w:val="single"/>
          <w:lang w:val="de-DE" w:eastAsia="en-US"/>
        </w:rPr>
        <w:t xml:space="preserve"> lautet wie folgt:</w:t>
      </w:r>
    </w:p>
    <w:p w14:paraId="3111BC63" w14:textId="77777777" w:rsidR="00133404" w:rsidRPr="00133404" w:rsidRDefault="00133404" w:rsidP="00133404">
      <w:pPr>
        <w:contextualSpacing/>
        <w:rPr>
          <w:rFonts w:cs="Arial"/>
          <w:snapToGrid/>
          <w:highlight w:val="lightGray"/>
          <w:u w:val="single"/>
          <w:lang w:val="de-DE" w:eastAsia="en-US"/>
        </w:rPr>
      </w:pPr>
    </w:p>
    <w:p w14:paraId="1074F235" w14:textId="77777777" w:rsidR="00133404" w:rsidRPr="00133404" w:rsidRDefault="00133404" w:rsidP="00133404">
      <w:pPr>
        <w:ind w:left="567" w:right="567"/>
        <w:contextualSpacing/>
        <w:rPr>
          <w:rFonts w:cs="Arial"/>
          <w:snapToGrid/>
          <w:sz w:val="18"/>
          <w:highlight w:val="lightGray"/>
          <w:u w:val="single"/>
          <w:lang w:val="de-DE" w:eastAsia="en-US"/>
        </w:rPr>
      </w:pPr>
      <w:r w:rsidRPr="00133404">
        <w:rPr>
          <w:rFonts w:cs="Arial"/>
          <w:snapToGrid/>
          <w:sz w:val="18"/>
          <w:highlight w:val="lightGray"/>
          <w:u w:val="single"/>
          <w:lang w:val="de-DE" w:eastAsia="en-US"/>
        </w:rPr>
        <w:t xml:space="preserve">„ABSCHNITT II: Mögliche Maßnahmen für die Wahrung der Züchterrechte </w:t>
      </w:r>
    </w:p>
    <w:p w14:paraId="717C9416" w14:textId="77777777" w:rsidR="00133404" w:rsidRPr="00133404" w:rsidRDefault="00133404" w:rsidP="00133404">
      <w:pPr>
        <w:ind w:left="567" w:right="567"/>
        <w:contextualSpacing/>
        <w:rPr>
          <w:rFonts w:cs="Arial"/>
          <w:snapToGrid/>
          <w:sz w:val="18"/>
          <w:highlight w:val="lightGray"/>
          <w:u w:val="single"/>
          <w:lang w:val="de-DE" w:eastAsia="en-US"/>
        </w:rPr>
      </w:pPr>
    </w:p>
    <w:p w14:paraId="5349F45C" w14:textId="77777777" w:rsidR="00133404" w:rsidRPr="00133404" w:rsidRDefault="00133404" w:rsidP="00133404">
      <w:pPr>
        <w:ind w:left="567" w:right="567"/>
        <w:contextualSpacing/>
        <w:rPr>
          <w:rFonts w:cs="Arial"/>
          <w:snapToGrid/>
          <w:sz w:val="18"/>
          <w:highlight w:val="lightGray"/>
          <w:u w:val="single"/>
          <w:lang w:val="de-DE" w:eastAsia="en-US"/>
        </w:rPr>
      </w:pPr>
      <w:r w:rsidRPr="00133404">
        <w:rPr>
          <w:rFonts w:cs="Arial"/>
          <w:snapToGrid/>
          <w:sz w:val="18"/>
          <w:highlight w:val="lightGray"/>
          <w:u w:val="single"/>
          <w:lang w:val="de-DE" w:eastAsia="en-US"/>
        </w:rPr>
        <w:t>„Das UPOV-Übereinkommen schreibt zwar vor, dass die Verbandsmitglieder geeignete Rechtsmittel zur wirksamen Wahrung der Züchterrechte vorsehen, doch ist es Sache der Züchter, ihre Rechte zu wahren.“</w:t>
      </w:r>
    </w:p>
    <w:p w14:paraId="57303FEB" w14:textId="77777777" w:rsidR="00133404" w:rsidRPr="00133404" w:rsidRDefault="00133404" w:rsidP="00133404">
      <w:pPr>
        <w:contextualSpacing/>
        <w:rPr>
          <w:rFonts w:cs="Arial"/>
          <w:snapToGrid/>
          <w:highlight w:val="lightGray"/>
          <w:u w:val="single"/>
          <w:lang w:val="de-DE" w:eastAsia="en-US"/>
        </w:rPr>
      </w:pPr>
    </w:p>
    <w:p w14:paraId="7110F3AF" w14:textId="77777777" w:rsidR="00133404" w:rsidRPr="00133404" w:rsidRDefault="00133404" w:rsidP="00133404">
      <w:pPr>
        <w:rPr>
          <w:rFonts w:cs="Arial"/>
          <w:snapToGrid/>
          <w:highlight w:val="lightGray"/>
          <w:u w:val="single"/>
          <w:lang w:val="de-DE" w:eastAsia="en-US"/>
        </w:rPr>
      </w:pPr>
      <w:r w:rsidRPr="00133404">
        <w:rPr>
          <w:rFonts w:cs="Arial"/>
          <w:snapToGrid/>
          <w:highlight w:val="lightGray"/>
          <w:u w:val="single"/>
          <w:lang w:val="de-DE" w:eastAsia="en-US"/>
        </w:rPr>
        <w:t>In Bezug auf die Überprüfung von Pflanzenmaterial einer geschützten Sorte zum Zwecke der Wahrung der Züchterrechte sollte in Erinnerung gerufen werden, dass die Beschreibung der Sortenmerkmale in der ursprünglichen Sortenbeschreibung und die Grundlage für die Unterscheidung der ähnlichsten Sorten in Verbindung zu den Umständen der DUS-Prüfung stehen, nämlich:</w:t>
      </w:r>
    </w:p>
    <w:p w14:paraId="32616E32" w14:textId="77777777" w:rsidR="00133404" w:rsidRPr="00133404" w:rsidRDefault="00133404" w:rsidP="00133404">
      <w:pPr>
        <w:rPr>
          <w:rFonts w:cs="Arial"/>
          <w:snapToGrid/>
          <w:highlight w:val="lightGray"/>
          <w:u w:val="single"/>
          <w:lang w:val="de-DE" w:eastAsia="en-US"/>
        </w:rPr>
      </w:pPr>
    </w:p>
    <w:p w14:paraId="5ECD441C" w14:textId="77777777" w:rsidR="00133404" w:rsidRPr="00133404" w:rsidRDefault="00133404" w:rsidP="00133404">
      <w:pPr>
        <w:keepNext/>
        <w:tabs>
          <w:tab w:val="left" w:pos="1134"/>
          <w:tab w:val="left" w:pos="1701"/>
        </w:tabs>
        <w:spacing w:line="280" w:lineRule="auto"/>
        <w:ind w:left="567" w:right="567"/>
        <w:contextualSpacing/>
        <w:jc w:val="left"/>
        <w:rPr>
          <w:rFonts w:cs="Arial"/>
          <w:snapToGrid/>
          <w:highlight w:val="lightGray"/>
          <w:u w:val="single"/>
          <w:lang w:val="de-DE" w:eastAsia="en-US"/>
        </w:rPr>
      </w:pPr>
      <w:r w:rsidRPr="00133404">
        <w:rPr>
          <w:rFonts w:cs="Arial"/>
          <w:snapToGrid/>
          <w:highlight w:val="lightGray"/>
          <w:u w:val="single"/>
          <w:lang w:val="de-DE" w:eastAsia="en-US"/>
        </w:rPr>
        <w:t>▪</w:t>
      </w:r>
      <w:r w:rsidRPr="00133404">
        <w:rPr>
          <w:rFonts w:cs="Arial"/>
          <w:snapToGrid/>
          <w:highlight w:val="lightGray"/>
          <w:u w:val="single"/>
          <w:lang w:val="de-DE" w:eastAsia="en-US"/>
        </w:rPr>
        <w:tab/>
        <w:t>Datum und Dokumentennummer der UPOV-Prüfungsrichtlinien;</w:t>
      </w:r>
    </w:p>
    <w:p w14:paraId="03BADF1C" w14:textId="77777777" w:rsidR="00133404" w:rsidRPr="00133404" w:rsidRDefault="00133404" w:rsidP="00133404">
      <w:pPr>
        <w:tabs>
          <w:tab w:val="left" w:pos="1134"/>
          <w:tab w:val="left" w:pos="1701"/>
          <w:tab w:val="left" w:pos="5103"/>
        </w:tabs>
        <w:spacing w:line="280" w:lineRule="auto"/>
        <w:ind w:left="567" w:right="567"/>
        <w:contextualSpacing/>
        <w:jc w:val="left"/>
        <w:rPr>
          <w:rFonts w:cs="Arial"/>
          <w:snapToGrid/>
          <w:highlight w:val="lightGray"/>
          <w:u w:val="single"/>
          <w:lang w:val="de-DE" w:eastAsia="en-US"/>
        </w:rPr>
      </w:pPr>
      <w:r w:rsidRPr="00133404">
        <w:rPr>
          <w:rFonts w:cs="Arial"/>
          <w:snapToGrid/>
          <w:highlight w:val="lightGray"/>
          <w:u w:val="single"/>
          <w:lang w:val="de-DE" w:eastAsia="en-US"/>
        </w:rPr>
        <w:t>▪</w:t>
      </w:r>
      <w:r w:rsidRPr="00133404">
        <w:rPr>
          <w:rFonts w:cs="Arial"/>
          <w:snapToGrid/>
          <w:highlight w:val="lightGray"/>
          <w:u w:val="single"/>
          <w:lang w:val="de-DE" w:eastAsia="en-US"/>
        </w:rPr>
        <w:tab/>
        <w:t>Datum und/oder Dokumentennummer der Prüfungsrichtlinien der berichtenden Behörde;</w:t>
      </w:r>
    </w:p>
    <w:p w14:paraId="330DEF18" w14:textId="77777777" w:rsidR="00133404" w:rsidRPr="00133404" w:rsidRDefault="00133404" w:rsidP="00133404">
      <w:pPr>
        <w:tabs>
          <w:tab w:val="left" w:pos="1134"/>
          <w:tab w:val="left" w:pos="1701"/>
          <w:tab w:val="left" w:pos="5103"/>
        </w:tabs>
        <w:spacing w:line="280" w:lineRule="auto"/>
        <w:ind w:left="567" w:right="567"/>
        <w:contextualSpacing/>
        <w:jc w:val="left"/>
        <w:rPr>
          <w:rFonts w:cs="Arial"/>
          <w:snapToGrid/>
          <w:highlight w:val="lightGray"/>
          <w:u w:val="single"/>
          <w:lang w:val="de-DE" w:eastAsia="en-US"/>
        </w:rPr>
      </w:pPr>
      <w:r w:rsidRPr="00133404">
        <w:rPr>
          <w:rFonts w:cs="Arial"/>
          <w:snapToGrid/>
          <w:highlight w:val="lightGray"/>
          <w:u w:val="single"/>
          <w:lang w:val="de-DE" w:eastAsia="en-US"/>
        </w:rPr>
        <w:t>▪</w:t>
      </w:r>
      <w:r w:rsidRPr="00133404">
        <w:rPr>
          <w:rFonts w:cs="Arial"/>
          <w:snapToGrid/>
          <w:highlight w:val="lightGray"/>
          <w:u w:val="single"/>
          <w:lang w:val="de-DE" w:eastAsia="en-US"/>
        </w:rPr>
        <w:tab/>
        <w:t>Berichtende Behörde;</w:t>
      </w:r>
    </w:p>
    <w:p w14:paraId="389A2EDB" w14:textId="77777777" w:rsidR="00133404" w:rsidRPr="00133404" w:rsidRDefault="00133404" w:rsidP="00133404">
      <w:pPr>
        <w:tabs>
          <w:tab w:val="left" w:pos="1134"/>
          <w:tab w:val="left" w:pos="1701"/>
          <w:tab w:val="left" w:pos="5103"/>
        </w:tabs>
        <w:spacing w:line="280" w:lineRule="auto"/>
        <w:ind w:left="567" w:right="567"/>
        <w:contextualSpacing/>
        <w:jc w:val="left"/>
        <w:rPr>
          <w:rFonts w:cs="Arial"/>
          <w:snapToGrid/>
          <w:highlight w:val="lightGray"/>
          <w:u w:val="single"/>
          <w:lang w:val="de-DE" w:eastAsia="en-US"/>
        </w:rPr>
      </w:pPr>
      <w:r w:rsidRPr="00133404">
        <w:rPr>
          <w:rFonts w:cs="Arial"/>
          <w:snapToGrid/>
          <w:highlight w:val="lightGray"/>
          <w:u w:val="single"/>
          <w:lang w:val="de-DE" w:eastAsia="en-US"/>
        </w:rPr>
        <w:t>▪</w:t>
      </w:r>
      <w:r w:rsidRPr="00133404">
        <w:rPr>
          <w:rFonts w:cs="Arial"/>
          <w:snapToGrid/>
          <w:highlight w:val="lightGray"/>
          <w:u w:val="single"/>
          <w:lang w:val="de-DE" w:eastAsia="en-US"/>
        </w:rPr>
        <w:tab/>
        <w:t>Prüfungsstation(en) und -ort(e);</w:t>
      </w:r>
    </w:p>
    <w:p w14:paraId="0E0457CF" w14:textId="77777777" w:rsidR="00133404" w:rsidRPr="00133404" w:rsidRDefault="00133404" w:rsidP="00133404">
      <w:pPr>
        <w:tabs>
          <w:tab w:val="left" w:pos="1134"/>
          <w:tab w:val="left" w:pos="1701"/>
          <w:tab w:val="left" w:pos="5103"/>
        </w:tabs>
        <w:spacing w:line="280" w:lineRule="auto"/>
        <w:ind w:left="567" w:right="567"/>
        <w:contextualSpacing/>
        <w:jc w:val="left"/>
        <w:rPr>
          <w:rFonts w:cs="Arial"/>
          <w:snapToGrid/>
          <w:highlight w:val="lightGray"/>
          <w:u w:val="single"/>
          <w:lang w:val="de-DE" w:eastAsia="en-US"/>
        </w:rPr>
      </w:pPr>
      <w:r w:rsidRPr="00133404">
        <w:rPr>
          <w:rFonts w:cs="Arial"/>
          <w:snapToGrid/>
          <w:highlight w:val="lightGray"/>
          <w:u w:val="single"/>
          <w:lang w:val="de-DE" w:eastAsia="en-US"/>
        </w:rPr>
        <w:t>▪</w:t>
      </w:r>
      <w:r w:rsidRPr="00133404">
        <w:rPr>
          <w:rFonts w:cs="Arial"/>
          <w:snapToGrid/>
          <w:highlight w:val="lightGray"/>
          <w:u w:val="single"/>
          <w:lang w:val="de-DE" w:eastAsia="en-US"/>
        </w:rPr>
        <w:tab/>
        <w:t>Zeitraum der Prüfung;</w:t>
      </w:r>
    </w:p>
    <w:p w14:paraId="57A96847" w14:textId="77777777" w:rsidR="00133404" w:rsidRPr="00133404" w:rsidRDefault="00133404" w:rsidP="00133404">
      <w:pPr>
        <w:tabs>
          <w:tab w:val="left" w:pos="1134"/>
          <w:tab w:val="left" w:pos="1701"/>
          <w:tab w:val="left" w:pos="5103"/>
        </w:tabs>
        <w:spacing w:line="280" w:lineRule="auto"/>
        <w:ind w:left="567" w:right="567"/>
        <w:contextualSpacing/>
        <w:jc w:val="left"/>
        <w:rPr>
          <w:rFonts w:cs="Arial"/>
          <w:snapToGrid/>
          <w:highlight w:val="lightGray"/>
          <w:u w:val="single"/>
          <w:lang w:val="de-DE" w:eastAsia="en-US"/>
        </w:rPr>
      </w:pPr>
      <w:r w:rsidRPr="00133404">
        <w:rPr>
          <w:rFonts w:cs="Arial"/>
          <w:snapToGrid/>
          <w:highlight w:val="lightGray"/>
          <w:u w:val="single"/>
          <w:lang w:val="de-DE" w:eastAsia="en-US"/>
        </w:rPr>
        <w:t>▪</w:t>
      </w:r>
      <w:r w:rsidRPr="00133404">
        <w:rPr>
          <w:rFonts w:cs="Arial"/>
          <w:snapToGrid/>
          <w:highlight w:val="lightGray"/>
          <w:u w:val="single"/>
          <w:lang w:val="de-DE" w:eastAsia="en-US"/>
        </w:rPr>
        <w:tab/>
        <w:t>Ausstellungsdatum und -ort des Dokuments;</w:t>
      </w:r>
    </w:p>
    <w:p w14:paraId="191261F5" w14:textId="77777777" w:rsidR="00133404" w:rsidRPr="00133404" w:rsidRDefault="00133404" w:rsidP="00133404">
      <w:pPr>
        <w:tabs>
          <w:tab w:val="left" w:pos="1134"/>
          <w:tab w:val="left" w:pos="1701"/>
        </w:tabs>
        <w:spacing w:line="280" w:lineRule="auto"/>
        <w:ind w:left="567" w:right="567"/>
        <w:contextualSpacing/>
        <w:jc w:val="left"/>
        <w:rPr>
          <w:rFonts w:cs="Arial"/>
          <w:snapToGrid/>
          <w:highlight w:val="lightGray"/>
          <w:u w:val="single"/>
          <w:lang w:val="de-DE" w:eastAsia="en-US"/>
        </w:rPr>
      </w:pPr>
      <w:r w:rsidRPr="00133404">
        <w:rPr>
          <w:rFonts w:cs="Arial"/>
          <w:snapToGrid/>
          <w:highlight w:val="lightGray"/>
          <w:u w:val="single"/>
          <w:lang w:val="de-DE" w:eastAsia="en-US"/>
        </w:rPr>
        <w:t>▪</w:t>
      </w:r>
      <w:r w:rsidRPr="00133404">
        <w:rPr>
          <w:rFonts w:cs="Arial"/>
          <w:snapToGrid/>
          <w:highlight w:val="lightGray"/>
          <w:u w:val="single"/>
          <w:lang w:val="de-DE" w:eastAsia="en-US"/>
        </w:rPr>
        <w:tab/>
        <w:t>Gruppe: (Tabelle: Merkmale; Ausprägungsstufen; Note; Bemerkungen).</w:t>
      </w:r>
    </w:p>
    <w:p w14:paraId="7144B8A3" w14:textId="77777777" w:rsidR="00133404" w:rsidRPr="00133404" w:rsidRDefault="00133404" w:rsidP="00133404">
      <w:pPr>
        <w:keepNext/>
        <w:tabs>
          <w:tab w:val="left" w:pos="1134"/>
          <w:tab w:val="left" w:pos="1701"/>
        </w:tabs>
        <w:spacing w:line="280" w:lineRule="auto"/>
        <w:ind w:left="567" w:right="567"/>
        <w:contextualSpacing/>
        <w:jc w:val="left"/>
        <w:rPr>
          <w:rFonts w:cs="Arial"/>
          <w:snapToGrid/>
          <w:highlight w:val="lightGray"/>
          <w:u w:val="single"/>
          <w:lang w:val="de-DE" w:eastAsia="en-US"/>
        </w:rPr>
      </w:pPr>
      <w:r w:rsidRPr="00133404">
        <w:rPr>
          <w:rFonts w:cs="Arial"/>
          <w:snapToGrid/>
          <w:highlight w:val="lightGray"/>
          <w:u w:val="single"/>
          <w:lang w:val="de-DE" w:eastAsia="en-US"/>
        </w:rPr>
        <w:t>▪</w:t>
      </w:r>
      <w:r w:rsidRPr="00133404">
        <w:rPr>
          <w:rFonts w:cs="Arial"/>
          <w:snapToGrid/>
          <w:highlight w:val="lightGray"/>
          <w:u w:val="single"/>
          <w:lang w:val="de-DE" w:eastAsia="en-US"/>
        </w:rPr>
        <w:tab/>
        <w:t>Zusätzliche Informationen:</w:t>
      </w:r>
    </w:p>
    <w:p w14:paraId="746C2DBD" w14:textId="77777777" w:rsidR="00133404" w:rsidRPr="00133404" w:rsidRDefault="00133404" w:rsidP="00133404">
      <w:pPr>
        <w:ind w:left="1701"/>
        <w:rPr>
          <w:rFonts w:cs="Arial"/>
          <w:snapToGrid/>
          <w:highlight w:val="lightGray"/>
          <w:u w:val="single"/>
          <w:lang w:val="de-DE" w:eastAsia="en-US"/>
        </w:rPr>
      </w:pPr>
      <w:r w:rsidRPr="00133404">
        <w:rPr>
          <w:rFonts w:cs="Arial"/>
          <w:snapToGrid/>
          <w:highlight w:val="lightGray"/>
          <w:u w:val="single"/>
          <w:lang w:val="de-DE" w:eastAsia="en-US"/>
        </w:rPr>
        <w:tab/>
        <w:t>a)</w:t>
      </w:r>
      <w:r w:rsidRPr="00133404">
        <w:rPr>
          <w:rFonts w:cs="Arial"/>
          <w:snapToGrid/>
          <w:highlight w:val="lightGray"/>
          <w:u w:val="single"/>
          <w:lang w:val="de-DE" w:eastAsia="en-US"/>
        </w:rPr>
        <w:tab/>
        <w:t>Zusätzliche Daten</w:t>
      </w:r>
    </w:p>
    <w:p w14:paraId="7523947B" w14:textId="77777777" w:rsidR="00133404" w:rsidRPr="00133404" w:rsidRDefault="00133404" w:rsidP="00133404">
      <w:pPr>
        <w:ind w:left="1701"/>
        <w:rPr>
          <w:rFonts w:cs="Arial"/>
          <w:snapToGrid/>
          <w:highlight w:val="lightGray"/>
          <w:u w:val="single"/>
          <w:lang w:val="de-DE" w:eastAsia="en-US"/>
        </w:rPr>
      </w:pPr>
      <w:r w:rsidRPr="00133404">
        <w:rPr>
          <w:rFonts w:cs="Arial"/>
          <w:snapToGrid/>
          <w:highlight w:val="lightGray"/>
          <w:u w:val="single"/>
          <w:lang w:val="de-DE" w:eastAsia="en-US"/>
        </w:rPr>
        <w:tab/>
        <w:t>b)</w:t>
      </w:r>
      <w:r w:rsidRPr="00133404">
        <w:rPr>
          <w:rFonts w:cs="Arial"/>
          <w:snapToGrid/>
          <w:highlight w:val="lightGray"/>
          <w:u w:val="single"/>
          <w:lang w:val="de-DE" w:eastAsia="en-US"/>
        </w:rPr>
        <w:tab/>
        <w:t>Fotoaufnahme (falls zweckmäßig)</w:t>
      </w:r>
    </w:p>
    <w:p w14:paraId="71043761" w14:textId="77777777" w:rsidR="00133404" w:rsidRPr="00133404" w:rsidRDefault="00133404" w:rsidP="00133404">
      <w:pPr>
        <w:ind w:left="1701"/>
        <w:rPr>
          <w:rFonts w:cs="Arial"/>
          <w:snapToGrid/>
          <w:highlight w:val="lightGray"/>
          <w:u w:val="single"/>
          <w:lang w:val="de-DE" w:eastAsia="en-US"/>
        </w:rPr>
      </w:pPr>
      <w:r w:rsidRPr="00133404">
        <w:rPr>
          <w:rFonts w:cs="Arial"/>
          <w:snapToGrid/>
          <w:highlight w:val="lightGray"/>
          <w:u w:val="single"/>
          <w:lang w:val="de-DE" w:eastAsia="en-US"/>
        </w:rPr>
        <w:tab/>
        <w:t>c)</w:t>
      </w:r>
      <w:r w:rsidRPr="00133404">
        <w:rPr>
          <w:rFonts w:cs="Arial"/>
          <w:snapToGrid/>
          <w:highlight w:val="lightGray"/>
          <w:u w:val="single"/>
          <w:lang w:val="de-DE" w:eastAsia="en-US"/>
        </w:rPr>
        <w:tab/>
        <w:t>Version der verwendeten RHS-Farbkarte (falls zweckmäßig)</w:t>
      </w:r>
    </w:p>
    <w:p w14:paraId="49CD7874" w14:textId="77777777" w:rsidR="00133404" w:rsidRPr="00133404" w:rsidRDefault="00133404" w:rsidP="00133404">
      <w:pPr>
        <w:ind w:left="1701"/>
        <w:rPr>
          <w:rFonts w:cs="Arial"/>
          <w:snapToGrid/>
          <w:u w:val="single"/>
          <w:lang w:val="de-DE" w:eastAsia="en-US"/>
        </w:rPr>
      </w:pPr>
      <w:r w:rsidRPr="00133404">
        <w:rPr>
          <w:rFonts w:cs="Arial"/>
          <w:snapToGrid/>
          <w:highlight w:val="lightGray"/>
          <w:u w:val="single"/>
          <w:lang w:val="de-DE" w:eastAsia="en-US"/>
        </w:rPr>
        <w:tab/>
        <w:t>d)</w:t>
      </w:r>
      <w:r w:rsidRPr="00133404">
        <w:rPr>
          <w:rFonts w:cs="Arial"/>
          <w:snapToGrid/>
          <w:highlight w:val="lightGray"/>
          <w:u w:val="single"/>
          <w:lang w:val="de-DE" w:eastAsia="en-US"/>
        </w:rPr>
        <w:tab/>
        <w:t>Bemerkungen</w:t>
      </w:r>
    </w:p>
    <w:p w14:paraId="6A92C97D" w14:textId="77777777" w:rsidR="00133404" w:rsidRPr="00133404" w:rsidRDefault="00133404" w:rsidP="00133404">
      <w:pPr>
        <w:jc w:val="right"/>
        <w:rPr>
          <w:rFonts w:cs="Arial"/>
          <w:snapToGrid/>
          <w:highlight w:val="lightGray"/>
          <w:u w:val="single"/>
          <w:lang w:val="de-DE" w:eastAsia="en-US"/>
        </w:rPr>
      </w:pPr>
    </w:p>
    <w:p w14:paraId="1C48A7F7" w14:textId="77777777" w:rsidR="00133404" w:rsidRPr="00133404" w:rsidRDefault="00133404" w:rsidP="00133404">
      <w:pPr>
        <w:rPr>
          <w:rFonts w:cs="Arial"/>
          <w:snapToGrid/>
          <w:szCs w:val="18"/>
          <w:highlight w:val="lightGray"/>
          <w:u w:val="single"/>
          <w:lang w:val="de-DE"/>
        </w:rPr>
      </w:pPr>
    </w:p>
    <w:p w14:paraId="2A606342" w14:textId="77777777" w:rsidR="00133404" w:rsidRPr="00133404" w:rsidRDefault="00133404" w:rsidP="00133404">
      <w:pPr>
        <w:jc w:val="left"/>
        <w:rPr>
          <w:rFonts w:cs="Arial"/>
          <w:snapToGrid/>
          <w:szCs w:val="18"/>
          <w:highlight w:val="lightGray"/>
          <w:u w:val="single"/>
          <w:lang w:val="de-DE"/>
        </w:rPr>
      </w:pPr>
      <w:r w:rsidRPr="00133404">
        <w:rPr>
          <w:rFonts w:cs="Arial"/>
          <w:snapToGrid/>
          <w:szCs w:val="18"/>
          <w:highlight w:val="lightGray"/>
          <w:u w:val="single"/>
          <w:lang w:val="de-DE"/>
        </w:rPr>
        <w:br w:type="page"/>
      </w:r>
    </w:p>
    <w:p w14:paraId="4ECC9B1D" w14:textId="77777777" w:rsidR="00133404" w:rsidRPr="00133404" w:rsidRDefault="00133404" w:rsidP="00133404">
      <w:pPr>
        <w:rPr>
          <w:rFonts w:cs="Arial"/>
          <w:i/>
          <w:snapToGrid/>
          <w:highlight w:val="lightGray"/>
          <w:u w:val="single"/>
          <w:lang w:val="de-DE" w:eastAsia="en-US"/>
        </w:rPr>
      </w:pPr>
      <w:r w:rsidRPr="00133404">
        <w:rPr>
          <w:rFonts w:cs="Arial"/>
          <w:i/>
          <w:snapToGrid/>
          <w:highlight w:val="lightGray"/>
          <w:u w:val="single"/>
          <w:lang w:val="de-DE" w:eastAsia="en-US"/>
        </w:rPr>
        <w:t>iii)</w:t>
      </w:r>
      <w:r w:rsidRPr="00133404">
        <w:rPr>
          <w:rFonts w:cs="Arial"/>
          <w:i/>
          <w:snapToGrid/>
          <w:highlight w:val="lightGray"/>
          <w:u w:val="single"/>
          <w:lang w:val="de-DE" w:eastAsia="en-US"/>
        </w:rPr>
        <w:tab/>
        <w:t>Änderung der ursprünglichen Sortenbeschreibung</w:t>
      </w:r>
    </w:p>
    <w:p w14:paraId="1A6793F6" w14:textId="77777777" w:rsidR="00133404" w:rsidRPr="00133404" w:rsidRDefault="00133404" w:rsidP="00133404">
      <w:pPr>
        <w:rPr>
          <w:rFonts w:cs="Arial"/>
          <w:snapToGrid/>
          <w:highlight w:val="lightGray"/>
          <w:u w:val="single"/>
          <w:lang w:val="de-DE" w:eastAsia="en-US"/>
        </w:rPr>
      </w:pPr>
    </w:p>
    <w:p w14:paraId="12A3F17A" w14:textId="77777777" w:rsidR="00133404" w:rsidRPr="00133404" w:rsidRDefault="00133404" w:rsidP="00133404">
      <w:pPr>
        <w:rPr>
          <w:rFonts w:cs="Arial"/>
          <w:snapToGrid/>
          <w:highlight w:val="lightGray"/>
          <w:u w:val="single"/>
          <w:lang w:val="de-DE" w:eastAsia="en-US"/>
        </w:rPr>
      </w:pPr>
      <w:r w:rsidRPr="00133404">
        <w:rPr>
          <w:rFonts w:cs="Arial"/>
          <w:snapToGrid/>
          <w:highlight w:val="lightGray"/>
          <w:u w:val="single"/>
          <w:lang w:val="de-DE" w:eastAsia="en-US"/>
        </w:rPr>
        <w:t xml:space="preserve">In Dokument TGP/4 </w:t>
      </w:r>
      <w:r w:rsidRPr="00133404">
        <w:rPr>
          <w:rFonts w:cs="Arial"/>
          <w:snapToGrid/>
          <w:spacing w:val="-2"/>
          <w:highlight w:val="lightGray"/>
          <w:u w:val="single"/>
          <w:lang w:val="de-DE" w:eastAsia="en-US"/>
        </w:rPr>
        <w:t>„</w:t>
      </w:r>
      <w:r w:rsidRPr="00133404">
        <w:rPr>
          <w:rFonts w:cs="Arial"/>
          <w:snapToGrid/>
          <w:highlight w:val="lightGray"/>
          <w:u w:val="single"/>
          <w:lang w:val="de-DE" w:eastAsia="en-US"/>
        </w:rPr>
        <w:t xml:space="preserve">Errichtung und Erhaltung von Sortensammlungen“, Abschnitt 3.1.1 wird erläutert: </w:t>
      </w:r>
    </w:p>
    <w:p w14:paraId="36739622" w14:textId="77777777" w:rsidR="00133404" w:rsidRPr="00133404" w:rsidRDefault="00133404" w:rsidP="00133404">
      <w:pPr>
        <w:rPr>
          <w:rFonts w:cs="Arial"/>
          <w:snapToGrid/>
          <w:highlight w:val="lightGray"/>
          <w:u w:val="single"/>
          <w:lang w:val="de-DE" w:eastAsia="en-US"/>
        </w:rPr>
      </w:pPr>
    </w:p>
    <w:p w14:paraId="0B5374C4" w14:textId="77777777" w:rsidR="00133404" w:rsidRPr="00133404" w:rsidRDefault="00133404" w:rsidP="00133404">
      <w:pPr>
        <w:ind w:left="567" w:right="567"/>
        <w:rPr>
          <w:rFonts w:cs="Arial"/>
          <w:snapToGrid/>
          <w:highlight w:val="lightGray"/>
          <w:u w:val="single"/>
          <w:lang w:val="de-DE" w:eastAsia="en-US"/>
        </w:rPr>
      </w:pPr>
      <w:r w:rsidRPr="00133404">
        <w:rPr>
          <w:rFonts w:cs="Arial"/>
          <w:snapToGrid/>
          <w:spacing w:val="-2"/>
          <w:highlight w:val="lightGray"/>
          <w:u w:val="single"/>
          <w:lang w:val="de-DE" w:eastAsia="en-US"/>
        </w:rPr>
        <w:t>„</w:t>
      </w:r>
      <w:r w:rsidRPr="00133404">
        <w:rPr>
          <w:rFonts w:cs="Arial"/>
          <w:snapToGrid/>
          <w:highlight w:val="lightGray"/>
          <w:u w:val="single"/>
          <w:lang w:val="de-DE" w:eastAsia="en-US"/>
        </w:rPr>
        <w:t>Hinsichtlich der auf den einschlägigen UPOV-Prüfungsrichtlinien beruhenden Beschreibungen ist anzumerken, dass die UPOV-Prüfungsrichtlinien revidiert werden können (vergleiche Dokument TGP/7), was zur Einführung neuer Merkmale und Streichung anderer aus den Merkmalstabellen führen könnte. Außerdem können die Ausprägungsstufen eines Merkmals geändert werden. Daher ist es möglich, dass Beschreibungen, die aufgrund unterschiedlicher Fassungen der UPOV-Prüfungsrichtlinien für dieselbe Art oder Gruppe von Arten nicht vollständig übereinstimmen. In diesen Fällen sollten die Beschreibungen nach Möglichkeit abgeglichen werden.“</w:t>
      </w:r>
    </w:p>
    <w:p w14:paraId="1BB33196" w14:textId="77777777" w:rsidR="00133404" w:rsidRPr="00133404" w:rsidRDefault="00133404" w:rsidP="00133404">
      <w:pPr>
        <w:rPr>
          <w:rFonts w:cs="Arial"/>
          <w:snapToGrid/>
          <w:highlight w:val="lightGray"/>
          <w:u w:val="single"/>
          <w:lang w:val="de-DE" w:eastAsia="en-US"/>
        </w:rPr>
      </w:pPr>
    </w:p>
    <w:p w14:paraId="44820BAD" w14:textId="77777777" w:rsidR="00133404" w:rsidRPr="00133404" w:rsidRDefault="00133404" w:rsidP="00133404">
      <w:pPr>
        <w:rPr>
          <w:rFonts w:cs="Arial"/>
          <w:snapToGrid/>
          <w:highlight w:val="lightGray"/>
          <w:u w:val="single"/>
          <w:lang w:val="de-DE" w:eastAsia="en-US"/>
        </w:rPr>
      </w:pPr>
      <w:r w:rsidRPr="00133404">
        <w:rPr>
          <w:rFonts w:cs="Arial"/>
          <w:snapToGrid/>
          <w:highlight w:val="lightGray"/>
          <w:u w:val="single"/>
          <w:lang w:val="de-DE" w:eastAsia="en-US"/>
        </w:rPr>
        <w:t xml:space="preserve">In einzelnen Verbandsmitgliedern kann die ursprüngliche Sortenbeschreibung geändert werden, um die Beschreibung an die Beschreibung anderer Sorten, die unter anderen Umständen erstellt wurden, anzupassen, um sie mit diesen vergleichbar zu machen. In diesen Fällen sollten alle Beteiligten informiert werden. </w:t>
      </w:r>
    </w:p>
    <w:p w14:paraId="4C06D0ED" w14:textId="77777777" w:rsidR="00133404" w:rsidRPr="00133404" w:rsidRDefault="00133404" w:rsidP="00133404">
      <w:pPr>
        <w:rPr>
          <w:rFonts w:cs="Arial"/>
          <w:snapToGrid/>
          <w:highlight w:val="lightGray"/>
          <w:u w:val="single"/>
          <w:lang w:val="de-DE" w:eastAsia="en-US"/>
        </w:rPr>
      </w:pPr>
    </w:p>
    <w:p w14:paraId="3C89EF36" w14:textId="77777777" w:rsidR="00133404" w:rsidRPr="00133404" w:rsidRDefault="00133404" w:rsidP="00133404">
      <w:pPr>
        <w:rPr>
          <w:rFonts w:cs="Arial"/>
          <w:snapToGrid/>
          <w:highlight w:val="lightGray"/>
          <w:u w:val="single"/>
          <w:lang w:val="de-DE" w:eastAsia="en-US"/>
        </w:rPr>
      </w:pPr>
      <w:r w:rsidRPr="00133404">
        <w:rPr>
          <w:rFonts w:cs="Arial"/>
          <w:snapToGrid/>
          <w:highlight w:val="lightGray"/>
          <w:u w:val="single"/>
          <w:lang w:val="de-DE" w:eastAsia="en-US"/>
        </w:rPr>
        <w:t>Prüfungsämter können ihre Sortendaten aktualisieren, um die Weiterentwicklung der Prüfungsrichtlinien widerzuspiegeln. Diese Aktualisierungen erfolgen aus Arbeitszwecken und wirken sich nicht auf die ursprüngliche Sortenbeschreibung aus.</w:t>
      </w:r>
    </w:p>
    <w:p w14:paraId="12AABFAA" w14:textId="77777777" w:rsidR="00133404" w:rsidRPr="00133404" w:rsidRDefault="00133404" w:rsidP="00133404">
      <w:pPr>
        <w:rPr>
          <w:rFonts w:cs="Arial"/>
          <w:snapToGrid/>
          <w:highlight w:val="lightGray"/>
          <w:u w:val="single"/>
          <w:lang w:val="de-DE" w:eastAsia="en-US"/>
        </w:rPr>
      </w:pPr>
    </w:p>
    <w:p w14:paraId="3B879674" w14:textId="77777777" w:rsidR="00133404" w:rsidRPr="00133404" w:rsidRDefault="00133404" w:rsidP="00133404">
      <w:pPr>
        <w:rPr>
          <w:rFonts w:cs="Arial"/>
          <w:i/>
          <w:snapToGrid/>
          <w:u w:val="single"/>
          <w:lang w:val="de-DE" w:eastAsia="en-US"/>
        </w:rPr>
      </w:pPr>
      <w:r w:rsidRPr="00133404">
        <w:rPr>
          <w:rFonts w:cs="Arial"/>
          <w:i/>
          <w:snapToGrid/>
          <w:highlight w:val="lightGray"/>
          <w:u w:val="single"/>
          <w:lang w:val="de-DE" w:eastAsia="en-US"/>
        </w:rPr>
        <w:t>iv)</w:t>
      </w:r>
      <w:r w:rsidRPr="00133404">
        <w:rPr>
          <w:rFonts w:cs="Arial"/>
          <w:i/>
          <w:snapToGrid/>
          <w:highlight w:val="lightGray"/>
          <w:u w:val="single"/>
          <w:lang w:val="de-DE" w:eastAsia="en-US"/>
        </w:rPr>
        <w:tab/>
        <w:t>Referenznummer der berichtenden Behörde</w:t>
      </w:r>
    </w:p>
    <w:p w14:paraId="5BA3B4BC" w14:textId="77777777" w:rsidR="00133404" w:rsidRPr="00133404" w:rsidRDefault="00133404" w:rsidP="00133404">
      <w:pPr>
        <w:rPr>
          <w:rFonts w:cs="Arial"/>
          <w:snapToGrid/>
          <w:lang w:val="de-DE" w:eastAsia="en-US"/>
        </w:rPr>
      </w:pPr>
    </w:p>
    <w:p w14:paraId="32596CE9" w14:textId="77777777" w:rsidR="00133404" w:rsidRPr="00133404" w:rsidRDefault="00133404" w:rsidP="00133404">
      <w:pPr>
        <w:rPr>
          <w:rFonts w:cs="Arial"/>
          <w:snapToGrid/>
          <w:lang w:val="de-DE" w:eastAsia="en-US"/>
        </w:rPr>
      </w:pPr>
      <w:r w:rsidRPr="00133404">
        <w:rPr>
          <w:rFonts w:cs="Arial"/>
          <w:snapToGrid/>
          <w:lang w:val="de-DE" w:eastAsia="en-US"/>
        </w:rPr>
        <w:t>Auf jeder Seite der Sortenbeschreibung sollte die von der berichtenden Behörde zugeteilte Referenznummer wiederholt werden.</w:t>
      </w:r>
    </w:p>
    <w:p w14:paraId="2BB3ED9A" w14:textId="77777777" w:rsidR="00133404" w:rsidRPr="00133404" w:rsidRDefault="00133404" w:rsidP="00133404">
      <w:pPr>
        <w:rPr>
          <w:rFonts w:cs="Arial"/>
          <w:snapToGrid/>
          <w:lang w:val="de-DE" w:eastAsia="en-US"/>
        </w:rPr>
      </w:pPr>
    </w:p>
    <w:p w14:paraId="30AF074F" w14:textId="77777777" w:rsidR="00133404" w:rsidRPr="00133404" w:rsidRDefault="00133404" w:rsidP="00133404">
      <w:pPr>
        <w:rPr>
          <w:rFonts w:cs="Arial"/>
          <w:snapToGrid/>
          <w:lang w:val="de-DE" w:eastAsia="en-US"/>
        </w:rPr>
      </w:pPr>
      <w:r w:rsidRPr="00133404">
        <w:rPr>
          <w:rFonts w:cs="Arial"/>
          <w:snapToGrid/>
          <w:lang w:val="de-DE" w:eastAsia="en-US"/>
        </w:rPr>
        <w:t>b)</w:t>
      </w:r>
      <w:r w:rsidRPr="00133404">
        <w:rPr>
          <w:rFonts w:cs="Arial"/>
          <w:snapToGrid/>
          <w:lang w:val="de-DE" w:eastAsia="en-US"/>
        </w:rPr>
        <w:tab/>
      </w:r>
      <w:r w:rsidRPr="00133404">
        <w:rPr>
          <w:rFonts w:cs="Arial"/>
          <w:snapToGrid/>
          <w:u w:val="single"/>
          <w:lang w:val="de-DE" w:eastAsia="en-US"/>
        </w:rPr>
        <w:t>Zu Nummer 14 (Anlage: UPOV-Sortenbeschreibung)</w:t>
      </w:r>
    </w:p>
    <w:p w14:paraId="45B83DC9" w14:textId="77777777" w:rsidR="00133404" w:rsidRPr="00133404" w:rsidRDefault="00133404" w:rsidP="00133404">
      <w:pPr>
        <w:rPr>
          <w:rFonts w:cs="Arial"/>
          <w:snapToGrid/>
          <w:lang w:val="de-DE" w:eastAsia="en-US"/>
        </w:rPr>
      </w:pPr>
    </w:p>
    <w:p w14:paraId="48272AED" w14:textId="77777777" w:rsidR="00133404" w:rsidRPr="00133404" w:rsidRDefault="00133404" w:rsidP="00133404">
      <w:pPr>
        <w:rPr>
          <w:rFonts w:cs="Arial"/>
          <w:snapToGrid/>
          <w:lang w:val="de-DE" w:eastAsia="en-US"/>
        </w:rPr>
      </w:pPr>
      <w:r w:rsidRPr="00133404">
        <w:rPr>
          <w:rFonts w:cs="Arial"/>
          <w:snapToGrid/>
          <w:lang w:val="de-DE" w:eastAsia="en-US"/>
        </w:rPr>
        <w:t xml:space="preserve">Hier sollten nur Informationen über die Gruppe, zu der die Sorte gehört, oder, falls die Gruppierung gemäß eines anderen Schlüssels als der in Nummer 15 aufgestellten Merkmale vorgenommen wird, die Informationen über die Gruppierung angegeben werden. Die Gruppierung gemäß den in Nummer 15 wiedergegebenen Merkmalen sollte nur durch die Kennzeichnung der betroffenen Merkmale in Nummer 15 mit dem Buchstaben </w:t>
      </w:r>
      <w:r w:rsidRPr="00133404">
        <w:rPr>
          <w:rFonts w:cs="Arial"/>
          <w:snapToGrid/>
          <w:spacing w:val="-2"/>
          <w:u w:val="single"/>
          <w:lang w:val="de-DE" w:eastAsia="en-US"/>
        </w:rPr>
        <w:t>„</w:t>
      </w:r>
      <w:r w:rsidRPr="00133404">
        <w:rPr>
          <w:rFonts w:cs="Arial"/>
          <w:snapToGrid/>
          <w:lang w:val="de-DE" w:eastAsia="en-US"/>
        </w:rPr>
        <w:t>G“ vor der Nummer vorgenommen werden.</w:t>
      </w:r>
    </w:p>
    <w:p w14:paraId="21A696F3" w14:textId="77777777" w:rsidR="00133404" w:rsidRPr="00133404" w:rsidRDefault="00133404" w:rsidP="00133404">
      <w:pPr>
        <w:rPr>
          <w:rFonts w:cs="Arial"/>
          <w:snapToGrid/>
          <w:lang w:val="de-DE" w:eastAsia="en-US"/>
        </w:rPr>
      </w:pPr>
    </w:p>
    <w:p w14:paraId="0EF99B62" w14:textId="77777777" w:rsidR="00133404" w:rsidRPr="00133404" w:rsidRDefault="00133404" w:rsidP="00133404">
      <w:pPr>
        <w:rPr>
          <w:rFonts w:cs="Arial"/>
          <w:snapToGrid/>
          <w:lang w:val="de-DE" w:eastAsia="en-US"/>
        </w:rPr>
      </w:pPr>
      <w:r w:rsidRPr="00133404">
        <w:rPr>
          <w:rFonts w:cs="Arial"/>
          <w:snapToGrid/>
          <w:lang w:val="de-DE" w:eastAsia="en-US"/>
        </w:rPr>
        <w:t>c)</w:t>
      </w:r>
      <w:r w:rsidRPr="00133404">
        <w:rPr>
          <w:rFonts w:cs="Arial"/>
          <w:snapToGrid/>
          <w:lang w:val="de-DE" w:eastAsia="en-US"/>
        </w:rPr>
        <w:tab/>
      </w:r>
      <w:r w:rsidRPr="00133404">
        <w:rPr>
          <w:rFonts w:cs="Arial"/>
          <w:snapToGrid/>
          <w:u w:val="single"/>
          <w:lang w:val="de-DE" w:eastAsia="en-US"/>
        </w:rPr>
        <w:t>Zu Nummer 15 (Anlage: UPOV-Sortenbeschreibung)</w:t>
      </w:r>
    </w:p>
    <w:p w14:paraId="18CAAD6F" w14:textId="77777777" w:rsidR="00133404" w:rsidRPr="00133404" w:rsidRDefault="00133404" w:rsidP="00133404">
      <w:pPr>
        <w:rPr>
          <w:rFonts w:cs="Arial"/>
          <w:snapToGrid/>
          <w:lang w:val="de-DE" w:eastAsia="en-US"/>
        </w:rPr>
      </w:pPr>
    </w:p>
    <w:p w14:paraId="326C42F5" w14:textId="77777777" w:rsidR="00133404" w:rsidRPr="00133404" w:rsidRDefault="00133404" w:rsidP="00133404">
      <w:pPr>
        <w:rPr>
          <w:rFonts w:cs="Arial"/>
          <w:snapToGrid/>
          <w:lang w:val="de-DE" w:eastAsia="en-US"/>
        </w:rPr>
      </w:pPr>
      <w:r w:rsidRPr="00133404">
        <w:rPr>
          <w:rFonts w:cs="Arial"/>
          <w:snapToGrid/>
          <w:lang w:val="de-DE" w:eastAsia="en-US"/>
        </w:rPr>
        <w:tab/>
        <w:t>i)</w:t>
      </w:r>
      <w:r w:rsidRPr="00133404">
        <w:rPr>
          <w:rFonts w:cs="Arial"/>
          <w:snapToGrid/>
          <w:lang w:val="de-DE" w:eastAsia="en-US"/>
        </w:rPr>
        <w:tab/>
        <w:t>Alle Merkmale der UPOV-Prüfungsrichtlinien sollten hier wiedergegeben werden, ebenso diejenigen, die nicht anwendbar sind oder nicht erfasst wurden. Diejenigen, die nicht anwendbar sind, sollten die Indikation „nicht anwendbar“, jene, die nicht erfasst worden sind, sollten die Indikation „nicht erfasst“ erhalten.</w:t>
      </w:r>
    </w:p>
    <w:p w14:paraId="7E517D5A" w14:textId="77777777" w:rsidR="00133404" w:rsidRPr="00133404" w:rsidRDefault="00133404" w:rsidP="00133404">
      <w:pPr>
        <w:rPr>
          <w:rFonts w:cs="Arial"/>
          <w:snapToGrid/>
          <w:lang w:val="de-DE" w:eastAsia="en-US"/>
        </w:rPr>
      </w:pPr>
    </w:p>
    <w:p w14:paraId="1742E96C" w14:textId="77777777" w:rsidR="00133404" w:rsidRPr="00133404" w:rsidRDefault="00133404" w:rsidP="00133404">
      <w:pPr>
        <w:rPr>
          <w:rFonts w:cs="Arial"/>
          <w:snapToGrid/>
          <w:lang w:val="de-DE" w:eastAsia="en-US"/>
        </w:rPr>
      </w:pPr>
      <w:r w:rsidRPr="00133404">
        <w:rPr>
          <w:rFonts w:cs="Arial"/>
          <w:snapToGrid/>
          <w:lang w:val="de-DE" w:eastAsia="en-US"/>
        </w:rPr>
        <w:tab/>
        <w:t>ii)</w:t>
      </w:r>
      <w:r w:rsidRPr="00133404">
        <w:rPr>
          <w:rFonts w:cs="Arial"/>
          <w:snapToGrid/>
          <w:lang w:val="de-DE" w:eastAsia="en-US"/>
        </w:rPr>
        <w:tab/>
        <w:t>Die Sternchen aus den UPOV-Prüfungsrichtlinien sollten in dem Muster wiederholt werden.</w:t>
      </w:r>
    </w:p>
    <w:p w14:paraId="7D01944B" w14:textId="77777777" w:rsidR="00133404" w:rsidRPr="00133404" w:rsidRDefault="00133404" w:rsidP="00133404">
      <w:pPr>
        <w:rPr>
          <w:rFonts w:cs="Arial"/>
          <w:snapToGrid/>
          <w:lang w:val="de-DE" w:eastAsia="en-US"/>
        </w:rPr>
      </w:pPr>
    </w:p>
    <w:p w14:paraId="40A30D10" w14:textId="77777777" w:rsidR="00133404" w:rsidRPr="00133404" w:rsidRDefault="00133404" w:rsidP="00133404">
      <w:pPr>
        <w:rPr>
          <w:rFonts w:cs="Arial"/>
          <w:snapToGrid/>
          <w:lang w:val="de-DE" w:eastAsia="en-US"/>
        </w:rPr>
      </w:pPr>
      <w:r w:rsidRPr="00133404">
        <w:rPr>
          <w:rFonts w:cs="Arial"/>
          <w:snapToGrid/>
          <w:lang w:val="de-DE" w:eastAsia="en-US"/>
        </w:rPr>
        <w:tab/>
        <w:t>iii)</w:t>
      </w:r>
      <w:r w:rsidRPr="00133404">
        <w:rPr>
          <w:rFonts w:cs="Arial"/>
          <w:snapToGrid/>
          <w:lang w:val="de-DE" w:eastAsia="en-US"/>
        </w:rPr>
        <w:tab/>
        <w:t>Zusätzliche Merkmale in den Richtlinien der berichtenden Behörde sollten nicht am Ende der Tabelle nach den Merkmalen in den UPOV-Prüfungsrichtlinien, sondern in der Reihenfolge entsprechend den UPOV-Grundsätzen eingefügt werden, da dieses Muster noch immer hauptsächlich von der Behörde verwendet werden wird. Es ist hierfür kein besonderes Zeichen erforderlich, da die Merkmale durch die Nummer der berichtenden Behörde bereits ausreichend gekennzeichnet sind.</w:t>
      </w:r>
    </w:p>
    <w:p w14:paraId="4A38F68E" w14:textId="77777777" w:rsidR="00133404" w:rsidRPr="00133404" w:rsidRDefault="00133404" w:rsidP="00133404">
      <w:pPr>
        <w:rPr>
          <w:rFonts w:cs="Arial"/>
          <w:snapToGrid/>
          <w:lang w:val="de-DE" w:eastAsia="en-US"/>
        </w:rPr>
      </w:pPr>
    </w:p>
    <w:p w14:paraId="065773F7" w14:textId="77777777" w:rsidR="00133404" w:rsidRPr="00133404" w:rsidRDefault="00133404" w:rsidP="00133404">
      <w:pPr>
        <w:rPr>
          <w:rFonts w:cs="Arial"/>
          <w:snapToGrid/>
          <w:lang w:val="de-DE" w:eastAsia="en-US"/>
        </w:rPr>
      </w:pPr>
      <w:r w:rsidRPr="00133404">
        <w:rPr>
          <w:rFonts w:cs="Arial"/>
          <w:snapToGrid/>
          <w:lang w:val="de-DE" w:eastAsia="en-US"/>
        </w:rPr>
        <w:tab/>
        <w:t>iv)</w:t>
      </w:r>
      <w:r w:rsidRPr="00133404">
        <w:rPr>
          <w:rFonts w:cs="Arial"/>
          <w:snapToGrid/>
          <w:lang w:val="de-DE" w:eastAsia="en-US"/>
        </w:rPr>
        <w:tab/>
        <w:t>Die Liste enthält nur eine schmale Spalte für kurze Bemerkungen oder für einen Hinweis auf längere Bemerkungen, die als Fußnote erscheinen müssten.</w:t>
      </w:r>
    </w:p>
    <w:p w14:paraId="64087E0E" w14:textId="77777777" w:rsidR="00133404" w:rsidRPr="00133404" w:rsidRDefault="00133404" w:rsidP="00133404">
      <w:pPr>
        <w:rPr>
          <w:rFonts w:cs="Arial"/>
          <w:snapToGrid/>
          <w:lang w:val="de-DE" w:eastAsia="en-US"/>
        </w:rPr>
      </w:pPr>
    </w:p>
    <w:p w14:paraId="34D8C92F" w14:textId="77777777" w:rsidR="00133404" w:rsidRPr="00133404" w:rsidRDefault="00133404" w:rsidP="00133404">
      <w:pPr>
        <w:rPr>
          <w:rFonts w:cs="Arial"/>
          <w:snapToGrid/>
          <w:lang w:val="de-DE" w:eastAsia="en-US"/>
        </w:rPr>
      </w:pPr>
      <w:r w:rsidRPr="00133404">
        <w:rPr>
          <w:rFonts w:cs="Arial"/>
          <w:snapToGrid/>
          <w:lang w:val="de-DE" w:eastAsia="en-US"/>
        </w:rPr>
        <w:t>d)</w:t>
      </w:r>
      <w:r w:rsidRPr="00133404">
        <w:rPr>
          <w:rFonts w:cs="Arial"/>
          <w:snapToGrid/>
          <w:lang w:val="de-DE" w:eastAsia="en-US"/>
        </w:rPr>
        <w:tab/>
      </w:r>
      <w:r w:rsidRPr="00133404">
        <w:rPr>
          <w:rFonts w:cs="Arial"/>
          <w:snapToGrid/>
          <w:u w:val="single"/>
          <w:lang w:val="de-DE" w:eastAsia="en-US"/>
        </w:rPr>
        <w:t>Zu Nummer 16 (Anlage: UPOV-Sortenbeschreibung)</w:t>
      </w:r>
    </w:p>
    <w:p w14:paraId="7BAAF1B4" w14:textId="77777777" w:rsidR="00133404" w:rsidRPr="00133404" w:rsidRDefault="00133404" w:rsidP="00133404">
      <w:pPr>
        <w:rPr>
          <w:rFonts w:cs="Arial"/>
          <w:snapToGrid/>
          <w:lang w:val="de-DE" w:eastAsia="en-US"/>
        </w:rPr>
      </w:pPr>
    </w:p>
    <w:p w14:paraId="68077A3A" w14:textId="77777777" w:rsidR="00133404" w:rsidRPr="00133404" w:rsidRDefault="00133404" w:rsidP="00133404">
      <w:pPr>
        <w:rPr>
          <w:rFonts w:cs="Arial"/>
          <w:snapToGrid/>
          <w:lang w:val="de-DE" w:eastAsia="en-US"/>
        </w:rPr>
      </w:pPr>
      <w:r w:rsidRPr="00133404">
        <w:rPr>
          <w:rFonts w:cs="Arial"/>
          <w:snapToGrid/>
          <w:lang w:val="de-DE" w:eastAsia="en-US"/>
        </w:rPr>
        <w:t>Nur diejenigen Merkmale, die für die Erstellung der Unterscheidbarkeit ausreichende Unterschiede aufweisen, sollten angegeben werden. Informationen über Unterschiede zwischen zwei Sorten sollten immer die Ausprägungsstufen mit ihren Noten für beide Sorten beinhalten; wenn es sich um mehrere Sorten handelt, sollten sie möglicherweise in Spalten aufgeführt werden.</w:t>
      </w:r>
    </w:p>
    <w:p w14:paraId="01E8FC62" w14:textId="77777777" w:rsidR="00133404" w:rsidRPr="00133404" w:rsidRDefault="00133404" w:rsidP="00133404">
      <w:pPr>
        <w:jc w:val="right"/>
        <w:rPr>
          <w:rFonts w:cs="Arial"/>
          <w:snapToGrid/>
          <w:lang w:val="de-DE" w:eastAsia="en-US"/>
        </w:rPr>
      </w:pPr>
    </w:p>
    <w:p w14:paraId="6226F1FF" w14:textId="77777777" w:rsidR="00133404" w:rsidRPr="00133404" w:rsidRDefault="00133404" w:rsidP="00133404">
      <w:pPr>
        <w:jc w:val="right"/>
        <w:rPr>
          <w:rFonts w:cs="Arial"/>
          <w:snapToGrid/>
          <w:lang w:val="de-DE" w:eastAsia="en-US"/>
        </w:rPr>
      </w:pPr>
    </w:p>
    <w:p w14:paraId="0B1EBEE6" w14:textId="77777777" w:rsidR="00133404" w:rsidRPr="00133404" w:rsidRDefault="00133404" w:rsidP="00133404">
      <w:pPr>
        <w:jc w:val="right"/>
        <w:rPr>
          <w:rFonts w:cs="Arial"/>
          <w:snapToGrid/>
          <w:lang w:val="de-DE" w:eastAsia="en-US"/>
        </w:rPr>
      </w:pPr>
    </w:p>
    <w:p w14:paraId="358E4051" w14:textId="77777777" w:rsidR="00133404" w:rsidRPr="00133404" w:rsidRDefault="00133404" w:rsidP="00133404">
      <w:pPr>
        <w:jc w:val="right"/>
        <w:rPr>
          <w:rFonts w:cs="Arial"/>
          <w:snapToGrid/>
          <w:lang w:val="de-DE" w:eastAsia="en-US"/>
        </w:rPr>
      </w:pPr>
      <w:r w:rsidRPr="00133404">
        <w:rPr>
          <w:rFonts w:cs="Arial"/>
          <w:snapToGrid/>
          <w:lang w:val="de-DE" w:eastAsia="en-US"/>
        </w:rPr>
        <w:t>[Anlage III folgt]</w:t>
      </w:r>
    </w:p>
    <w:p w14:paraId="2D463732" w14:textId="77777777" w:rsidR="00133404" w:rsidRPr="00133404" w:rsidRDefault="00133404" w:rsidP="00133404">
      <w:pPr>
        <w:rPr>
          <w:rFonts w:cs="Arial"/>
          <w:snapToGrid/>
          <w:lang w:val="de-DE" w:eastAsia="en-US"/>
        </w:rPr>
        <w:sectPr w:rsidR="00133404" w:rsidRPr="00133404" w:rsidSect="001474E5">
          <w:headerReference w:type="even" r:id="rId56"/>
          <w:headerReference w:type="default" r:id="rId57"/>
          <w:footerReference w:type="even" r:id="rId58"/>
          <w:footerReference w:type="default" r:id="rId59"/>
          <w:headerReference w:type="first" r:id="rId60"/>
          <w:footerReference w:type="first" r:id="rId61"/>
          <w:pgSz w:w="11907" w:h="16840" w:code="9"/>
          <w:pgMar w:top="510" w:right="1134" w:bottom="1134" w:left="1134" w:header="510" w:footer="567" w:gutter="0"/>
          <w:pgNumType w:start="1"/>
          <w:cols w:space="720"/>
          <w:titlePg/>
        </w:sectPr>
      </w:pPr>
    </w:p>
    <w:p w14:paraId="43A0CF60" w14:textId="77777777" w:rsidR="00133404" w:rsidRDefault="00133404" w:rsidP="00133404">
      <w:pPr>
        <w:jc w:val="center"/>
        <w:rPr>
          <w:rFonts w:cs="Arial"/>
          <w:caps/>
          <w:snapToGrid/>
          <w:lang w:val="de-DE" w:eastAsia="ja-JP"/>
        </w:rPr>
      </w:pPr>
    </w:p>
    <w:p w14:paraId="79C055D9" w14:textId="545E604A" w:rsidR="00133404" w:rsidRPr="00133404" w:rsidRDefault="00133404" w:rsidP="00133404">
      <w:pPr>
        <w:jc w:val="center"/>
        <w:rPr>
          <w:rFonts w:cs="Arial"/>
          <w:caps/>
          <w:snapToGrid/>
          <w:lang w:val="de-DE" w:eastAsia="ja-JP"/>
        </w:rPr>
      </w:pPr>
      <w:r w:rsidRPr="00133404">
        <w:rPr>
          <w:rFonts w:cs="Arial"/>
          <w:caps/>
          <w:snapToGrid/>
          <w:lang w:val="de-DE" w:eastAsia="ja-JP"/>
        </w:rPr>
        <w:t>ÜBERARBEITUNG VON DOKUMENT TGP/7</w:t>
      </w:r>
      <w:r w:rsidRPr="00133404">
        <w:rPr>
          <w:rFonts w:cs="Arial"/>
          <w:caps/>
          <w:snapToGrid/>
          <w:lang w:val="de-DE" w:eastAsia="ja-JP"/>
        </w:rPr>
        <w:br/>
      </w:r>
      <w:r w:rsidRPr="00133404">
        <w:rPr>
          <w:rFonts w:cs="Arial"/>
          <w:caps/>
          <w:snapToGrid/>
          <w:lang w:val="de-DE" w:eastAsia="en-US"/>
        </w:rPr>
        <w:t>„Erstellung von Prüfungsrichtlinien“</w:t>
      </w:r>
    </w:p>
    <w:p w14:paraId="62AA5A1E" w14:textId="77777777" w:rsidR="00133404" w:rsidRPr="00133404" w:rsidRDefault="00133404" w:rsidP="00133404">
      <w:pPr>
        <w:jc w:val="center"/>
        <w:rPr>
          <w:rFonts w:cs="Arial"/>
          <w:caps/>
          <w:snapToGrid/>
          <w:lang w:val="de-DE" w:eastAsia="ja-JP"/>
        </w:rPr>
      </w:pPr>
    </w:p>
    <w:p w14:paraId="3C502D81" w14:textId="77777777" w:rsidR="00133404" w:rsidRPr="00133404" w:rsidRDefault="00133404" w:rsidP="00133404">
      <w:pPr>
        <w:jc w:val="center"/>
        <w:rPr>
          <w:rFonts w:cs="Arial"/>
          <w:caps/>
          <w:snapToGrid/>
          <w:lang w:val="de-DE" w:eastAsia="ja-JP"/>
        </w:rPr>
      </w:pPr>
    </w:p>
    <w:p w14:paraId="6AEE8A53" w14:textId="77777777" w:rsidR="00133404" w:rsidRPr="00133404" w:rsidRDefault="00133404" w:rsidP="00133404">
      <w:pPr>
        <w:rPr>
          <w:rFonts w:cs="Arial"/>
          <w:snapToGrid/>
          <w:lang w:val="de-DE" w:eastAsia="en-US"/>
        </w:rPr>
      </w:pPr>
      <w:r w:rsidRPr="00133404">
        <w:rPr>
          <w:rFonts w:cs="Arial"/>
          <w:snapToGrid/>
          <w:lang w:val="de-DE" w:eastAsia="en-US"/>
        </w:rPr>
        <w:t xml:space="preserve">Es wurde vom TC vereinbart, die folgende Überarbeitung von Dokument TGP/7 „Erstellung von Prüfungsrichtlinien“ zur Annahme durch den Rat auf seiner vierundfünfzigsten ordentlichen Tagung am 30. Oktober 2020 in Genf, vorbehaltlich der Billigung durch den CAJ auf seiner siebenundsiebzigsten Tagung am 28. Oktober 2020 in Genf, vorzuschlagen (Änderungen durch </w:t>
      </w:r>
      <w:r w:rsidRPr="00133404">
        <w:rPr>
          <w:rFonts w:cs="Arial"/>
          <w:strike/>
          <w:snapToGrid/>
          <w:highlight w:val="lightGray"/>
          <w:lang w:val="de-DE" w:eastAsia="en-US"/>
        </w:rPr>
        <w:t>durchgestrichenen Wortlaut (hervorgehoben)</w:t>
      </w:r>
      <w:r w:rsidRPr="00133404">
        <w:rPr>
          <w:rFonts w:cs="Arial"/>
          <w:snapToGrid/>
          <w:lang w:val="de-DE" w:eastAsia="en-US"/>
        </w:rPr>
        <w:t xml:space="preserve"> für Streichungen und </w:t>
      </w:r>
      <w:r w:rsidRPr="00133404">
        <w:rPr>
          <w:rFonts w:cs="Arial"/>
          <w:snapToGrid/>
          <w:highlight w:val="lightGray"/>
          <w:u w:val="single"/>
          <w:lang w:val="de-DE" w:eastAsia="en-US"/>
        </w:rPr>
        <w:t>Unterstreichen (hervorgehoben)</w:t>
      </w:r>
      <w:r w:rsidRPr="00133404">
        <w:rPr>
          <w:rFonts w:cs="Arial"/>
          <w:snapToGrid/>
          <w:lang w:val="de-DE" w:eastAsia="en-US"/>
        </w:rPr>
        <w:t xml:space="preserve"> für Hinzufügungen angegeben):</w:t>
      </w:r>
    </w:p>
    <w:p w14:paraId="5C3D7189" w14:textId="77777777" w:rsidR="00133404" w:rsidRPr="00133404" w:rsidRDefault="00133404" w:rsidP="00133404">
      <w:pPr>
        <w:rPr>
          <w:rFonts w:cs="Arial"/>
          <w:snapToGrid/>
          <w:highlight w:val="yellow"/>
          <w:lang w:val="de-DE" w:eastAsia="en-US"/>
        </w:rPr>
      </w:pPr>
    </w:p>
    <w:p w14:paraId="3C397773" w14:textId="77777777" w:rsidR="00133404" w:rsidRPr="00133404" w:rsidRDefault="00133404" w:rsidP="00133404">
      <w:pPr>
        <w:rPr>
          <w:rFonts w:cs="Arial"/>
          <w:snapToGrid/>
          <w:highlight w:val="yellow"/>
          <w:lang w:val="de-DE" w:eastAsia="en-US"/>
        </w:rPr>
      </w:pPr>
    </w:p>
    <w:p w14:paraId="03A85916" w14:textId="77777777" w:rsidR="00133404" w:rsidRPr="00133404" w:rsidRDefault="00133404" w:rsidP="00133404">
      <w:pPr>
        <w:rPr>
          <w:rFonts w:cs="Arial"/>
          <w:snapToGrid/>
          <w:u w:val="single"/>
          <w:lang w:val="de-DE" w:eastAsia="en-US"/>
        </w:rPr>
      </w:pPr>
      <w:r w:rsidRPr="00133404">
        <w:rPr>
          <w:rFonts w:cs="Arial"/>
          <w:snapToGrid/>
          <w:u w:val="single"/>
          <w:lang w:val="de-DE" w:eastAsia="en-US"/>
        </w:rPr>
        <w:t>Merkmale, die nur für bestimmte Sorten gelten</w:t>
      </w:r>
    </w:p>
    <w:p w14:paraId="6C6E6074" w14:textId="77777777" w:rsidR="00133404" w:rsidRPr="00133404" w:rsidRDefault="00133404" w:rsidP="00133404">
      <w:pPr>
        <w:keepNext/>
        <w:rPr>
          <w:rFonts w:cs="Arial"/>
          <w:snapToGrid/>
          <w:lang w:val="de-DE" w:eastAsia="en-US"/>
        </w:rPr>
      </w:pPr>
    </w:p>
    <w:p w14:paraId="61773C92" w14:textId="77777777" w:rsidR="00133404" w:rsidRPr="00133404" w:rsidRDefault="00133404" w:rsidP="00133404">
      <w:pPr>
        <w:keepLines/>
        <w:rPr>
          <w:rFonts w:cs="Arial"/>
          <w:snapToGrid/>
          <w:spacing w:val="-2"/>
          <w:lang w:val="de-DE" w:eastAsia="en-US"/>
        </w:rPr>
      </w:pPr>
      <w:r w:rsidRPr="00133404">
        <w:rPr>
          <w:rFonts w:cs="Arial"/>
          <w:snapToGrid/>
          <w:spacing w:val="-2"/>
          <w:lang w:val="de-DE" w:eastAsia="en-US"/>
        </w:rPr>
        <w:t>Der TC vereinbarte, die Anleitung in Dokument TGP/7, erläuternde Anmerkung 18 (GN 18), wie folgt zu ändern:</w:t>
      </w:r>
    </w:p>
    <w:p w14:paraId="365BA5C0" w14:textId="77777777" w:rsidR="00133404" w:rsidRPr="00133404" w:rsidRDefault="00133404" w:rsidP="00133404">
      <w:pPr>
        <w:rPr>
          <w:rFonts w:cs="Arial"/>
          <w:snapToGrid/>
          <w:lang w:val="de-DE" w:eastAsia="en-US"/>
        </w:rPr>
      </w:pPr>
    </w:p>
    <w:p w14:paraId="74F28220" w14:textId="77777777" w:rsidR="00133404" w:rsidRPr="00133404" w:rsidRDefault="00133404" w:rsidP="00133404">
      <w:pPr>
        <w:ind w:left="567"/>
        <w:rPr>
          <w:rFonts w:cs="Arial"/>
          <w:bCs/>
          <w:i/>
          <w:lang w:val="de-DE" w:eastAsia="en-US"/>
        </w:rPr>
      </w:pPr>
      <w:r w:rsidRPr="00133404">
        <w:rPr>
          <w:rFonts w:cs="Arial"/>
          <w:bCs/>
          <w:i/>
          <w:lang w:val="de-DE" w:eastAsia="en-US"/>
        </w:rPr>
        <w:t>3.</w:t>
      </w:r>
      <w:r w:rsidRPr="00133404">
        <w:rPr>
          <w:rFonts w:cs="Arial"/>
          <w:bCs/>
          <w:i/>
          <w:lang w:val="de-DE" w:eastAsia="en-US"/>
        </w:rPr>
        <w:tab/>
        <w:t>Merkmale, die nur für bestimmte Sorten gelten</w:t>
      </w:r>
    </w:p>
    <w:p w14:paraId="1676FB7D" w14:textId="77777777" w:rsidR="00133404" w:rsidRPr="00133404" w:rsidRDefault="00133404" w:rsidP="00133404">
      <w:pPr>
        <w:ind w:left="567"/>
        <w:rPr>
          <w:rFonts w:cs="Arial"/>
          <w:bCs/>
          <w:lang w:val="de-DE" w:eastAsia="en-US"/>
        </w:rPr>
      </w:pPr>
    </w:p>
    <w:p w14:paraId="6D9AB99B" w14:textId="77777777" w:rsidR="00133404" w:rsidRPr="00133404" w:rsidRDefault="00133404" w:rsidP="00133404">
      <w:pPr>
        <w:ind w:left="567"/>
        <w:rPr>
          <w:rFonts w:cs="Arial"/>
          <w:bCs/>
          <w:lang w:val="de-DE" w:eastAsia="en-US"/>
        </w:rPr>
      </w:pPr>
      <w:r w:rsidRPr="00133404">
        <w:rPr>
          <w:rFonts w:cs="Arial"/>
          <w:bCs/>
          <w:lang w:val="de-DE" w:eastAsia="en-US"/>
        </w:rPr>
        <w:t xml:space="preserve">In einigen Fällen bestimmt die Ausprägungsstufe eines vorhergehenden </w:t>
      </w:r>
      <w:r w:rsidRPr="00133404">
        <w:rPr>
          <w:rFonts w:cs="Arial"/>
          <w:bCs/>
          <w:strike/>
          <w:highlight w:val="lightGray"/>
          <w:lang w:val="de-DE" w:eastAsia="en-US"/>
        </w:rPr>
        <w:t>qualitativen</w:t>
      </w:r>
      <w:r w:rsidRPr="00133404">
        <w:rPr>
          <w:rFonts w:cs="Arial"/>
          <w:bCs/>
          <w:lang w:val="de-DE" w:eastAsia="en-US"/>
        </w:rPr>
        <w:t xml:space="preserve"> Merkmals, dass ein nachfolgendes Merkmal nicht zutreffend ist; z.B. wäre es nicht möglich, die Form der Blattlappen für eine Sorte zu beschreiben, die keine Blattlappen hat. </w:t>
      </w:r>
    </w:p>
    <w:p w14:paraId="63CF6F49" w14:textId="77777777" w:rsidR="00133404" w:rsidRPr="00133404" w:rsidRDefault="00133404" w:rsidP="00133404">
      <w:pPr>
        <w:ind w:left="567"/>
        <w:rPr>
          <w:rFonts w:cs="Arial"/>
          <w:bCs/>
          <w:szCs w:val="18"/>
          <w:highlight w:val="lightGray"/>
          <w:u w:val="single"/>
          <w:lang w:val="de-DE" w:eastAsia="en-US"/>
        </w:rPr>
      </w:pPr>
    </w:p>
    <w:p w14:paraId="27ED26A7" w14:textId="77777777" w:rsidR="00133404" w:rsidRPr="00133404" w:rsidRDefault="00133404" w:rsidP="00133404">
      <w:pPr>
        <w:ind w:left="567"/>
        <w:rPr>
          <w:rFonts w:cs="Arial"/>
          <w:bCs/>
          <w:lang w:val="de-DE" w:eastAsia="en-US"/>
        </w:rPr>
      </w:pPr>
      <w:r w:rsidRPr="00133404">
        <w:rPr>
          <w:rFonts w:cs="Arial"/>
          <w:bCs/>
          <w:lang w:val="de-DE" w:eastAsia="en-US"/>
        </w:rPr>
        <w:t>In Fällen, in denen dies nicht offensichtlich ist oder die Merkmale in der Merkmalstabelle getrennt sind, geht der Bezeichnung des nachfolgenden Merkmals ein unterstrichener Hinweis auf die Sortentypen aufgrund des vorhergehenden Merkmals voraus.</w:t>
      </w:r>
    </w:p>
    <w:p w14:paraId="4FF0940F" w14:textId="77777777" w:rsidR="00133404" w:rsidRPr="00133404" w:rsidRDefault="00133404" w:rsidP="00133404">
      <w:pPr>
        <w:ind w:left="567"/>
        <w:rPr>
          <w:rFonts w:cs="Arial"/>
          <w:bCs/>
          <w:lang w:val="de-DE" w:eastAsia="en-US"/>
        </w:rPr>
      </w:pPr>
    </w:p>
    <w:p w14:paraId="5B6CD08D" w14:textId="77777777" w:rsidR="00133404" w:rsidRPr="00133404" w:rsidRDefault="00133404" w:rsidP="00133404">
      <w:pPr>
        <w:ind w:left="567"/>
        <w:rPr>
          <w:rFonts w:cs="Arial"/>
          <w:snapToGrid/>
          <w:szCs w:val="18"/>
          <w:u w:val="single"/>
          <w:lang w:val="de-DE" w:eastAsia="en-US"/>
        </w:rPr>
      </w:pPr>
      <w:r w:rsidRPr="00133404">
        <w:rPr>
          <w:rFonts w:cs="Arial"/>
          <w:snapToGrid/>
          <w:szCs w:val="18"/>
          <w:highlight w:val="lightGray"/>
          <w:u w:val="single"/>
          <w:lang w:val="de-DE" w:eastAsia="en-US"/>
        </w:rPr>
        <w:t>Die folgenden Beispiele zeigen, wie der vorgeschlagene Ansatz für qualitative (QL), pseudo-qualitative (PQ) und quantitative (QN) Merkmale verwendet werden kann:</w:t>
      </w:r>
    </w:p>
    <w:p w14:paraId="78898789" w14:textId="77777777" w:rsidR="00133404" w:rsidRPr="00133404" w:rsidRDefault="00133404" w:rsidP="00133404">
      <w:pPr>
        <w:ind w:left="567"/>
        <w:rPr>
          <w:rFonts w:cs="Arial"/>
          <w:bCs/>
          <w:lang w:val="de-DE" w:eastAsia="en-US"/>
        </w:rPr>
      </w:pPr>
    </w:p>
    <w:p w14:paraId="4F219C90" w14:textId="77777777" w:rsidR="00133404" w:rsidRPr="00133404" w:rsidRDefault="00133404" w:rsidP="00133404">
      <w:pPr>
        <w:ind w:left="1701" w:hanging="567"/>
        <w:rPr>
          <w:rFonts w:cs="Arial"/>
          <w:bCs/>
          <w:lang w:val="de-DE" w:eastAsia="en-US"/>
        </w:rPr>
      </w:pPr>
      <w:r w:rsidRPr="00133404">
        <w:rPr>
          <w:rFonts w:cs="Arial"/>
          <w:bCs/>
          <w:highlight w:val="lightGray"/>
          <w:lang w:val="de-DE" w:eastAsia="en-US"/>
        </w:rPr>
        <w:t>(QL)</w:t>
      </w:r>
      <w:r w:rsidRPr="00133404">
        <w:rPr>
          <w:rFonts w:cs="Arial"/>
          <w:bCs/>
          <w:highlight w:val="lightGray"/>
          <w:lang w:val="de-DE" w:eastAsia="en-US"/>
        </w:rPr>
        <w:tab/>
        <w:t xml:space="preserve">Blüte: Typ: </w:t>
      </w:r>
      <w:r w:rsidRPr="00133404">
        <w:rPr>
          <w:rFonts w:cs="Arial"/>
          <w:highlight w:val="lightGray"/>
          <w:lang w:val="de-DE" w:eastAsia="en-US"/>
        </w:rPr>
        <w:t>einfach (1); gefüllt (2)</w:t>
      </w:r>
    </w:p>
    <w:p w14:paraId="57801BA6" w14:textId="77777777" w:rsidR="00133404" w:rsidRPr="00133404" w:rsidRDefault="00133404" w:rsidP="00133404">
      <w:pPr>
        <w:ind w:left="1701" w:hanging="567"/>
        <w:rPr>
          <w:rFonts w:cs="Arial"/>
          <w:bCs/>
          <w:lang w:val="de-DE" w:eastAsia="en-US"/>
        </w:rPr>
      </w:pPr>
      <w:r w:rsidRPr="00133404">
        <w:rPr>
          <w:rFonts w:cs="Arial"/>
          <w:bCs/>
          <w:highlight w:val="lightGray"/>
          <w:lang w:val="de-DE" w:eastAsia="en-US"/>
        </w:rPr>
        <w:t>(PQ)</w:t>
      </w:r>
      <w:r w:rsidRPr="00133404">
        <w:rPr>
          <w:rFonts w:cs="Arial"/>
          <w:bCs/>
          <w:lang w:val="de-DE" w:eastAsia="en-US"/>
        </w:rPr>
        <w:tab/>
      </w:r>
      <w:r w:rsidRPr="00133404">
        <w:rPr>
          <w:rFonts w:cs="Arial"/>
          <w:bCs/>
          <w:u w:val="single"/>
          <w:lang w:val="de-DE" w:eastAsia="en-US"/>
        </w:rPr>
        <w:t>Nur Sorten mit: Blüte: Typ: einfach</w:t>
      </w:r>
      <w:r w:rsidRPr="00133404">
        <w:rPr>
          <w:rFonts w:cs="Arial"/>
          <w:bCs/>
          <w:lang w:val="de-DE" w:eastAsia="en-US"/>
        </w:rPr>
        <w:t>: Blüte: Form</w:t>
      </w:r>
    </w:p>
    <w:p w14:paraId="68B19940" w14:textId="77777777" w:rsidR="00133404" w:rsidRPr="00133404" w:rsidRDefault="00133404" w:rsidP="00133404">
      <w:pPr>
        <w:ind w:left="567"/>
        <w:rPr>
          <w:rFonts w:cs="Arial"/>
          <w:bCs/>
          <w:szCs w:val="18"/>
          <w:lang w:val="de-DE" w:eastAsia="en-US"/>
        </w:rPr>
      </w:pPr>
    </w:p>
    <w:p w14:paraId="00512650" w14:textId="77777777" w:rsidR="00133404" w:rsidRPr="00133404" w:rsidRDefault="00133404" w:rsidP="00133404">
      <w:pPr>
        <w:ind w:left="1701" w:hanging="567"/>
        <w:rPr>
          <w:rFonts w:cs="Arial"/>
          <w:highlight w:val="lightGray"/>
          <w:lang w:val="de-DE" w:eastAsia="en-US"/>
        </w:rPr>
      </w:pPr>
      <w:r w:rsidRPr="00133404">
        <w:rPr>
          <w:rFonts w:cs="Arial"/>
          <w:highlight w:val="lightGray"/>
          <w:lang w:val="de-DE" w:eastAsia="en-US"/>
        </w:rPr>
        <w:t>(PQ)</w:t>
      </w:r>
      <w:r w:rsidRPr="00133404">
        <w:rPr>
          <w:rFonts w:cs="Arial"/>
          <w:highlight w:val="lightGray"/>
          <w:lang w:val="de-DE" w:eastAsia="en-US"/>
        </w:rPr>
        <w:tab/>
        <w:t>Blütenkopf: Typ: einfach (1); halbgefüllt (2); gefüllt margeritenförmig (3); gefüllt (4)</w:t>
      </w:r>
    </w:p>
    <w:p w14:paraId="44377A6B" w14:textId="77777777" w:rsidR="00133404" w:rsidRPr="00133404" w:rsidRDefault="00133404" w:rsidP="00133404">
      <w:pPr>
        <w:ind w:left="1701" w:hanging="567"/>
        <w:rPr>
          <w:rFonts w:cs="Arial"/>
          <w:lang w:val="de-DE" w:eastAsia="en-US"/>
        </w:rPr>
      </w:pPr>
      <w:r w:rsidRPr="00133404">
        <w:rPr>
          <w:rFonts w:cs="Arial"/>
          <w:highlight w:val="lightGray"/>
          <w:lang w:val="de-DE" w:eastAsia="en-US"/>
        </w:rPr>
        <w:t>(QN)</w:t>
      </w:r>
      <w:r w:rsidRPr="00133404">
        <w:rPr>
          <w:rFonts w:cs="Arial"/>
          <w:highlight w:val="lightGray"/>
          <w:lang w:val="de-DE" w:eastAsia="en-US"/>
        </w:rPr>
        <w:tab/>
      </w:r>
      <w:r w:rsidRPr="00133404">
        <w:rPr>
          <w:rFonts w:cs="Arial"/>
          <w:snapToGrid/>
          <w:highlight w:val="lightGray"/>
          <w:u w:val="single"/>
          <w:lang w:val="de-DE" w:eastAsia="en-US"/>
        </w:rPr>
        <w:t>Nur Sorten mit: Blütenkopf: Typ: gefüllt margeritenförmig oder gefüllt</w:t>
      </w:r>
      <w:r w:rsidRPr="00133404">
        <w:rPr>
          <w:rFonts w:cs="Arial"/>
          <w:snapToGrid/>
          <w:highlight w:val="lightGray"/>
          <w:lang w:val="de-DE" w:eastAsia="en-US"/>
        </w:rPr>
        <w:t>: Blume: Höhe: kurz (3); mittel (5); hoch (7)</w:t>
      </w:r>
    </w:p>
    <w:p w14:paraId="1F602CEC" w14:textId="77777777" w:rsidR="00133404" w:rsidRPr="00133404" w:rsidRDefault="00133404" w:rsidP="00133404">
      <w:pPr>
        <w:ind w:left="1560" w:hanging="426"/>
        <w:rPr>
          <w:rFonts w:cs="Arial"/>
          <w:snapToGrid/>
          <w:lang w:val="de-DE" w:eastAsia="en-US"/>
        </w:rPr>
      </w:pPr>
    </w:p>
    <w:p w14:paraId="47A817A0" w14:textId="77777777" w:rsidR="00133404" w:rsidRPr="00133404" w:rsidRDefault="00133404" w:rsidP="00133404">
      <w:pPr>
        <w:ind w:left="1701" w:hanging="567"/>
        <w:rPr>
          <w:rFonts w:cs="Arial"/>
          <w:snapToGrid/>
          <w:highlight w:val="lightGray"/>
          <w:lang w:val="de-DE" w:eastAsia="en-US"/>
        </w:rPr>
      </w:pPr>
      <w:r w:rsidRPr="00133404">
        <w:rPr>
          <w:rFonts w:cs="Arial"/>
          <w:snapToGrid/>
          <w:highlight w:val="lightGray"/>
          <w:lang w:val="de-DE" w:eastAsia="en-US"/>
        </w:rPr>
        <w:t>(PQ)</w:t>
      </w:r>
      <w:r w:rsidRPr="00133404">
        <w:rPr>
          <w:rFonts w:cs="Arial"/>
          <w:snapToGrid/>
          <w:highlight w:val="lightGray"/>
          <w:lang w:val="de-DE" w:eastAsia="en-US"/>
        </w:rPr>
        <w:tab/>
        <w:t>Pflanze: Kopfbildung: fehlend (1); offen (2); geschlossen (3)</w:t>
      </w:r>
    </w:p>
    <w:p w14:paraId="169F3051" w14:textId="77777777" w:rsidR="00133404" w:rsidRPr="00133404" w:rsidRDefault="00133404" w:rsidP="00133404">
      <w:pPr>
        <w:ind w:left="1701" w:hanging="567"/>
        <w:rPr>
          <w:rFonts w:cs="Arial"/>
          <w:snapToGrid/>
          <w:lang w:val="de-DE" w:eastAsia="en-US"/>
        </w:rPr>
      </w:pPr>
      <w:r w:rsidRPr="00133404">
        <w:rPr>
          <w:rFonts w:cs="Arial"/>
          <w:snapToGrid/>
          <w:highlight w:val="lightGray"/>
          <w:lang w:val="de-DE" w:eastAsia="en-US"/>
        </w:rPr>
        <w:t>(QN)</w:t>
      </w:r>
      <w:r w:rsidRPr="00133404">
        <w:rPr>
          <w:rFonts w:cs="Arial"/>
          <w:snapToGrid/>
          <w:highlight w:val="lightGray"/>
          <w:lang w:val="de-DE" w:eastAsia="en-US"/>
        </w:rPr>
        <w:tab/>
      </w:r>
      <w:r w:rsidRPr="00133404">
        <w:rPr>
          <w:rFonts w:cs="Arial"/>
          <w:snapToGrid/>
          <w:highlight w:val="lightGray"/>
          <w:u w:val="single"/>
          <w:lang w:val="de-DE" w:eastAsia="en-US"/>
        </w:rPr>
        <w:t>Nur Sorten mit: Pflanze: Kopfbildung: offen oder geschlossen</w:t>
      </w:r>
      <w:r w:rsidRPr="00133404">
        <w:rPr>
          <w:rFonts w:cs="Arial"/>
          <w:snapToGrid/>
          <w:highlight w:val="lightGray"/>
          <w:lang w:val="de-DE" w:eastAsia="en-US"/>
        </w:rPr>
        <w:t>: Zeitpunkt der Kopfbildung: sehr früh (1); früh (3); mittel (5); spät (7); sehr spät (9)</w:t>
      </w:r>
    </w:p>
    <w:p w14:paraId="740D4912" w14:textId="77777777" w:rsidR="00133404" w:rsidRPr="00133404" w:rsidRDefault="00133404" w:rsidP="00133404">
      <w:pPr>
        <w:ind w:left="1560" w:hanging="426"/>
        <w:rPr>
          <w:rFonts w:cs="Arial"/>
          <w:i/>
          <w:snapToGrid/>
          <w:lang w:val="de-DE" w:eastAsia="en-US"/>
        </w:rPr>
      </w:pPr>
    </w:p>
    <w:p w14:paraId="3CB939D7" w14:textId="77777777" w:rsidR="00133404" w:rsidRPr="00133404" w:rsidRDefault="00133404" w:rsidP="00133404">
      <w:pPr>
        <w:ind w:left="1701" w:hanging="567"/>
        <w:rPr>
          <w:rFonts w:cs="Arial"/>
          <w:highlight w:val="lightGray"/>
          <w:lang w:val="de-DE" w:eastAsia="en-US"/>
        </w:rPr>
      </w:pPr>
      <w:r w:rsidRPr="00133404">
        <w:rPr>
          <w:rFonts w:cs="Arial"/>
          <w:highlight w:val="lightGray"/>
          <w:lang w:val="de-DE" w:eastAsia="en-US"/>
        </w:rPr>
        <w:t>(QN)</w:t>
      </w:r>
      <w:r w:rsidRPr="00133404">
        <w:rPr>
          <w:rFonts w:cs="Arial"/>
          <w:highlight w:val="lightGray"/>
          <w:lang w:val="de-DE" w:eastAsia="en-US"/>
        </w:rPr>
        <w:tab/>
        <w:t>Vorhandensein von Behaarung: fehlend oder sehr gering (1).</w:t>
      </w:r>
    </w:p>
    <w:p w14:paraId="28ECC227" w14:textId="77777777" w:rsidR="00133404" w:rsidRPr="00133404" w:rsidRDefault="00133404" w:rsidP="00133404">
      <w:pPr>
        <w:ind w:left="1701" w:hanging="567"/>
        <w:rPr>
          <w:rFonts w:cs="Arial"/>
          <w:lang w:val="de-DE" w:eastAsia="en-US"/>
        </w:rPr>
      </w:pPr>
      <w:r w:rsidRPr="00133404">
        <w:rPr>
          <w:rFonts w:cs="Arial"/>
          <w:highlight w:val="lightGray"/>
          <w:lang w:val="de-DE" w:eastAsia="en-US"/>
        </w:rPr>
        <w:t>(PQ)</w:t>
      </w:r>
      <w:r w:rsidRPr="00133404">
        <w:rPr>
          <w:rFonts w:cs="Arial"/>
          <w:highlight w:val="lightGray"/>
          <w:lang w:val="de-DE" w:eastAsia="en-US"/>
        </w:rPr>
        <w:tab/>
      </w:r>
      <w:r w:rsidRPr="00133404">
        <w:rPr>
          <w:rFonts w:cs="Arial"/>
          <w:bCs/>
          <w:highlight w:val="lightGray"/>
          <w:u w:val="single"/>
          <w:lang w:val="de-DE" w:eastAsia="en-US"/>
        </w:rPr>
        <w:t>Nur Sorten mit: Vorhandensein von Behaarung: anders als: fehlend oder sehr gering (1)</w:t>
      </w:r>
      <w:r w:rsidRPr="00133404">
        <w:rPr>
          <w:rFonts w:cs="Arial"/>
          <w:bCs/>
          <w:highlight w:val="lightGray"/>
          <w:lang w:val="de-DE" w:eastAsia="en-US"/>
        </w:rPr>
        <w:t>: Behaarung: Farbe</w:t>
      </w:r>
    </w:p>
    <w:p w14:paraId="1DE10BDD" w14:textId="77777777" w:rsidR="00133404" w:rsidRPr="00133404" w:rsidRDefault="00133404" w:rsidP="00133404">
      <w:pPr>
        <w:ind w:left="567"/>
        <w:rPr>
          <w:rFonts w:cs="Arial"/>
          <w:bCs/>
          <w:szCs w:val="18"/>
          <w:lang w:val="de-DE" w:eastAsia="en-US"/>
        </w:rPr>
      </w:pPr>
    </w:p>
    <w:p w14:paraId="5D90F1E1" w14:textId="77777777" w:rsidR="00133404" w:rsidRPr="00133404" w:rsidRDefault="00133404" w:rsidP="00133404">
      <w:pPr>
        <w:ind w:left="567"/>
        <w:rPr>
          <w:rFonts w:cs="Arial"/>
          <w:snapToGrid/>
          <w:sz w:val="22"/>
          <w:u w:val="single"/>
          <w:lang w:val="de-DE" w:eastAsia="en-US"/>
        </w:rPr>
      </w:pPr>
      <w:r w:rsidRPr="00133404">
        <w:rPr>
          <w:rFonts w:cs="Arial"/>
          <w:snapToGrid/>
          <w:highlight w:val="lightGray"/>
          <w:u w:val="single"/>
          <w:lang w:val="de-DE" w:eastAsia="en-US"/>
        </w:rPr>
        <w:t>Der Ausschluss von Merkmalen von der Erfassung aufgrund eines vorhergehenden pseudo-qualitativen (PQ) oder quantitativen (QN) Merkmals sollte unter Berücksichtigung der Konsequenzen für die Prüfung der Unterscheidbarkeit mit Vorsicht verwendet werden.</w:t>
      </w:r>
    </w:p>
    <w:p w14:paraId="1C9C215A" w14:textId="77777777" w:rsidR="00133404" w:rsidRPr="00133404" w:rsidRDefault="00133404" w:rsidP="00133404">
      <w:pPr>
        <w:rPr>
          <w:rFonts w:cs="Arial"/>
          <w:snapToGrid/>
          <w:lang w:val="de-DE" w:eastAsia="en-US"/>
        </w:rPr>
      </w:pPr>
    </w:p>
    <w:p w14:paraId="2CB840A7" w14:textId="77777777" w:rsidR="00133404" w:rsidRPr="00133404" w:rsidRDefault="00133404" w:rsidP="00133404">
      <w:pPr>
        <w:rPr>
          <w:rFonts w:cs="Arial"/>
          <w:snapToGrid/>
          <w:lang w:val="de-DE" w:eastAsia="en-US"/>
        </w:rPr>
      </w:pPr>
    </w:p>
    <w:p w14:paraId="33952108" w14:textId="77777777" w:rsidR="00133404" w:rsidRPr="00133404" w:rsidRDefault="00133404" w:rsidP="00133404">
      <w:pPr>
        <w:rPr>
          <w:rFonts w:cs="Arial"/>
          <w:snapToGrid/>
          <w:u w:val="single"/>
          <w:lang w:val="de-DE" w:eastAsia="en-US"/>
        </w:rPr>
      </w:pPr>
      <w:r w:rsidRPr="00133404">
        <w:rPr>
          <w:rFonts w:cs="Arial"/>
          <w:snapToGrid/>
          <w:u w:val="single"/>
          <w:lang w:val="de-DE" w:eastAsia="en-US"/>
        </w:rPr>
        <w:t>Darstellung der vollständigen Notenskala für quantitative Merkmale in den Prüfungsrichtlinien</w:t>
      </w:r>
    </w:p>
    <w:p w14:paraId="7B210BFD" w14:textId="77777777" w:rsidR="00133404" w:rsidRPr="00133404" w:rsidRDefault="00133404" w:rsidP="00133404">
      <w:pPr>
        <w:keepNext/>
        <w:rPr>
          <w:rFonts w:cs="Arial"/>
          <w:snapToGrid/>
          <w:lang w:val="de-DE" w:eastAsia="en-US"/>
        </w:rPr>
      </w:pPr>
    </w:p>
    <w:p w14:paraId="3DD5F22E" w14:textId="6CDE0028" w:rsidR="00133404" w:rsidRPr="00133404" w:rsidRDefault="00133404" w:rsidP="00133404">
      <w:pPr>
        <w:rPr>
          <w:rFonts w:cs="Arial"/>
          <w:snapToGrid/>
          <w:lang w:val="de-DE" w:eastAsia="en-US"/>
        </w:rPr>
      </w:pPr>
      <w:r w:rsidRPr="00133404">
        <w:rPr>
          <w:rFonts w:cs="Arial"/>
          <w:snapToGrid/>
          <w:lang w:val="de-DE" w:eastAsia="en-US"/>
        </w:rPr>
        <w:t xml:space="preserve">Der TC prüfte auf seiner fünfundfünfzigsten Tagung Dokumente TC/55/4 und TC/55/4 Add. und stimmte dem Vorschlag zu, Dokument TGP/7 zu überarbeiten, um alle Ausprägungsstufen für quantitative Merkmale in den Prüfungsrichtlinien darzustellen (vergleiche Dokument </w:t>
      </w:r>
      <w:hyperlink r:id="rId62" w:history="1">
        <w:r w:rsidRPr="00133404">
          <w:rPr>
            <w:rFonts w:cs="Arial"/>
            <w:snapToGrid/>
            <w:spacing w:val="-2"/>
            <w:lang w:val="de-DE" w:eastAsia="en-US"/>
          </w:rPr>
          <w:t>TC/55/25</w:t>
        </w:r>
      </w:hyperlink>
      <w:r w:rsidRPr="00133404">
        <w:rPr>
          <w:rFonts w:cs="Arial"/>
          <w:snapToGrid/>
          <w:spacing w:val="-2"/>
          <w:lang w:val="de-DE" w:eastAsia="en-US"/>
        </w:rPr>
        <w:t xml:space="preserve"> „Bericht“</w:t>
      </w:r>
      <w:r w:rsidRPr="00133404">
        <w:rPr>
          <w:rFonts w:cs="Arial"/>
          <w:snapToGrid/>
          <w:lang w:val="de-DE" w:eastAsia="en-US"/>
        </w:rPr>
        <w:t>, Absatz 172).</w:t>
      </w:r>
    </w:p>
    <w:p w14:paraId="53B89F8F" w14:textId="77777777" w:rsidR="00133404" w:rsidRPr="00133404" w:rsidRDefault="00133404" w:rsidP="00133404">
      <w:pPr>
        <w:rPr>
          <w:rFonts w:cs="Arial"/>
          <w:snapToGrid/>
          <w:lang w:val="de-DE" w:eastAsia="en-US"/>
        </w:rPr>
      </w:pPr>
    </w:p>
    <w:p w14:paraId="6CCE0A69" w14:textId="77777777" w:rsidR="00133404" w:rsidRPr="00133404" w:rsidRDefault="00133404" w:rsidP="00133404">
      <w:pPr>
        <w:ind w:left="567"/>
        <w:rPr>
          <w:rFonts w:cs="Arial"/>
          <w:snapToGrid/>
          <w:u w:val="single"/>
          <w:lang w:val="de-DE" w:eastAsia="en-US"/>
        </w:rPr>
      </w:pPr>
      <w:r w:rsidRPr="00133404">
        <w:rPr>
          <w:rFonts w:cs="Arial"/>
          <w:snapToGrid/>
          <w:u w:val="single"/>
          <w:lang w:val="de-DE" w:eastAsia="en-US"/>
        </w:rPr>
        <w:t>Auszug aus ANLAGE 1:  TG-AUFBAU UND ALLGEMEINGÜLTIGER STANDARDWORTLAUT</w:t>
      </w:r>
    </w:p>
    <w:p w14:paraId="377259B4" w14:textId="77777777" w:rsidR="00133404" w:rsidRPr="00133404" w:rsidRDefault="00133404" w:rsidP="00133404">
      <w:pPr>
        <w:ind w:left="567"/>
        <w:rPr>
          <w:rFonts w:cs="Arial"/>
          <w:snapToGrid/>
          <w:lang w:val="de-DE" w:eastAsia="en-US"/>
        </w:rPr>
      </w:pPr>
    </w:p>
    <w:p w14:paraId="38E81619" w14:textId="77777777" w:rsidR="00133404" w:rsidRPr="00133404" w:rsidRDefault="00133404" w:rsidP="00133404">
      <w:pPr>
        <w:ind w:left="567"/>
        <w:rPr>
          <w:rFonts w:cs="Arial"/>
          <w:i/>
          <w:snapToGrid/>
          <w:lang w:val="de-DE" w:eastAsia="en-US"/>
        </w:rPr>
      </w:pPr>
      <w:bookmarkStart w:id="30" w:name="_Toc1553080"/>
      <w:bookmarkStart w:id="31" w:name="_Toc3259498"/>
      <w:bookmarkStart w:id="32" w:name="_Toc32201501"/>
      <w:bookmarkStart w:id="33" w:name="_Toc32203867"/>
      <w:bookmarkStart w:id="34" w:name="_Toc35671123"/>
      <w:bookmarkStart w:id="35" w:name="_Toc63151870"/>
      <w:bookmarkStart w:id="36" w:name="_Toc63152045"/>
      <w:bookmarkStart w:id="37" w:name="_Toc63154398"/>
      <w:bookmarkStart w:id="38" w:name="_Toc63241141"/>
      <w:bookmarkStart w:id="39" w:name="_Toc76201979"/>
      <w:bookmarkStart w:id="40" w:name="_Toc221004580"/>
      <w:bookmarkStart w:id="41" w:name="_Toc221006793"/>
      <w:bookmarkStart w:id="42" w:name="_Toc221008287"/>
      <w:bookmarkStart w:id="43" w:name="_Toc223326410"/>
      <w:bookmarkStart w:id="44" w:name="_Toc451528942"/>
      <w:bookmarkStart w:id="45" w:name="_Toc13675103"/>
      <w:r w:rsidRPr="00133404">
        <w:rPr>
          <w:rFonts w:cs="Arial"/>
          <w:i/>
          <w:snapToGrid/>
          <w:lang w:val="de-DE" w:eastAsia="en-US"/>
        </w:rPr>
        <w:t>6.2</w:t>
      </w:r>
      <w:r w:rsidRPr="00133404">
        <w:rPr>
          <w:rFonts w:cs="Arial"/>
          <w:i/>
          <w:snapToGrid/>
          <w:lang w:val="de-DE" w:eastAsia="en-US"/>
        </w:rPr>
        <w:tab/>
        <w:t>Ausprägungsstufen und entsprechende Noten</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3AA49067" w14:textId="77777777" w:rsidR="00133404" w:rsidRPr="00133404" w:rsidRDefault="00133404" w:rsidP="00133404">
      <w:pPr>
        <w:ind w:left="567"/>
        <w:rPr>
          <w:rFonts w:cs="Arial"/>
          <w:snapToGrid/>
          <w:lang w:val="de-DE" w:eastAsia="en-US"/>
        </w:rPr>
      </w:pPr>
    </w:p>
    <w:p w14:paraId="564498A8" w14:textId="77777777" w:rsidR="00133404" w:rsidRPr="00133404" w:rsidRDefault="00133404" w:rsidP="006C3F47">
      <w:pPr>
        <w:keepNext/>
        <w:keepLines/>
        <w:ind w:left="567"/>
        <w:rPr>
          <w:rFonts w:cs="Arial"/>
          <w:snapToGrid/>
          <w:lang w:val="de-DE" w:eastAsia="en-US"/>
        </w:rPr>
      </w:pPr>
      <w:r w:rsidRPr="00133404">
        <w:rPr>
          <w:rFonts w:cs="Arial"/>
          <w:snapToGrid/>
          <w:lang w:val="de-DE" w:eastAsia="en-US"/>
        </w:rPr>
        <w:t>6.2.1</w:t>
      </w:r>
      <w:r w:rsidRPr="00133404">
        <w:rPr>
          <w:rFonts w:cs="Arial"/>
          <w:snapToGrid/>
          <w:lang w:val="de-DE" w:eastAsia="en-US"/>
        </w:rPr>
        <w:tab/>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p>
    <w:p w14:paraId="20A14BAF" w14:textId="77777777" w:rsidR="00133404" w:rsidRPr="00133404" w:rsidRDefault="00133404" w:rsidP="00133404">
      <w:pPr>
        <w:ind w:left="567"/>
        <w:rPr>
          <w:rFonts w:cs="Arial"/>
          <w:snapToGrid/>
          <w:lang w:val="de-DE" w:eastAsia="en-US"/>
        </w:rPr>
      </w:pPr>
    </w:p>
    <w:p w14:paraId="66E14C91" w14:textId="77777777" w:rsidR="00133404" w:rsidRPr="00133404" w:rsidRDefault="00133404" w:rsidP="00133404">
      <w:pPr>
        <w:keepLines/>
        <w:ind w:left="567"/>
        <w:rPr>
          <w:rFonts w:cs="Arial"/>
          <w:strike/>
          <w:snapToGrid/>
          <w:highlight w:val="lightGray"/>
          <w:lang w:val="de-DE" w:eastAsia="en-US"/>
        </w:rPr>
      </w:pPr>
      <w:r w:rsidRPr="00133404">
        <w:rPr>
          <w:rFonts w:cs="Arial"/>
          <w:snapToGrid/>
          <w:lang w:val="de-DE" w:eastAsia="en-US"/>
        </w:rPr>
        <w:t>6.2.2</w:t>
      </w:r>
      <w:r w:rsidRPr="00133404">
        <w:rPr>
          <w:rFonts w:cs="Arial"/>
          <w:snapToGrid/>
          <w:lang w:val="de-DE" w:eastAsia="en-US"/>
        </w:rPr>
        <w:tab/>
      </w:r>
      <w:r w:rsidRPr="00133404">
        <w:rPr>
          <w:rFonts w:cs="Arial"/>
          <w:strike/>
          <w:snapToGrid/>
          <w:highlight w:val="lightGray"/>
          <w:lang w:val="de-DE" w:eastAsia="en-US"/>
        </w:rPr>
        <w:t>Bei qualitativen und pseudoqualitativen Merkmalen (vgl. Kapitel 6.3) sind alle</w:t>
      </w:r>
      <w:r w:rsidRPr="00133404">
        <w:rPr>
          <w:rFonts w:cs="Arial"/>
          <w:snapToGrid/>
          <w:lang w:val="de-DE" w:eastAsia="en-US"/>
        </w:rPr>
        <w:t xml:space="preserve"> </w:t>
      </w:r>
      <w:r w:rsidRPr="00133404">
        <w:rPr>
          <w:rFonts w:cs="Arial"/>
          <w:snapToGrid/>
          <w:highlight w:val="lightGray"/>
          <w:u w:val="single"/>
          <w:lang w:val="de-DE" w:eastAsia="en-US"/>
        </w:rPr>
        <w:t>Alle</w:t>
      </w:r>
      <w:r w:rsidRPr="00133404">
        <w:rPr>
          <w:rFonts w:cs="Arial"/>
          <w:snapToGrid/>
          <w:lang w:val="de-DE" w:eastAsia="en-US"/>
        </w:rPr>
        <w:t xml:space="preserve"> relevanten Ausprägungsstufen für das Merkmal </w:t>
      </w:r>
      <w:r w:rsidRPr="00133404">
        <w:rPr>
          <w:rFonts w:cs="Arial"/>
          <w:snapToGrid/>
          <w:highlight w:val="lightGray"/>
          <w:u w:val="single"/>
          <w:lang w:val="de-DE" w:eastAsia="en-US"/>
        </w:rPr>
        <w:t>sind</w:t>
      </w:r>
      <w:r w:rsidRPr="00133404">
        <w:rPr>
          <w:rFonts w:cs="Arial"/>
          <w:snapToGrid/>
          <w:lang w:val="de-DE" w:eastAsia="en-US"/>
        </w:rPr>
        <w:t xml:space="preserve"> dargestellt. </w:t>
      </w:r>
      <w:r w:rsidRPr="00133404">
        <w:rPr>
          <w:rFonts w:cs="Arial"/>
          <w:strike/>
          <w:snapToGrid/>
          <w:highlight w:val="lightGray"/>
          <w:lang w:val="de-DE" w:eastAsia="en-US"/>
        </w:rPr>
        <w:t>Bei quantitativen Merkmalen mit fünf oder mehr Stufen kann jedoch eine verkürzte Skala verwendet werden, um die Größe der Merkmalstabelle zu vermindern. Bei einem quantitativen Merkmal mit neun Stufen kann die Darstellung der Ausprägungsstufen in den Prüfungsrichtlinien beispielsweise wie folgt abgekürzt werden:</w:t>
      </w:r>
    </w:p>
    <w:p w14:paraId="6C434844" w14:textId="77777777" w:rsidR="00133404" w:rsidRPr="00133404" w:rsidRDefault="00133404" w:rsidP="00133404">
      <w:pPr>
        <w:ind w:left="567"/>
        <w:rPr>
          <w:rFonts w:cs="Arial"/>
          <w:strike/>
          <w:snapToGrid/>
          <w:highlight w:val="lightGray"/>
          <w:lang w:val="de-DE" w:eastAsia="en-U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7"/>
        <w:gridCol w:w="1268"/>
      </w:tblGrid>
      <w:tr w:rsidR="00133404" w:rsidRPr="00133404" w14:paraId="33B27E67" w14:textId="77777777" w:rsidTr="000130FB">
        <w:trPr>
          <w:jc w:val="center"/>
        </w:trPr>
        <w:tc>
          <w:tcPr>
            <w:tcW w:w="2977" w:type="dxa"/>
          </w:tcPr>
          <w:p w14:paraId="6C3840A0" w14:textId="77777777" w:rsidR="00133404" w:rsidRPr="00133404" w:rsidRDefault="00133404" w:rsidP="00133404">
            <w:pPr>
              <w:keepNext/>
              <w:jc w:val="center"/>
              <w:rPr>
                <w:rFonts w:cs="Arial"/>
                <w:strike/>
                <w:snapToGrid/>
                <w:highlight w:val="lightGray"/>
                <w:lang w:val="de-DE" w:eastAsia="en-US"/>
              </w:rPr>
            </w:pPr>
            <w:r w:rsidRPr="00133404">
              <w:rPr>
                <w:rFonts w:cs="Arial"/>
                <w:strike/>
                <w:snapToGrid/>
                <w:highlight w:val="lightGray"/>
                <w:lang w:val="de-DE" w:eastAsia="en-US"/>
              </w:rPr>
              <w:t>Stufe</w:t>
            </w:r>
          </w:p>
        </w:tc>
        <w:tc>
          <w:tcPr>
            <w:tcW w:w="1268" w:type="dxa"/>
          </w:tcPr>
          <w:p w14:paraId="451437EE" w14:textId="77777777" w:rsidR="00133404" w:rsidRPr="00133404" w:rsidRDefault="00133404" w:rsidP="00133404">
            <w:pPr>
              <w:keepNext/>
              <w:jc w:val="center"/>
              <w:rPr>
                <w:rFonts w:cs="Arial"/>
                <w:strike/>
                <w:snapToGrid/>
                <w:highlight w:val="lightGray"/>
                <w:lang w:val="de-DE" w:eastAsia="en-US"/>
              </w:rPr>
            </w:pPr>
            <w:r w:rsidRPr="00133404">
              <w:rPr>
                <w:rFonts w:cs="Arial"/>
                <w:strike/>
                <w:snapToGrid/>
                <w:highlight w:val="lightGray"/>
                <w:lang w:val="de-DE" w:eastAsia="en-US"/>
              </w:rPr>
              <w:t>Note</w:t>
            </w:r>
          </w:p>
        </w:tc>
      </w:tr>
      <w:tr w:rsidR="00133404" w:rsidRPr="00133404" w14:paraId="2D011DAC" w14:textId="77777777" w:rsidTr="000130FB">
        <w:trPr>
          <w:jc w:val="center"/>
        </w:trPr>
        <w:tc>
          <w:tcPr>
            <w:tcW w:w="2977" w:type="dxa"/>
          </w:tcPr>
          <w:p w14:paraId="61A80032" w14:textId="77777777" w:rsidR="00133404" w:rsidRPr="00133404" w:rsidRDefault="00133404" w:rsidP="00133404">
            <w:pPr>
              <w:keepNext/>
              <w:rPr>
                <w:rFonts w:cs="Arial"/>
                <w:strike/>
                <w:snapToGrid/>
                <w:highlight w:val="lightGray"/>
                <w:lang w:val="de-DE" w:eastAsia="en-US"/>
              </w:rPr>
            </w:pPr>
            <w:r w:rsidRPr="00133404">
              <w:rPr>
                <w:rFonts w:cs="Arial"/>
                <w:strike/>
                <w:snapToGrid/>
                <w:highlight w:val="lightGray"/>
                <w:lang w:val="de-DE" w:eastAsia="en-US"/>
              </w:rPr>
              <w:t>klein</w:t>
            </w:r>
          </w:p>
        </w:tc>
        <w:tc>
          <w:tcPr>
            <w:tcW w:w="1268" w:type="dxa"/>
          </w:tcPr>
          <w:p w14:paraId="051C62A6" w14:textId="77777777" w:rsidR="00133404" w:rsidRPr="00133404" w:rsidRDefault="00133404" w:rsidP="00133404">
            <w:pPr>
              <w:keepNext/>
              <w:jc w:val="center"/>
              <w:rPr>
                <w:rFonts w:cs="Arial"/>
                <w:strike/>
                <w:snapToGrid/>
                <w:highlight w:val="lightGray"/>
                <w:lang w:val="de-DE" w:eastAsia="en-US"/>
              </w:rPr>
            </w:pPr>
            <w:r w:rsidRPr="00133404">
              <w:rPr>
                <w:rFonts w:cs="Arial"/>
                <w:strike/>
                <w:snapToGrid/>
                <w:highlight w:val="lightGray"/>
                <w:lang w:val="de-DE" w:eastAsia="en-US"/>
              </w:rPr>
              <w:t>3</w:t>
            </w:r>
          </w:p>
        </w:tc>
      </w:tr>
      <w:tr w:rsidR="00133404" w:rsidRPr="00133404" w14:paraId="79B804E9" w14:textId="77777777" w:rsidTr="000130FB">
        <w:trPr>
          <w:jc w:val="center"/>
        </w:trPr>
        <w:tc>
          <w:tcPr>
            <w:tcW w:w="2977" w:type="dxa"/>
          </w:tcPr>
          <w:p w14:paraId="1EDC1F23" w14:textId="77777777" w:rsidR="00133404" w:rsidRPr="00133404" w:rsidRDefault="00133404" w:rsidP="00133404">
            <w:pPr>
              <w:keepNext/>
              <w:rPr>
                <w:rFonts w:cs="Arial"/>
                <w:strike/>
                <w:snapToGrid/>
                <w:highlight w:val="lightGray"/>
                <w:lang w:val="de-DE" w:eastAsia="en-US"/>
              </w:rPr>
            </w:pPr>
            <w:r w:rsidRPr="00133404">
              <w:rPr>
                <w:rFonts w:cs="Arial"/>
                <w:strike/>
                <w:snapToGrid/>
                <w:highlight w:val="lightGray"/>
                <w:lang w:val="de-DE" w:eastAsia="en-US"/>
              </w:rPr>
              <w:t>mittel</w:t>
            </w:r>
          </w:p>
        </w:tc>
        <w:tc>
          <w:tcPr>
            <w:tcW w:w="1268" w:type="dxa"/>
          </w:tcPr>
          <w:p w14:paraId="7DA33869" w14:textId="77777777" w:rsidR="00133404" w:rsidRPr="00133404" w:rsidRDefault="00133404" w:rsidP="00133404">
            <w:pPr>
              <w:keepNext/>
              <w:jc w:val="center"/>
              <w:rPr>
                <w:rFonts w:cs="Arial"/>
                <w:strike/>
                <w:snapToGrid/>
                <w:highlight w:val="lightGray"/>
                <w:lang w:val="de-DE" w:eastAsia="en-US"/>
              </w:rPr>
            </w:pPr>
            <w:r w:rsidRPr="00133404">
              <w:rPr>
                <w:rFonts w:cs="Arial"/>
                <w:strike/>
                <w:snapToGrid/>
                <w:highlight w:val="lightGray"/>
                <w:lang w:val="de-DE" w:eastAsia="en-US"/>
              </w:rPr>
              <w:t>5</w:t>
            </w:r>
          </w:p>
        </w:tc>
      </w:tr>
      <w:tr w:rsidR="00133404" w:rsidRPr="00133404" w14:paraId="3EE6E955" w14:textId="77777777" w:rsidTr="000130FB">
        <w:trPr>
          <w:jc w:val="center"/>
        </w:trPr>
        <w:tc>
          <w:tcPr>
            <w:tcW w:w="2977" w:type="dxa"/>
          </w:tcPr>
          <w:p w14:paraId="23A146B9" w14:textId="77777777" w:rsidR="00133404" w:rsidRPr="00133404" w:rsidRDefault="00133404" w:rsidP="00133404">
            <w:pPr>
              <w:keepNext/>
              <w:rPr>
                <w:rFonts w:cs="Arial"/>
                <w:strike/>
                <w:snapToGrid/>
                <w:highlight w:val="lightGray"/>
                <w:lang w:val="de-DE" w:eastAsia="en-US"/>
              </w:rPr>
            </w:pPr>
            <w:r w:rsidRPr="00133404">
              <w:rPr>
                <w:rFonts w:cs="Arial"/>
                <w:strike/>
                <w:snapToGrid/>
                <w:highlight w:val="lightGray"/>
                <w:lang w:val="de-DE" w:eastAsia="en-US"/>
              </w:rPr>
              <w:t>groß</w:t>
            </w:r>
          </w:p>
        </w:tc>
        <w:tc>
          <w:tcPr>
            <w:tcW w:w="1268" w:type="dxa"/>
          </w:tcPr>
          <w:p w14:paraId="7D22E638" w14:textId="77777777" w:rsidR="00133404" w:rsidRPr="00133404" w:rsidRDefault="00133404" w:rsidP="00133404">
            <w:pPr>
              <w:keepNext/>
              <w:jc w:val="center"/>
              <w:rPr>
                <w:rFonts w:cs="Arial"/>
                <w:strike/>
                <w:snapToGrid/>
                <w:highlight w:val="lightGray"/>
                <w:lang w:val="de-DE" w:eastAsia="en-US"/>
              </w:rPr>
            </w:pPr>
            <w:r w:rsidRPr="00133404">
              <w:rPr>
                <w:rFonts w:cs="Arial"/>
                <w:strike/>
                <w:snapToGrid/>
                <w:highlight w:val="lightGray"/>
                <w:lang w:val="de-DE" w:eastAsia="en-US"/>
              </w:rPr>
              <w:t>7</w:t>
            </w:r>
          </w:p>
        </w:tc>
      </w:tr>
    </w:tbl>
    <w:p w14:paraId="3B922670" w14:textId="77777777" w:rsidR="00133404" w:rsidRPr="00133404" w:rsidRDefault="00133404" w:rsidP="00133404">
      <w:pPr>
        <w:ind w:left="567"/>
        <w:rPr>
          <w:rFonts w:cs="Arial"/>
          <w:strike/>
          <w:snapToGrid/>
          <w:highlight w:val="lightGray"/>
          <w:lang w:val="de-DE" w:eastAsia="en-US"/>
        </w:rPr>
      </w:pPr>
    </w:p>
    <w:p w14:paraId="70D9783E" w14:textId="77777777" w:rsidR="00133404" w:rsidRPr="00133404" w:rsidRDefault="00133404" w:rsidP="00133404">
      <w:pPr>
        <w:ind w:left="567"/>
        <w:rPr>
          <w:rFonts w:cs="Arial"/>
          <w:strike/>
          <w:snapToGrid/>
          <w:highlight w:val="lightGray"/>
          <w:lang w:val="de-DE" w:eastAsia="en-US"/>
        </w:rPr>
      </w:pPr>
      <w:r w:rsidRPr="00133404">
        <w:rPr>
          <w:rFonts w:cs="Arial"/>
          <w:strike/>
          <w:snapToGrid/>
          <w:highlight w:val="lightGray"/>
          <w:lang w:val="de-DE" w:eastAsia="en-US"/>
        </w:rPr>
        <w:t>Es ist jedoch anzumerken, dass alle der nachstehenden neun Ausprägungsstufen für die Beschreibung von Sorten existieren und entsprechend verwendet werden sollten:</w:t>
      </w:r>
    </w:p>
    <w:p w14:paraId="61E6CF64" w14:textId="77777777" w:rsidR="00133404" w:rsidRPr="00133404" w:rsidRDefault="00133404" w:rsidP="00133404">
      <w:pPr>
        <w:ind w:left="567"/>
        <w:rPr>
          <w:rFonts w:cs="Arial"/>
          <w:strike/>
          <w:snapToGrid/>
          <w:highlight w:val="lightGray"/>
          <w:u w:val="single"/>
          <w:lang w:val="de-DE" w:eastAsia="en-U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133404" w:rsidRPr="00133404" w14:paraId="537C8ECF" w14:textId="77777777" w:rsidTr="000130FB">
        <w:trPr>
          <w:jc w:val="center"/>
        </w:trPr>
        <w:tc>
          <w:tcPr>
            <w:tcW w:w="3049" w:type="dxa"/>
          </w:tcPr>
          <w:p w14:paraId="6EAF2CAE" w14:textId="77777777" w:rsidR="00133404" w:rsidRPr="00133404" w:rsidRDefault="00133404" w:rsidP="00133404">
            <w:pPr>
              <w:keepNext/>
              <w:jc w:val="center"/>
              <w:rPr>
                <w:rFonts w:cs="Arial"/>
                <w:strike/>
                <w:snapToGrid/>
                <w:highlight w:val="lightGray"/>
                <w:lang w:val="de-DE" w:eastAsia="en-US"/>
              </w:rPr>
            </w:pPr>
            <w:r w:rsidRPr="00133404">
              <w:rPr>
                <w:rFonts w:cs="Arial"/>
                <w:strike/>
                <w:snapToGrid/>
                <w:highlight w:val="lightGray"/>
                <w:lang w:val="de-DE" w:eastAsia="en-US"/>
              </w:rPr>
              <w:t>Stufe</w:t>
            </w:r>
          </w:p>
        </w:tc>
        <w:tc>
          <w:tcPr>
            <w:tcW w:w="1276" w:type="dxa"/>
          </w:tcPr>
          <w:p w14:paraId="51520AFE" w14:textId="77777777" w:rsidR="00133404" w:rsidRPr="00133404" w:rsidRDefault="00133404" w:rsidP="00133404">
            <w:pPr>
              <w:keepNext/>
              <w:jc w:val="center"/>
              <w:rPr>
                <w:rFonts w:cs="Arial"/>
                <w:strike/>
                <w:snapToGrid/>
                <w:highlight w:val="lightGray"/>
                <w:lang w:val="de-DE" w:eastAsia="en-US"/>
              </w:rPr>
            </w:pPr>
            <w:r w:rsidRPr="00133404">
              <w:rPr>
                <w:rFonts w:cs="Arial"/>
                <w:strike/>
                <w:snapToGrid/>
                <w:highlight w:val="lightGray"/>
                <w:lang w:val="de-DE" w:eastAsia="en-US"/>
              </w:rPr>
              <w:t>Note</w:t>
            </w:r>
          </w:p>
        </w:tc>
      </w:tr>
      <w:tr w:rsidR="00133404" w:rsidRPr="00133404" w14:paraId="13B4E78B" w14:textId="77777777" w:rsidTr="000130FB">
        <w:trPr>
          <w:jc w:val="center"/>
        </w:trPr>
        <w:tc>
          <w:tcPr>
            <w:tcW w:w="3049" w:type="dxa"/>
          </w:tcPr>
          <w:p w14:paraId="6C7F818D" w14:textId="77777777" w:rsidR="00133404" w:rsidRPr="00133404" w:rsidRDefault="00133404" w:rsidP="00133404">
            <w:pPr>
              <w:keepNext/>
              <w:rPr>
                <w:rFonts w:cs="Arial"/>
                <w:strike/>
                <w:snapToGrid/>
                <w:highlight w:val="lightGray"/>
                <w:lang w:val="de-DE" w:eastAsia="en-US"/>
              </w:rPr>
            </w:pPr>
            <w:r w:rsidRPr="00133404">
              <w:rPr>
                <w:rFonts w:cs="Arial"/>
                <w:strike/>
                <w:snapToGrid/>
                <w:highlight w:val="lightGray"/>
                <w:lang w:val="de-DE" w:eastAsia="en-US"/>
              </w:rPr>
              <w:t>sehr klein</w:t>
            </w:r>
          </w:p>
        </w:tc>
        <w:tc>
          <w:tcPr>
            <w:tcW w:w="1276" w:type="dxa"/>
          </w:tcPr>
          <w:p w14:paraId="7299DCB4" w14:textId="77777777" w:rsidR="00133404" w:rsidRPr="00133404" w:rsidRDefault="00133404" w:rsidP="00133404">
            <w:pPr>
              <w:keepNext/>
              <w:jc w:val="center"/>
              <w:rPr>
                <w:rFonts w:cs="Arial"/>
                <w:strike/>
                <w:snapToGrid/>
                <w:highlight w:val="lightGray"/>
                <w:lang w:val="de-DE" w:eastAsia="en-US"/>
              </w:rPr>
            </w:pPr>
            <w:r w:rsidRPr="00133404">
              <w:rPr>
                <w:rFonts w:cs="Arial"/>
                <w:strike/>
                <w:snapToGrid/>
                <w:highlight w:val="lightGray"/>
                <w:lang w:val="de-DE" w:eastAsia="en-US"/>
              </w:rPr>
              <w:t>1</w:t>
            </w:r>
          </w:p>
        </w:tc>
      </w:tr>
      <w:tr w:rsidR="00133404" w:rsidRPr="00133404" w14:paraId="2C6306BC" w14:textId="77777777" w:rsidTr="000130FB">
        <w:trPr>
          <w:jc w:val="center"/>
        </w:trPr>
        <w:tc>
          <w:tcPr>
            <w:tcW w:w="3049" w:type="dxa"/>
          </w:tcPr>
          <w:p w14:paraId="1E23869B" w14:textId="77777777" w:rsidR="00133404" w:rsidRPr="00133404" w:rsidRDefault="00133404" w:rsidP="00133404">
            <w:pPr>
              <w:keepNext/>
              <w:rPr>
                <w:rFonts w:cs="Arial"/>
                <w:strike/>
                <w:snapToGrid/>
                <w:highlight w:val="lightGray"/>
                <w:lang w:val="de-DE" w:eastAsia="en-US"/>
              </w:rPr>
            </w:pPr>
            <w:r w:rsidRPr="00133404">
              <w:rPr>
                <w:rFonts w:cs="Arial"/>
                <w:strike/>
                <w:snapToGrid/>
                <w:highlight w:val="lightGray"/>
                <w:lang w:val="de-DE" w:eastAsia="en-US"/>
              </w:rPr>
              <w:t>sehr kein bis klein</w:t>
            </w:r>
          </w:p>
        </w:tc>
        <w:tc>
          <w:tcPr>
            <w:tcW w:w="1276" w:type="dxa"/>
          </w:tcPr>
          <w:p w14:paraId="53EFAA3F" w14:textId="77777777" w:rsidR="00133404" w:rsidRPr="00133404" w:rsidRDefault="00133404" w:rsidP="00133404">
            <w:pPr>
              <w:keepNext/>
              <w:jc w:val="center"/>
              <w:rPr>
                <w:rFonts w:cs="Arial"/>
                <w:strike/>
                <w:snapToGrid/>
                <w:highlight w:val="lightGray"/>
                <w:lang w:val="de-DE" w:eastAsia="en-US"/>
              </w:rPr>
            </w:pPr>
            <w:r w:rsidRPr="00133404">
              <w:rPr>
                <w:rFonts w:cs="Arial"/>
                <w:strike/>
                <w:snapToGrid/>
                <w:highlight w:val="lightGray"/>
                <w:lang w:val="de-DE" w:eastAsia="en-US"/>
              </w:rPr>
              <w:t>2</w:t>
            </w:r>
          </w:p>
        </w:tc>
      </w:tr>
      <w:tr w:rsidR="00133404" w:rsidRPr="00133404" w14:paraId="4382BB16" w14:textId="77777777" w:rsidTr="000130FB">
        <w:trPr>
          <w:jc w:val="center"/>
        </w:trPr>
        <w:tc>
          <w:tcPr>
            <w:tcW w:w="3049" w:type="dxa"/>
          </w:tcPr>
          <w:p w14:paraId="6E061796" w14:textId="77777777" w:rsidR="00133404" w:rsidRPr="00133404" w:rsidRDefault="00133404" w:rsidP="00133404">
            <w:pPr>
              <w:keepNext/>
              <w:rPr>
                <w:rFonts w:cs="Arial"/>
                <w:strike/>
                <w:snapToGrid/>
                <w:highlight w:val="lightGray"/>
                <w:lang w:val="de-DE" w:eastAsia="en-US"/>
              </w:rPr>
            </w:pPr>
            <w:r w:rsidRPr="00133404">
              <w:rPr>
                <w:rFonts w:cs="Arial"/>
                <w:strike/>
                <w:snapToGrid/>
                <w:highlight w:val="lightGray"/>
                <w:lang w:val="de-DE" w:eastAsia="en-US"/>
              </w:rPr>
              <w:t>klein</w:t>
            </w:r>
          </w:p>
        </w:tc>
        <w:tc>
          <w:tcPr>
            <w:tcW w:w="1276" w:type="dxa"/>
          </w:tcPr>
          <w:p w14:paraId="7AC3C5A8" w14:textId="77777777" w:rsidR="00133404" w:rsidRPr="00133404" w:rsidRDefault="00133404" w:rsidP="00133404">
            <w:pPr>
              <w:keepNext/>
              <w:jc w:val="center"/>
              <w:rPr>
                <w:rFonts w:cs="Arial"/>
                <w:strike/>
                <w:snapToGrid/>
                <w:highlight w:val="lightGray"/>
                <w:lang w:val="de-DE" w:eastAsia="en-US"/>
              </w:rPr>
            </w:pPr>
            <w:r w:rsidRPr="00133404">
              <w:rPr>
                <w:rFonts w:cs="Arial"/>
                <w:strike/>
                <w:snapToGrid/>
                <w:highlight w:val="lightGray"/>
                <w:lang w:val="de-DE" w:eastAsia="en-US"/>
              </w:rPr>
              <w:t>3</w:t>
            </w:r>
          </w:p>
        </w:tc>
      </w:tr>
      <w:tr w:rsidR="00133404" w:rsidRPr="00133404" w14:paraId="4B8F1425" w14:textId="77777777" w:rsidTr="000130FB">
        <w:trPr>
          <w:jc w:val="center"/>
        </w:trPr>
        <w:tc>
          <w:tcPr>
            <w:tcW w:w="3049" w:type="dxa"/>
          </w:tcPr>
          <w:p w14:paraId="09501AFB" w14:textId="77777777" w:rsidR="00133404" w:rsidRPr="00133404" w:rsidRDefault="00133404" w:rsidP="00133404">
            <w:pPr>
              <w:keepNext/>
              <w:rPr>
                <w:rFonts w:cs="Arial"/>
                <w:strike/>
                <w:snapToGrid/>
                <w:highlight w:val="lightGray"/>
                <w:lang w:val="de-DE" w:eastAsia="en-US"/>
              </w:rPr>
            </w:pPr>
            <w:r w:rsidRPr="00133404">
              <w:rPr>
                <w:rFonts w:cs="Arial"/>
                <w:strike/>
                <w:snapToGrid/>
                <w:highlight w:val="lightGray"/>
                <w:lang w:val="de-DE" w:eastAsia="en-US"/>
              </w:rPr>
              <w:t>klein bis mittel</w:t>
            </w:r>
          </w:p>
        </w:tc>
        <w:tc>
          <w:tcPr>
            <w:tcW w:w="1276" w:type="dxa"/>
          </w:tcPr>
          <w:p w14:paraId="6127B672" w14:textId="77777777" w:rsidR="00133404" w:rsidRPr="00133404" w:rsidRDefault="00133404" w:rsidP="00133404">
            <w:pPr>
              <w:keepNext/>
              <w:jc w:val="center"/>
              <w:rPr>
                <w:rFonts w:cs="Arial"/>
                <w:strike/>
                <w:snapToGrid/>
                <w:highlight w:val="lightGray"/>
                <w:lang w:val="de-DE" w:eastAsia="en-US"/>
              </w:rPr>
            </w:pPr>
            <w:r w:rsidRPr="00133404">
              <w:rPr>
                <w:rFonts w:cs="Arial"/>
                <w:strike/>
                <w:snapToGrid/>
                <w:highlight w:val="lightGray"/>
                <w:lang w:val="de-DE" w:eastAsia="en-US"/>
              </w:rPr>
              <w:t>4</w:t>
            </w:r>
          </w:p>
        </w:tc>
      </w:tr>
      <w:tr w:rsidR="00133404" w:rsidRPr="00133404" w14:paraId="3A531886" w14:textId="77777777" w:rsidTr="000130FB">
        <w:trPr>
          <w:jc w:val="center"/>
        </w:trPr>
        <w:tc>
          <w:tcPr>
            <w:tcW w:w="3049" w:type="dxa"/>
          </w:tcPr>
          <w:p w14:paraId="4B04BC63" w14:textId="77777777" w:rsidR="00133404" w:rsidRPr="00133404" w:rsidRDefault="00133404" w:rsidP="00133404">
            <w:pPr>
              <w:keepNext/>
              <w:rPr>
                <w:rFonts w:cs="Arial"/>
                <w:strike/>
                <w:snapToGrid/>
                <w:highlight w:val="lightGray"/>
                <w:lang w:val="de-DE" w:eastAsia="en-US"/>
              </w:rPr>
            </w:pPr>
            <w:r w:rsidRPr="00133404">
              <w:rPr>
                <w:rFonts w:cs="Arial"/>
                <w:strike/>
                <w:snapToGrid/>
                <w:highlight w:val="lightGray"/>
                <w:lang w:val="de-DE" w:eastAsia="en-US"/>
              </w:rPr>
              <w:t>mittel</w:t>
            </w:r>
          </w:p>
        </w:tc>
        <w:tc>
          <w:tcPr>
            <w:tcW w:w="1276" w:type="dxa"/>
          </w:tcPr>
          <w:p w14:paraId="0FBBFFDA" w14:textId="77777777" w:rsidR="00133404" w:rsidRPr="00133404" w:rsidRDefault="00133404" w:rsidP="00133404">
            <w:pPr>
              <w:keepNext/>
              <w:jc w:val="center"/>
              <w:rPr>
                <w:rFonts w:cs="Arial"/>
                <w:strike/>
                <w:snapToGrid/>
                <w:highlight w:val="lightGray"/>
                <w:lang w:val="de-DE" w:eastAsia="en-US"/>
              </w:rPr>
            </w:pPr>
            <w:r w:rsidRPr="00133404">
              <w:rPr>
                <w:rFonts w:cs="Arial"/>
                <w:strike/>
                <w:snapToGrid/>
                <w:highlight w:val="lightGray"/>
                <w:lang w:val="de-DE" w:eastAsia="en-US"/>
              </w:rPr>
              <w:t>5</w:t>
            </w:r>
          </w:p>
        </w:tc>
      </w:tr>
      <w:tr w:rsidR="00133404" w:rsidRPr="00133404" w14:paraId="31CA31CE" w14:textId="77777777" w:rsidTr="000130FB">
        <w:trPr>
          <w:jc w:val="center"/>
        </w:trPr>
        <w:tc>
          <w:tcPr>
            <w:tcW w:w="3049" w:type="dxa"/>
          </w:tcPr>
          <w:p w14:paraId="20E0ADB7" w14:textId="77777777" w:rsidR="00133404" w:rsidRPr="00133404" w:rsidRDefault="00133404" w:rsidP="00133404">
            <w:pPr>
              <w:keepNext/>
              <w:rPr>
                <w:rFonts w:cs="Arial"/>
                <w:strike/>
                <w:snapToGrid/>
                <w:highlight w:val="lightGray"/>
                <w:lang w:val="de-DE" w:eastAsia="en-US"/>
              </w:rPr>
            </w:pPr>
            <w:r w:rsidRPr="00133404">
              <w:rPr>
                <w:rFonts w:cs="Arial"/>
                <w:strike/>
                <w:snapToGrid/>
                <w:highlight w:val="lightGray"/>
                <w:lang w:val="de-DE" w:eastAsia="en-US"/>
              </w:rPr>
              <w:t>mittel bis groß</w:t>
            </w:r>
          </w:p>
        </w:tc>
        <w:tc>
          <w:tcPr>
            <w:tcW w:w="1276" w:type="dxa"/>
          </w:tcPr>
          <w:p w14:paraId="66750192" w14:textId="77777777" w:rsidR="00133404" w:rsidRPr="00133404" w:rsidRDefault="00133404" w:rsidP="00133404">
            <w:pPr>
              <w:keepNext/>
              <w:jc w:val="center"/>
              <w:rPr>
                <w:rFonts w:cs="Arial"/>
                <w:strike/>
                <w:snapToGrid/>
                <w:highlight w:val="lightGray"/>
                <w:lang w:val="de-DE" w:eastAsia="en-US"/>
              </w:rPr>
            </w:pPr>
            <w:r w:rsidRPr="00133404">
              <w:rPr>
                <w:rFonts w:cs="Arial"/>
                <w:strike/>
                <w:snapToGrid/>
                <w:highlight w:val="lightGray"/>
                <w:lang w:val="de-DE" w:eastAsia="en-US"/>
              </w:rPr>
              <w:t>6</w:t>
            </w:r>
          </w:p>
        </w:tc>
      </w:tr>
      <w:tr w:rsidR="00133404" w:rsidRPr="00133404" w14:paraId="615EE126" w14:textId="77777777" w:rsidTr="000130FB">
        <w:trPr>
          <w:jc w:val="center"/>
        </w:trPr>
        <w:tc>
          <w:tcPr>
            <w:tcW w:w="3049" w:type="dxa"/>
          </w:tcPr>
          <w:p w14:paraId="34E577AA" w14:textId="77777777" w:rsidR="00133404" w:rsidRPr="00133404" w:rsidRDefault="00133404" w:rsidP="00133404">
            <w:pPr>
              <w:keepNext/>
              <w:rPr>
                <w:rFonts w:cs="Arial"/>
                <w:strike/>
                <w:snapToGrid/>
                <w:highlight w:val="lightGray"/>
                <w:lang w:val="de-DE" w:eastAsia="en-US"/>
              </w:rPr>
            </w:pPr>
            <w:r w:rsidRPr="00133404">
              <w:rPr>
                <w:rFonts w:cs="Arial"/>
                <w:strike/>
                <w:snapToGrid/>
                <w:highlight w:val="lightGray"/>
                <w:lang w:val="de-DE" w:eastAsia="en-US"/>
              </w:rPr>
              <w:t>groß</w:t>
            </w:r>
          </w:p>
        </w:tc>
        <w:tc>
          <w:tcPr>
            <w:tcW w:w="1276" w:type="dxa"/>
          </w:tcPr>
          <w:p w14:paraId="622C87B4" w14:textId="77777777" w:rsidR="00133404" w:rsidRPr="00133404" w:rsidRDefault="00133404" w:rsidP="00133404">
            <w:pPr>
              <w:keepNext/>
              <w:jc w:val="center"/>
              <w:rPr>
                <w:rFonts w:cs="Arial"/>
                <w:strike/>
                <w:snapToGrid/>
                <w:highlight w:val="lightGray"/>
                <w:lang w:val="de-DE" w:eastAsia="en-US"/>
              </w:rPr>
            </w:pPr>
            <w:r w:rsidRPr="00133404">
              <w:rPr>
                <w:rFonts w:cs="Arial"/>
                <w:strike/>
                <w:snapToGrid/>
                <w:highlight w:val="lightGray"/>
                <w:lang w:val="de-DE" w:eastAsia="en-US"/>
              </w:rPr>
              <w:t>7</w:t>
            </w:r>
          </w:p>
        </w:tc>
      </w:tr>
      <w:tr w:rsidR="00133404" w:rsidRPr="00133404" w14:paraId="49E6E2A9" w14:textId="77777777" w:rsidTr="000130FB">
        <w:trPr>
          <w:jc w:val="center"/>
        </w:trPr>
        <w:tc>
          <w:tcPr>
            <w:tcW w:w="3049" w:type="dxa"/>
          </w:tcPr>
          <w:p w14:paraId="0FF06A11" w14:textId="77777777" w:rsidR="00133404" w:rsidRPr="00133404" w:rsidRDefault="00133404" w:rsidP="00133404">
            <w:pPr>
              <w:keepNext/>
              <w:rPr>
                <w:rFonts w:cs="Arial"/>
                <w:strike/>
                <w:snapToGrid/>
                <w:highlight w:val="lightGray"/>
                <w:lang w:val="de-DE" w:eastAsia="en-US"/>
              </w:rPr>
            </w:pPr>
            <w:r w:rsidRPr="00133404">
              <w:rPr>
                <w:rFonts w:cs="Arial"/>
                <w:strike/>
                <w:snapToGrid/>
                <w:highlight w:val="lightGray"/>
                <w:lang w:val="de-DE" w:eastAsia="en-US"/>
              </w:rPr>
              <w:t>groß bis sehr groß</w:t>
            </w:r>
          </w:p>
        </w:tc>
        <w:tc>
          <w:tcPr>
            <w:tcW w:w="1276" w:type="dxa"/>
          </w:tcPr>
          <w:p w14:paraId="1521B9F0" w14:textId="77777777" w:rsidR="00133404" w:rsidRPr="00133404" w:rsidRDefault="00133404" w:rsidP="00133404">
            <w:pPr>
              <w:keepNext/>
              <w:jc w:val="center"/>
              <w:rPr>
                <w:rFonts w:cs="Arial"/>
                <w:strike/>
                <w:snapToGrid/>
                <w:highlight w:val="lightGray"/>
                <w:lang w:val="de-DE" w:eastAsia="en-US"/>
              </w:rPr>
            </w:pPr>
            <w:r w:rsidRPr="00133404">
              <w:rPr>
                <w:rFonts w:cs="Arial"/>
                <w:strike/>
                <w:snapToGrid/>
                <w:highlight w:val="lightGray"/>
                <w:lang w:val="de-DE" w:eastAsia="en-US"/>
              </w:rPr>
              <w:t>8</w:t>
            </w:r>
          </w:p>
        </w:tc>
      </w:tr>
      <w:tr w:rsidR="00133404" w:rsidRPr="00133404" w14:paraId="7B76F207" w14:textId="77777777" w:rsidTr="000130FB">
        <w:trPr>
          <w:jc w:val="center"/>
        </w:trPr>
        <w:tc>
          <w:tcPr>
            <w:tcW w:w="3049" w:type="dxa"/>
          </w:tcPr>
          <w:p w14:paraId="39924942" w14:textId="77777777" w:rsidR="00133404" w:rsidRPr="00133404" w:rsidRDefault="00133404" w:rsidP="00133404">
            <w:pPr>
              <w:rPr>
                <w:rFonts w:cs="Arial"/>
                <w:strike/>
                <w:snapToGrid/>
                <w:highlight w:val="lightGray"/>
                <w:lang w:val="de-DE" w:eastAsia="en-US"/>
              </w:rPr>
            </w:pPr>
            <w:r w:rsidRPr="00133404">
              <w:rPr>
                <w:rFonts w:cs="Arial"/>
                <w:strike/>
                <w:snapToGrid/>
                <w:highlight w:val="lightGray"/>
                <w:lang w:val="de-DE" w:eastAsia="en-US"/>
              </w:rPr>
              <w:t>sehr groß</w:t>
            </w:r>
          </w:p>
        </w:tc>
        <w:tc>
          <w:tcPr>
            <w:tcW w:w="1276" w:type="dxa"/>
          </w:tcPr>
          <w:p w14:paraId="3C1136FA" w14:textId="77777777" w:rsidR="00133404" w:rsidRPr="00133404" w:rsidRDefault="00133404" w:rsidP="00133404">
            <w:pPr>
              <w:jc w:val="center"/>
              <w:rPr>
                <w:rFonts w:cs="Arial"/>
                <w:strike/>
                <w:snapToGrid/>
                <w:lang w:val="de-DE" w:eastAsia="en-US"/>
              </w:rPr>
            </w:pPr>
            <w:r w:rsidRPr="00133404">
              <w:rPr>
                <w:rFonts w:cs="Arial"/>
                <w:strike/>
                <w:snapToGrid/>
                <w:highlight w:val="lightGray"/>
                <w:lang w:val="de-DE" w:eastAsia="en-US"/>
              </w:rPr>
              <w:t>9</w:t>
            </w:r>
          </w:p>
        </w:tc>
      </w:tr>
    </w:tbl>
    <w:p w14:paraId="1D2FF540" w14:textId="77777777" w:rsidR="00133404" w:rsidRPr="00133404" w:rsidRDefault="00133404" w:rsidP="00133404">
      <w:pPr>
        <w:ind w:left="567"/>
        <w:rPr>
          <w:rFonts w:cs="Arial"/>
          <w:snapToGrid/>
          <w:lang w:val="de-DE" w:eastAsia="en-US"/>
        </w:rPr>
      </w:pPr>
    </w:p>
    <w:p w14:paraId="53E051B8" w14:textId="77777777" w:rsidR="00133404" w:rsidRPr="00133404" w:rsidRDefault="00133404" w:rsidP="00133404">
      <w:pPr>
        <w:ind w:left="567"/>
        <w:rPr>
          <w:rFonts w:cs="Arial"/>
          <w:snapToGrid/>
          <w:lang w:val="de-DE" w:eastAsia="en-US"/>
        </w:rPr>
      </w:pPr>
      <w:r w:rsidRPr="00133404">
        <w:rPr>
          <w:rFonts w:cs="Arial"/>
          <w:snapToGrid/>
          <w:lang w:val="de-DE" w:eastAsia="en-US"/>
        </w:rPr>
        <w:t>6.2.3</w:t>
      </w:r>
      <w:r w:rsidRPr="00133404">
        <w:rPr>
          <w:rFonts w:cs="Arial"/>
          <w:snapToGrid/>
          <w:lang w:val="de-DE" w:eastAsia="en-US"/>
        </w:rPr>
        <w:tab/>
        <w:t>Weitere Erläuterungen zur Darstellung der Ausprägungsstufen und Noten sind in Dokument TGP/7 „Erstellung von Prüfungsrichtlinien“ zu finden.</w:t>
      </w:r>
    </w:p>
    <w:p w14:paraId="5FABE5E5" w14:textId="77777777" w:rsidR="00133404" w:rsidRPr="00133404" w:rsidRDefault="00133404" w:rsidP="00133404">
      <w:pPr>
        <w:ind w:left="567"/>
        <w:rPr>
          <w:rFonts w:cs="Arial"/>
          <w:i/>
          <w:snapToGrid/>
          <w:lang w:val="de-DE" w:eastAsia="en-US"/>
        </w:rPr>
      </w:pPr>
    </w:p>
    <w:p w14:paraId="609F6B2A" w14:textId="77777777" w:rsidR="00133404" w:rsidRPr="00133404" w:rsidRDefault="00133404" w:rsidP="00133404">
      <w:pPr>
        <w:ind w:left="567"/>
        <w:rPr>
          <w:rFonts w:cs="Arial"/>
          <w:i/>
          <w:snapToGrid/>
          <w:lang w:val="de-DE" w:eastAsia="en-US"/>
        </w:rPr>
      </w:pPr>
    </w:p>
    <w:p w14:paraId="5EDF1674" w14:textId="77777777" w:rsidR="00133404" w:rsidRPr="00133404" w:rsidRDefault="00133404" w:rsidP="00133404">
      <w:pPr>
        <w:ind w:left="567"/>
        <w:rPr>
          <w:rFonts w:cs="Arial"/>
          <w:snapToGrid/>
          <w:u w:val="single"/>
          <w:lang w:val="de-DE" w:eastAsia="en-US"/>
        </w:rPr>
      </w:pPr>
      <w:r w:rsidRPr="00133404">
        <w:rPr>
          <w:rFonts w:cs="Arial"/>
          <w:snapToGrid/>
          <w:u w:val="single"/>
          <w:lang w:val="de-DE" w:eastAsia="en-US"/>
        </w:rPr>
        <w:t>Auszug aus ANLAGE 3:  ERLÄUTERUNGEN (GN)</w:t>
      </w:r>
    </w:p>
    <w:p w14:paraId="2F6D4512" w14:textId="77777777" w:rsidR="00133404" w:rsidRPr="00133404" w:rsidRDefault="00133404" w:rsidP="00133404">
      <w:pPr>
        <w:ind w:left="567"/>
        <w:rPr>
          <w:rFonts w:cs="Arial"/>
          <w:snapToGrid/>
          <w:lang w:val="de-DE" w:eastAsia="en-US"/>
        </w:rPr>
      </w:pPr>
    </w:p>
    <w:p w14:paraId="0DFF90B8" w14:textId="77777777" w:rsidR="00133404" w:rsidRPr="00133404" w:rsidRDefault="00133404" w:rsidP="00133404">
      <w:pPr>
        <w:tabs>
          <w:tab w:val="left" w:pos="1276"/>
        </w:tabs>
        <w:ind w:left="567"/>
        <w:rPr>
          <w:rFonts w:cs="Arial"/>
          <w:snapToGrid/>
          <w:u w:val="single"/>
          <w:lang w:val="de-DE" w:eastAsia="en-US"/>
        </w:rPr>
      </w:pPr>
      <w:r w:rsidRPr="00133404">
        <w:rPr>
          <w:rFonts w:cs="Arial"/>
          <w:snapToGrid/>
          <w:u w:val="single"/>
          <w:lang w:val="de-DE" w:eastAsia="en-US"/>
        </w:rPr>
        <w:t>GN 20</w:t>
      </w:r>
      <w:r w:rsidRPr="00133404">
        <w:rPr>
          <w:rFonts w:cs="Arial"/>
          <w:snapToGrid/>
          <w:u w:val="single"/>
          <w:lang w:val="de-DE" w:eastAsia="en-US"/>
        </w:rPr>
        <w:tab/>
        <w:t>(Kapitel 7) – Darstellung der Merkmale: Ausprägungsstufen gemäß dem Ausprägungstyp eines Merkmals</w:t>
      </w:r>
    </w:p>
    <w:p w14:paraId="205F99C5" w14:textId="77777777" w:rsidR="00133404" w:rsidRPr="00133404" w:rsidRDefault="00133404" w:rsidP="00133404">
      <w:pPr>
        <w:ind w:left="567"/>
        <w:rPr>
          <w:rFonts w:cs="Arial"/>
          <w:snapToGrid/>
          <w:lang w:val="de-DE" w:eastAsia="en-US"/>
        </w:rPr>
      </w:pPr>
    </w:p>
    <w:p w14:paraId="0E9AD384" w14:textId="77777777" w:rsidR="00133404" w:rsidRPr="00133404" w:rsidRDefault="00133404" w:rsidP="00133404">
      <w:pPr>
        <w:ind w:left="567"/>
        <w:rPr>
          <w:rFonts w:cs="Arial"/>
          <w:snapToGrid/>
          <w:lang w:val="de-DE" w:eastAsia="en-US"/>
        </w:rPr>
      </w:pPr>
      <w:r w:rsidRPr="00133404">
        <w:rPr>
          <w:rFonts w:cs="Arial"/>
          <w:snapToGrid/>
          <w:lang w:val="de-DE" w:eastAsia="en-US"/>
        </w:rPr>
        <w:t>[…]</w:t>
      </w:r>
    </w:p>
    <w:p w14:paraId="64B1243A" w14:textId="77777777" w:rsidR="00133404" w:rsidRPr="00133404" w:rsidRDefault="00133404" w:rsidP="00133404">
      <w:pPr>
        <w:ind w:left="567"/>
        <w:rPr>
          <w:rFonts w:cs="Arial"/>
          <w:snapToGrid/>
          <w:lang w:val="de-DE" w:eastAsia="en-US"/>
        </w:rPr>
      </w:pPr>
    </w:p>
    <w:p w14:paraId="7AC7A487" w14:textId="77777777" w:rsidR="00133404" w:rsidRPr="00133404" w:rsidRDefault="00133404" w:rsidP="00133404">
      <w:pPr>
        <w:ind w:left="567"/>
        <w:rPr>
          <w:rFonts w:cs="Arial"/>
          <w:i/>
          <w:snapToGrid/>
          <w:lang w:val="de-DE" w:eastAsia="en-US"/>
        </w:rPr>
      </w:pPr>
      <w:bookmarkStart w:id="46" w:name="_Toc24250515"/>
      <w:bookmarkStart w:id="47" w:name="_Toc27819250"/>
      <w:bookmarkStart w:id="48" w:name="_Toc27819431"/>
      <w:bookmarkStart w:id="49" w:name="_Toc27819612"/>
      <w:bookmarkStart w:id="50" w:name="_Toc40697296"/>
      <w:r w:rsidRPr="00133404">
        <w:rPr>
          <w:rFonts w:cs="Arial"/>
          <w:i/>
          <w:snapToGrid/>
          <w:lang w:val="de-DE" w:eastAsia="en-US"/>
        </w:rPr>
        <w:t>3.3</w:t>
      </w:r>
      <w:r w:rsidRPr="00133404">
        <w:rPr>
          <w:rFonts w:cs="Arial"/>
          <w:i/>
          <w:snapToGrid/>
          <w:lang w:val="de-DE" w:eastAsia="en-US"/>
        </w:rPr>
        <w:tab/>
      </w:r>
      <w:bookmarkEnd w:id="46"/>
      <w:bookmarkEnd w:id="47"/>
      <w:bookmarkEnd w:id="48"/>
      <w:bookmarkEnd w:id="49"/>
      <w:bookmarkEnd w:id="50"/>
      <w:r w:rsidRPr="00133404">
        <w:rPr>
          <w:rFonts w:cs="Arial"/>
          <w:i/>
          <w:snapToGrid/>
          <w:lang w:val="de-DE" w:eastAsia="en-US"/>
        </w:rPr>
        <w:t>Die Skala „1 bis 9“</w:t>
      </w:r>
    </w:p>
    <w:p w14:paraId="57FFB89E" w14:textId="77777777" w:rsidR="00133404" w:rsidRPr="00133404" w:rsidRDefault="00133404" w:rsidP="00133404">
      <w:pPr>
        <w:ind w:left="567"/>
        <w:rPr>
          <w:rFonts w:cs="Arial"/>
          <w:snapToGrid/>
          <w:lang w:val="de-DE" w:eastAsia="en-US"/>
        </w:rPr>
      </w:pPr>
    </w:p>
    <w:p w14:paraId="085A5CB2" w14:textId="77777777" w:rsidR="00133404" w:rsidRPr="00133404" w:rsidRDefault="00133404" w:rsidP="00133404">
      <w:pPr>
        <w:ind w:left="1134"/>
        <w:rPr>
          <w:rFonts w:cs="Arial"/>
          <w:snapToGrid/>
          <w:u w:val="single"/>
          <w:lang w:val="de-DE" w:eastAsia="en-US"/>
        </w:rPr>
      </w:pPr>
      <w:bookmarkStart w:id="51" w:name="_Toc24250516"/>
      <w:bookmarkStart w:id="52" w:name="_Toc27819251"/>
      <w:bookmarkStart w:id="53" w:name="_Toc27819432"/>
      <w:bookmarkStart w:id="54" w:name="_Toc27819613"/>
      <w:r w:rsidRPr="00133404">
        <w:rPr>
          <w:rFonts w:cs="Arial"/>
          <w:snapToGrid/>
          <w:u w:val="single"/>
          <w:lang w:val="de-DE" w:eastAsia="en-US"/>
        </w:rPr>
        <w:t>3.3.1</w:t>
      </w:r>
      <w:r w:rsidRPr="00133404">
        <w:rPr>
          <w:rFonts w:cs="Arial"/>
          <w:snapToGrid/>
          <w:u w:val="single"/>
          <w:lang w:val="de-DE" w:eastAsia="en-US"/>
        </w:rPr>
        <w:tab/>
      </w:r>
      <w:bookmarkEnd w:id="51"/>
      <w:bookmarkEnd w:id="52"/>
      <w:bookmarkEnd w:id="53"/>
      <w:bookmarkEnd w:id="54"/>
      <w:r w:rsidRPr="00133404">
        <w:rPr>
          <w:rFonts w:cs="Arial"/>
          <w:snapToGrid/>
          <w:u w:val="single"/>
          <w:lang w:val="de-DE" w:eastAsia="en-US"/>
        </w:rPr>
        <w:t>Einführung</w:t>
      </w:r>
    </w:p>
    <w:p w14:paraId="0DA2BD3C" w14:textId="77777777" w:rsidR="00133404" w:rsidRPr="00133404" w:rsidRDefault="00133404" w:rsidP="00133404">
      <w:pPr>
        <w:ind w:left="567"/>
        <w:rPr>
          <w:rFonts w:cs="Arial"/>
          <w:snapToGrid/>
          <w:lang w:val="de-DE" w:eastAsia="en-US"/>
        </w:rPr>
      </w:pPr>
    </w:p>
    <w:p w14:paraId="37424C7D" w14:textId="77777777" w:rsidR="00133404" w:rsidRPr="00133404" w:rsidRDefault="00133404" w:rsidP="00133404">
      <w:pPr>
        <w:ind w:left="567"/>
        <w:rPr>
          <w:rFonts w:cs="Arial"/>
          <w:snapToGrid/>
          <w:lang w:val="de-DE" w:eastAsia="en-US"/>
        </w:rPr>
      </w:pPr>
      <w:r w:rsidRPr="00133404">
        <w:rPr>
          <w:rFonts w:cs="Arial"/>
          <w:snapToGrid/>
          <w:lang w:val="de-DE" w:eastAsia="en-US"/>
        </w:rPr>
        <w:t>[…]</w:t>
      </w:r>
    </w:p>
    <w:p w14:paraId="057D18E7" w14:textId="77777777" w:rsidR="00133404" w:rsidRPr="00133404" w:rsidRDefault="00133404" w:rsidP="00133404">
      <w:pPr>
        <w:ind w:left="567"/>
        <w:rPr>
          <w:rFonts w:cs="Arial"/>
          <w:snapToGrid/>
          <w:lang w:val="de-DE" w:eastAsia="en-US"/>
        </w:rPr>
      </w:pPr>
    </w:p>
    <w:p w14:paraId="2B30FFF4" w14:textId="77777777" w:rsidR="00133404" w:rsidRPr="00133404" w:rsidRDefault="00133404" w:rsidP="00133404">
      <w:pPr>
        <w:tabs>
          <w:tab w:val="left" w:pos="1418"/>
        </w:tabs>
        <w:ind w:left="567"/>
        <w:rPr>
          <w:rFonts w:cs="Arial"/>
          <w:strike/>
          <w:snapToGrid/>
          <w:highlight w:val="lightGray"/>
          <w:lang w:val="de-DE" w:eastAsia="en-US"/>
        </w:rPr>
      </w:pPr>
      <w:r w:rsidRPr="00133404">
        <w:rPr>
          <w:rFonts w:cs="Arial"/>
          <w:strike/>
          <w:snapToGrid/>
          <w:highlight w:val="lightGray"/>
          <w:lang w:val="de-DE" w:eastAsia="en-US"/>
        </w:rPr>
        <w:t>3.3.1.3</w:t>
      </w:r>
      <w:r w:rsidRPr="00133404">
        <w:rPr>
          <w:rFonts w:cs="Arial"/>
          <w:strike/>
          <w:snapToGrid/>
          <w:highlight w:val="lightGray"/>
          <w:lang w:val="de-DE" w:eastAsia="en-US"/>
        </w:rPr>
        <w:tab/>
        <w:t>Es ist jedoch nicht notwendig, alle 9 Stufen in der Merkmalstabelle darzustellen, und folgende abgekürzten Varianten sind in der Regel sachdienlicher:</w:t>
      </w:r>
    </w:p>
    <w:p w14:paraId="11D809A9" w14:textId="77777777" w:rsidR="00133404" w:rsidRPr="00133404" w:rsidRDefault="00133404" w:rsidP="00133404">
      <w:pPr>
        <w:ind w:left="567"/>
        <w:jc w:val="center"/>
        <w:rPr>
          <w:rFonts w:cs="Arial"/>
          <w:strike/>
          <w:snapToGrid/>
          <w:highlight w:val="lightGray"/>
          <w:lang w:val="de-DE" w:eastAsia="en-US"/>
        </w:rPr>
      </w:pP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1"/>
        <w:gridCol w:w="331"/>
        <w:gridCol w:w="2223"/>
        <w:gridCol w:w="328"/>
        <w:gridCol w:w="1956"/>
        <w:gridCol w:w="312"/>
        <w:gridCol w:w="1956"/>
      </w:tblGrid>
      <w:tr w:rsidR="00133404" w:rsidRPr="00133404" w14:paraId="2C8C3F2B" w14:textId="77777777" w:rsidTr="000130FB">
        <w:tc>
          <w:tcPr>
            <w:tcW w:w="2221" w:type="dxa"/>
          </w:tcPr>
          <w:p w14:paraId="27F75FF4" w14:textId="77777777" w:rsidR="00133404" w:rsidRPr="00133404" w:rsidRDefault="00133404" w:rsidP="00133404">
            <w:pPr>
              <w:keepNext/>
              <w:spacing w:before="60" w:after="60"/>
              <w:jc w:val="left"/>
              <w:rPr>
                <w:rFonts w:cs="Arial"/>
                <w:b/>
                <w:strike/>
                <w:snapToGrid/>
                <w:sz w:val="18"/>
                <w:highlight w:val="lightGray"/>
                <w:lang w:val="de-DE" w:eastAsia="en-US"/>
              </w:rPr>
            </w:pPr>
            <w:r w:rsidRPr="00133404">
              <w:rPr>
                <w:rFonts w:cs="Arial"/>
                <w:b/>
                <w:strike/>
                <w:snapToGrid/>
                <w:sz w:val="18"/>
                <w:highlight w:val="lightGray"/>
                <w:lang w:val="de-DE" w:eastAsia="en-US"/>
              </w:rPr>
              <w:t>Standardskala</w:t>
            </w:r>
            <w:r w:rsidRPr="00133404">
              <w:rPr>
                <w:rFonts w:cs="Arial"/>
                <w:b/>
                <w:strike/>
                <w:snapToGrid/>
                <w:sz w:val="18"/>
                <w:highlight w:val="lightGray"/>
                <w:lang w:val="de-DE" w:eastAsia="en-US"/>
              </w:rPr>
              <w:br/>
              <w:t>Variante 1</w:t>
            </w:r>
          </w:p>
        </w:tc>
        <w:tc>
          <w:tcPr>
            <w:tcW w:w="331" w:type="dxa"/>
            <w:tcBorders>
              <w:top w:val="nil"/>
              <w:bottom w:val="nil"/>
            </w:tcBorders>
          </w:tcPr>
          <w:p w14:paraId="5828D906" w14:textId="77777777" w:rsidR="00133404" w:rsidRPr="00133404" w:rsidRDefault="00133404" w:rsidP="00133404">
            <w:pPr>
              <w:keepNext/>
              <w:spacing w:before="60" w:after="60"/>
              <w:jc w:val="left"/>
              <w:rPr>
                <w:rFonts w:cs="Arial"/>
                <w:strike/>
                <w:snapToGrid/>
                <w:sz w:val="18"/>
                <w:highlight w:val="lightGray"/>
                <w:lang w:val="de-DE" w:eastAsia="en-US"/>
              </w:rPr>
            </w:pPr>
          </w:p>
        </w:tc>
        <w:tc>
          <w:tcPr>
            <w:tcW w:w="2223" w:type="dxa"/>
          </w:tcPr>
          <w:p w14:paraId="321A9CAA" w14:textId="77777777" w:rsidR="00133404" w:rsidRPr="00133404" w:rsidRDefault="00133404" w:rsidP="00133404">
            <w:pPr>
              <w:keepNext/>
              <w:spacing w:before="60" w:after="60"/>
              <w:jc w:val="left"/>
              <w:rPr>
                <w:rFonts w:cs="Arial"/>
                <w:strike/>
                <w:snapToGrid/>
                <w:sz w:val="18"/>
                <w:highlight w:val="lightGray"/>
                <w:lang w:val="de-DE" w:eastAsia="en-US"/>
              </w:rPr>
            </w:pPr>
            <w:r w:rsidRPr="00133404">
              <w:rPr>
                <w:rFonts w:cs="Arial"/>
                <w:b/>
                <w:strike/>
                <w:snapToGrid/>
                <w:sz w:val="18"/>
                <w:highlight w:val="lightGray"/>
                <w:lang w:val="de-DE" w:eastAsia="en-US"/>
              </w:rPr>
              <w:t>Standardskala</w:t>
            </w:r>
            <w:r w:rsidRPr="00133404">
              <w:rPr>
                <w:rFonts w:cs="Arial"/>
                <w:b/>
                <w:strike/>
                <w:snapToGrid/>
                <w:sz w:val="18"/>
                <w:highlight w:val="lightGray"/>
                <w:lang w:val="de-DE" w:eastAsia="en-US"/>
              </w:rPr>
              <w:br/>
              <w:t>Variante 2</w:t>
            </w:r>
          </w:p>
        </w:tc>
        <w:tc>
          <w:tcPr>
            <w:tcW w:w="328" w:type="dxa"/>
            <w:tcBorders>
              <w:top w:val="nil"/>
              <w:bottom w:val="nil"/>
            </w:tcBorders>
          </w:tcPr>
          <w:p w14:paraId="41F8E54C" w14:textId="77777777" w:rsidR="00133404" w:rsidRPr="00133404" w:rsidRDefault="00133404" w:rsidP="00133404">
            <w:pPr>
              <w:keepNext/>
              <w:spacing w:before="60" w:after="60"/>
              <w:jc w:val="left"/>
              <w:rPr>
                <w:rFonts w:cs="Arial"/>
                <w:strike/>
                <w:snapToGrid/>
                <w:sz w:val="18"/>
                <w:highlight w:val="lightGray"/>
                <w:lang w:val="de-DE" w:eastAsia="en-US"/>
              </w:rPr>
            </w:pPr>
          </w:p>
        </w:tc>
        <w:tc>
          <w:tcPr>
            <w:tcW w:w="1956" w:type="dxa"/>
          </w:tcPr>
          <w:p w14:paraId="04816FA7" w14:textId="77777777" w:rsidR="00133404" w:rsidRPr="00133404" w:rsidRDefault="00133404" w:rsidP="00133404">
            <w:pPr>
              <w:keepNext/>
              <w:spacing w:before="60" w:after="60"/>
              <w:jc w:val="left"/>
              <w:rPr>
                <w:rFonts w:cs="Arial"/>
                <w:strike/>
                <w:snapToGrid/>
                <w:sz w:val="18"/>
                <w:highlight w:val="lightGray"/>
                <w:lang w:val="de-DE" w:eastAsia="en-US"/>
              </w:rPr>
            </w:pPr>
            <w:r w:rsidRPr="00133404">
              <w:rPr>
                <w:rFonts w:cs="Arial"/>
                <w:b/>
                <w:strike/>
                <w:snapToGrid/>
                <w:sz w:val="18"/>
                <w:highlight w:val="lightGray"/>
                <w:lang w:val="de-DE" w:eastAsia="en-US"/>
              </w:rPr>
              <w:t>Standardskala</w:t>
            </w:r>
            <w:r w:rsidRPr="00133404">
              <w:rPr>
                <w:rFonts w:cs="Arial"/>
                <w:b/>
                <w:strike/>
                <w:snapToGrid/>
                <w:sz w:val="18"/>
                <w:highlight w:val="lightGray"/>
                <w:lang w:val="de-DE" w:eastAsia="en-US"/>
              </w:rPr>
              <w:br/>
              <w:t>Variante 3</w:t>
            </w:r>
          </w:p>
        </w:tc>
        <w:tc>
          <w:tcPr>
            <w:tcW w:w="312" w:type="dxa"/>
            <w:tcBorders>
              <w:top w:val="nil"/>
              <w:bottom w:val="nil"/>
            </w:tcBorders>
          </w:tcPr>
          <w:p w14:paraId="74A50161" w14:textId="77777777" w:rsidR="00133404" w:rsidRPr="00133404" w:rsidRDefault="00133404" w:rsidP="00133404">
            <w:pPr>
              <w:keepNext/>
              <w:spacing w:before="60" w:after="60"/>
              <w:jc w:val="left"/>
              <w:rPr>
                <w:rFonts w:cs="Arial"/>
                <w:b/>
                <w:strike/>
                <w:snapToGrid/>
                <w:sz w:val="18"/>
                <w:highlight w:val="lightGray"/>
                <w:lang w:val="de-DE" w:eastAsia="en-US"/>
              </w:rPr>
            </w:pPr>
          </w:p>
        </w:tc>
        <w:tc>
          <w:tcPr>
            <w:tcW w:w="1956" w:type="dxa"/>
          </w:tcPr>
          <w:p w14:paraId="7932CA6A" w14:textId="77777777" w:rsidR="00133404" w:rsidRPr="00133404" w:rsidRDefault="00133404" w:rsidP="00133404">
            <w:pPr>
              <w:keepNext/>
              <w:spacing w:before="60" w:after="60"/>
              <w:jc w:val="left"/>
              <w:rPr>
                <w:rFonts w:cs="Arial"/>
                <w:strike/>
                <w:snapToGrid/>
                <w:sz w:val="18"/>
                <w:highlight w:val="lightGray"/>
                <w:lang w:val="de-DE" w:eastAsia="en-US"/>
              </w:rPr>
            </w:pPr>
            <w:r w:rsidRPr="00133404">
              <w:rPr>
                <w:rFonts w:cs="Arial"/>
                <w:b/>
                <w:strike/>
                <w:snapToGrid/>
                <w:sz w:val="18"/>
                <w:highlight w:val="lightGray"/>
                <w:lang w:val="de-DE" w:eastAsia="en-US"/>
              </w:rPr>
              <w:t>Standardskala</w:t>
            </w:r>
            <w:r w:rsidRPr="00133404">
              <w:rPr>
                <w:rFonts w:cs="Arial"/>
                <w:b/>
                <w:strike/>
                <w:snapToGrid/>
                <w:sz w:val="18"/>
                <w:highlight w:val="lightGray"/>
                <w:lang w:val="de-DE" w:eastAsia="en-US"/>
              </w:rPr>
              <w:br/>
              <w:t>Variante 4</w:t>
            </w:r>
          </w:p>
        </w:tc>
      </w:tr>
      <w:tr w:rsidR="00133404" w:rsidRPr="00133404" w14:paraId="7B8E1D14" w14:textId="77777777" w:rsidTr="000130FB">
        <w:tc>
          <w:tcPr>
            <w:tcW w:w="2221" w:type="dxa"/>
          </w:tcPr>
          <w:p w14:paraId="1B601570" w14:textId="77777777" w:rsidR="00133404" w:rsidRPr="00133404" w:rsidRDefault="00133404" w:rsidP="00133404">
            <w:pPr>
              <w:ind w:left="318" w:hanging="318"/>
              <w:rPr>
                <w:rFonts w:cs="Arial"/>
                <w:strike/>
                <w:snapToGrid/>
                <w:sz w:val="18"/>
                <w:highlight w:val="lightGray"/>
                <w:lang w:val="de-DE" w:eastAsia="en-US"/>
              </w:rPr>
            </w:pPr>
            <w:r w:rsidRPr="00133404">
              <w:rPr>
                <w:rFonts w:cs="Arial"/>
                <w:strike/>
                <w:snapToGrid/>
                <w:sz w:val="18"/>
                <w:highlight w:val="lightGray"/>
                <w:lang w:val="de-DE" w:eastAsia="en-US"/>
              </w:rPr>
              <w:t>1</w:t>
            </w:r>
            <w:r w:rsidRPr="00133404">
              <w:rPr>
                <w:rFonts w:cs="Arial"/>
                <w:strike/>
                <w:snapToGrid/>
                <w:sz w:val="18"/>
                <w:highlight w:val="lightGray"/>
                <w:lang w:val="de-DE" w:eastAsia="en-US"/>
              </w:rPr>
              <w:tab/>
              <w:t>sehr gering</w:t>
            </w:r>
          </w:p>
          <w:p w14:paraId="502321BC" w14:textId="77777777" w:rsidR="00133404" w:rsidRPr="00133404" w:rsidRDefault="00133404" w:rsidP="00133404">
            <w:pPr>
              <w:keepNext/>
              <w:ind w:left="318" w:hanging="318"/>
              <w:jc w:val="left"/>
              <w:rPr>
                <w:rFonts w:cs="Arial"/>
                <w:strike/>
                <w:snapToGrid/>
                <w:sz w:val="18"/>
                <w:highlight w:val="lightGray"/>
                <w:lang w:val="de-DE" w:eastAsia="en-US"/>
              </w:rPr>
            </w:pPr>
            <w:r w:rsidRPr="00133404">
              <w:rPr>
                <w:rFonts w:cs="Arial"/>
                <w:strike/>
                <w:snapToGrid/>
                <w:sz w:val="18"/>
                <w:highlight w:val="lightGray"/>
                <w:lang w:val="de-DE" w:eastAsia="en-US"/>
              </w:rPr>
              <w:tab/>
              <w:t>(oder: fehlend oder sehr gering)</w:t>
            </w:r>
          </w:p>
        </w:tc>
        <w:tc>
          <w:tcPr>
            <w:tcW w:w="331" w:type="dxa"/>
            <w:tcBorders>
              <w:top w:val="nil"/>
              <w:bottom w:val="nil"/>
            </w:tcBorders>
          </w:tcPr>
          <w:p w14:paraId="6ED1FE0A" w14:textId="77777777" w:rsidR="00133404" w:rsidRPr="00133404" w:rsidRDefault="00133404" w:rsidP="00133404">
            <w:pPr>
              <w:keepNext/>
              <w:ind w:left="426" w:hanging="426"/>
              <w:jc w:val="left"/>
              <w:rPr>
                <w:rFonts w:cs="Arial"/>
                <w:strike/>
                <w:snapToGrid/>
                <w:sz w:val="18"/>
                <w:highlight w:val="lightGray"/>
                <w:lang w:val="de-DE" w:eastAsia="en-US"/>
              </w:rPr>
            </w:pPr>
          </w:p>
        </w:tc>
        <w:tc>
          <w:tcPr>
            <w:tcW w:w="2223" w:type="dxa"/>
          </w:tcPr>
          <w:p w14:paraId="090BB02F" w14:textId="77777777" w:rsidR="00133404" w:rsidRPr="00133404" w:rsidRDefault="00133404" w:rsidP="00133404">
            <w:pPr>
              <w:ind w:left="317" w:hanging="317"/>
              <w:rPr>
                <w:rFonts w:cs="Arial"/>
                <w:strike/>
                <w:snapToGrid/>
                <w:sz w:val="18"/>
                <w:highlight w:val="lightGray"/>
                <w:lang w:val="de-DE" w:eastAsia="en-US"/>
              </w:rPr>
            </w:pPr>
            <w:r w:rsidRPr="00133404">
              <w:rPr>
                <w:rFonts w:cs="Arial"/>
                <w:strike/>
                <w:snapToGrid/>
                <w:sz w:val="18"/>
                <w:highlight w:val="lightGray"/>
                <w:lang w:val="de-DE" w:eastAsia="en-US"/>
              </w:rPr>
              <w:t>1</w:t>
            </w:r>
            <w:r w:rsidRPr="00133404">
              <w:rPr>
                <w:rFonts w:cs="Arial"/>
                <w:strike/>
                <w:snapToGrid/>
                <w:sz w:val="18"/>
                <w:highlight w:val="lightGray"/>
                <w:lang w:val="de-DE" w:eastAsia="en-US"/>
              </w:rPr>
              <w:tab/>
              <w:t>sehr gering</w:t>
            </w:r>
          </w:p>
          <w:p w14:paraId="2072B9F1" w14:textId="77777777" w:rsidR="00133404" w:rsidRPr="00133404" w:rsidRDefault="00133404" w:rsidP="00133404">
            <w:pPr>
              <w:ind w:left="317" w:hanging="317"/>
              <w:jc w:val="left"/>
              <w:rPr>
                <w:rFonts w:cs="Arial"/>
                <w:strike/>
                <w:snapToGrid/>
                <w:sz w:val="18"/>
                <w:highlight w:val="lightGray"/>
                <w:lang w:val="de-DE" w:eastAsia="en-US"/>
              </w:rPr>
            </w:pPr>
            <w:r w:rsidRPr="00133404">
              <w:rPr>
                <w:rFonts w:cs="Arial"/>
                <w:strike/>
                <w:snapToGrid/>
                <w:sz w:val="18"/>
                <w:highlight w:val="lightGray"/>
                <w:lang w:val="de-DE" w:eastAsia="en-US"/>
              </w:rPr>
              <w:tab/>
              <w:t>(oder: fehlend oder sehr gering)</w:t>
            </w:r>
          </w:p>
        </w:tc>
        <w:tc>
          <w:tcPr>
            <w:tcW w:w="328" w:type="dxa"/>
            <w:tcBorders>
              <w:top w:val="nil"/>
              <w:bottom w:val="nil"/>
            </w:tcBorders>
          </w:tcPr>
          <w:p w14:paraId="6C54153C" w14:textId="77777777" w:rsidR="00133404" w:rsidRPr="00133404" w:rsidRDefault="00133404" w:rsidP="00133404">
            <w:pPr>
              <w:keepNext/>
              <w:jc w:val="left"/>
              <w:rPr>
                <w:rFonts w:cs="Arial"/>
                <w:strike/>
                <w:snapToGrid/>
                <w:sz w:val="18"/>
                <w:highlight w:val="lightGray"/>
                <w:lang w:val="de-DE" w:eastAsia="en-US"/>
              </w:rPr>
            </w:pPr>
          </w:p>
        </w:tc>
        <w:tc>
          <w:tcPr>
            <w:tcW w:w="1956" w:type="dxa"/>
          </w:tcPr>
          <w:p w14:paraId="70BF91F6" w14:textId="77777777" w:rsidR="00133404" w:rsidRPr="00133404" w:rsidRDefault="00133404" w:rsidP="00133404">
            <w:pPr>
              <w:keepNext/>
              <w:jc w:val="left"/>
              <w:rPr>
                <w:rFonts w:cs="Arial"/>
                <w:strike/>
                <w:snapToGrid/>
                <w:sz w:val="18"/>
                <w:highlight w:val="lightGray"/>
                <w:lang w:val="de-DE" w:eastAsia="en-US"/>
              </w:rPr>
            </w:pPr>
            <w:r w:rsidRPr="00133404">
              <w:rPr>
                <w:rFonts w:cs="Arial"/>
                <w:strike/>
                <w:snapToGrid/>
                <w:sz w:val="18"/>
                <w:highlight w:val="lightGray"/>
                <w:lang w:val="de-DE" w:eastAsia="en-US"/>
              </w:rPr>
              <w:t>-</w:t>
            </w:r>
          </w:p>
        </w:tc>
        <w:tc>
          <w:tcPr>
            <w:tcW w:w="312" w:type="dxa"/>
            <w:tcBorders>
              <w:top w:val="nil"/>
              <w:bottom w:val="nil"/>
            </w:tcBorders>
          </w:tcPr>
          <w:p w14:paraId="004F6B41" w14:textId="77777777" w:rsidR="00133404" w:rsidRPr="00133404" w:rsidRDefault="00133404" w:rsidP="00133404">
            <w:pPr>
              <w:keepNext/>
              <w:jc w:val="left"/>
              <w:rPr>
                <w:rFonts w:cs="Arial"/>
                <w:strike/>
                <w:snapToGrid/>
                <w:sz w:val="18"/>
                <w:highlight w:val="lightGray"/>
                <w:lang w:val="de-DE" w:eastAsia="en-US"/>
              </w:rPr>
            </w:pPr>
          </w:p>
        </w:tc>
        <w:tc>
          <w:tcPr>
            <w:tcW w:w="1956" w:type="dxa"/>
          </w:tcPr>
          <w:p w14:paraId="01D24AD9" w14:textId="77777777" w:rsidR="00133404" w:rsidRPr="00133404" w:rsidRDefault="00133404" w:rsidP="00133404">
            <w:pPr>
              <w:keepNext/>
              <w:jc w:val="left"/>
              <w:rPr>
                <w:rFonts w:cs="Arial"/>
                <w:strike/>
                <w:snapToGrid/>
                <w:sz w:val="18"/>
                <w:highlight w:val="lightGray"/>
                <w:lang w:val="de-DE" w:eastAsia="en-US"/>
              </w:rPr>
            </w:pPr>
            <w:r w:rsidRPr="00133404">
              <w:rPr>
                <w:rFonts w:cs="Arial"/>
                <w:strike/>
                <w:snapToGrid/>
                <w:sz w:val="18"/>
                <w:highlight w:val="lightGray"/>
                <w:lang w:val="de-DE" w:eastAsia="en-US"/>
              </w:rPr>
              <w:t>-</w:t>
            </w:r>
          </w:p>
        </w:tc>
      </w:tr>
      <w:tr w:rsidR="00133404" w:rsidRPr="00133404" w14:paraId="04FF3316" w14:textId="77777777" w:rsidTr="000130FB">
        <w:tc>
          <w:tcPr>
            <w:tcW w:w="2221" w:type="dxa"/>
          </w:tcPr>
          <w:p w14:paraId="15FE83F7" w14:textId="77777777" w:rsidR="00133404" w:rsidRPr="00133404" w:rsidRDefault="00133404" w:rsidP="00133404">
            <w:pPr>
              <w:keepNext/>
              <w:ind w:left="318" w:hanging="318"/>
              <w:jc w:val="left"/>
              <w:rPr>
                <w:rFonts w:cs="Arial"/>
                <w:strike/>
                <w:snapToGrid/>
                <w:sz w:val="18"/>
                <w:highlight w:val="lightGray"/>
                <w:lang w:val="de-DE" w:eastAsia="en-US"/>
              </w:rPr>
            </w:pPr>
            <w:r w:rsidRPr="00133404">
              <w:rPr>
                <w:rFonts w:cs="Arial"/>
                <w:strike/>
                <w:snapToGrid/>
                <w:sz w:val="18"/>
                <w:highlight w:val="lightGray"/>
                <w:lang w:val="de-DE" w:eastAsia="en-US"/>
              </w:rPr>
              <w:t>3</w:t>
            </w:r>
            <w:r w:rsidRPr="00133404">
              <w:rPr>
                <w:rFonts w:cs="Arial"/>
                <w:strike/>
                <w:snapToGrid/>
                <w:sz w:val="18"/>
                <w:highlight w:val="lightGray"/>
                <w:lang w:val="de-DE" w:eastAsia="en-US"/>
              </w:rPr>
              <w:tab/>
              <w:t>gering</w:t>
            </w:r>
          </w:p>
        </w:tc>
        <w:tc>
          <w:tcPr>
            <w:tcW w:w="331" w:type="dxa"/>
            <w:tcBorders>
              <w:top w:val="nil"/>
              <w:bottom w:val="nil"/>
            </w:tcBorders>
          </w:tcPr>
          <w:p w14:paraId="60194A29" w14:textId="77777777" w:rsidR="00133404" w:rsidRPr="00133404" w:rsidRDefault="00133404" w:rsidP="00133404">
            <w:pPr>
              <w:keepNext/>
              <w:ind w:left="426" w:hanging="426"/>
              <w:jc w:val="left"/>
              <w:rPr>
                <w:rFonts w:cs="Arial"/>
                <w:strike/>
                <w:snapToGrid/>
                <w:sz w:val="18"/>
                <w:highlight w:val="lightGray"/>
                <w:lang w:val="de-DE" w:eastAsia="en-US"/>
              </w:rPr>
            </w:pPr>
          </w:p>
        </w:tc>
        <w:tc>
          <w:tcPr>
            <w:tcW w:w="2223" w:type="dxa"/>
          </w:tcPr>
          <w:p w14:paraId="453EDFE9" w14:textId="77777777" w:rsidR="00133404" w:rsidRPr="00133404" w:rsidRDefault="00133404" w:rsidP="00133404">
            <w:pPr>
              <w:ind w:left="317" w:hanging="317"/>
              <w:rPr>
                <w:rFonts w:cs="Arial"/>
                <w:strike/>
                <w:snapToGrid/>
                <w:sz w:val="18"/>
                <w:highlight w:val="lightGray"/>
                <w:lang w:val="de-DE" w:eastAsia="en-US"/>
              </w:rPr>
            </w:pPr>
            <w:r w:rsidRPr="00133404">
              <w:rPr>
                <w:rFonts w:cs="Arial"/>
                <w:strike/>
                <w:snapToGrid/>
                <w:sz w:val="18"/>
                <w:highlight w:val="lightGray"/>
                <w:lang w:val="de-DE" w:eastAsia="en-US"/>
              </w:rPr>
              <w:t>3</w:t>
            </w:r>
            <w:r w:rsidRPr="00133404">
              <w:rPr>
                <w:rFonts w:cs="Arial"/>
                <w:strike/>
                <w:snapToGrid/>
                <w:sz w:val="18"/>
                <w:highlight w:val="lightGray"/>
                <w:lang w:val="de-DE" w:eastAsia="en-US"/>
              </w:rPr>
              <w:tab/>
              <w:t>gering</w:t>
            </w:r>
          </w:p>
        </w:tc>
        <w:tc>
          <w:tcPr>
            <w:tcW w:w="328" w:type="dxa"/>
            <w:tcBorders>
              <w:top w:val="nil"/>
              <w:bottom w:val="nil"/>
            </w:tcBorders>
          </w:tcPr>
          <w:p w14:paraId="1820BF65" w14:textId="77777777" w:rsidR="00133404" w:rsidRPr="00133404" w:rsidRDefault="00133404" w:rsidP="00133404">
            <w:pPr>
              <w:keepNext/>
              <w:ind w:left="426" w:hanging="426"/>
              <w:jc w:val="left"/>
              <w:rPr>
                <w:rFonts w:cs="Arial"/>
                <w:strike/>
                <w:snapToGrid/>
                <w:sz w:val="18"/>
                <w:highlight w:val="lightGray"/>
                <w:lang w:val="de-DE" w:eastAsia="en-US"/>
              </w:rPr>
            </w:pPr>
          </w:p>
        </w:tc>
        <w:tc>
          <w:tcPr>
            <w:tcW w:w="1956" w:type="dxa"/>
          </w:tcPr>
          <w:p w14:paraId="3B5B3FB0" w14:textId="77777777" w:rsidR="00133404" w:rsidRPr="00133404" w:rsidRDefault="00133404" w:rsidP="00133404">
            <w:pPr>
              <w:keepNext/>
              <w:ind w:left="426" w:hanging="426"/>
              <w:jc w:val="left"/>
              <w:rPr>
                <w:rFonts w:cs="Arial"/>
                <w:strike/>
                <w:snapToGrid/>
                <w:sz w:val="18"/>
                <w:highlight w:val="lightGray"/>
                <w:lang w:val="de-DE" w:eastAsia="en-US"/>
              </w:rPr>
            </w:pPr>
            <w:r w:rsidRPr="00133404">
              <w:rPr>
                <w:rFonts w:cs="Arial"/>
                <w:strike/>
                <w:snapToGrid/>
                <w:sz w:val="18"/>
                <w:highlight w:val="lightGray"/>
                <w:lang w:val="de-DE" w:eastAsia="en-US"/>
              </w:rPr>
              <w:t>3</w:t>
            </w:r>
            <w:r w:rsidRPr="00133404">
              <w:rPr>
                <w:rFonts w:cs="Arial"/>
                <w:strike/>
                <w:snapToGrid/>
                <w:sz w:val="18"/>
                <w:highlight w:val="lightGray"/>
                <w:lang w:val="de-DE" w:eastAsia="en-US"/>
              </w:rPr>
              <w:tab/>
              <w:t>gering</w:t>
            </w:r>
          </w:p>
        </w:tc>
        <w:tc>
          <w:tcPr>
            <w:tcW w:w="312" w:type="dxa"/>
            <w:tcBorders>
              <w:top w:val="nil"/>
              <w:bottom w:val="nil"/>
            </w:tcBorders>
          </w:tcPr>
          <w:p w14:paraId="36A70D0B" w14:textId="77777777" w:rsidR="00133404" w:rsidRPr="00133404" w:rsidRDefault="00133404" w:rsidP="00133404">
            <w:pPr>
              <w:keepNext/>
              <w:ind w:left="426" w:hanging="426"/>
              <w:jc w:val="left"/>
              <w:rPr>
                <w:rFonts w:cs="Arial"/>
                <w:strike/>
                <w:snapToGrid/>
                <w:sz w:val="18"/>
                <w:highlight w:val="lightGray"/>
                <w:lang w:val="de-DE" w:eastAsia="en-US"/>
              </w:rPr>
            </w:pPr>
          </w:p>
        </w:tc>
        <w:tc>
          <w:tcPr>
            <w:tcW w:w="1956" w:type="dxa"/>
          </w:tcPr>
          <w:p w14:paraId="41AC2B20" w14:textId="77777777" w:rsidR="00133404" w:rsidRPr="00133404" w:rsidRDefault="00133404" w:rsidP="00133404">
            <w:pPr>
              <w:keepNext/>
              <w:ind w:left="426" w:hanging="426"/>
              <w:jc w:val="left"/>
              <w:rPr>
                <w:rFonts w:cs="Arial"/>
                <w:strike/>
                <w:snapToGrid/>
                <w:sz w:val="18"/>
                <w:highlight w:val="lightGray"/>
                <w:lang w:val="de-DE" w:eastAsia="en-US"/>
              </w:rPr>
            </w:pPr>
            <w:r w:rsidRPr="00133404">
              <w:rPr>
                <w:rFonts w:cs="Arial"/>
                <w:strike/>
                <w:snapToGrid/>
                <w:sz w:val="18"/>
                <w:highlight w:val="lightGray"/>
                <w:lang w:val="de-DE" w:eastAsia="en-US"/>
              </w:rPr>
              <w:t>3</w:t>
            </w:r>
            <w:r w:rsidRPr="00133404">
              <w:rPr>
                <w:rFonts w:cs="Arial"/>
                <w:strike/>
                <w:snapToGrid/>
                <w:sz w:val="18"/>
                <w:highlight w:val="lightGray"/>
                <w:lang w:val="de-DE" w:eastAsia="en-US"/>
              </w:rPr>
              <w:tab/>
              <w:t>gering</w:t>
            </w:r>
          </w:p>
        </w:tc>
      </w:tr>
      <w:tr w:rsidR="00133404" w:rsidRPr="00133404" w14:paraId="1687FA2C" w14:textId="77777777" w:rsidTr="000130FB">
        <w:tc>
          <w:tcPr>
            <w:tcW w:w="2221" w:type="dxa"/>
          </w:tcPr>
          <w:p w14:paraId="4D5778E8" w14:textId="77777777" w:rsidR="00133404" w:rsidRPr="00133404" w:rsidRDefault="00133404" w:rsidP="00133404">
            <w:pPr>
              <w:keepNext/>
              <w:ind w:left="318" w:hanging="318"/>
              <w:jc w:val="left"/>
              <w:rPr>
                <w:rFonts w:cs="Arial"/>
                <w:strike/>
                <w:snapToGrid/>
                <w:sz w:val="18"/>
                <w:highlight w:val="lightGray"/>
                <w:lang w:val="de-DE" w:eastAsia="en-US"/>
              </w:rPr>
            </w:pPr>
            <w:r w:rsidRPr="00133404">
              <w:rPr>
                <w:rFonts w:cs="Arial"/>
                <w:strike/>
                <w:snapToGrid/>
                <w:sz w:val="18"/>
                <w:highlight w:val="lightGray"/>
                <w:lang w:val="de-DE" w:eastAsia="en-US"/>
              </w:rPr>
              <w:t>5</w:t>
            </w:r>
            <w:r w:rsidRPr="00133404">
              <w:rPr>
                <w:rFonts w:cs="Arial"/>
                <w:strike/>
                <w:snapToGrid/>
                <w:sz w:val="18"/>
                <w:highlight w:val="lightGray"/>
                <w:lang w:val="de-DE" w:eastAsia="en-US"/>
              </w:rPr>
              <w:tab/>
              <w:t>mittel</w:t>
            </w:r>
          </w:p>
        </w:tc>
        <w:tc>
          <w:tcPr>
            <w:tcW w:w="331" w:type="dxa"/>
            <w:tcBorders>
              <w:top w:val="nil"/>
              <w:bottom w:val="nil"/>
            </w:tcBorders>
          </w:tcPr>
          <w:p w14:paraId="2FC632AD" w14:textId="77777777" w:rsidR="00133404" w:rsidRPr="00133404" w:rsidRDefault="00133404" w:rsidP="00133404">
            <w:pPr>
              <w:keepNext/>
              <w:ind w:left="426" w:hanging="426"/>
              <w:jc w:val="left"/>
              <w:rPr>
                <w:rFonts w:cs="Arial"/>
                <w:strike/>
                <w:snapToGrid/>
                <w:sz w:val="18"/>
                <w:highlight w:val="lightGray"/>
                <w:lang w:val="de-DE" w:eastAsia="en-US"/>
              </w:rPr>
            </w:pPr>
          </w:p>
        </w:tc>
        <w:tc>
          <w:tcPr>
            <w:tcW w:w="2223" w:type="dxa"/>
          </w:tcPr>
          <w:p w14:paraId="6192DAE1" w14:textId="77777777" w:rsidR="00133404" w:rsidRPr="00133404" w:rsidRDefault="00133404" w:rsidP="00133404">
            <w:pPr>
              <w:ind w:left="317" w:hanging="317"/>
              <w:rPr>
                <w:rFonts w:cs="Arial"/>
                <w:strike/>
                <w:snapToGrid/>
                <w:sz w:val="18"/>
                <w:highlight w:val="lightGray"/>
                <w:lang w:val="de-DE" w:eastAsia="en-US"/>
              </w:rPr>
            </w:pPr>
            <w:r w:rsidRPr="00133404">
              <w:rPr>
                <w:rFonts w:cs="Arial"/>
                <w:strike/>
                <w:snapToGrid/>
                <w:sz w:val="18"/>
                <w:highlight w:val="lightGray"/>
                <w:lang w:val="de-DE" w:eastAsia="en-US"/>
              </w:rPr>
              <w:t>5</w:t>
            </w:r>
            <w:r w:rsidRPr="00133404">
              <w:rPr>
                <w:rFonts w:cs="Arial"/>
                <w:strike/>
                <w:snapToGrid/>
                <w:sz w:val="18"/>
                <w:highlight w:val="lightGray"/>
                <w:lang w:val="de-DE" w:eastAsia="en-US"/>
              </w:rPr>
              <w:tab/>
              <w:t>mittel</w:t>
            </w:r>
          </w:p>
        </w:tc>
        <w:tc>
          <w:tcPr>
            <w:tcW w:w="328" w:type="dxa"/>
            <w:tcBorders>
              <w:top w:val="nil"/>
              <w:bottom w:val="nil"/>
            </w:tcBorders>
          </w:tcPr>
          <w:p w14:paraId="59E3E73E" w14:textId="77777777" w:rsidR="00133404" w:rsidRPr="00133404" w:rsidRDefault="00133404" w:rsidP="00133404">
            <w:pPr>
              <w:keepNext/>
              <w:ind w:left="426" w:hanging="426"/>
              <w:jc w:val="left"/>
              <w:rPr>
                <w:rFonts w:cs="Arial"/>
                <w:strike/>
                <w:snapToGrid/>
                <w:sz w:val="18"/>
                <w:highlight w:val="lightGray"/>
                <w:lang w:val="de-DE" w:eastAsia="en-US"/>
              </w:rPr>
            </w:pPr>
          </w:p>
        </w:tc>
        <w:tc>
          <w:tcPr>
            <w:tcW w:w="1956" w:type="dxa"/>
          </w:tcPr>
          <w:p w14:paraId="172B18E2" w14:textId="77777777" w:rsidR="00133404" w:rsidRPr="00133404" w:rsidRDefault="00133404" w:rsidP="00133404">
            <w:pPr>
              <w:keepNext/>
              <w:ind w:left="426" w:hanging="426"/>
              <w:jc w:val="left"/>
              <w:rPr>
                <w:rFonts w:cs="Arial"/>
                <w:strike/>
                <w:snapToGrid/>
                <w:sz w:val="18"/>
                <w:highlight w:val="lightGray"/>
                <w:lang w:val="de-DE" w:eastAsia="en-US"/>
              </w:rPr>
            </w:pPr>
            <w:r w:rsidRPr="00133404">
              <w:rPr>
                <w:rFonts w:cs="Arial"/>
                <w:strike/>
                <w:snapToGrid/>
                <w:sz w:val="18"/>
                <w:highlight w:val="lightGray"/>
                <w:lang w:val="de-DE" w:eastAsia="en-US"/>
              </w:rPr>
              <w:t>5</w:t>
            </w:r>
            <w:r w:rsidRPr="00133404">
              <w:rPr>
                <w:rFonts w:cs="Arial"/>
                <w:strike/>
                <w:snapToGrid/>
                <w:sz w:val="18"/>
                <w:highlight w:val="lightGray"/>
                <w:lang w:val="de-DE" w:eastAsia="en-US"/>
              </w:rPr>
              <w:tab/>
              <w:t>mittel</w:t>
            </w:r>
          </w:p>
        </w:tc>
        <w:tc>
          <w:tcPr>
            <w:tcW w:w="312" w:type="dxa"/>
            <w:tcBorders>
              <w:top w:val="nil"/>
              <w:bottom w:val="nil"/>
            </w:tcBorders>
          </w:tcPr>
          <w:p w14:paraId="6B664408" w14:textId="77777777" w:rsidR="00133404" w:rsidRPr="00133404" w:rsidRDefault="00133404" w:rsidP="00133404">
            <w:pPr>
              <w:keepNext/>
              <w:ind w:left="426" w:hanging="426"/>
              <w:jc w:val="left"/>
              <w:rPr>
                <w:rFonts w:cs="Arial"/>
                <w:strike/>
                <w:snapToGrid/>
                <w:sz w:val="18"/>
                <w:highlight w:val="lightGray"/>
                <w:lang w:val="de-DE" w:eastAsia="en-US"/>
              </w:rPr>
            </w:pPr>
          </w:p>
        </w:tc>
        <w:tc>
          <w:tcPr>
            <w:tcW w:w="1956" w:type="dxa"/>
          </w:tcPr>
          <w:p w14:paraId="4D4CCE02" w14:textId="77777777" w:rsidR="00133404" w:rsidRPr="00133404" w:rsidRDefault="00133404" w:rsidP="00133404">
            <w:pPr>
              <w:keepNext/>
              <w:ind w:left="426" w:hanging="426"/>
              <w:jc w:val="left"/>
              <w:rPr>
                <w:rFonts w:cs="Arial"/>
                <w:strike/>
                <w:snapToGrid/>
                <w:sz w:val="18"/>
                <w:highlight w:val="lightGray"/>
                <w:lang w:val="de-DE" w:eastAsia="en-US"/>
              </w:rPr>
            </w:pPr>
            <w:r w:rsidRPr="00133404">
              <w:rPr>
                <w:rFonts w:cs="Arial"/>
                <w:strike/>
                <w:snapToGrid/>
                <w:sz w:val="18"/>
                <w:highlight w:val="lightGray"/>
                <w:lang w:val="de-DE" w:eastAsia="en-US"/>
              </w:rPr>
              <w:t>5</w:t>
            </w:r>
            <w:r w:rsidRPr="00133404">
              <w:rPr>
                <w:rFonts w:cs="Arial"/>
                <w:strike/>
                <w:snapToGrid/>
                <w:sz w:val="18"/>
                <w:highlight w:val="lightGray"/>
                <w:lang w:val="de-DE" w:eastAsia="en-US"/>
              </w:rPr>
              <w:tab/>
              <w:t>mittel</w:t>
            </w:r>
          </w:p>
        </w:tc>
      </w:tr>
      <w:tr w:rsidR="00133404" w:rsidRPr="00133404" w14:paraId="70E33CBB" w14:textId="77777777" w:rsidTr="000130FB">
        <w:tc>
          <w:tcPr>
            <w:tcW w:w="2221" w:type="dxa"/>
          </w:tcPr>
          <w:p w14:paraId="79951C7C" w14:textId="77777777" w:rsidR="00133404" w:rsidRPr="00133404" w:rsidRDefault="00133404" w:rsidP="00133404">
            <w:pPr>
              <w:keepNext/>
              <w:ind w:left="318" w:hanging="318"/>
              <w:jc w:val="left"/>
              <w:rPr>
                <w:rFonts w:cs="Arial"/>
                <w:strike/>
                <w:snapToGrid/>
                <w:sz w:val="18"/>
                <w:highlight w:val="lightGray"/>
                <w:lang w:val="de-DE" w:eastAsia="en-US"/>
              </w:rPr>
            </w:pPr>
            <w:r w:rsidRPr="00133404">
              <w:rPr>
                <w:rFonts w:cs="Arial"/>
                <w:strike/>
                <w:snapToGrid/>
                <w:sz w:val="18"/>
                <w:highlight w:val="lightGray"/>
                <w:lang w:val="de-DE" w:eastAsia="en-US"/>
              </w:rPr>
              <w:t>7</w:t>
            </w:r>
            <w:r w:rsidRPr="00133404">
              <w:rPr>
                <w:rFonts w:cs="Arial"/>
                <w:strike/>
                <w:snapToGrid/>
                <w:sz w:val="18"/>
                <w:highlight w:val="lightGray"/>
                <w:lang w:val="de-DE" w:eastAsia="en-US"/>
              </w:rPr>
              <w:tab/>
              <w:t>stark</w:t>
            </w:r>
          </w:p>
        </w:tc>
        <w:tc>
          <w:tcPr>
            <w:tcW w:w="331" w:type="dxa"/>
            <w:tcBorders>
              <w:top w:val="nil"/>
              <w:bottom w:val="nil"/>
            </w:tcBorders>
          </w:tcPr>
          <w:p w14:paraId="6872AB38" w14:textId="77777777" w:rsidR="00133404" w:rsidRPr="00133404" w:rsidRDefault="00133404" w:rsidP="00133404">
            <w:pPr>
              <w:keepNext/>
              <w:ind w:left="426" w:hanging="426"/>
              <w:jc w:val="left"/>
              <w:rPr>
                <w:rFonts w:cs="Arial"/>
                <w:strike/>
                <w:snapToGrid/>
                <w:sz w:val="18"/>
                <w:highlight w:val="lightGray"/>
                <w:lang w:val="de-DE" w:eastAsia="en-US"/>
              </w:rPr>
            </w:pPr>
          </w:p>
        </w:tc>
        <w:tc>
          <w:tcPr>
            <w:tcW w:w="2223" w:type="dxa"/>
          </w:tcPr>
          <w:p w14:paraId="121F6C06" w14:textId="77777777" w:rsidR="00133404" w:rsidRPr="00133404" w:rsidRDefault="00133404" w:rsidP="00133404">
            <w:pPr>
              <w:ind w:left="317" w:hanging="317"/>
              <w:rPr>
                <w:rFonts w:cs="Arial"/>
                <w:strike/>
                <w:snapToGrid/>
                <w:sz w:val="18"/>
                <w:highlight w:val="lightGray"/>
                <w:lang w:val="de-DE" w:eastAsia="en-US"/>
              </w:rPr>
            </w:pPr>
            <w:r w:rsidRPr="00133404">
              <w:rPr>
                <w:rFonts w:cs="Arial"/>
                <w:strike/>
                <w:snapToGrid/>
                <w:sz w:val="18"/>
                <w:highlight w:val="lightGray"/>
                <w:lang w:val="de-DE" w:eastAsia="en-US"/>
              </w:rPr>
              <w:t>7</w:t>
            </w:r>
            <w:r w:rsidRPr="00133404">
              <w:rPr>
                <w:rFonts w:cs="Arial"/>
                <w:strike/>
                <w:snapToGrid/>
                <w:sz w:val="18"/>
                <w:highlight w:val="lightGray"/>
                <w:lang w:val="de-DE" w:eastAsia="en-US"/>
              </w:rPr>
              <w:tab/>
              <w:t>stark</w:t>
            </w:r>
          </w:p>
        </w:tc>
        <w:tc>
          <w:tcPr>
            <w:tcW w:w="328" w:type="dxa"/>
            <w:tcBorders>
              <w:top w:val="nil"/>
              <w:bottom w:val="nil"/>
            </w:tcBorders>
          </w:tcPr>
          <w:p w14:paraId="5A7FCC23" w14:textId="77777777" w:rsidR="00133404" w:rsidRPr="00133404" w:rsidRDefault="00133404" w:rsidP="00133404">
            <w:pPr>
              <w:keepNext/>
              <w:ind w:left="426" w:hanging="426"/>
              <w:jc w:val="left"/>
              <w:rPr>
                <w:rFonts w:cs="Arial"/>
                <w:strike/>
                <w:snapToGrid/>
                <w:sz w:val="18"/>
                <w:highlight w:val="lightGray"/>
                <w:lang w:val="de-DE" w:eastAsia="en-US"/>
              </w:rPr>
            </w:pPr>
          </w:p>
        </w:tc>
        <w:tc>
          <w:tcPr>
            <w:tcW w:w="1956" w:type="dxa"/>
          </w:tcPr>
          <w:p w14:paraId="73C75020" w14:textId="77777777" w:rsidR="00133404" w:rsidRPr="00133404" w:rsidRDefault="00133404" w:rsidP="00133404">
            <w:pPr>
              <w:keepNext/>
              <w:ind w:left="426" w:hanging="426"/>
              <w:jc w:val="left"/>
              <w:rPr>
                <w:rFonts w:cs="Arial"/>
                <w:strike/>
                <w:snapToGrid/>
                <w:sz w:val="18"/>
                <w:highlight w:val="lightGray"/>
                <w:lang w:val="de-DE" w:eastAsia="en-US"/>
              </w:rPr>
            </w:pPr>
            <w:r w:rsidRPr="00133404">
              <w:rPr>
                <w:rFonts w:cs="Arial"/>
                <w:strike/>
                <w:snapToGrid/>
                <w:sz w:val="18"/>
                <w:highlight w:val="lightGray"/>
                <w:lang w:val="de-DE" w:eastAsia="en-US"/>
              </w:rPr>
              <w:t>7</w:t>
            </w:r>
            <w:r w:rsidRPr="00133404">
              <w:rPr>
                <w:rFonts w:cs="Arial"/>
                <w:strike/>
                <w:snapToGrid/>
                <w:sz w:val="18"/>
                <w:highlight w:val="lightGray"/>
                <w:lang w:val="de-DE" w:eastAsia="en-US"/>
              </w:rPr>
              <w:tab/>
              <w:t>stark</w:t>
            </w:r>
          </w:p>
        </w:tc>
        <w:tc>
          <w:tcPr>
            <w:tcW w:w="312" w:type="dxa"/>
            <w:tcBorders>
              <w:top w:val="nil"/>
              <w:bottom w:val="nil"/>
            </w:tcBorders>
          </w:tcPr>
          <w:p w14:paraId="4059CDAB" w14:textId="77777777" w:rsidR="00133404" w:rsidRPr="00133404" w:rsidRDefault="00133404" w:rsidP="00133404">
            <w:pPr>
              <w:keepNext/>
              <w:ind w:left="426" w:hanging="426"/>
              <w:jc w:val="left"/>
              <w:rPr>
                <w:rFonts w:cs="Arial"/>
                <w:strike/>
                <w:snapToGrid/>
                <w:sz w:val="18"/>
                <w:highlight w:val="lightGray"/>
                <w:lang w:val="de-DE" w:eastAsia="en-US"/>
              </w:rPr>
            </w:pPr>
          </w:p>
        </w:tc>
        <w:tc>
          <w:tcPr>
            <w:tcW w:w="1956" w:type="dxa"/>
          </w:tcPr>
          <w:p w14:paraId="5033DE47" w14:textId="77777777" w:rsidR="00133404" w:rsidRPr="00133404" w:rsidRDefault="00133404" w:rsidP="00133404">
            <w:pPr>
              <w:keepNext/>
              <w:ind w:left="426" w:hanging="426"/>
              <w:jc w:val="left"/>
              <w:rPr>
                <w:rFonts w:cs="Arial"/>
                <w:strike/>
                <w:snapToGrid/>
                <w:sz w:val="18"/>
                <w:highlight w:val="lightGray"/>
                <w:lang w:val="de-DE" w:eastAsia="en-US"/>
              </w:rPr>
            </w:pPr>
            <w:r w:rsidRPr="00133404">
              <w:rPr>
                <w:rFonts w:cs="Arial"/>
                <w:strike/>
                <w:snapToGrid/>
                <w:sz w:val="18"/>
                <w:highlight w:val="lightGray"/>
                <w:lang w:val="de-DE" w:eastAsia="en-US"/>
              </w:rPr>
              <w:t>7</w:t>
            </w:r>
            <w:r w:rsidRPr="00133404">
              <w:rPr>
                <w:rFonts w:cs="Arial"/>
                <w:strike/>
                <w:snapToGrid/>
                <w:sz w:val="18"/>
                <w:highlight w:val="lightGray"/>
                <w:lang w:val="de-DE" w:eastAsia="en-US"/>
              </w:rPr>
              <w:tab/>
              <w:t>stark</w:t>
            </w:r>
          </w:p>
        </w:tc>
      </w:tr>
      <w:tr w:rsidR="00133404" w:rsidRPr="00133404" w14:paraId="70EC53BB" w14:textId="77777777" w:rsidTr="000130FB">
        <w:tc>
          <w:tcPr>
            <w:tcW w:w="2221" w:type="dxa"/>
          </w:tcPr>
          <w:p w14:paraId="589DC433" w14:textId="77777777" w:rsidR="00133404" w:rsidRPr="00133404" w:rsidRDefault="00133404" w:rsidP="00133404">
            <w:pPr>
              <w:ind w:left="318" w:hanging="318"/>
              <w:jc w:val="left"/>
              <w:rPr>
                <w:rFonts w:cs="Arial"/>
                <w:strike/>
                <w:snapToGrid/>
                <w:sz w:val="18"/>
                <w:highlight w:val="lightGray"/>
                <w:lang w:val="de-DE" w:eastAsia="en-US"/>
              </w:rPr>
            </w:pPr>
            <w:r w:rsidRPr="00133404">
              <w:rPr>
                <w:rFonts w:cs="Arial"/>
                <w:strike/>
                <w:snapToGrid/>
                <w:sz w:val="18"/>
                <w:highlight w:val="lightGray"/>
                <w:lang w:val="de-DE" w:eastAsia="en-US"/>
              </w:rPr>
              <w:t>9</w:t>
            </w:r>
            <w:r w:rsidRPr="00133404">
              <w:rPr>
                <w:rFonts w:cs="Arial"/>
                <w:strike/>
                <w:snapToGrid/>
                <w:sz w:val="18"/>
                <w:highlight w:val="lightGray"/>
                <w:lang w:val="de-DE" w:eastAsia="en-US"/>
              </w:rPr>
              <w:tab/>
              <w:t>sehr stark</w:t>
            </w:r>
          </w:p>
        </w:tc>
        <w:tc>
          <w:tcPr>
            <w:tcW w:w="331" w:type="dxa"/>
            <w:tcBorders>
              <w:top w:val="nil"/>
              <w:bottom w:val="nil"/>
            </w:tcBorders>
          </w:tcPr>
          <w:p w14:paraId="377CB284" w14:textId="77777777" w:rsidR="00133404" w:rsidRPr="00133404" w:rsidRDefault="00133404" w:rsidP="00133404">
            <w:pPr>
              <w:jc w:val="left"/>
              <w:rPr>
                <w:rFonts w:cs="Arial"/>
                <w:strike/>
                <w:snapToGrid/>
                <w:sz w:val="18"/>
                <w:highlight w:val="lightGray"/>
                <w:lang w:val="de-DE" w:eastAsia="en-US"/>
              </w:rPr>
            </w:pPr>
          </w:p>
        </w:tc>
        <w:tc>
          <w:tcPr>
            <w:tcW w:w="2223" w:type="dxa"/>
          </w:tcPr>
          <w:p w14:paraId="45D95190" w14:textId="77777777" w:rsidR="00133404" w:rsidRPr="00133404" w:rsidRDefault="00133404" w:rsidP="00133404">
            <w:pPr>
              <w:ind w:left="317" w:hanging="317"/>
              <w:rPr>
                <w:rFonts w:cs="Arial"/>
                <w:strike/>
                <w:snapToGrid/>
                <w:sz w:val="18"/>
                <w:highlight w:val="lightGray"/>
                <w:lang w:val="de-DE" w:eastAsia="en-US"/>
              </w:rPr>
            </w:pPr>
            <w:r w:rsidRPr="00133404">
              <w:rPr>
                <w:rFonts w:cs="Arial"/>
                <w:strike/>
                <w:snapToGrid/>
                <w:sz w:val="18"/>
                <w:highlight w:val="lightGray"/>
                <w:lang w:val="de-DE" w:eastAsia="en-US"/>
              </w:rPr>
              <w:t>-</w:t>
            </w:r>
          </w:p>
        </w:tc>
        <w:tc>
          <w:tcPr>
            <w:tcW w:w="328" w:type="dxa"/>
            <w:tcBorders>
              <w:top w:val="nil"/>
              <w:bottom w:val="nil"/>
            </w:tcBorders>
          </w:tcPr>
          <w:p w14:paraId="3D1AD276" w14:textId="77777777" w:rsidR="00133404" w:rsidRPr="00133404" w:rsidRDefault="00133404" w:rsidP="00133404">
            <w:pPr>
              <w:ind w:left="426" w:hanging="426"/>
              <w:jc w:val="left"/>
              <w:rPr>
                <w:rFonts w:cs="Arial"/>
                <w:strike/>
                <w:snapToGrid/>
                <w:sz w:val="18"/>
                <w:highlight w:val="lightGray"/>
                <w:lang w:val="de-DE" w:eastAsia="en-US"/>
              </w:rPr>
            </w:pPr>
          </w:p>
        </w:tc>
        <w:tc>
          <w:tcPr>
            <w:tcW w:w="1956" w:type="dxa"/>
          </w:tcPr>
          <w:p w14:paraId="4908C7D7" w14:textId="77777777" w:rsidR="00133404" w:rsidRPr="00133404" w:rsidRDefault="00133404" w:rsidP="00133404">
            <w:pPr>
              <w:ind w:left="426" w:hanging="426"/>
              <w:jc w:val="left"/>
              <w:rPr>
                <w:rFonts w:cs="Arial"/>
                <w:strike/>
                <w:snapToGrid/>
                <w:sz w:val="18"/>
                <w:highlight w:val="lightGray"/>
                <w:lang w:val="de-DE" w:eastAsia="en-US"/>
              </w:rPr>
            </w:pPr>
            <w:r w:rsidRPr="00133404">
              <w:rPr>
                <w:rFonts w:cs="Arial"/>
                <w:strike/>
                <w:snapToGrid/>
                <w:sz w:val="18"/>
                <w:highlight w:val="lightGray"/>
                <w:lang w:val="de-DE" w:eastAsia="en-US"/>
              </w:rPr>
              <w:t>9</w:t>
            </w:r>
            <w:r w:rsidRPr="00133404">
              <w:rPr>
                <w:rFonts w:cs="Arial"/>
                <w:strike/>
                <w:snapToGrid/>
                <w:sz w:val="18"/>
                <w:highlight w:val="lightGray"/>
                <w:lang w:val="de-DE" w:eastAsia="en-US"/>
              </w:rPr>
              <w:tab/>
              <w:t>sehr stark</w:t>
            </w:r>
          </w:p>
        </w:tc>
        <w:tc>
          <w:tcPr>
            <w:tcW w:w="312" w:type="dxa"/>
            <w:tcBorders>
              <w:top w:val="nil"/>
              <w:bottom w:val="nil"/>
            </w:tcBorders>
          </w:tcPr>
          <w:p w14:paraId="70E76E2D" w14:textId="77777777" w:rsidR="00133404" w:rsidRPr="00133404" w:rsidRDefault="00133404" w:rsidP="00133404">
            <w:pPr>
              <w:ind w:left="426" w:hanging="426"/>
              <w:jc w:val="left"/>
              <w:rPr>
                <w:rFonts w:cs="Arial"/>
                <w:strike/>
                <w:snapToGrid/>
                <w:sz w:val="18"/>
                <w:highlight w:val="lightGray"/>
                <w:lang w:val="de-DE" w:eastAsia="en-US"/>
              </w:rPr>
            </w:pPr>
          </w:p>
        </w:tc>
        <w:tc>
          <w:tcPr>
            <w:tcW w:w="1956" w:type="dxa"/>
          </w:tcPr>
          <w:p w14:paraId="797AA3D6" w14:textId="77777777" w:rsidR="00133404" w:rsidRPr="00133404" w:rsidRDefault="00133404" w:rsidP="00133404">
            <w:pPr>
              <w:jc w:val="left"/>
              <w:rPr>
                <w:rFonts w:cs="Arial"/>
                <w:strike/>
                <w:snapToGrid/>
                <w:sz w:val="18"/>
                <w:lang w:val="de-DE" w:eastAsia="en-US"/>
              </w:rPr>
            </w:pPr>
            <w:r w:rsidRPr="00133404">
              <w:rPr>
                <w:rFonts w:cs="Arial"/>
                <w:strike/>
                <w:snapToGrid/>
                <w:sz w:val="18"/>
                <w:highlight w:val="lightGray"/>
                <w:lang w:val="de-DE" w:eastAsia="en-US"/>
              </w:rPr>
              <w:t>-</w:t>
            </w:r>
          </w:p>
        </w:tc>
      </w:tr>
    </w:tbl>
    <w:p w14:paraId="35552B0A" w14:textId="77777777" w:rsidR="00133404" w:rsidRPr="00133404" w:rsidRDefault="00133404" w:rsidP="00133404">
      <w:pPr>
        <w:ind w:left="567"/>
        <w:rPr>
          <w:rFonts w:cs="Arial"/>
          <w:b/>
          <w:snapToGrid/>
          <w:lang w:val="de-DE" w:eastAsia="en-US"/>
        </w:rPr>
      </w:pPr>
    </w:p>
    <w:p w14:paraId="1F60ED16" w14:textId="77777777" w:rsidR="00133404" w:rsidRPr="00133404" w:rsidRDefault="00133404" w:rsidP="00133404">
      <w:pPr>
        <w:ind w:left="567"/>
        <w:rPr>
          <w:rFonts w:cs="Arial"/>
          <w:snapToGrid/>
          <w:lang w:val="de-DE" w:eastAsia="en-US"/>
        </w:rPr>
      </w:pPr>
      <w:r w:rsidRPr="00133404">
        <w:rPr>
          <w:rFonts w:cs="Arial"/>
          <w:strike/>
          <w:snapToGrid/>
          <w:highlight w:val="lightGray"/>
          <w:lang w:val="de-DE" w:eastAsia="en-US"/>
        </w:rPr>
        <w:t>3.3.1.4</w:t>
      </w:r>
      <w:r w:rsidRPr="00133404">
        <w:rPr>
          <w:rFonts w:cs="Arial"/>
          <w:snapToGrid/>
          <w:lang w:val="de-DE" w:eastAsia="en-US"/>
        </w:rPr>
        <w:t xml:space="preserve"> </w:t>
      </w:r>
      <w:r w:rsidRPr="00133404">
        <w:rPr>
          <w:rFonts w:cs="Arial"/>
          <w:snapToGrid/>
          <w:highlight w:val="lightGray"/>
          <w:u w:val="single"/>
          <w:lang w:val="de-DE" w:eastAsia="en-US"/>
        </w:rPr>
        <w:t>3.3.1.3</w:t>
      </w:r>
      <w:r w:rsidRPr="00133404">
        <w:rPr>
          <w:rFonts w:cs="Arial"/>
          <w:snapToGrid/>
          <w:lang w:val="de-DE" w:eastAsia="en-US"/>
        </w:rPr>
        <w:tab/>
        <w:t>[xxx]</w:t>
      </w:r>
    </w:p>
    <w:p w14:paraId="55E1197F" w14:textId="77777777" w:rsidR="00133404" w:rsidRPr="00133404" w:rsidRDefault="00133404" w:rsidP="00133404">
      <w:pPr>
        <w:ind w:left="567"/>
        <w:rPr>
          <w:rFonts w:cs="Arial"/>
          <w:snapToGrid/>
          <w:lang w:val="de-DE" w:eastAsia="en-US"/>
        </w:rPr>
      </w:pPr>
    </w:p>
    <w:p w14:paraId="379BFF25" w14:textId="77777777" w:rsidR="00133404" w:rsidRPr="00133404" w:rsidRDefault="00133404" w:rsidP="00133404">
      <w:pPr>
        <w:keepNext/>
        <w:ind w:left="1134"/>
        <w:rPr>
          <w:rFonts w:cs="Arial"/>
          <w:snapToGrid/>
          <w:u w:val="single"/>
          <w:lang w:val="de-DE" w:eastAsia="en-US"/>
        </w:rPr>
      </w:pPr>
      <w:bookmarkStart w:id="55" w:name="_Toc24250517"/>
      <w:bookmarkStart w:id="56" w:name="_Toc27819252"/>
      <w:bookmarkStart w:id="57" w:name="_Toc27819433"/>
      <w:bookmarkStart w:id="58" w:name="_Toc27819614"/>
      <w:r w:rsidRPr="00133404">
        <w:rPr>
          <w:rFonts w:cs="Arial"/>
          <w:snapToGrid/>
          <w:u w:val="single"/>
          <w:lang w:val="de-DE" w:eastAsia="en-US"/>
        </w:rPr>
        <w:t>3.3.2</w:t>
      </w:r>
      <w:r w:rsidRPr="00133404">
        <w:rPr>
          <w:rFonts w:cs="Arial"/>
          <w:snapToGrid/>
          <w:u w:val="single"/>
          <w:lang w:val="de-DE" w:eastAsia="en-US"/>
        </w:rPr>
        <w:tab/>
      </w:r>
      <w:bookmarkEnd w:id="55"/>
      <w:bookmarkEnd w:id="56"/>
      <w:bookmarkEnd w:id="57"/>
      <w:bookmarkEnd w:id="58"/>
      <w:r w:rsidRPr="00133404">
        <w:rPr>
          <w:rFonts w:cs="Arial"/>
          <w:snapToGrid/>
          <w:u w:val="single"/>
          <w:lang w:val="de-DE" w:eastAsia="en-US"/>
        </w:rPr>
        <w:t>Formulierung der Ausprägungsstufen</w:t>
      </w:r>
    </w:p>
    <w:p w14:paraId="7697F865" w14:textId="77777777" w:rsidR="00133404" w:rsidRPr="00133404" w:rsidRDefault="00133404" w:rsidP="00133404">
      <w:pPr>
        <w:keepNext/>
        <w:ind w:left="567"/>
        <w:rPr>
          <w:rFonts w:cs="Arial"/>
          <w:snapToGrid/>
          <w:lang w:val="de-DE" w:eastAsia="en-US"/>
        </w:rPr>
      </w:pPr>
    </w:p>
    <w:p w14:paraId="3F211F3F" w14:textId="77777777" w:rsidR="00133404" w:rsidRPr="00133404" w:rsidRDefault="00133404" w:rsidP="00133404">
      <w:pPr>
        <w:keepNext/>
        <w:ind w:left="567"/>
        <w:rPr>
          <w:rFonts w:cs="Arial"/>
          <w:snapToGrid/>
          <w:lang w:val="de-DE" w:eastAsia="en-US"/>
        </w:rPr>
      </w:pPr>
      <w:r w:rsidRPr="00133404">
        <w:rPr>
          <w:rFonts w:cs="Arial"/>
          <w:snapToGrid/>
          <w:lang w:val="de-DE" w:eastAsia="en-US"/>
        </w:rPr>
        <w:t>[…]</w:t>
      </w:r>
    </w:p>
    <w:p w14:paraId="74B884BB" w14:textId="77777777" w:rsidR="00133404" w:rsidRPr="00133404" w:rsidRDefault="00133404" w:rsidP="00133404">
      <w:pPr>
        <w:keepNext/>
        <w:ind w:left="567"/>
        <w:rPr>
          <w:rFonts w:cs="Arial"/>
          <w:snapToGrid/>
          <w:lang w:val="de-DE" w:eastAsia="en-US"/>
        </w:rPr>
      </w:pPr>
    </w:p>
    <w:p w14:paraId="65C8F9C2" w14:textId="77777777" w:rsidR="00133404" w:rsidRPr="00133404" w:rsidRDefault="00133404" w:rsidP="00133404">
      <w:pPr>
        <w:keepNext/>
        <w:ind w:left="567"/>
        <w:rPr>
          <w:rFonts w:cs="Arial"/>
          <w:snapToGrid/>
          <w:lang w:val="de-DE" w:eastAsia="en-US"/>
        </w:rPr>
      </w:pPr>
      <w:r w:rsidRPr="00133404">
        <w:rPr>
          <w:rFonts w:cs="Arial"/>
          <w:snapToGrid/>
          <w:lang w:val="de-DE" w:eastAsia="en-US"/>
        </w:rPr>
        <w:t>3.3.2.2.1</w:t>
      </w:r>
      <w:r w:rsidRPr="00133404">
        <w:rPr>
          <w:rFonts w:cs="Arial"/>
          <w:snapToGrid/>
          <w:lang w:val="de-DE" w:eastAsia="en-US"/>
        </w:rPr>
        <w:tab/>
        <w:t>[xxx]</w:t>
      </w:r>
    </w:p>
    <w:p w14:paraId="6A22832E" w14:textId="77777777" w:rsidR="00133404" w:rsidRPr="00133404" w:rsidRDefault="00133404" w:rsidP="00133404">
      <w:pPr>
        <w:keepNext/>
        <w:ind w:left="567"/>
        <w:rPr>
          <w:rFonts w:cs="Arial"/>
          <w:snapToGrid/>
          <w:lang w:val="de-DE" w:eastAsia="en-US"/>
        </w:rPr>
      </w:pPr>
    </w:p>
    <w:tbl>
      <w:tblPr>
        <w:tblW w:w="924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91"/>
        <w:gridCol w:w="1577"/>
        <w:gridCol w:w="1630"/>
        <w:gridCol w:w="2268"/>
        <w:gridCol w:w="1560"/>
        <w:gridCol w:w="1517"/>
      </w:tblGrid>
      <w:tr w:rsidR="00133404" w:rsidRPr="00133404" w14:paraId="748CFF08" w14:textId="77777777" w:rsidTr="000130FB">
        <w:tc>
          <w:tcPr>
            <w:tcW w:w="691" w:type="dxa"/>
          </w:tcPr>
          <w:p w14:paraId="490F77A4" w14:textId="77777777" w:rsidR="00133404" w:rsidRPr="00133404" w:rsidRDefault="00133404" w:rsidP="00133404">
            <w:pPr>
              <w:keepNext/>
              <w:spacing w:before="40" w:after="40"/>
              <w:ind w:left="425" w:hanging="425"/>
              <w:jc w:val="left"/>
              <w:rPr>
                <w:rFonts w:cs="Arial"/>
                <w:snapToGrid/>
                <w:sz w:val="16"/>
                <w:szCs w:val="16"/>
                <w:lang w:val="de-DE" w:eastAsia="en-US"/>
              </w:rPr>
            </w:pPr>
            <w:r w:rsidRPr="00133404">
              <w:rPr>
                <w:rFonts w:cs="Arial"/>
                <w:snapToGrid/>
                <w:sz w:val="16"/>
                <w:szCs w:val="16"/>
                <w:lang w:val="de-DE" w:eastAsia="en-US"/>
              </w:rPr>
              <w:t>Stufe</w:t>
            </w:r>
          </w:p>
        </w:tc>
        <w:tc>
          <w:tcPr>
            <w:tcW w:w="1577" w:type="dxa"/>
          </w:tcPr>
          <w:p w14:paraId="716DB90C" w14:textId="77777777" w:rsidR="00133404" w:rsidRPr="00133404" w:rsidRDefault="00133404" w:rsidP="00133404">
            <w:pPr>
              <w:keepNext/>
              <w:spacing w:before="40" w:after="40"/>
              <w:jc w:val="left"/>
              <w:rPr>
                <w:rFonts w:cs="Arial"/>
                <w:snapToGrid/>
                <w:sz w:val="16"/>
                <w:szCs w:val="16"/>
                <w:lang w:val="de-DE" w:eastAsia="en-US"/>
              </w:rPr>
            </w:pPr>
            <w:r w:rsidRPr="00133404">
              <w:rPr>
                <w:rFonts w:cs="Arial"/>
                <w:snapToGrid/>
                <w:sz w:val="16"/>
                <w:szCs w:val="16"/>
                <w:lang w:val="de-DE" w:eastAsia="en-US"/>
              </w:rPr>
              <w:t>Beispiel 1</w:t>
            </w:r>
          </w:p>
          <w:p w14:paraId="196105D6" w14:textId="77777777" w:rsidR="00133404" w:rsidRPr="00133404" w:rsidRDefault="00133404" w:rsidP="00133404">
            <w:pPr>
              <w:keepNext/>
              <w:spacing w:before="40" w:after="40"/>
              <w:jc w:val="left"/>
              <w:rPr>
                <w:rFonts w:cs="Arial"/>
                <w:b/>
                <w:snapToGrid/>
                <w:sz w:val="16"/>
                <w:szCs w:val="16"/>
                <w:lang w:val="de-DE" w:eastAsia="en-US"/>
              </w:rPr>
            </w:pPr>
            <w:r w:rsidRPr="00133404">
              <w:rPr>
                <w:rFonts w:cs="Arial"/>
                <w:b/>
                <w:snapToGrid/>
                <w:sz w:val="16"/>
                <w:szCs w:val="16"/>
                <w:lang w:val="de-DE" w:eastAsia="en-US"/>
              </w:rPr>
              <w:t>Größe im Verhältnis zu:</w:t>
            </w:r>
          </w:p>
        </w:tc>
        <w:tc>
          <w:tcPr>
            <w:tcW w:w="1630" w:type="dxa"/>
          </w:tcPr>
          <w:p w14:paraId="3A299B9D" w14:textId="77777777" w:rsidR="00133404" w:rsidRPr="00133404" w:rsidRDefault="00133404" w:rsidP="00133404">
            <w:pPr>
              <w:keepNext/>
              <w:spacing w:before="40" w:after="40"/>
              <w:jc w:val="left"/>
              <w:rPr>
                <w:rFonts w:cs="Arial"/>
                <w:snapToGrid/>
                <w:sz w:val="16"/>
                <w:szCs w:val="16"/>
                <w:lang w:val="de-DE" w:eastAsia="en-US"/>
              </w:rPr>
            </w:pPr>
            <w:r w:rsidRPr="00133404">
              <w:rPr>
                <w:rFonts w:cs="Arial"/>
                <w:snapToGrid/>
                <w:sz w:val="16"/>
                <w:szCs w:val="16"/>
                <w:lang w:val="de-DE" w:eastAsia="en-US"/>
              </w:rPr>
              <w:t>Beispiel 2</w:t>
            </w:r>
          </w:p>
          <w:p w14:paraId="6943AAB4" w14:textId="77777777" w:rsidR="00133404" w:rsidRPr="00133404" w:rsidRDefault="00133404" w:rsidP="00133404">
            <w:pPr>
              <w:keepNext/>
              <w:spacing w:before="40" w:after="40"/>
              <w:jc w:val="left"/>
              <w:rPr>
                <w:rFonts w:cs="Arial"/>
                <w:b/>
                <w:snapToGrid/>
                <w:sz w:val="16"/>
                <w:szCs w:val="16"/>
                <w:lang w:val="de-DE" w:eastAsia="en-US"/>
              </w:rPr>
            </w:pPr>
            <w:r w:rsidRPr="00133404">
              <w:rPr>
                <w:rFonts w:cs="Arial"/>
                <w:b/>
                <w:snapToGrid/>
                <w:sz w:val="16"/>
                <w:szCs w:val="16"/>
                <w:lang w:val="de-DE" w:eastAsia="en-US"/>
              </w:rPr>
              <w:t>Winkel:</w:t>
            </w:r>
          </w:p>
        </w:tc>
        <w:tc>
          <w:tcPr>
            <w:tcW w:w="2268" w:type="dxa"/>
          </w:tcPr>
          <w:p w14:paraId="63F89EF8" w14:textId="77777777" w:rsidR="00133404" w:rsidRPr="00133404" w:rsidRDefault="00133404" w:rsidP="00133404">
            <w:pPr>
              <w:keepNext/>
              <w:spacing w:before="40" w:after="40"/>
              <w:jc w:val="left"/>
              <w:rPr>
                <w:rFonts w:cs="Arial"/>
                <w:snapToGrid/>
                <w:sz w:val="16"/>
                <w:szCs w:val="16"/>
                <w:lang w:val="de-DE" w:eastAsia="en-US"/>
              </w:rPr>
            </w:pPr>
            <w:r w:rsidRPr="00133404">
              <w:rPr>
                <w:rFonts w:cs="Arial"/>
                <w:snapToGrid/>
                <w:sz w:val="16"/>
                <w:szCs w:val="16"/>
                <w:lang w:val="de-DE" w:eastAsia="en-US"/>
              </w:rPr>
              <w:t>Beispiel 3</w:t>
            </w:r>
          </w:p>
          <w:p w14:paraId="53F7794B" w14:textId="77777777" w:rsidR="00133404" w:rsidRPr="00133404" w:rsidRDefault="00133404" w:rsidP="00133404">
            <w:pPr>
              <w:keepNext/>
              <w:spacing w:before="40" w:after="40"/>
              <w:jc w:val="left"/>
              <w:rPr>
                <w:rFonts w:cs="Arial"/>
                <w:b/>
                <w:snapToGrid/>
                <w:sz w:val="16"/>
                <w:szCs w:val="16"/>
                <w:lang w:val="de-DE" w:eastAsia="en-US"/>
              </w:rPr>
            </w:pPr>
            <w:r w:rsidRPr="00133404">
              <w:rPr>
                <w:rFonts w:cs="Arial"/>
                <w:b/>
                <w:snapToGrid/>
                <w:sz w:val="16"/>
                <w:szCs w:val="16"/>
                <w:lang w:val="de-DE" w:eastAsia="en-US"/>
              </w:rPr>
              <w:t>Position:</w:t>
            </w:r>
          </w:p>
        </w:tc>
        <w:tc>
          <w:tcPr>
            <w:tcW w:w="1560" w:type="dxa"/>
          </w:tcPr>
          <w:p w14:paraId="57F50CFC" w14:textId="77777777" w:rsidR="00133404" w:rsidRPr="00133404" w:rsidRDefault="00133404" w:rsidP="00133404">
            <w:pPr>
              <w:keepNext/>
              <w:spacing w:before="40" w:after="40"/>
              <w:jc w:val="left"/>
              <w:rPr>
                <w:rFonts w:cs="Arial"/>
                <w:snapToGrid/>
                <w:sz w:val="16"/>
                <w:szCs w:val="16"/>
                <w:lang w:val="de-DE" w:eastAsia="en-US"/>
              </w:rPr>
            </w:pPr>
            <w:r w:rsidRPr="00133404">
              <w:rPr>
                <w:rFonts w:cs="Arial"/>
                <w:snapToGrid/>
                <w:sz w:val="16"/>
                <w:szCs w:val="16"/>
                <w:lang w:val="de-DE" w:eastAsia="en-US"/>
              </w:rPr>
              <w:t>Beispiel 4</w:t>
            </w:r>
          </w:p>
          <w:p w14:paraId="6EFFF81C" w14:textId="77777777" w:rsidR="00133404" w:rsidRPr="00133404" w:rsidRDefault="00133404" w:rsidP="00133404">
            <w:pPr>
              <w:keepNext/>
              <w:spacing w:before="40" w:after="40"/>
              <w:jc w:val="left"/>
              <w:rPr>
                <w:rFonts w:cs="Arial"/>
                <w:b/>
                <w:snapToGrid/>
                <w:sz w:val="16"/>
                <w:szCs w:val="16"/>
                <w:lang w:val="de-DE" w:eastAsia="en-US"/>
              </w:rPr>
            </w:pPr>
            <w:r w:rsidRPr="00133404">
              <w:rPr>
                <w:rFonts w:cs="Arial"/>
                <w:b/>
                <w:snapToGrid/>
                <w:sz w:val="16"/>
                <w:szCs w:val="16"/>
                <w:lang w:val="de-DE" w:eastAsia="en-US"/>
              </w:rPr>
              <w:t>Länge im Verhältnis zu:</w:t>
            </w:r>
          </w:p>
        </w:tc>
        <w:tc>
          <w:tcPr>
            <w:tcW w:w="1517" w:type="dxa"/>
          </w:tcPr>
          <w:p w14:paraId="6CDE3ED5" w14:textId="77777777" w:rsidR="00133404" w:rsidRPr="00133404" w:rsidRDefault="00133404" w:rsidP="00133404">
            <w:pPr>
              <w:keepNext/>
              <w:spacing w:before="40" w:after="40"/>
              <w:jc w:val="left"/>
              <w:rPr>
                <w:rFonts w:cs="Arial"/>
                <w:snapToGrid/>
                <w:sz w:val="16"/>
                <w:szCs w:val="16"/>
                <w:lang w:val="de-DE" w:eastAsia="en-US"/>
              </w:rPr>
            </w:pPr>
            <w:r w:rsidRPr="00133404">
              <w:rPr>
                <w:rFonts w:cs="Arial"/>
                <w:snapToGrid/>
                <w:sz w:val="16"/>
                <w:szCs w:val="16"/>
                <w:lang w:val="de-DE" w:eastAsia="en-US"/>
              </w:rPr>
              <w:t>Beispiel 5</w:t>
            </w:r>
          </w:p>
          <w:p w14:paraId="251D6A8A" w14:textId="77777777" w:rsidR="00133404" w:rsidRPr="00133404" w:rsidRDefault="00133404" w:rsidP="00133404">
            <w:pPr>
              <w:keepNext/>
              <w:spacing w:before="40" w:after="40"/>
              <w:jc w:val="left"/>
              <w:rPr>
                <w:rFonts w:cs="Arial"/>
                <w:b/>
                <w:snapToGrid/>
                <w:sz w:val="16"/>
                <w:szCs w:val="16"/>
                <w:lang w:val="de-DE" w:eastAsia="en-US"/>
              </w:rPr>
            </w:pPr>
            <w:r w:rsidRPr="00133404">
              <w:rPr>
                <w:rFonts w:cs="Arial"/>
                <w:b/>
                <w:snapToGrid/>
                <w:sz w:val="16"/>
                <w:szCs w:val="16"/>
                <w:lang w:val="de-DE" w:eastAsia="en-US"/>
              </w:rPr>
              <w:t>Profil</w:t>
            </w:r>
          </w:p>
        </w:tc>
      </w:tr>
      <w:tr w:rsidR="00133404" w:rsidRPr="00133404" w14:paraId="7E25370E" w14:textId="77777777" w:rsidTr="000130FB">
        <w:tc>
          <w:tcPr>
            <w:tcW w:w="691" w:type="dxa"/>
            <w:vAlign w:val="center"/>
          </w:tcPr>
          <w:p w14:paraId="6020BA02" w14:textId="77777777" w:rsidR="00133404" w:rsidRPr="00133404" w:rsidRDefault="00133404" w:rsidP="00133404">
            <w:pPr>
              <w:keepNext/>
              <w:spacing w:before="40" w:after="40"/>
              <w:jc w:val="left"/>
              <w:rPr>
                <w:rFonts w:cs="Arial"/>
                <w:snapToGrid/>
                <w:sz w:val="16"/>
                <w:szCs w:val="16"/>
                <w:lang w:val="de-DE" w:eastAsia="en-US"/>
              </w:rPr>
            </w:pPr>
            <w:r w:rsidRPr="00133404">
              <w:rPr>
                <w:rFonts w:cs="Arial"/>
                <w:snapToGrid/>
                <w:sz w:val="16"/>
                <w:szCs w:val="16"/>
                <w:lang w:val="de-DE" w:eastAsia="en-US"/>
              </w:rPr>
              <w:t>1</w:t>
            </w:r>
          </w:p>
        </w:tc>
        <w:tc>
          <w:tcPr>
            <w:tcW w:w="1577" w:type="dxa"/>
          </w:tcPr>
          <w:p w14:paraId="628CD257" w14:textId="77777777" w:rsidR="00133404" w:rsidRPr="00133404" w:rsidRDefault="00133404" w:rsidP="00133404">
            <w:pPr>
              <w:keepNext/>
              <w:spacing w:before="40" w:after="40"/>
              <w:jc w:val="left"/>
              <w:rPr>
                <w:rFonts w:cs="Arial"/>
                <w:snapToGrid/>
                <w:sz w:val="16"/>
                <w:szCs w:val="16"/>
                <w:lang w:val="de-DE" w:eastAsia="en-US"/>
              </w:rPr>
            </w:pPr>
            <w:r w:rsidRPr="00133404">
              <w:rPr>
                <w:rFonts w:cs="Arial"/>
                <w:snapToGrid/>
                <w:sz w:val="16"/>
                <w:szCs w:val="16"/>
                <w:lang w:val="de-DE" w:eastAsia="en-US"/>
              </w:rPr>
              <w:t>viel kleiner</w:t>
            </w:r>
          </w:p>
        </w:tc>
        <w:tc>
          <w:tcPr>
            <w:tcW w:w="1630" w:type="dxa"/>
          </w:tcPr>
          <w:p w14:paraId="4F6E37DC" w14:textId="77777777" w:rsidR="00133404" w:rsidRPr="00133404" w:rsidRDefault="00133404" w:rsidP="00133404">
            <w:pPr>
              <w:keepNext/>
              <w:spacing w:before="40" w:after="40"/>
              <w:jc w:val="left"/>
              <w:rPr>
                <w:rFonts w:cs="Arial"/>
                <w:snapToGrid/>
                <w:sz w:val="16"/>
                <w:szCs w:val="16"/>
                <w:lang w:val="de-DE" w:eastAsia="en-US"/>
              </w:rPr>
            </w:pPr>
            <w:r w:rsidRPr="00133404">
              <w:rPr>
                <w:rFonts w:cs="Arial"/>
                <w:snapToGrid/>
                <w:sz w:val="16"/>
                <w:szCs w:val="16"/>
                <w:lang w:val="de-DE" w:eastAsia="en-US"/>
              </w:rPr>
              <w:t>sehr spitz</w:t>
            </w:r>
          </w:p>
        </w:tc>
        <w:tc>
          <w:tcPr>
            <w:tcW w:w="2268" w:type="dxa"/>
          </w:tcPr>
          <w:p w14:paraId="5261CE1C" w14:textId="77777777" w:rsidR="00133404" w:rsidRPr="00133404" w:rsidRDefault="00133404" w:rsidP="00133404">
            <w:pPr>
              <w:keepNext/>
              <w:spacing w:before="40" w:after="40"/>
              <w:jc w:val="left"/>
              <w:rPr>
                <w:rFonts w:cs="Arial"/>
                <w:snapToGrid/>
                <w:sz w:val="16"/>
                <w:szCs w:val="16"/>
                <w:lang w:val="de-DE" w:eastAsia="en-US"/>
              </w:rPr>
            </w:pPr>
            <w:r w:rsidRPr="00133404">
              <w:rPr>
                <w:rFonts w:cs="Arial"/>
                <w:snapToGrid/>
                <w:sz w:val="16"/>
                <w:szCs w:val="16"/>
                <w:lang w:val="de-DE" w:eastAsia="en-US"/>
              </w:rPr>
              <w:t>an der Basis</w:t>
            </w:r>
          </w:p>
        </w:tc>
        <w:tc>
          <w:tcPr>
            <w:tcW w:w="1560" w:type="dxa"/>
          </w:tcPr>
          <w:p w14:paraId="0D2CE430" w14:textId="77777777" w:rsidR="00133404" w:rsidRPr="00133404" w:rsidRDefault="00133404" w:rsidP="00133404">
            <w:pPr>
              <w:keepNext/>
              <w:spacing w:before="40" w:after="40"/>
              <w:jc w:val="left"/>
              <w:rPr>
                <w:rFonts w:cs="Arial"/>
                <w:snapToGrid/>
                <w:sz w:val="16"/>
                <w:szCs w:val="16"/>
                <w:lang w:val="de-DE" w:eastAsia="en-US"/>
              </w:rPr>
            </w:pPr>
            <w:r w:rsidRPr="00133404">
              <w:rPr>
                <w:rFonts w:cs="Arial"/>
                <w:snapToGrid/>
                <w:sz w:val="16"/>
                <w:szCs w:val="16"/>
                <w:lang w:val="de-DE" w:eastAsia="en-US"/>
              </w:rPr>
              <w:t>gleich lang</w:t>
            </w:r>
          </w:p>
        </w:tc>
        <w:tc>
          <w:tcPr>
            <w:tcW w:w="1517" w:type="dxa"/>
          </w:tcPr>
          <w:p w14:paraId="0E3ABB04" w14:textId="77777777" w:rsidR="00133404" w:rsidRPr="00133404" w:rsidRDefault="00133404" w:rsidP="00133404">
            <w:pPr>
              <w:keepNext/>
              <w:spacing w:before="40" w:after="40"/>
              <w:jc w:val="left"/>
              <w:rPr>
                <w:rFonts w:cs="Arial"/>
                <w:snapToGrid/>
                <w:sz w:val="16"/>
                <w:szCs w:val="16"/>
                <w:lang w:val="de-DE" w:eastAsia="en-US"/>
              </w:rPr>
            </w:pPr>
            <w:r w:rsidRPr="00133404">
              <w:rPr>
                <w:rFonts w:cs="Arial"/>
                <w:snapToGrid/>
                <w:sz w:val="16"/>
                <w:szCs w:val="16"/>
                <w:lang w:val="de-DE" w:eastAsia="en-US"/>
              </w:rPr>
              <w:t>stark konkav</w:t>
            </w:r>
          </w:p>
        </w:tc>
      </w:tr>
      <w:tr w:rsidR="00133404" w:rsidRPr="00EE58C4" w14:paraId="0588BC35" w14:textId="77777777" w:rsidTr="000130FB">
        <w:tc>
          <w:tcPr>
            <w:tcW w:w="691" w:type="dxa"/>
            <w:vAlign w:val="center"/>
          </w:tcPr>
          <w:p w14:paraId="74BE1389" w14:textId="77777777" w:rsidR="00133404" w:rsidRPr="00133404" w:rsidRDefault="00133404" w:rsidP="00133404">
            <w:pPr>
              <w:keepNext/>
              <w:spacing w:before="40" w:after="40"/>
              <w:ind w:left="426" w:hanging="426"/>
              <w:jc w:val="left"/>
              <w:rPr>
                <w:rFonts w:cs="Arial"/>
                <w:snapToGrid/>
                <w:sz w:val="16"/>
                <w:szCs w:val="16"/>
                <w:highlight w:val="lightGray"/>
                <w:u w:val="single"/>
                <w:lang w:val="de-DE" w:eastAsia="en-US"/>
              </w:rPr>
            </w:pPr>
            <w:r w:rsidRPr="00133404">
              <w:rPr>
                <w:rFonts w:cs="Arial"/>
                <w:snapToGrid/>
                <w:sz w:val="16"/>
                <w:szCs w:val="16"/>
                <w:highlight w:val="lightGray"/>
                <w:u w:val="single"/>
                <w:lang w:val="de-DE" w:eastAsia="en-US"/>
              </w:rPr>
              <w:t>2</w:t>
            </w:r>
          </w:p>
        </w:tc>
        <w:tc>
          <w:tcPr>
            <w:tcW w:w="1577" w:type="dxa"/>
          </w:tcPr>
          <w:p w14:paraId="3B006DEC" w14:textId="77777777" w:rsidR="00133404" w:rsidRPr="00133404" w:rsidRDefault="00133404" w:rsidP="00133404">
            <w:pPr>
              <w:keepNext/>
              <w:spacing w:before="40" w:after="40"/>
              <w:ind w:left="34" w:hanging="34"/>
              <w:jc w:val="left"/>
              <w:rPr>
                <w:rFonts w:cs="Arial"/>
                <w:snapToGrid/>
                <w:sz w:val="16"/>
                <w:szCs w:val="16"/>
                <w:highlight w:val="lightGray"/>
                <w:u w:val="single"/>
                <w:lang w:val="de-DE" w:eastAsia="en-US"/>
              </w:rPr>
            </w:pPr>
            <w:r w:rsidRPr="00133404">
              <w:rPr>
                <w:rFonts w:cs="Arial"/>
                <w:snapToGrid/>
                <w:sz w:val="16"/>
                <w:szCs w:val="16"/>
                <w:highlight w:val="lightGray"/>
                <w:u w:val="single"/>
                <w:lang w:val="de-DE" w:eastAsia="en-US"/>
              </w:rPr>
              <w:t xml:space="preserve">viel kleiner bis </w:t>
            </w:r>
            <w:r w:rsidRPr="00133404">
              <w:rPr>
                <w:rFonts w:cs="Arial"/>
                <w:snapToGrid/>
                <w:sz w:val="16"/>
                <w:szCs w:val="16"/>
                <w:highlight w:val="lightGray"/>
                <w:u w:val="single"/>
                <w:lang w:val="de-DE" w:eastAsia="en-US"/>
              </w:rPr>
              <w:br/>
              <w:t>mäßig kleiner</w:t>
            </w:r>
          </w:p>
        </w:tc>
        <w:tc>
          <w:tcPr>
            <w:tcW w:w="1630" w:type="dxa"/>
          </w:tcPr>
          <w:p w14:paraId="1A85DA04" w14:textId="77777777" w:rsidR="00133404" w:rsidRPr="00133404" w:rsidRDefault="00133404" w:rsidP="00133404">
            <w:pPr>
              <w:keepNext/>
              <w:spacing w:before="40" w:after="40"/>
              <w:ind w:left="34" w:hanging="34"/>
              <w:jc w:val="left"/>
              <w:rPr>
                <w:rFonts w:cs="Arial"/>
                <w:snapToGrid/>
                <w:sz w:val="16"/>
                <w:szCs w:val="16"/>
                <w:highlight w:val="lightGray"/>
                <w:u w:val="single"/>
                <w:lang w:val="de-DE" w:eastAsia="en-US"/>
              </w:rPr>
            </w:pPr>
            <w:r w:rsidRPr="00133404">
              <w:rPr>
                <w:rFonts w:cs="Arial"/>
                <w:snapToGrid/>
                <w:sz w:val="16"/>
                <w:szCs w:val="16"/>
                <w:highlight w:val="lightGray"/>
                <w:u w:val="single"/>
                <w:lang w:val="de-DE" w:eastAsia="en-US"/>
              </w:rPr>
              <w:t>sehr spitz bis</w:t>
            </w:r>
            <w:r w:rsidRPr="00133404">
              <w:rPr>
                <w:rFonts w:cs="Arial"/>
                <w:snapToGrid/>
                <w:sz w:val="16"/>
                <w:szCs w:val="16"/>
                <w:highlight w:val="lightGray"/>
                <w:u w:val="single"/>
                <w:lang w:val="de-DE" w:eastAsia="en-US"/>
              </w:rPr>
              <w:br/>
              <w:t>mäßig spitz</w:t>
            </w:r>
          </w:p>
        </w:tc>
        <w:tc>
          <w:tcPr>
            <w:tcW w:w="2268" w:type="dxa"/>
          </w:tcPr>
          <w:p w14:paraId="1C0998C8" w14:textId="77777777" w:rsidR="00133404" w:rsidRPr="00133404" w:rsidRDefault="00133404" w:rsidP="00133404">
            <w:pPr>
              <w:keepNext/>
              <w:spacing w:before="40" w:after="40"/>
              <w:ind w:left="34" w:hanging="34"/>
              <w:jc w:val="left"/>
              <w:rPr>
                <w:rFonts w:cs="Arial"/>
                <w:snapToGrid/>
                <w:sz w:val="16"/>
                <w:szCs w:val="16"/>
                <w:highlight w:val="lightGray"/>
                <w:u w:val="single"/>
                <w:lang w:val="de-DE" w:eastAsia="en-US"/>
              </w:rPr>
            </w:pPr>
            <w:r w:rsidRPr="00133404">
              <w:rPr>
                <w:rFonts w:cs="Arial"/>
                <w:snapToGrid/>
                <w:sz w:val="16"/>
                <w:szCs w:val="16"/>
                <w:highlight w:val="lightGray"/>
                <w:u w:val="single"/>
                <w:lang w:val="de-DE" w:eastAsia="en-US"/>
              </w:rPr>
              <w:t>an der Basis bis</w:t>
            </w:r>
            <w:r w:rsidRPr="00133404">
              <w:rPr>
                <w:rFonts w:cs="Arial"/>
                <w:snapToGrid/>
                <w:sz w:val="16"/>
                <w:szCs w:val="16"/>
                <w:highlight w:val="lightGray"/>
                <w:u w:val="single"/>
                <w:lang w:val="de-DE" w:eastAsia="en-US"/>
              </w:rPr>
              <w:br/>
              <w:t>ein Viertel über der Basis</w:t>
            </w:r>
          </w:p>
        </w:tc>
        <w:tc>
          <w:tcPr>
            <w:tcW w:w="1560" w:type="dxa"/>
          </w:tcPr>
          <w:p w14:paraId="3736F584" w14:textId="77777777" w:rsidR="00133404" w:rsidRPr="00133404" w:rsidRDefault="00133404" w:rsidP="00133404">
            <w:pPr>
              <w:keepNext/>
              <w:spacing w:before="40" w:after="40"/>
              <w:ind w:left="34" w:hanging="34"/>
              <w:jc w:val="left"/>
              <w:rPr>
                <w:rFonts w:cs="Arial"/>
                <w:snapToGrid/>
                <w:sz w:val="16"/>
                <w:szCs w:val="16"/>
                <w:highlight w:val="lightGray"/>
                <w:u w:val="single"/>
                <w:lang w:val="de-DE" w:eastAsia="en-US"/>
              </w:rPr>
            </w:pPr>
            <w:r w:rsidRPr="00133404">
              <w:rPr>
                <w:rFonts w:cs="Arial"/>
                <w:snapToGrid/>
                <w:sz w:val="16"/>
                <w:szCs w:val="16"/>
                <w:highlight w:val="lightGray"/>
                <w:u w:val="single"/>
                <w:lang w:val="de-DE" w:eastAsia="en-US"/>
              </w:rPr>
              <w:t>gleich lang bis</w:t>
            </w:r>
            <w:r w:rsidRPr="00133404">
              <w:rPr>
                <w:rFonts w:cs="Arial"/>
                <w:snapToGrid/>
                <w:sz w:val="16"/>
                <w:szCs w:val="16"/>
                <w:highlight w:val="lightGray"/>
                <w:u w:val="single"/>
                <w:lang w:val="de-DE" w:eastAsia="en-US"/>
              </w:rPr>
              <w:br/>
              <w:t>etwas kürzer</w:t>
            </w:r>
          </w:p>
        </w:tc>
        <w:tc>
          <w:tcPr>
            <w:tcW w:w="1517" w:type="dxa"/>
          </w:tcPr>
          <w:p w14:paraId="5275A005" w14:textId="77777777" w:rsidR="00133404" w:rsidRPr="00133404" w:rsidRDefault="00133404" w:rsidP="00133404">
            <w:pPr>
              <w:keepNext/>
              <w:spacing w:before="40" w:after="40"/>
              <w:ind w:left="34" w:hanging="34"/>
              <w:jc w:val="left"/>
              <w:rPr>
                <w:rFonts w:cs="Arial"/>
                <w:snapToGrid/>
                <w:sz w:val="16"/>
                <w:szCs w:val="16"/>
                <w:u w:val="single"/>
                <w:lang w:val="de-DE" w:eastAsia="en-US"/>
              </w:rPr>
            </w:pPr>
            <w:r w:rsidRPr="00133404">
              <w:rPr>
                <w:rFonts w:cs="Arial"/>
                <w:snapToGrid/>
                <w:sz w:val="16"/>
                <w:szCs w:val="16"/>
                <w:highlight w:val="lightGray"/>
                <w:u w:val="single"/>
                <w:lang w:val="de-DE" w:eastAsia="en-US"/>
              </w:rPr>
              <w:t>stark konkav bis</w:t>
            </w:r>
            <w:r w:rsidRPr="00133404">
              <w:rPr>
                <w:rFonts w:cs="Arial"/>
                <w:snapToGrid/>
                <w:sz w:val="16"/>
                <w:szCs w:val="16"/>
                <w:highlight w:val="lightGray"/>
                <w:u w:val="single"/>
                <w:lang w:val="de-DE" w:eastAsia="en-US"/>
              </w:rPr>
              <w:br/>
              <w:t>mäßig konkav</w:t>
            </w:r>
          </w:p>
        </w:tc>
      </w:tr>
      <w:tr w:rsidR="00133404" w:rsidRPr="00133404" w14:paraId="33873793" w14:textId="77777777" w:rsidTr="000130FB">
        <w:tc>
          <w:tcPr>
            <w:tcW w:w="691" w:type="dxa"/>
            <w:vAlign w:val="center"/>
          </w:tcPr>
          <w:p w14:paraId="69A8EF4E" w14:textId="77777777" w:rsidR="00133404" w:rsidRPr="00133404" w:rsidRDefault="00133404" w:rsidP="00133404">
            <w:pPr>
              <w:keepNext/>
              <w:spacing w:before="40" w:after="40"/>
              <w:ind w:left="426" w:hanging="426"/>
              <w:jc w:val="left"/>
              <w:rPr>
                <w:rFonts w:cs="Arial"/>
                <w:snapToGrid/>
                <w:sz w:val="16"/>
                <w:szCs w:val="16"/>
                <w:lang w:val="de-DE" w:eastAsia="en-US"/>
              </w:rPr>
            </w:pPr>
            <w:r w:rsidRPr="00133404">
              <w:rPr>
                <w:rFonts w:cs="Arial"/>
                <w:snapToGrid/>
                <w:sz w:val="16"/>
                <w:szCs w:val="16"/>
                <w:lang w:val="de-DE" w:eastAsia="en-US"/>
              </w:rPr>
              <w:t>3</w:t>
            </w:r>
          </w:p>
        </w:tc>
        <w:tc>
          <w:tcPr>
            <w:tcW w:w="1577" w:type="dxa"/>
          </w:tcPr>
          <w:p w14:paraId="10F16A11" w14:textId="77777777" w:rsidR="00133404" w:rsidRPr="00133404" w:rsidRDefault="00133404" w:rsidP="00133404">
            <w:pPr>
              <w:keepNext/>
              <w:spacing w:before="40" w:after="40"/>
              <w:ind w:left="34" w:hanging="34"/>
              <w:jc w:val="left"/>
              <w:rPr>
                <w:rFonts w:cs="Arial"/>
                <w:snapToGrid/>
                <w:sz w:val="16"/>
                <w:szCs w:val="16"/>
                <w:lang w:val="de-DE" w:eastAsia="en-US"/>
              </w:rPr>
            </w:pPr>
            <w:r w:rsidRPr="00133404">
              <w:rPr>
                <w:rFonts w:cs="Arial"/>
                <w:snapToGrid/>
                <w:sz w:val="16"/>
                <w:szCs w:val="16"/>
                <w:lang w:val="de-DE" w:eastAsia="en-US"/>
              </w:rPr>
              <w:t>mäßig kleiner</w:t>
            </w:r>
          </w:p>
        </w:tc>
        <w:tc>
          <w:tcPr>
            <w:tcW w:w="1630" w:type="dxa"/>
          </w:tcPr>
          <w:p w14:paraId="187EC2C7" w14:textId="77777777" w:rsidR="00133404" w:rsidRPr="00133404" w:rsidRDefault="00133404" w:rsidP="00133404">
            <w:pPr>
              <w:keepNext/>
              <w:spacing w:before="40" w:after="40"/>
              <w:ind w:left="34" w:hanging="34"/>
              <w:jc w:val="left"/>
              <w:rPr>
                <w:rFonts w:cs="Arial"/>
                <w:snapToGrid/>
                <w:sz w:val="16"/>
                <w:szCs w:val="16"/>
                <w:lang w:val="de-DE" w:eastAsia="en-US"/>
              </w:rPr>
            </w:pPr>
            <w:r w:rsidRPr="00133404">
              <w:rPr>
                <w:rFonts w:cs="Arial"/>
                <w:snapToGrid/>
                <w:sz w:val="16"/>
                <w:szCs w:val="16"/>
                <w:lang w:val="de-DE" w:eastAsia="en-US"/>
              </w:rPr>
              <w:t>mäßig spitz</w:t>
            </w:r>
          </w:p>
        </w:tc>
        <w:tc>
          <w:tcPr>
            <w:tcW w:w="2268" w:type="dxa"/>
          </w:tcPr>
          <w:p w14:paraId="52031366" w14:textId="77777777" w:rsidR="00133404" w:rsidRPr="00133404" w:rsidRDefault="00133404" w:rsidP="00133404">
            <w:pPr>
              <w:keepNext/>
              <w:spacing w:before="40" w:after="40"/>
              <w:ind w:left="34" w:hanging="34"/>
              <w:jc w:val="left"/>
              <w:rPr>
                <w:rFonts w:cs="Arial"/>
                <w:snapToGrid/>
                <w:sz w:val="16"/>
                <w:szCs w:val="16"/>
                <w:lang w:val="de-DE" w:eastAsia="en-US"/>
              </w:rPr>
            </w:pPr>
            <w:r w:rsidRPr="00133404">
              <w:rPr>
                <w:rFonts w:cs="Arial"/>
                <w:snapToGrid/>
                <w:sz w:val="16"/>
                <w:szCs w:val="16"/>
                <w:lang w:val="de-DE" w:eastAsia="en-US"/>
              </w:rPr>
              <w:t>ein Viertel über der Basis</w:t>
            </w:r>
          </w:p>
        </w:tc>
        <w:tc>
          <w:tcPr>
            <w:tcW w:w="1560" w:type="dxa"/>
          </w:tcPr>
          <w:p w14:paraId="5B0C185B" w14:textId="77777777" w:rsidR="00133404" w:rsidRPr="00133404" w:rsidRDefault="00133404" w:rsidP="00133404">
            <w:pPr>
              <w:keepNext/>
              <w:spacing w:before="40" w:after="40"/>
              <w:ind w:left="34" w:hanging="34"/>
              <w:jc w:val="left"/>
              <w:rPr>
                <w:rFonts w:cs="Arial"/>
                <w:snapToGrid/>
                <w:sz w:val="16"/>
                <w:szCs w:val="16"/>
                <w:lang w:val="de-DE" w:eastAsia="en-US"/>
              </w:rPr>
            </w:pPr>
            <w:r w:rsidRPr="00133404">
              <w:rPr>
                <w:rFonts w:cs="Arial"/>
                <w:snapToGrid/>
                <w:sz w:val="16"/>
                <w:szCs w:val="16"/>
                <w:lang w:val="de-DE" w:eastAsia="en-US"/>
              </w:rPr>
              <w:t>etwas kürzer</w:t>
            </w:r>
          </w:p>
        </w:tc>
        <w:tc>
          <w:tcPr>
            <w:tcW w:w="1517" w:type="dxa"/>
          </w:tcPr>
          <w:p w14:paraId="7A0F2EE6" w14:textId="77777777" w:rsidR="00133404" w:rsidRPr="00133404" w:rsidRDefault="00133404" w:rsidP="00133404">
            <w:pPr>
              <w:keepNext/>
              <w:spacing w:before="40" w:after="40"/>
              <w:ind w:left="34" w:hanging="34"/>
              <w:jc w:val="left"/>
              <w:rPr>
                <w:rFonts w:cs="Arial"/>
                <w:snapToGrid/>
                <w:sz w:val="16"/>
                <w:szCs w:val="16"/>
                <w:lang w:val="de-DE" w:eastAsia="en-US"/>
              </w:rPr>
            </w:pPr>
            <w:r w:rsidRPr="00133404">
              <w:rPr>
                <w:rFonts w:cs="Arial"/>
                <w:snapToGrid/>
                <w:sz w:val="16"/>
                <w:szCs w:val="16"/>
                <w:lang w:val="de-DE" w:eastAsia="en-US"/>
              </w:rPr>
              <w:t>mäßig konkav</w:t>
            </w:r>
          </w:p>
        </w:tc>
      </w:tr>
      <w:tr w:rsidR="00133404" w:rsidRPr="00133404" w14:paraId="20A119C3" w14:textId="77777777" w:rsidTr="000130FB">
        <w:tc>
          <w:tcPr>
            <w:tcW w:w="691" w:type="dxa"/>
            <w:vAlign w:val="center"/>
          </w:tcPr>
          <w:p w14:paraId="656BCC5B" w14:textId="77777777" w:rsidR="00133404" w:rsidRPr="00133404" w:rsidRDefault="00133404" w:rsidP="00133404">
            <w:pPr>
              <w:keepNext/>
              <w:spacing w:before="40" w:after="40"/>
              <w:ind w:left="426" w:hanging="426"/>
              <w:jc w:val="left"/>
              <w:rPr>
                <w:rFonts w:cs="Arial"/>
                <w:snapToGrid/>
                <w:sz w:val="16"/>
                <w:szCs w:val="16"/>
                <w:highlight w:val="lightGray"/>
                <w:u w:val="single"/>
                <w:lang w:val="de-DE" w:eastAsia="en-US"/>
              </w:rPr>
            </w:pPr>
            <w:r w:rsidRPr="00133404">
              <w:rPr>
                <w:rFonts w:cs="Arial"/>
                <w:snapToGrid/>
                <w:sz w:val="16"/>
                <w:szCs w:val="16"/>
                <w:highlight w:val="lightGray"/>
                <w:u w:val="single"/>
                <w:lang w:val="de-DE" w:eastAsia="en-US"/>
              </w:rPr>
              <w:t>4</w:t>
            </w:r>
          </w:p>
        </w:tc>
        <w:tc>
          <w:tcPr>
            <w:tcW w:w="1577" w:type="dxa"/>
          </w:tcPr>
          <w:p w14:paraId="738BA39C" w14:textId="77777777" w:rsidR="00133404" w:rsidRPr="00133404" w:rsidRDefault="00133404" w:rsidP="00133404">
            <w:pPr>
              <w:keepNext/>
              <w:spacing w:before="40" w:after="40"/>
              <w:ind w:left="34" w:hanging="34"/>
              <w:jc w:val="left"/>
              <w:rPr>
                <w:rFonts w:cs="Arial"/>
                <w:snapToGrid/>
                <w:sz w:val="16"/>
                <w:szCs w:val="16"/>
                <w:highlight w:val="lightGray"/>
                <w:u w:val="single"/>
                <w:lang w:val="de-DE" w:eastAsia="en-US"/>
              </w:rPr>
            </w:pPr>
            <w:r w:rsidRPr="00133404">
              <w:rPr>
                <w:rFonts w:cs="Arial"/>
                <w:snapToGrid/>
                <w:sz w:val="16"/>
                <w:szCs w:val="16"/>
                <w:highlight w:val="lightGray"/>
                <w:u w:val="single"/>
                <w:lang w:val="de-DE" w:eastAsia="en-US"/>
              </w:rPr>
              <w:t xml:space="preserve">mäßig kleiner bis </w:t>
            </w:r>
            <w:r w:rsidRPr="00133404">
              <w:rPr>
                <w:rFonts w:cs="Arial"/>
                <w:snapToGrid/>
                <w:sz w:val="16"/>
                <w:szCs w:val="16"/>
                <w:highlight w:val="lightGray"/>
                <w:u w:val="single"/>
                <w:lang w:val="de-DE" w:eastAsia="en-US"/>
              </w:rPr>
              <w:br/>
              <w:t>gleich groß</w:t>
            </w:r>
          </w:p>
        </w:tc>
        <w:tc>
          <w:tcPr>
            <w:tcW w:w="1630" w:type="dxa"/>
          </w:tcPr>
          <w:p w14:paraId="4F108EBB" w14:textId="77777777" w:rsidR="00133404" w:rsidRPr="00133404" w:rsidRDefault="00133404" w:rsidP="00133404">
            <w:pPr>
              <w:keepNext/>
              <w:spacing w:before="40" w:after="40"/>
              <w:ind w:left="34" w:hanging="34"/>
              <w:jc w:val="left"/>
              <w:rPr>
                <w:rFonts w:cs="Arial"/>
                <w:snapToGrid/>
                <w:sz w:val="16"/>
                <w:szCs w:val="16"/>
                <w:highlight w:val="lightGray"/>
                <w:u w:val="single"/>
                <w:lang w:val="de-DE" w:eastAsia="en-US"/>
              </w:rPr>
            </w:pPr>
            <w:r w:rsidRPr="00133404">
              <w:rPr>
                <w:rFonts w:cs="Arial"/>
                <w:snapToGrid/>
                <w:sz w:val="16"/>
                <w:szCs w:val="16"/>
                <w:highlight w:val="lightGray"/>
                <w:u w:val="single"/>
                <w:lang w:val="de-DE" w:eastAsia="en-US"/>
              </w:rPr>
              <w:t xml:space="preserve">mäßig spitz bis </w:t>
            </w:r>
            <w:r w:rsidRPr="00133404">
              <w:rPr>
                <w:rFonts w:cs="Arial"/>
                <w:snapToGrid/>
                <w:sz w:val="16"/>
                <w:szCs w:val="16"/>
                <w:highlight w:val="lightGray"/>
                <w:u w:val="single"/>
                <w:lang w:val="de-DE" w:eastAsia="en-US"/>
              </w:rPr>
              <w:br/>
              <w:t>rechtwinklig</w:t>
            </w:r>
          </w:p>
        </w:tc>
        <w:tc>
          <w:tcPr>
            <w:tcW w:w="2268" w:type="dxa"/>
          </w:tcPr>
          <w:p w14:paraId="49408DE6" w14:textId="77777777" w:rsidR="00133404" w:rsidRPr="00133404" w:rsidRDefault="00133404" w:rsidP="00133404">
            <w:pPr>
              <w:keepNext/>
              <w:spacing w:before="40" w:after="40"/>
              <w:ind w:left="34" w:hanging="34"/>
              <w:jc w:val="left"/>
              <w:rPr>
                <w:rFonts w:cs="Arial"/>
                <w:snapToGrid/>
                <w:sz w:val="16"/>
                <w:szCs w:val="16"/>
                <w:highlight w:val="lightGray"/>
                <w:u w:val="single"/>
                <w:lang w:val="de-DE" w:eastAsia="en-US"/>
              </w:rPr>
            </w:pPr>
            <w:r w:rsidRPr="00133404">
              <w:rPr>
                <w:rFonts w:cs="Arial"/>
                <w:snapToGrid/>
                <w:sz w:val="16"/>
                <w:szCs w:val="16"/>
                <w:highlight w:val="lightGray"/>
                <w:u w:val="single"/>
                <w:lang w:val="de-DE" w:eastAsia="en-US"/>
              </w:rPr>
              <w:t>ein Viertel über der Basis bis in der Mitte</w:t>
            </w:r>
          </w:p>
        </w:tc>
        <w:tc>
          <w:tcPr>
            <w:tcW w:w="1560" w:type="dxa"/>
          </w:tcPr>
          <w:p w14:paraId="4C9094F5" w14:textId="77777777" w:rsidR="00133404" w:rsidRPr="00133404" w:rsidRDefault="00133404" w:rsidP="00133404">
            <w:pPr>
              <w:keepNext/>
              <w:spacing w:before="40" w:after="40"/>
              <w:ind w:left="34" w:hanging="34"/>
              <w:jc w:val="left"/>
              <w:rPr>
                <w:rFonts w:cs="Arial"/>
                <w:snapToGrid/>
                <w:sz w:val="16"/>
                <w:szCs w:val="16"/>
                <w:highlight w:val="lightGray"/>
                <w:u w:val="single"/>
                <w:lang w:val="de-DE" w:eastAsia="en-US"/>
              </w:rPr>
            </w:pPr>
            <w:r w:rsidRPr="00133404">
              <w:rPr>
                <w:rFonts w:cs="Arial"/>
                <w:snapToGrid/>
                <w:sz w:val="16"/>
                <w:szCs w:val="16"/>
                <w:highlight w:val="lightGray"/>
                <w:u w:val="single"/>
                <w:lang w:val="de-DE" w:eastAsia="en-US"/>
              </w:rPr>
              <w:t xml:space="preserve">etwas kürzer bis </w:t>
            </w:r>
            <w:r w:rsidRPr="00133404">
              <w:rPr>
                <w:rFonts w:cs="Arial"/>
                <w:snapToGrid/>
                <w:sz w:val="16"/>
                <w:szCs w:val="16"/>
                <w:highlight w:val="lightGray"/>
                <w:u w:val="single"/>
                <w:lang w:val="de-DE" w:eastAsia="en-US"/>
              </w:rPr>
              <w:br/>
              <w:t>mäßig kürzer</w:t>
            </w:r>
          </w:p>
        </w:tc>
        <w:tc>
          <w:tcPr>
            <w:tcW w:w="1517" w:type="dxa"/>
          </w:tcPr>
          <w:p w14:paraId="61AF6420" w14:textId="77777777" w:rsidR="00133404" w:rsidRPr="00133404" w:rsidRDefault="00133404" w:rsidP="00133404">
            <w:pPr>
              <w:keepNext/>
              <w:spacing w:before="40" w:after="40"/>
              <w:ind w:left="34" w:hanging="34"/>
              <w:jc w:val="left"/>
              <w:rPr>
                <w:rFonts w:cs="Arial"/>
                <w:snapToGrid/>
                <w:sz w:val="16"/>
                <w:szCs w:val="16"/>
                <w:u w:val="single"/>
                <w:lang w:val="de-DE" w:eastAsia="en-US"/>
              </w:rPr>
            </w:pPr>
            <w:r w:rsidRPr="00133404">
              <w:rPr>
                <w:rFonts w:cs="Arial"/>
                <w:snapToGrid/>
                <w:sz w:val="16"/>
                <w:szCs w:val="16"/>
                <w:highlight w:val="lightGray"/>
                <w:u w:val="single"/>
                <w:lang w:val="de-DE" w:eastAsia="en-US"/>
              </w:rPr>
              <w:t xml:space="preserve">mäßig konkav bis </w:t>
            </w:r>
            <w:r w:rsidRPr="00133404">
              <w:rPr>
                <w:rFonts w:cs="Arial"/>
                <w:snapToGrid/>
                <w:sz w:val="16"/>
                <w:szCs w:val="16"/>
                <w:highlight w:val="lightGray"/>
                <w:u w:val="single"/>
                <w:lang w:val="de-DE" w:eastAsia="en-US"/>
              </w:rPr>
              <w:br/>
              <w:t>flach</w:t>
            </w:r>
          </w:p>
        </w:tc>
      </w:tr>
      <w:tr w:rsidR="00133404" w:rsidRPr="00133404" w14:paraId="3A9152F5" w14:textId="77777777" w:rsidTr="000130FB">
        <w:tc>
          <w:tcPr>
            <w:tcW w:w="691" w:type="dxa"/>
            <w:vAlign w:val="center"/>
          </w:tcPr>
          <w:p w14:paraId="5F660429" w14:textId="77777777" w:rsidR="00133404" w:rsidRPr="00133404" w:rsidRDefault="00133404" w:rsidP="00133404">
            <w:pPr>
              <w:keepNext/>
              <w:spacing w:before="40" w:after="40"/>
              <w:ind w:left="426" w:hanging="426"/>
              <w:jc w:val="left"/>
              <w:rPr>
                <w:rFonts w:cs="Arial"/>
                <w:snapToGrid/>
                <w:sz w:val="16"/>
                <w:szCs w:val="16"/>
                <w:lang w:val="de-DE" w:eastAsia="en-US"/>
              </w:rPr>
            </w:pPr>
            <w:r w:rsidRPr="00133404">
              <w:rPr>
                <w:rFonts w:cs="Arial"/>
                <w:snapToGrid/>
                <w:sz w:val="16"/>
                <w:szCs w:val="16"/>
                <w:lang w:val="de-DE" w:eastAsia="en-US"/>
              </w:rPr>
              <w:t>5</w:t>
            </w:r>
          </w:p>
        </w:tc>
        <w:tc>
          <w:tcPr>
            <w:tcW w:w="1577" w:type="dxa"/>
          </w:tcPr>
          <w:p w14:paraId="67BA8D2E" w14:textId="77777777" w:rsidR="00133404" w:rsidRPr="00133404" w:rsidRDefault="00133404" w:rsidP="00133404">
            <w:pPr>
              <w:keepNext/>
              <w:spacing w:before="40" w:after="40"/>
              <w:ind w:left="34" w:hanging="34"/>
              <w:jc w:val="left"/>
              <w:rPr>
                <w:rFonts w:cs="Arial"/>
                <w:snapToGrid/>
                <w:sz w:val="16"/>
                <w:szCs w:val="16"/>
                <w:lang w:val="de-DE" w:eastAsia="en-US"/>
              </w:rPr>
            </w:pPr>
            <w:r w:rsidRPr="00133404">
              <w:rPr>
                <w:rFonts w:cs="Arial"/>
                <w:snapToGrid/>
                <w:sz w:val="16"/>
                <w:szCs w:val="16"/>
                <w:lang w:val="de-DE" w:eastAsia="en-US"/>
              </w:rPr>
              <w:t>gleich groß</w:t>
            </w:r>
          </w:p>
        </w:tc>
        <w:tc>
          <w:tcPr>
            <w:tcW w:w="1630" w:type="dxa"/>
          </w:tcPr>
          <w:p w14:paraId="7AC71A50" w14:textId="77777777" w:rsidR="00133404" w:rsidRPr="00133404" w:rsidRDefault="00133404" w:rsidP="00133404">
            <w:pPr>
              <w:keepNext/>
              <w:spacing w:before="40" w:after="40"/>
              <w:ind w:left="34" w:hanging="34"/>
              <w:jc w:val="left"/>
              <w:rPr>
                <w:rFonts w:cs="Arial"/>
                <w:snapToGrid/>
                <w:sz w:val="16"/>
                <w:szCs w:val="16"/>
                <w:lang w:val="de-DE" w:eastAsia="en-US"/>
              </w:rPr>
            </w:pPr>
            <w:r w:rsidRPr="00133404">
              <w:rPr>
                <w:rFonts w:cs="Arial"/>
                <w:snapToGrid/>
                <w:sz w:val="16"/>
                <w:szCs w:val="16"/>
                <w:lang w:val="de-DE" w:eastAsia="en-US"/>
              </w:rPr>
              <w:t>rechtwinklig</w:t>
            </w:r>
          </w:p>
        </w:tc>
        <w:tc>
          <w:tcPr>
            <w:tcW w:w="2268" w:type="dxa"/>
          </w:tcPr>
          <w:p w14:paraId="434971E3" w14:textId="77777777" w:rsidR="00133404" w:rsidRPr="00133404" w:rsidRDefault="00133404" w:rsidP="00133404">
            <w:pPr>
              <w:keepNext/>
              <w:spacing w:before="40" w:after="40"/>
              <w:ind w:left="34" w:hanging="34"/>
              <w:jc w:val="left"/>
              <w:rPr>
                <w:rFonts w:cs="Arial"/>
                <w:snapToGrid/>
                <w:sz w:val="16"/>
                <w:szCs w:val="16"/>
                <w:lang w:val="de-DE" w:eastAsia="en-US"/>
              </w:rPr>
            </w:pPr>
            <w:r w:rsidRPr="00133404">
              <w:rPr>
                <w:rFonts w:cs="Arial"/>
                <w:snapToGrid/>
                <w:sz w:val="16"/>
                <w:szCs w:val="16"/>
                <w:lang w:val="de-DE" w:eastAsia="en-US"/>
              </w:rPr>
              <w:t>in der Mitte</w:t>
            </w:r>
          </w:p>
        </w:tc>
        <w:tc>
          <w:tcPr>
            <w:tcW w:w="1560" w:type="dxa"/>
          </w:tcPr>
          <w:p w14:paraId="73A2F0FF" w14:textId="77777777" w:rsidR="00133404" w:rsidRPr="00133404" w:rsidRDefault="00133404" w:rsidP="00133404">
            <w:pPr>
              <w:keepNext/>
              <w:spacing w:before="40" w:after="40"/>
              <w:ind w:left="34" w:hanging="34"/>
              <w:jc w:val="left"/>
              <w:rPr>
                <w:rFonts w:cs="Arial"/>
                <w:snapToGrid/>
                <w:sz w:val="16"/>
                <w:szCs w:val="16"/>
                <w:lang w:val="de-DE" w:eastAsia="en-US"/>
              </w:rPr>
            </w:pPr>
            <w:r w:rsidRPr="00133404">
              <w:rPr>
                <w:rFonts w:cs="Arial"/>
                <w:snapToGrid/>
                <w:sz w:val="16"/>
                <w:szCs w:val="16"/>
                <w:lang w:val="de-DE" w:eastAsia="en-US"/>
              </w:rPr>
              <w:t>mäßig kürzer</w:t>
            </w:r>
          </w:p>
        </w:tc>
        <w:tc>
          <w:tcPr>
            <w:tcW w:w="1517" w:type="dxa"/>
          </w:tcPr>
          <w:p w14:paraId="4D04572E" w14:textId="77777777" w:rsidR="00133404" w:rsidRPr="00133404" w:rsidRDefault="00133404" w:rsidP="00133404">
            <w:pPr>
              <w:keepNext/>
              <w:spacing w:before="40" w:after="40"/>
              <w:ind w:left="34" w:hanging="34"/>
              <w:jc w:val="left"/>
              <w:rPr>
                <w:rFonts w:cs="Arial"/>
                <w:snapToGrid/>
                <w:sz w:val="16"/>
                <w:szCs w:val="16"/>
                <w:lang w:val="de-DE" w:eastAsia="en-US"/>
              </w:rPr>
            </w:pPr>
            <w:r w:rsidRPr="00133404">
              <w:rPr>
                <w:rFonts w:cs="Arial"/>
                <w:snapToGrid/>
                <w:sz w:val="16"/>
                <w:szCs w:val="16"/>
                <w:lang w:val="de-DE" w:eastAsia="en-US"/>
              </w:rPr>
              <w:t>flach</w:t>
            </w:r>
          </w:p>
        </w:tc>
      </w:tr>
      <w:tr w:rsidR="00133404" w:rsidRPr="00133404" w14:paraId="173C6F1C" w14:textId="77777777" w:rsidTr="000130FB">
        <w:tc>
          <w:tcPr>
            <w:tcW w:w="691" w:type="dxa"/>
            <w:vAlign w:val="center"/>
          </w:tcPr>
          <w:p w14:paraId="74285346" w14:textId="77777777" w:rsidR="00133404" w:rsidRPr="00133404" w:rsidRDefault="00133404" w:rsidP="00133404">
            <w:pPr>
              <w:keepNext/>
              <w:spacing w:before="40" w:after="40"/>
              <w:ind w:left="426" w:hanging="426"/>
              <w:jc w:val="left"/>
              <w:rPr>
                <w:rFonts w:cs="Arial"/>
                <w:snapToGrid/>
                <w:sz w:val="16"/>
                <w:szCs w:val="16"/>
                <w:highlight w:val="lightGray"/>
                <w:u w:val="single"/>
                <w:lang w:val="de-DE" w:eastAsia="en-US"/>
              </w:rPr>
            </w:pPr>
            <w:r w:rsidRPr="00133404">
              <w:rPr>
                <w:rFonts w:cs="Arial"/>
                <w:snapToGrid/>
                <w:sz w:val="16"/>
                <w:szCs w:val="16"/>
                <w:highlight w:val="lightGray"/>
                <w:u w:val="single"/>
                <w:lang w:val="de-DE" w:eastAsia="en-US"/>
              </w:rPr>
              <w:t>6</w:t>
            </w:r>
          </w:p>
        </w:tc>
        <w:tc>
          <w:tcPr>
            <w:tcW w:w="1577" w:type="dxa"/>
          </w:tcPr>
          <w:p w14:paraId="4A0F8F34" w14:textId="77777777" w:rsidR="00133404" w:rsidRPr="00133404" w:rsidRDefault="00133404" w:rsidP="00133404">
            <w:pPr>
              <w:keepNext/>
              <w:spacing w:before="40" w:after="40"/>
              <w:ind w:left="34" w:hanging="34"/>
              <w:jc w:val="left"/>
              <w:rPr>
                <w:rFonts w:cs="Arial"/>
                <w:snapToGrid/>
                <w:sz w:val="16"/>
                <w:szCs w:val="16"/>
                <w:highlight w:val="lightGray"/>
                <w:u w:val="single"/>
                <w:lang w:val="de-DE" w:eastAsia="en-US"/>
              </w:rPr>
            </w:pPr>
            <w:r w:rsidRPr="00133404">
              <w:rPr>
                <w:rFonts w:cs="Arial"/>
                <w:snapToGrid/>
                <w:sz w:val="16"/>
                <w:szCs w:val="16"/>
                <w:highlight w:val="lightGray"/>
                <w:u w:val="single"/>
                <w:lang w:val="de-DE" w:eastAsia="en-US"/>
              </w:rPr>
              <w:t xml:space="preserve">gleich groß bis </w:t>
            </w:r>
            <w:r w:rsidRPr="00133404">
              <w:rPr>
                <w:rFonts w:cs="Arial"/>
                <w:snapToGrid/>
                <w:sz w:val="16"/>
                <w:szCs w:val="16"/>
                <w:highlight w:val="lightGray"/>
                <w:u w:val="single"/>
                <w:lang w:val="de-DE" w:eastAsia="en-US"/>
              </w:rPr>
              <w:br/>
              <w:t>mäßig größer</w:t>
            </w:r>
          </w:p>
        </w:tc>
        <w:tc>
          <w:tcPr>
            <w:tcW w:w="1630" w:type="dxa"/>
          </w:tcPr>
          <w:p w14:paraId="51F59196" w14:textId="77777777" w:rsidR="00133404" w:rsidRPr="00133404" w:rsidRDefault="00133404" w:rsidP="00133404">
            <w:pPr>
              <w:keepNext/>
              <w:spacing w:before="40" w:after="40"/>
              <w:ind w:left="34" w:hanging="34"/>
              <w:jc w:val="left"/>
              <w:rPr>
                <w:rFonts w:cs="Arial"/>
                <w:snapToGrid/>
                <w:sz w:val="16"/>
                <w:szCs w:val="16"/>
                <w:highlight w:val="lightGray"/>
                <w:u w:val="single"/>
                <w:lang w:val="de-DE" w:eastAsia="en-US"/>
              </w:rPr>
            </w:pPr>
            <w:r w:rsidRPr="00133404">
              <w:rPr>
                <w:rFonts w:cs="Arial"/>
                <w:snapToGrid/>
                <w:sz w:val="16"/>
                <w:szCs w:val="16"/>
                <w:highlight w:val="lightGray"/>
                <w:u w:val="single"/>
                <w:lang w:val="de-DE" w:eastAsia="en-US"/>
              </w:rPr>
              <w:t xml:space="preserve">rechtwinklig bis </w:t>
            </w:r>
            <w:r w:rsidRPr="00133404">
              <w:rPr>
                <w:rFonts w:cs="Arial"/>
                <w:snapToGrid/>
                <w:sz w:val="16"/>
                <w:szCs w:val="16"/>
                <w:highlight w:val="lightGray"/>
                <w:u w:val="single"/>
                <w:lang w:val="de-DE" w:eastAsia="en-US"/>
              </w:rPr>
              <w:br/>
              <w:t>mäßig stumpf</w:t>
            </w:r>
          </w:p>
        </w:tc>
        <w:tc>
          <w:tcPr>
            <w:tcW w:w="2268" w:type="dxa"/>
          </w:tcPr>
          <w:p w14:paraId="54DEFD36" w14:textId="77777777" w:rsidR="00133404" w:rsidRPr="00133404" w:rsidRDefault="00133404" w:rsidP="00133404">
            <w:pPr>
              <w:keepNext/>
              <w:spacing w:before="40" w:after="40"/>
              <w:ind w:left="34" w:hanging="34"/>
              <w:jc w:val="left"/>
              <w:rPr>
                <w:rFonts w:cs="Arial"/>
                <w:snapToGrid/>
                <w:sz w:val="16"/>
                <w:szCs w:val="16"/>
                <w:highlight w:val="lightGray"/>
                <w:u w:val="single"/>
                <w:lang w:val="de-DE" w:eastAsia="en-US"/>
              </w:rPr>
            </w:pPr>
            <w:r w:rsidRPr="00133404">
              <w:rPr>
                <w:rFonts w:cs="Arial"/>
                <w:snapToGrid/>
                <w:sz w:val="16"/>
                <w:szCs w:val="16"/>
                <w:highlight w:val="lightGray"/>
                <w:u w:val="single"/>
                <w:lang w:val="de-DE" w:eastAsia="en-US"/>
              </w:rPr>
              <w:t xml:space="preserve">in der Mitte bis </w:t>
            </w:r>
            <w:r w:rsidRPr="00133404">
              <w:rPr>
                <w:rFonts w:cs="Arial"/>
                <w:snapToGrid/>
                <w:sz w:val="16"/>
                <w:szCs w:val="16"/>
                <w:highlight w:val="lightGray"/>
                <w:u w:val="single"/>
                <w:lang w:val="de-DE" w:eastAsia="en-US"/>
              </w:rPr>
              <w:br/>
              <w:t>ein Viertel über der Spitze</w:t>
            </w:r>
          </w:p>
        </w:tc>
        <w:tc>
          <w:tcPr>
            <w:tcW w:w="1560" w:type="dxa"/>
          </w:tcPr>
          <w:p w14:paraId="09A4D2AB" w14:textId="77777777" w:rsidR="00133404" w:rsidRPr="00133404" w:rsidRDefault="00133404" w:rsidP="00133404">
            <w:pPr>
              <w:keepNext/>
              <w:spacing w:before="40" w:after="40"/>
              <w:ind w:left="34" w:hanging="34"/>
              <w:jc w:val="left"/>
              <w:rPr>
                <w:rFonts w:cs="Arial"/>
                <w:snapToGrid/>
                <w:sz w:val="16"/>
                <w:szCs w:val="16"/>
                <w:highlight w:val="lightGray"/>
                <w:u w:val="single"/>
                <w:lang w:val="de-DE" w:eastAsia="en-US"/>
              </w:rPr>
            </w:pPr>
            <w:r w:rsidRPr="00133404">
              <w:rPr>
                <w:rFonts w:cs="Arial"/>
                <w:snapToGrid/>
                <w:sz w:val="16"/>
                <w:szCs w:val="16"/>
                <w:highlight w:val="lightGray"/>
                <w:u w:val="single"/>
                <w:lang w:val="de-DE" w:eastAsia="en-US"/>
              </w:rPr>
              <w:t xml:space="preserve">mäßig kürzer bis </w:t>
            </w:r>
            <w:r w:rsidRPr="00133404">
              <w:rPr>
                <w:rFonts w:cs="Arial"/>
                <w:snapToGrid/>
                <w:sz w:val="16"/>
                <w:szCs w:val="16"/>
                <w:highlight w:val="lightGray"/>
                <w:u w:val="single"/>
                <w:lang w:val="de-DE" w:eastAsia="en-US"/>
              </w:rPr>
              <w:br/>
              <w:t>viel kürzer</w:t>
            </w:r>
          </w:p>
        </w:tc>
        <w:tc>
          <w:tcPr>
            <w:tcW w:w="1517" w:type="dxa"/>
          </w:tcPr>
          <w:p w14:paraId="133299A1" w14:textId="77777777" w:rsidR="00133404" w:rsidRPr="00133404" w:rsidRDefault="00133404" w:rsidP="00133404">
            <w:pPr>
              <w:keepNext/>
              <w:spacing w:before="40" w:after="40"/>
              <w:ind w:left="34" w:hanging="34"/>
              <w:jc w:val="left"/>
              <w:rPr>
                <w:rFonts w:cs="Arial"/>
                <w:snapToGrid/>
                <w:sz w:val="16"/>
                <w:szCs w:val="16"/>
                <w:u w:val="single"/>
                <w:lang w:val="de-DE" w:eastAsia="en-US"/>
              </w:rPr>
            </w:pPr>
            <w:r w:rsidRPr="00133404">
              <w:rPr>
                <w:rFonts w:cs="Arial"/>
                <w:snapToGrid/>
                <w:sz w:val="16"/>
                <w:szCs w:val="16"/>
                <w:highlight w:val="lightGray"/>
                <w:u w:val="single"/>
                <w:lang w:val="de-DE" w:eastAsia="en-US"/>
              </w:rPr>
              <w:t xml:space="preserve">flach bis </w:t>
            </w:r>
            <w:r w:rsidRPr="00133404">
              <w:rPr>
                <w:rFonts w:cs="Arial"/>
                <w:snapToGrid/>
                <w:sz w:val="16"/>
                <w:szCs w:val="16"/>
                <w:highlight w:val="lightGray"/>
                <w:u w:val="single"/>
                <w:lang w:val="de-DE" w:eastAsia="en-US"/>
              </w:rPr>
              <w:br/>
              <w:t>mäßig konvex</w:t>
            </w:r>
          </w:p>
        </w:tc>
      </w:tr>
      <w:tr w:rsidR="00133404" w:rsidRPr="00133404" w14:paraId="7BCE666F" w14:textId="77777777" w:rsidTr="000130FB">
        <w:tc>
          <w:tcPr>
            <w:tcW w:w="691" w:type="dxa"/>
            <w:vAlign w:val="center"/>
          </w:tcPr>
          <w:p w14:paraId="047F52CD" w14:textId="77777777" w:rsidR="00133404" w:rsidRPr="00133404" w:rsidRDefault="00133404" w:rsidP="00133404">
            <w:pPr>
              <w:keepNext/>
              <w:spacing w:before="40" w:after="40"/>
              <w:ind w:left="426" w:hanging="426"/>
              <w:jc w:val="left"/>
              <w:rPr>
                <w:rFonts w:cs="Arial"/>
                <w:snapToGrid/>
                <w:sz w:val="16"/>
                <w:szCs w:val="16"/>
                <w:lang w:val="de-DE" w:eastAsia="en-US"/>
              </w:rPr>
            </w:pPr>
            <w:r w:rsidRPr="00133404">
              <w:rPr>
                <w:rFonts w:cs="Arial"/>
                <w:snapToGrid/>
                <w:sz w:val="16"/>
                <w:szCs w:val="16"/>
                <w:lang w:val="de-DE" w:eastAsia="en-US"/>
              </w:rPr>
              <w:t>7</w:t>
            </w:r>
          </w:p>
        </w:tc>
        <w:tc>
          <w:tcPr>
            <w:tcW w:w="1577" w:type="dxa"/>
          </w:tcPr>
          <w:p w14:paraId="23983CD8" w14:textId="77777777" w:rsidR="00133404" w:rsidRPr="00133404" w:rsidRDefault="00133404" w:rsidP="00133404">
            <w:pPr>
              <w:keepNext/>
              <w:spacing w:before="40" w:after="40"/>
              <w:ind w:left="34" w:hanging="34"/>
              <w:jc w:val="left"/>
              <w:rPr>
                <w:rFonts w:cs="Arial"/>
                <w:snapToGrid/>
                <w:sz w:val="16"/>
                <w:szCs w:val="16"/>
                <w:lang w:val="de-DE" w:eastAsia="en-US"/>
              </w:rPr>
            </w:pPr>
            <w:r w:rsidRPr="00133404">
              <w:rPr>
                <w:rFonts w:cs="Arial"/>
                <w:snapToGrid/>
                <w:sz w:val="16"/>
                <w:szCs w:val="16"/>
                <w:lang w:val="de-DE" w:eastAsia="en-US"/>
              </w:rPr>
              <w:t>mäßig größer</w:t>
            </w:r>
          </w:p>
        </w:tc>
        <w:tc>
          <w:tcPr>
            <w:tcW w:w="1630" w:type="dxa"/>
          </w:tcPr>
          <w:p w14:paraId="2262F10E" w14:textId="77777777" w:rsidR="00133404" w:rsidRPr="00133404" w:rsidRDefault="00133404" w:rsidP="00133404">
            <w:pPr>
              <w:keepNext/>
              <w:spacing w:before="40" w:after="40"/>
              <w:ind w:left="34" w:hanging="34"/>
              <w:jc w:val="left"/>
              <w:rPr>
                <w:rFonts w:cs="Arial"/>
                <w:snapToGrid/>
                <w:sz w:val="16"/>
                <w:szCs w:val="16"/>
                <w:lang w:val="de-DE" w:eastAsia="en-US"/>
              </w:rPr>
            </w:pPr>
            <w:r w:rsidRPr="00133404">
              <w:rPr>
                <w:rFonts w:cs="Arial"/>
                <w:snapToGrid/>
                <w:sz w:val="16"/>
                <w:szCs w:val="16"/>
                <w:lang w:val="de-DE" w:eastAsia="en-US"/>
              </w:rPr>
              <w:t>mäßig stumpf</w:t>
            </w:r>
          </w:p>
        </w:tc>
        <w:tc>
          <w:tcPr>
            <w:tcW w:w="2268" w:type="dxa"/>
          </w:tcPr>
          <w:p w14:paraId="48C65D9C" w14:textId="77777777" w:rsidR="00133404" w:rsidRPr="00133404" w:rsidRDefault="00133404" w:rsidP="00133404">
            <w:pPr>
              <w:keepNext/>
              <w:spacing w:before="40" w:after="40"/>
              <w:ind w:left="34" w:hanging="34"/>
              <w:jc w:val="left"/>
              <w:rPr>
                <w:rFonts w:cs="Arial"/>
                <w:snapToGrid/>
                <w:sz w:val="16"/>
                <w:szCs w:val="16"/>
                <w:lang w:val="de-DE" w:eastAsia="en-US"/>
              </w:rPr>
            </w:pPr>
            <w:r w:rsidRPr="00133404">
              <w:rPr>
                <w:rFonts w:cs="Arial"/>
                <w:snapToGrid/>
                <w:sz w:val="16"/>
                <w:szCs w:val="16"/>
                <w:lang w:val="de-DE" w:eastAsia="en-US"/>
              </w:rPr>
              <w:t>ein Viertel über der Spitze</w:t>
            </w:r>
          </w:p>
        </w:tc>
        <w:tc>
          <w:tcPr>
            <w:tcW w:w="1560" w:type="dxa"/>
          </w:tcPr>
          <w:p w14:paraId="7D01F3FF" w14:textId="77777777" w:rsidR="00133404" w:rsidRPr="00133404" w:rsidRDefault="00133404" w:rsidP="00133404">
            <w:pPr>
              <w:keepNext/>
              <w:spacing w:before="40" w:after="40"/>
              <w:ind w:left="34" w:hanging="34"/>
              <w:jc w:val="left"/>
              <w:rPr>
                <w:rFonts w:cs="Arial"/>
                <w:snapToGrid/>
                <w:sz w:val="16"/>
                <w:szCs w:val="16"/>
                <w:lang w:val="de-DE" w:eastAsia="en-US"/>
              </w:rPr>
            </w:pPr>
            <w:r w:rsidRPr="00133404">
              <w:rPr>
                <w:rFonts w:cs="Arial"/>
                <w:snapToGrid/>
                <w:sz w:val="16"/>
                <w:szCs w:val="16"/>
                <w:lang w:val="de-DE" w:eastAsia="en-US"/>
              </w:rPr>
              <w:t>viel kürzer</w:t>
            </w:r>
          </w:p>
        </w:tc>
        <w:tc>
          <w:tcPr>
            <w:tcW w:w="1517" w:type="dxa"/>
          </w:tcPr>
          <w:p w14:paraId="4EFA8508" w14:textId="77777777" w:rsidR="00133404" w:rsidRPr="00133404" w:rsidRDefault="00133404" w:rsidP="00133404">
            <w:pPr>
              <w:keepNext/>
              <w:spacing w:before="40" w:after="40"/>
              <w:ind w:left="34" w:hanging="34"/>
              <w:jc w:val="left"/>
              <w:rPr>
                <w:rFonts w:cs="Arial"/>
                <w:snapToGrid/>
                <w:sz w:val="16"/>
                <w:szCs w:val="16"/>
                <w:lang w:val="de-DE" w:eastAsia="en-US"/>
              </w:rPr>
            </w:pPr>
            <w:r w:rsidRPr="00133404">
              <w:rPr>
                <w:rFonts w:cs="Arial"/>
                <w:snapToGrid/>
                <w:sz w:val="16"/>
                <w:szCs w:val="16"/>
                <w:lang w:val="de-DE" w:eastAsia="en-US"/>
              </w:rPr>
              <w:t>mäßig konvex</w:t>
            </w:r>
          </w:p>
        </w:tc>
      </w:tr>
      <w:tr w:rsidR="00133404" w:rsidRPr="00EE58C4" w14:paraId="3B32AFF8" w14:textId="77777777" w:rsidTr="000130FB">
        <w:tc>
          <w:tcPr>
            <w:tcW w:w="691" w:type="dxa"/>
            <w:vAlign w:val="center"/>
          </w:tcPr>
          <w:p w14:paraId="383CAB0F" w14:textId="77777777" w:rsidR="00133404" w:rsidRPr="00133404" w:rsidRDefault="00133404" w:rsidP="00133404">
            <w:pPr>
              <w:spacing w:before="40" w:after="40"/>
              <w:ind w:left="426" w:hanging="426"/>
              <w:jc w:val="left"/>
              <w:rPr>
                <w:rFonts w:cs="Arial"/>
                <w:snapToGrid/>
                <w:sz w:val="16"/>
                <w:szCs w:val="16"/>
                <w:highlight w:val="lightGray"/>
                <w:u w:val="single"/>
                <w:lang w:val="de-DE" w:eastAsia="en-US"/>
              </w:rPr>
            </w:pPr>
            <w:r w:rsidRPr="00133404">
              <w:rPr>
                <w:rFonts w:cs="Arial"/>
                <w:snapToGrid/>
                <w:sz w:val="16"/>
                <w:szCs w:val="16"/>
                <w:highlight w:val="lightGray"/>
                <w:u w:val="single"/>
                <w:lang w:val="de-DE" w:eastAsia="en-US"/>
              </w:rPr>
              <w:t>8</w:t>
            </w:r>
          </w:p>
        </w:tc>
        <w:tc>
          <w:tcPr>
            <w:tcW w:w="1577" w:type="dxa"/>
          </w:tcPr>
          <w:p w14:paraId="0A7B264F" w14:textId="77777777" w:rsidR="00133404" w:rsidRPr="00133404" w:rsidRDefault="00133404" w:rsidP="00133404">
            <w:pPr>
              <w:spacing w:before="40" w:after="40"/>
              <w:ind w:left="34" w:hanging="34"/>
              <w:jc w:val="left"/>
              <w:rPr>
                <w:rFonts w:cs="Arial"/>
                <w:snapToGrid/>
                <w:sz w:val="16"/>
                <w:szCs w:val="16"/>
                <w:highlight w:val="lightGray"/>
                <w:u w:val="single"/>
                <w:lang w:val="de-DE" w:eastAsia="en-US"/>
              </w:rPr>
            </w:pPr>
            <w:r w:rsidRPr="00133404">
              <w:rPr>
                <w:rFonts w:cs="Arial"/>
                <w:snapToGrid/>
                <w:sz w:val="16"/>
                <w:szCs w:val="16"/>
                <w:highlight w:val="lightGray"/>
                <w:u w:val="single"/>
                <w:lang w:val="de-DE" w:eastAsia="en-US"/>
              </w:rPr>
              <w:t xml:space="preserve">mäßig größer bis </w:t>
            </w:r>
            <w:r w:rsidRPr="00133404">
              <w:rPr>
                <w:rFonts w:cs="Arial"/>
                <w:snapToGrid/>
                <w:sz w:val="16"/>
                <w:szCs w:val="16"/>
                <w:highlight w:val="lightGray"/>
                <w:u w:val="single"/>
                <w:lang w:val="de-DE" w:eastAsia="en-US"/>
              </w:rPr>
              <w:br/>
              <w:t>viel größer</w:t>
            </w:r>
          </w:p>
        </w:tc>
        <w:tc>
          <w:tcPr>
            <w:tcW w:w="1630" w:type="dxa"/>
          </w:tcPr>
          <w:p w14:paraId="31795F98" w14:textId="77777777" w:rsidR="00133404" w:rsidRPr="00133404" w:rsidRDefault="00133404" w:rsidP="00133404">
            <w:pPr>
              <w:spacing w:before="40" w:after="40"/>
              <w:ind w:left="34" w:hanging="34"/>
              <w:jc w:val="left"/>
              <w:rPr>
                <w:rFonts w:cs="Arial"/>
                <w:snapToGrid/>
                <w:sz w:val="16"/>
                <w:szCs w:val="16"/>
                <w:highlight w:val="lightGray"/>
                <w:u w:val="single"/>
                <w:lang w:val="de-DE" w:eastAsia="en-US"/>
              </w:rPr>
            </w:pPr>
            <w:r w:rsidRPr="00133404">
              <w:rPr>
                <w:rFonts w:cs="Arial"/>
                <w:snapToGrid/>
                <w:sz w:val="16"/>
                <w:szCs w:val="16"/>
                <w:highlight w:val="lightGray"/>
                <w:u w:val="single"/>
                <w:lang w:val="de-DE" w:eastAsia="en-US"/>
              </w:rPr>
              <w:t xml:space="preserve">mäßig stumpf bis </w:t>
            </w:r>
            <w:r w:rsidRPr="00133404">
              <w:rPr>
                <w:rFonts w:cs="Arial"/>
                <w:snapToGrid/>
                <w:sz w:val="16"/>
                <w:szCs w:val="16"/>
                <w:highlight w:val="lightGray"/>
                <w:u w:val="single"/>
                <w:lang w:val="de-DE" w:eastAsia="en-US"/>
              </w:rPr>
              <w:br/>
              <w:t>sehr stumpf</w:t>
            </w:r>
          </w:p>
        </w:tc>
        <w:tc>
          <w:tcPr>
            <w:tcW w:w="2268" w:type="dxa"/>
          </w:tcPr>
          <w:p w14:paraId="18551B38" w14:textId="77777777" w:rsidR="00133404" w:rsidRPr="00133404" w:rsidRDefault="00133404" w:rsidP="00133404">
            <w:pPr>
              <w:spacing w:before="40" w:after="40"/>
              <w:ind w:left="34" w:hanging="34"/>
              <w:jc w:val="left"/>
              <w:rPr>
                <w:rFonts w:cs="Arial"/>
                <w:snapToGrid/>
                <w:sz w:val="16"/>
                <w:szCs w:val="16"/>
                <w:highlight w:val="lightGray"/>
                <w:u w:val="single"/>
                <w:lang w:val="de-DE" w:eastAsia="en-US"/>
              </w:rPr>
            </w:pPr>
            <w:r w:rsidRPr="00133404">
              <w:rPr>
                <w:rFonts w:cs="Arial"/>
                <w:snapToGrid/>
                <w:sz w:val="16"/>
                <w:szCs w:val="16"/>
                <w:highlight w:val="lightGray"/>
                <w:u w:val="single"/>
                <w:lang w:val="de-DE" w:eastAsia="en-US"/>
              </w:rPr>
              <w:t xml:space="preserve">ein Viertel über der Spitze bis </w:t>
            </w:r>
            <w:r w:rsidRPr="00133404">
              <w:rPr>
                <w:rFonts w:cs="Arial"/>
                <w:snapToGrid/>
                <w:sz w:val="16"/>
                <w:szCs w:val="16"/>
                <w:highlight w:val="lightGray"/>
                <w:u w:val="single"/>
                <w:lang w:val="de-DE" w:eastAsia="en-US"/>
              </w:rPr>
              <w:br/>
              <w:t>an der Spitze</w:t>
            </w:r>
          </w:p>
        </w:tc>
        <w:tc>
          <w:tcPr>
            <w:tcW w:w="1560" w:type="dxa"/>
          </w:tcPr>
          <w:p w14:paraId="1401F462" w14:textId="77777777" w:rsidR="00133404" w:rsidRPr="00133404" w:rsidRDefault="00133404" w:rsidP="00133404">
            <w:pPr>
              <w:spacing w:before="40" w:after="40"/>
              <w:ind w:left="34" w:hanging="34"/>
              <w:jc w:val="left"/>
              <w:rPr>
                <w:rFonts w:cs="Arial"/>
                <w:snapToGrid/>
                <w:sz w:val="16"/>
                <w:szCs w:val="16"/>
                <w:highlight w:val="lightGray"/>
                <w:u w:val="single"/>
                <w:lang w:val="de-DE" w:eastAsia="en-US"/>
              </w:rPr>
            </w:pPr>
            <w:r w:rsidRPr="00133404">
              <w:rPr>
                <w:rFonts w:cs="Arial"/>
                <w:snapToGrid/>
                <w:sz w:val="16"/>
                <w:szCs w:val="16"/>
                <w:highlight w:val="lightGray"/>
                <w:u w:val="single"/>
                <w:lang w:val="de-DE" w:eastAsia="en-US"/>
              </w:rPr>
              <w:t xml:space="preserve">viel kürzer bis </w:t>
            </w:r>
            <w:r w:rsidRPr="00133404">
              <w:rPr>
                <w:rFonts w:cs="Arial"/>
                <w:snapToGrid/>
                <w:sz w:val="16"/>
                <w:szCs w:val="16"/>
                <w:highlight w:val="lightGray"/>
                <w:u w:val="single"/>
                <w:lang w:val="de-DE" w:eastAsia="en-US"/>
              </w:rPr>
              <w:br/>
              <w:t>sehr viel kürzer</w:t>
            </w:r>
          </w:p>
        </w:tc>
        <w:tc>
          <w:tcPr>
            <w:tcW w:w="1517" w:type="dxa"/>
          </w:tcPr>
          <w:p w14:paraId="2A09208E" w14:textId="77777777" w:rsidR="00133404" w:rsidRPr="00133404" w:rsidRDefault="00133404" w:rsidP="00133404">
            <w:pPr>
              <w:spacing w:before="40" w:after="40"/>
              <w:ind w:left="34" w:hanging="34"/>
              <w:jc w:val="left"/>
              <w:rPr>
                <w:rFonts w:cs="Arial"/>
                <w:snapToGrid/>
                <w:sz w:val="16"/>
                <w:szCs w:val="16"/>
                <w:u w:val="single"/>
                <w:lang w:val="de-DE" w:eastAsia="en-US"/>
              </w:rPr>
            </w:pPr>
            <w:r w:rsidRPr="00133404">
              <w:rPr>
                <w:rFonts w:cs="Arial"/>
                <w:snapToGrid/>
                <w:sz w:val="16"/>
                <w:szCs w:val="16"/>
                <w:highlight w:val="lightGray"/>
                <w:u w:val="single"/>
                <w:lang w:val="de-DE" w:eastAsia="en-US"/>
              </w:rPr>
              <w:t xml:space="preserve">mäßig konvex bis </w:t>
            </w:r>
            <w:r w:rsidRPr="00133404">
              <w:rPr>
                <w:rFonts w:cs="Arial"/>
                <w:snapToGrid/>
                <w:sz w:val="16"/>
                <w:szCs w:val="16"/>
                <w:highlight w:val="lightGray"/>
                <w:u w:val="single"/>
                <w:lang w:val="de-DE" w:eastAsia="en-US"/>
              </w:rPr>
              <w:br/>
              <w:t>stark konvex</w:t>
            </w:r>
          </w:p>
        </w:tc>
      </w:tr>
      <w:tr w:rsidR="00133404" w:rsidRPr="00133404" w14:paraId="39092B23" w14:textId="77777777" w:rsidTr="000130FB">
        <w:tc>
          <w:tcPr>
            <w:tcW w:w="691" w:type="dxa"/>
            <w:vAlign w:val="center"/>
          </w:tcPr>
          <w:p w14:paraId="22958268" w14:textId="77777777" w:rsidR="00133404" w:rsidRPr="00133404" w:rsidRDefault="00133404" w:rsidP="00133404">
            <w:pPr>
              <w:spacing w:before="40" w:after="40"/>
              <w:ind w:left="426" w:hanging="426"/>
              <w:jc w:val="left"/>
              <w:rPr>
                <w:rFonts w:cs="Arial"/>
                <w:snapToGrid/>
                <w:sz w:val="16"/>
                <w:szCs w:val="16"/>
                <w:lang w:val="de-DE" w:eastAsia="en-US"/>
              </w:rPr>
            </w:pPr>
            <w:r w:rsidRPr="00133404">
              <w:rPr>
                <w:rFonts w:cs="Arial"/>
                <w:snapToGrid/>
                <w:sz w:val="16"/>
                <w:szCs w:val="16"/>
                <w:lang w:val="de-DE" w:eastAsia="en-US"/>
              </w:rPr>
              <w:t>9</w:t>
            </w:r>
          </w:p>
        </w:tc>
        <w:tc>
          <w:tcPr>
            <w:tcW w:w="1577" w:type="dxa"/>
          </w:tcPr>
          <w:p w14:paraId="5CB883EE" w14:textId="77777777" w:rsidR="00133404" w:rsidRPr="00133404" w:rsidRDefault="00133404" w:rsidP="00133404">
            <w:pPr>
              <w:spacing w:before="40" w:after="40"/>
              <w:ind w:left="34" w:hanging="34"/>
              <w:jc w:val="left"/>
              <w:rPr>
                <w:rFonts w:cs="Arial"/>
                <w:snapToGrid/>
                <w:sz w:val="16"/>
                <w:szCs w:val="16"/>
                <w:lang w:val="de-DE" w:eastAsia="en-US"/>
              </w:rPr>
            </w:pPr>
            <w:r w:rsidRPr="00133404">
              <w:rPr>
                <w:rFonts w:cs="Arial"/>
                <w:snapToGrid/>
                <w:sz w:val="16"/>
                <w:szCs w:val="16"/>
                <w:lang w:val="de-DE" w:eastAsia="en-US"/>
              </w:rPr>
              <w:t>viel größer</w:t>
            </w:r>
          </w:p>
        </w:tc>
        <w:tc>
          <w:tcPr>
            <w:tcW w:w="1630" w:type="dxa"/>
          </w:tcPr>
          <w:p w14:paraId="2DAA2B7C" w14:textId="77777777" w:rsidR="00133404" w:rsidRPr="00133404" w:rsidRDefault="00133404" w:rsidP="00133404">
            <w:pPr>
              <w:spacing w:before="40" w:after="40"/>
              <w:ind w:left="34" w:hanging="34"/>
              <w:jc w:val="left"/>
              <w:rPr>
                <w:rFonts w:cs="Arial"/>
                <w:snapToGrid/>
                <w:sz w:val="16"/>
                <w:szCs w:val="16"/>
                <w:lang w:val="de-DE" w:eastAsia="en-US"/>
              </w:rPr>
            </w:pPr>
            <w:r w:rsidRPr="00133404">
              <w:rPr>
                <w:rFonts w:cs="Arial"/>
                <w:snapToGrid/>
                <w:sz w:val="16"/>
                <w:szCs w:val="16"/>
                <w:lang w:val="de-DE" w:eastAsia="en-US"/>
              </w:rPr>
              <w:t>sehr stumpf</w:t>
            </w:r>
          </w:p>
        </w:tc>
        <w:tc>
          <w:tcPr>
            <w:tcW w:w="2268" w:type="dxa"/>
          </w:tcPr>
          <w:p w14:paraId="74530EB5" w14:textId="77777777" w:rsidR="00133404" w:rsidRPr="00133404" w:rsidRDefault="00133404" w:rsidP="00133404">
            <w:pPr>
              <w:spacing w:before="40" w:after="40"/>
              <w:ind w:left="34" w:hanging="34"/>
              <w:jc w:val="left"/>
              <w:rPr>
                <w:rFonts w:cs="Arial"/>
                <w:snapToGrid/>
                <w:sz w:val="16"/>
                <w:szCs w:val="16"/>
                <w:lang w:val="de-DE" w:eastAsia="en-US"/>
              </w:rPr>
            </w:pPr>
            <w:r w:rsidRPr="00133404">
              <w:rPr>
                <w:rFonts w:cs="Arial"/>
                <w:snapToGrid/>
                <w:sz w:val="16"/>
                <w:szCs w:val="16"/>
                <w:lang w:val="de-DE" w:eastAsia="en-US"/>
              </w:rPr>
              <w:t>an der Spitze</w:t>
            </w:r>
          </w:p>
        </w:tc>
        <w:tc>
          <w:tcPr>
            <w:tcW w:w="1560" w:type="dxa"/>
          </w:tcPr>
          <w:p w14:paraId="31682DB7" w14:textId="77777777" w:rsidR="00133404" w:rsidRPr="00133404" w:rsidRDefault="00133404" w:rsidP="00133404">
            <w:pPr>
              <w:spacing w:before="40" w:after="40"/>
              <w:ind w:left="34" w:hanging="34"/>
              <w:jc w:val="left"/>
              <w:rPr>
                <w:rFonts w:cs="Arial"/>
                <w:snapToGrid/>
                <w:sz w:val="16"/>
                <w:szCs w:val="16"/>
                <w:lang w:val="de-DE" w:eastAsia="en-US"/>
              </w:rPr>
            </w:pPr>
            <w:r w:rsidRPr="00133404">
              <w:rPr>
                <w:rFonts w:cs="Arial"/>
                <w:snapToGrid/>
                <w:sz w:val="16"/>
                <w:szCs w:val="16"/>
                <w:lang w:val="de-DE" w:eastAsia="en-US"/>
              </w:rPr>
              <w:t>sehr viel kürzer</w:t>
            </w:r>
          </w:p>
        </w:tc>
        <w:tc>
          <w:tcPr>
            <w:tcW w:w="1517" w:type="dxa"/>
          </w:tcPr>
          <w:p w14:paraId="04AE97FB" w14:textId="77777777" w:rsidR="00133404" w:rsidRPr="00133404" w:rsidRDefault="00133404" w:rsidP="00133404">
            <w:pPr>
              <w:spacing w:before="40" w:after="40"/>
              <w:ind w:left="34" w:hanging="34"/>
              <w:jc w:val="left"/>
              <w:rPr>
                <w:rFonts w:cs="Arial"/>
                <w:snapToGrid/>
                <w:sz w:val="16"/>
                <w:szCs w:val="16"/>
                <w:lang w:val="de-DE" w:eastAsia="en-US"/>
              </w:rPr>
            </w:pPr>
            <w:r w:rsidRPr="00133404">
              <w:rPr>
                <w:rFonts w:cs="Arial"/>
                <w:snapToGrid/>
                <w:sz w:val="16"/>
                <w:szCs w:val="16"/>
                <w:lang w:val="de-DE" w:eastAsia="en-US"/>
              </w:rPr>
              <w:t>stark konvex</w:t>
            </w:r>
          </w:p>
        </w:tc>
      </w:tr>
    </w:tbl>
    <w:p w14:paraId="2FC8A4F9" w14:textId="77777777" w:rsidR="00133404" w:rsidRPr="00133404" w:rsidRDefault="00133404" w:rsidP="00133404">
      <w:pPr>
        <w:ind w:left="567"/>
        <w:rPr>
          <w:rFonts w:cs="Arial"/>
          <w:snapToGrid/>
          <w:lang w:val="de-DE" w:eastAsia="en-US"/>
        </w:rPr>
      </w:pPr>
    </w:p>
    <w:p w14:paraId="3F6DB455" w14:textId="77777777" w:rsidR="00133404" w:rsidRPr="00133404" w:rsidRDefault="00133404" w:rsidP="00133404">
      <w:pPr>
        <w:ind w:left="567"/>
        <w:rPr>
          <w:rFonts w:cs="Arial"/>
          <w:snapToGrid/>
          <w:lang w:val="de-DE" w:eastAsia="en-US"/>
        </w:rPr>
      </w:pPr>
    </w:p>
    <w:p w14:paraId="6EABEC7B" w14:textId="77777777" w:rsidR="00133404" w:rsidRPr="00133404" w:rsidRDefault="00133404" w:rsidP="00133404">
      <w:pPr>
        <w:ind w:left="567"/>
        <w:rPr>
          <w:rFonts w:cs="Arial"/>
          <w:i/>
          <w:snapToGrid/>
          <w:lang w:val="de-DE" w:eastAsia="en-US"/>
        </w:rPr>
      </w:pPr>
      <w:bookmarkStart w:id="59" w:name="_Toc226858801"/>
      <w:bookmarkStart w:id="60" w:name="_Toc40697297"/>
      <w:r w:rsidRPr="00133404">
        <w:rPr>
          <w:rFonts w:cs="Arial"/>
          <w:i/>
          <w:snapToGrid/>
          <w:lang w:val="de-DE" w:eastAsia="en-US"/>
        </w:rPr>
        <w:t>3.4</w:t>
      </w:r>
      <w:r w:rsidRPr="00133404">
        <w:rPr>
          <w:rFonts w:cs="Arial"/>
          <w:i/>
          <w:snapToGrid/>
          <w:lang w:val="de-DE" w:eastAsia="en-US"/>
        </w:rPr>
        <w:tab/>
      </w:r>
      <w:bookmarkEnd w:id="59"/>
      <w:bookmarkEnd w:id="60"/>
      <w:r w:rsidRPr="00133404">
        <w:rPr>
          <w:rFonts w:cs="Arial"/>
          <w:i/>
          <w:snapToGrid/>
          <w:lang w:val="de-DE" w:eastAsia="en-US"/>
        </w:rPr>
        <w:t>Die Skala 1 bis 5</w:t>
      </w:r>
    </w:p>
    <w:p w14:paraId="549C0F16" w14:textId="77777777" w:rsidR="00133404" w:rsidRPr="00133404" w:rsidRDefault="00133404" w:rsidP="00133404">
      <w:pPr>
        <w:ind w:left="567"/>
        <w:rPr>
          <w:rFonts w:cs="Arial"/>
          <w:snapToGrid/>
          <w:lang w:val="de-DE" w:eastAsia="en-US"/>
        </w:rPr>
      </w:pPr>
    </w:p>
    <w:p w14:paraId="01FBA81F" w14:textId="77777777" w:rsidR="00133404" w:rsidRPr="00133404" w:rsidRDefault="00133404" w:rsidP="00133404">
      <w:pPr>
        <w:ind w:left="567"/>
        <w:rPr>
          <w:rFonts w:cs="Arial"/>
          <w:snapToGrid/>
          <w:lang w:val="de-DE" w:eastAsia="en-US"/>
        </w:rPr>
      </w:pPr>
      <w:r w:rsidRPr="00133404">
        <w:rPr>
          <w:rFonts w:cs="Arial"/>
          <w:snapToGrid/>
          <w:lang w:val="de-DE" w:eastAsia="en-US"/>
        </w:rPr>
        <w:t>Die Skala von 1 bis 5 wird häufig angewandt, wenn die Variationsbreite der Ausprägungen eines Merkmals physisch an beiden Enden begrenzt ist und es nicht angemessen ist, die Ausprägungen in mehr als drei Zwischenstufen aufzuteilen, beispielsweise:</w:t>
      </w:r>
    </w:p>
    <w:p w14:paraId="2E6D5AAB" w14:textId="77777777" w:rsidR="00133404" w:rsidRPr="00133404" w:rsidRDefault="00133404" w:rsidP="00133404">
      <w:pPr>
        <w:ind w:left="567"/>
        <w:rPr>
          <w:rFonts w:cs="Arial"/>
          <w:i/>
          <w:snapToGrid/>
          <w:lang w:val="de-DE"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1"/>
        <w:gridCol w:w="2552"/>
      </w:tblGrid>
      <w:tr w:rsidR="00133404" w:rsidRPr="00133404" w14:paraId="5D392B8B" w14:textId="77777777" w:rsidTr="000130FB">
        <w:trPr>
          <w:jc w:val="center"/>
        </w:trPr>
        <w:tc>
          <w:tcPr>
            <w:tcW w:w="851" w:type="dxa"/>
          </w:tcPr>
          <w:p w14:paraId="343C2ED0" w14:textId="77777777" w:rsidR="00133404" w:rsidRPr="00133404" w:rsidRDefault="00133404" w:rsidP="00133404">
            <w:pPr>
              <w:keepNext/>
              <w:spacing w:before="40" w:after="40"/>
              <w:jc w:val="left"/>
              <w:rPr>
                <w:rFonts w:cs="Arial"/>
                <w:snapToGrid/>
                <w:sz w:val="18"/>
                <w:lang w:val="de-DE" w:eastAsia="en-US"/>
              </w:rPr>
            </w:pPr>
            <w:r w:rsidRPr="00133404">
              <w:rPr>
                <w:rFonts w:cs="Arial"/>
                <w:snapToGrid/>
                <w:sz w:val="18"/>
                <w:lang w:val="de-DE" w:eastAsia="en-US"/>
              </w:rPr>
              <w:t>Stufe</w:t>
            </w:r>
          </w:p>
        </w:tc>
        <w:tc>
          <w:tcPr>
            <w:tcW w:w="2552" w:type="dxa"/>
            <w:tcBorders>
              <w:right w:val="single" w:sz="4" w:space="0" w:color="auto"/>
            </w:tcBorders>
          </w:tcPr>
          <w:p w14:paraId="03DCA022" w14:textId="77777777" w:rsidR="00133404" w:rsidRPr="00133404" w:rsidRDefault="00133404" w:rsidP="00133404">
            <w:pPr>
              <w:keepNext/>
              <w:spacing w:before="40" w:after="40"/>
              <w:jc w:val="left"/>
              <w:rPr>
                <w:rFonts w:cs="Arial"/>
                <w:snapToGrid/>
                <w:sz w:val="18"/>
                <w:lang w:val="de-DE" w:eastAsia="en-US"/>
              </w:rPr>
            </w:pPr>
            <w:r w:rsidRPr="00133404">
              <w:rPr>
                <w:rFonts w:cs="Arial"/>
                <w:snapToGrid/>
                <w:sz w:val="18"/>
                <w:lang w:val="de-DE" w:eastAsia="en-US"/>
              </w:rPr>
              <w:t>Beispiel 1</w:t>
            </w:r>
          </w:p>
          <w:p w14:paraId="41F7DF2A" w14:textId="77777777" w:rsidR="00133404" w:rsidRPr="00133404" w:rsidRDefault="00133404" w:rsidP="00133404">
            <w:pPr>
              <w:keepNext/>
              <w:spacing w:before="40" w:after="40"/>
              <w:jc w:val="left"/>
              <w:rPr>
                <w:rFonts w:cs="Arial"/>
                <w:b/>
                <w:snapToGrid/>
                <w:sz w:val="18"/>
                <w:lang w:val="de-DE" w:eastAsia="en-US"/>
              </w:rPr>
            </w:pPr>
            <w:r w:rsidRPr="00133404">
              <w:rPr>
                <w:rFonts w:cs="Arial"/>
                <w:b/>
                <w:snapToGrid/>
                <w:sz w:val="18"/>
                <w:lang w:val="de-DE" w:eastAsia="en-US"/>
              </w:rPr>
              <w:t>Stiel: Haltung</w:t>
            </w:r>
          </w:p>
        </w:tc>
      </w:tr>
      <w:tr w:rsidR="00133404" w:rsidRPr="00133404" w14:paraId="1FEFF57E" w14:textId="77777777" w:rsidTr="000130FB">
        <w:trPr>
          <w:jc w:val="center"/>
        </w:trPr>
        <w:tc>
          <w:tcPr>
            <w:tcW w:w="851" w:type="dxa"/>
          </w:tcPr>
          <w:p w14:paraId="754852CD" w14:textId="77777777" w:rsidR="00133404" w:rsidRPr="00133404" w:rsidRDefault="00133404" w:rsidP="00133404">
            <w:pPr>
              <w:keepNext/>
              <w:spacing w:before="40" w:after="40"/>
              <w:jc w:val="left"/>
              <w:rPr>
                <w:rFonts w:cs="Arial"/>
                <w:snapToGrid/>
                <w:sz w:val="18"/>
                <w:lang w:val="de-DE" w:eastAsia="en-US"/>
              </w:rPr>
            </w:pPr>
            <w:r w:rsidRPr="00133404">
              <w:rPr>
                <w:rFonts w:cs="Arial"/>
                <w:snapToGrid/>
                <w:sz w:val="18"/>
                <w:lang w:val="de-DE" w:eastAsia="en-US"/>
              </w:rPr>
              <w:t>1</w:t>
            </w:r>
          </w:p>
        </w:tc>
        <w:tc>
          <w:tcPr>
            <w:tcW w:w="2552" w:type="dxa"/>
            <w:tcBorders>
              <w:right w:val="single" w:sz="4" w:space="0" w:color="auto"/>
            </w:tcBorders>
          </w:tcPr>
          <w:p w14:paraId="729D8478" w14:textId="77777777" w:rsidR="00133404" w:rsidRPr="00133404" w:rsidRDefault="00133404" w:rsidP="00133404">
            <w:pPr>
              <w:keepNext/>
              <w:spacing w:before="40" w:after="40"/>
              <w:ind w:left="113" w:right="113"/>
              <w:jc w:val="left"/>
              <w:rPr>
                <w:rFonts w:cs="Arial"/>
                <w:snapToGrid/>
                <w:sz w:val="18"/>
                <w:lang w:val="de-DE" w:eastAsia="en-US"/>
              </w:rPr>
            </w:pPr>
            <w:r w:rsidRPr="00133404">
              <w:rPr>
                <w:rFonts w:cs="Arial"/>
                <w:snapToGrid/>
                <w:sz w:val="18"/>
                <w:lang w:val="de-DE" w:eastAsia="en-US"/>
              </w:rPr>
              <w:t>aufrecht</w:t>
            </w:r>
          </w:p>
        </w:tc>
      </w:tr>
      <w:tr w:rsidR="00133404" w:rsidRPr="00133404" w14:paraId="074683E4" w14:textId="77777777" w:rsidTr="000130FB">
        <w:trPr>
          <w:jc w:val="center"/>
        </w:trPr>
        <w:tc>
          <w:tcPr>
            <w:tcW w:w="851" w:type="dxa"/>
          </w:tcPr>
          <w:p w14:paraId="53A9AD07" w14:textId="77777777" w:rsidR="00133404" w:rsidRPr="00133404" w:rsidRDefault="00133404" w:rsidP="00133404">
            <w:pPr>
              <w:keepNext/>
              <w:spacing w:before="40" w:after="40"/>
              <w:jc w:val="left"/>
              <w:rPr>
                <w:rFonts w:cs="Arial"/>
                <w:snapToGrid/>
                <w:sz w:val="18"/>
                <w:highlight w:val="lightGray"/>
                <w:u w:val="single"/>
                <w:lang w:val="de-DE" w:eastAsia="en-US"/>
              </w:rPr>
            </w:pPr>
            <w:r w:rsidRPr="00133404">
              <w:rPr>
                <w:rFonts w:cs="Arial"/>
                <w:snapToGrid/>
                <w:sz w:val="18"/>
                <w:highlight w:val="lightGray"/>
                <w:u w:val="single"/>
                <w:lang w:val="de-DE" w:eastAsia="en-US"/>
              </w:rPr>
              <w:t>2</w:t>
            </w:r>
          </w:p>
        </w:tc>
        <w:tc>
          <w:tcPr>
            <w:tcW w:w="2552" w:type="dxa"/>
            <w:tcBorders>
              <w:right w:val="single" w:sz="4" w:space="0" w:color="auto"/>
            </w:tcBorders>
          </w:tcPr>
          <w:p w14:paraId="2F5FBF9C" w14:textId="77777777" w:rsidR="00133404" w:rsidRPr="00133404" w:rsidRDefault="00133404" w:rsidP="00133404">
            <w:pPr>
              <w:keepNext/>
              <w:spacing w:before="40" w:after="40"/>
              <w:ind w:left="113" w:right="113"/>
              <w:jc w:val="left"/>
              <w:rPr>
                <w:rFonts w:cs="Arial"/>
                <w:snapToGrid/>
                <w:sz w:val="18"/>
                <w:u w:val="single"/>
                <w:lang w:val="de-DE" w:eastAsia="en-US"/>
              </w:rPr>
            </w:pPr>
            <w:r w:rsidRPr="00133404">
              <w:rPr>
                <w:rFonts w:cs="Arial"/>
                <w:snapToGrid/>
                <w:sz w:val="18"/>
                <w:highlight w:val="lightGray"/>
                <w:u w:val="single"/>
                <w:lang w:val="de-DE" w:eastAsia="en-US"/>
              </w:rPr>
              <w:t>aufrecht bis halbaufrecht</w:t>
            </w:r>
          </w:p>
        </w:tc>
      </w:tr>
      <w:tr w:rsidR="00133404" w:rsidRPr="00133404" w14:paraId="34A281D0" w14:textId="77777777" w:rsidTr="000130FB">
        <w:trPr>
          <w:jc w:val="center"/>
        </w:trPr>
        <w:tc>
          <w:tcPr>
            <w:tcW w:w="851" w:type="dxa"/>
          </w:tcPr>
          <w:p w14:paraId="373E687E" w14:textId="77777777" w:rsidR="00133404" w:rsidRPr="00133404" w:rsidRDefault="00133404" w:rsidP="00133404">
            <w:pPr>
              <w:keepNext/>
              <w:spacing w:before="40" w:after="40"/>
              <w:jc w:val="left"/>
              <w:rPr>
                <w:rFonts w:cs="Arial"/>
                <w:snapToGrid/>
                <w:sz w:val="18"/>
                <w:lang w:val="de-DE" w:eastAsia="en-US"/>
              </w:rPr>
            </w:pPr>
            <w:r w:rsidRPr="00133404">
              <w:rPr>
                <w:rFonts w:cs="Arial"/>
                <w:snapToGrid/>
                <w:sz w:val="18"/>
                <w:lang w:val="de-DE" w:eastAsia="en-US"/>
              </w:rPr>
              <w:t>3</w:t>
            </w:r>
          </w:p>
        </w:tc>
        <w:tc>
          <w:tcPr>
            <w:tcW w:w="2552" w:type="dxa"/>
            <w:tcBorders>
              <w:right w:val="single" w:sz="4" w:space="0" w:color="auto"/>
            </w:tcBorders>
          </w:tcPr>
          <w:p w14:paraId="703B791F" w14:textId="77777777" w:rsidR="00133404" w:rsidRPr="00133404" w:rsidRDefault="00133404" w:rsidP="00133404">
            <w:pPr>
              <w:keepNext/>
              <w:spacing w:before="40" w:after="40"/>
              <w:ind w:left="113" w:right="113"/>
              <w:jc w:val="left"/>
              <w:rPr>
                <w:rFonts w:cs="Arial"/>
                <w:snapToGrid/>
                <w:sz w:val="18"/>
                <w:lang w:val="de-DE" w:eastAsia="en-US"/>
              </w:rPr>
            </w:pPr>
            <w:r w:rsidRPr="00133404">
              <w:rPr>
                <w:rFonts w:cs="Arial"/>
                <w:snapToGrid/>
                <w:sz w:val="18"/>
                <w:lang w:val="de-DE" w:eastAsia="en-US"/>
              </w:rPr>
              <w:t>halbaufrecht</w:t>
            </w:r>
          </w:p>
        </w:tc>
      </w:tr>
      <w:tr w:rsidR="00133404" w:rsidRPr="00133404" w14:paraId="6995F8FE" w14:textId="77777777" w:rsidTr="000130FB">
        <w:trPr>
          <w:jc w:val="center"/>
        </w:trPr>
        <w:tc>
          <w:tcPr>
            <w:tcW w:w="851" w:type="dxa"/>
          </w:tcPr>
          <w:p w14:paraId="595AE399" w14:textId="77777777" w:rsidR="00133404" w:rsidRPr="00133404" w:rsidRDefault="00133404" w:rsidP="00133404">
            <w:pPr>
              <w:spacing w:before="40" w:after="40"/>
              <w:jc w:val="left"/>
              <w:rPr>
                <w:rFonts w:cs="Arial"/>
                <w:snapToGrid/>
                <w:sz w:val="18"/>
                <w:highlight w:val="lightGray"/>
                <w:u w:val="single"/>
                <w:lang w:val="de-DE" w:eastAsia="en-US"/>
              </w:rPr>
            </w:pPr>
            <w:r w:rsidRPr="00133404">
              <w:rPr>
                <w:rFonts w:cs="Arial"/>
                <w:snapToGrid/>
                <w:sz w:val="18"/>
                <w:highlight w:val="lightGray"/>
                <w:u w:val="single"/>
                <w:lang w:val="de-DE" w:eastAsia="en-US"/>
              </w:rPr>
              <w:t>4</w:t>
            </w:r>
          </w:p>
        </w:tc>
        <w:tc>
          <w:tcPr>
            <w:tcW w:w="2552" w:type="dxa"/>
            <w:tcBorders>
              <w:right w:val="single" w:sz="4" w:space="0" w:color="auto"/>
            </w:tcBorders>
          </w:tcPr>
          <w:p w14:paraId="0EDA5906" w14:textId="77777777" w:rsidR="00133404" w:rsidRPr="00133404" w:rsidRDefault="00133404" w:rsidP="00133404">
            <w:pPr>
              <w:spacing w:before="40" w:after="40"/>
              <w:ind w:left="113" w:right="113"/>
              <w:jc w:val="left"/>
              <w:rPr>
                <w:rFonts w:cs="Arial"/>
                <w:snapToGrid/>
                <w:sz w:val="18"/>
                <w:u w:val="single"/>
                <w:lang w:val="de-DE" w:eastAsia="en-US"/>
              </w:rPr>
            </w:pPr>
            <w:r w:rsidRPr="00133404">
              <w:rPr>
                <w:rFonts w:cs="Arial"/>
                <w:snapToGrid/>
                <w:sz w:val="18"/>
                <w:highlight w:val="lightGray"/>
                <w:u w:val="single"/>
                <w:lang w:val="de-DE" w:eastAsia="en-US"/>
              </w:rPr>
              <w:t>halbaufrecht bis liegend</w:t>
            </w:r>
          </w:p>
        </w:tc>
      </w:tr>
      <w:tr w:rsidR="00133404" w:rsidRPr="00133404" w14:paraId="642960DC" w14:textId="77777777" w:rsidTr="000130FB">
        <w:trPr>
          <w:jc w:val="center"/>
        </w:trPr>
        <w:tc>
          <w:tcPr>
            <w:tcW w:w="851" w:type="dxa"/>
          </w:tcPr>
          <w:p w14:paraId="397E22DB" w14:textId="77777777" w:rsidR="00133404" w:rsidRPr="00133404" w:rsidRDefault="00133404" w:rsidP="00133404">
            <w:pPr>
              <w:spacing w:before="40" w:after="40"/>
              <w:jc w:val="left"/>
              <w:rPr>
                <w:rFonts w:cs="Arial"/>
                <w:snapToGrid/>
                <w:sz w:val="18"/>
                <w:lang w:val="de-DE" w:eastAsia="en-US"/>
              </w:rPr>
            </w:pPr>
            <w:r w:rsidRPr="00133404">
              <w:rPr>
                <w:rFonts w:cs="Arial"/>
                <w:snapToGrid/>
                <w:sz w:val="18"/>
                <w:lang w:val="de-DE" w:eastAsia="en-US"/>
              </w:rPr>
              <w:t>5</w:t>
            </w:r>
          </w:p>
        </w:tc>
        <w:tc>
          <w:tcPr>
            <w:tcW w:w="2552" w:type="dxa"/>
            <w:tcBorders>
              <w:right w:val="single" w:sz="4" w:space="0" w:color="auto"/>
            </w:tcBorders>
          </w:tcPr>
          <w:p w14:paraId="370C0BB1" w14:textId="77777777" w:rsidR="00133404" w:rsidRPr="00133404" w:rsidRDefault="00133404" w:rsidP="00133404">
            <w:pPr>
              <w:spacing w:before="40" w:after="40"/>
              <w:ind w:left="113" w:right="113"/>
              <w:jc w:val="left"/>
              <w:rPr>
                <w:rFonts w:cs="Arial"/>
                <w:snapToGrid/>
                <w:sz w:val="18"/>
                <w:lang w:val="de-DE" w:eastAsia="en-US"/>
              </w:rPr>
            </w:pPr>
            <w:r w:rsidRPr="00133404">
              <w:rPr>
                <w:rFonts w:cs="Arial"/>
                <w:snapToGrid/>
                <w:sz w:val="18"/>
                <w:lang w:val="de-DE" w:eastAsia="en-US"/>
              </w:rPr>
              <w:t>liegend</w:t>
            </w:r>
          </w:p>
        </w:tc>
      </w:tr>
    </w:tbl>
    <w:p w14:paraId="2275D6C7" w14:textId="77777777" w:rsidR="00133404" w:rsidRPr="00133404" w:rsidRDefault="00133404" w:rsidP="00133404">
      <w:pPr>
        <w:ind w:left="567"/>
        <w:rPr>
          <w:rFonts w:cs="Arial"/>
          <w:snapToGrid/>
          <w:lang w:val="de-DE" w:eastAsia="en-US"/>
        </w:rPr>
      </w:pPr>
    </w:p>
    <w:p w14:paraId="1DBD57A1" w14:textId="77777777" w:rsidR="00133404" w:rsidRPr="00133404" w:rsidRDefault="00133404" w:rsidP="00133404">
      <w:pPr>
        <w:ind w:left="567"/>
        <w:rPr>
          <w:rFonts w:cs="Arial"/>
          <w:snapToGrid/>
          <w:lang w:val="de-DE" w:eastAsia="en-US"/>
        </w:rPr>
      </w:pPr>
      <w:r w:rsidRPr="00133404">
        <w:rPr>
          <w:rFonts w:cs="Arial"/>
          <w:snapToGrid/>
          <w:lang w:val="de-DE" w:eastAsia="en-US"/>
        </w:rPr>
        <w:t>Die Formulierung für die Stufen 2 und 4 ist so wie für die geradzahligen Stufen in der Skala 1 bis 9 (vgl. Abschnitt 3.3.2.1.2).</w:t>
      </w:r>
    </w:p>
    <w:p w14:paraId="03D76BF9" w14:textId="77777777" w:rsidR="00133404" w:rsidRPr="00133404" w:rsidRDefault="00133404" w:rsidP="00133404">
      <w:pPr>
        <w:ind w:left="567"/>
        <w:rPr>
          <w:rFonts w:cs="Arial"/>
          <w:snapToGrid/>
          <w:lang w:val="de-DE" w:eastAsia="en-US"/>
        </w:rPr>
      </w:pPr>
    </w:p>
    <w:p w14:paraId="7A55D092" w14:textId="77777777" w:rsidR="00133404" w:rsidRPr="00133404" w:rsidRDefault="00133404" w:rsidP="00133404">
      <w:pPr>
        <w:ind w:left="567"/>
        <w:rPr>
          <w:rFonts w:cs="Arial"/>
          <w:snapToGrid/>
          <w:lang w:val="de-DE" w:eastAsia="en-US"/>
        </w:rPr>
      </w:pPr>
    </w:p>
    <w:p w14:paraId="492F7C2E" w14:textId="77777777" w:rsidR="00133404" w:rsidRPr="00133404" w:rsidRDefault="00133404" w:rsidP="00133404">
      <w:pPr>
        <w:tabs>
          <w:tab w:val="left" w:pos="1276"/>
        </w:tabs>
        <w:ind w:left="567"/>
        <w:rPr>
          <w:rFonts w:cs="Arial"/>
          <w:snapToGrid/>
          <w:lang w:val="de-DE" w:eastAsia="en-US"/>
        </w:rPr>
      </w:pPr>
      <w:r w:rsidRPr="00133404">
        <w:rPr>
          <w:rFonts w:cs="Arial"/>
          <w:snapToGrid/>
          <w:u w:val="single"/>
          <w:lang w:val="de-DE" w:eastAsia="en-US"/>
        </w:rPr>
        <w:t>GN 25</w:t>
      </w:r>
      <w:r w:rsidRPr="00133404">
        <w:rPr>
          <w:rFonts w:cs="Arial"/>
          <w:snapToGrid/>
          <w:u w:val="single"/>
          <w:lang w:val="de-DE" w:eastAsia="en-US"/>
        </w:rPr>
        <w:tab/>
        <w:t>(Kapitel 7) – Empfehlungen für die Durchführung der Prüfung</w:t>
      </w:r>
    </w:p>
    <w:p w14:paraId="3DBBD664" w14:textId="77777777" w:rsidR="00133404" w:rsidRPr="00133404" w:rsidRDefault="00133404" w:rsidP="00133404">
      <w:pPr>
        <w:ind w:left="567"/>
        <w:rPr>
          <w:rFonts w:cs="Arial"/>
          <w:snapToGrid/>
          <w:lang w:val="de-DE" w:eastAsia="en-US"/>
        </w:rPr>
      </w:pPr>
    </w:p>
    <w:p w14:paraId="6A1C8075" w14:textId="77777777" w:rsidR="00133404" w:rsidRPr="00133404" w:rsidRDefault="00133404" w:rsidP="00133404">
      <w:pPr>
        <w:ind w:left="567"/>
        <w:rPr>
          <w:rFonts w:cs="Arial"/>
          <w:snapToGrid/>
          <w:lang w:val="de-DE" w:eastAsia="en-US"/>
        </w:rPr>
      </w:pPr>
      <w:r w:rsidRPr="00133404">
        <w:rPr>
          <w:rFonts w:cs="Arial"/>
          <w:snapToGrid/>
          <w:lang w:val="de-DE" w:eastAsia="en-US"/>
        </w:rPr>
        <w:t>[…]</w:t>
      </w:r>
    </w:p>
    <w:p w14:paraId="6279094E" w14:textId="77777777" w:rsidR="00133404" w:rsidRPr="00133404" w:rsidRDefault="00133404" w:rsidP="00133404">
      <w:pPr>
        <w:ind w:left="567"/>
        <w:rPr>
          <w:rFonts w:cs="Arial"/>
          <w:snapToGrid/>
          <w:lang w:val="de-DE" w:eastAsia="en-US"/>
        </w:rPr>
      </w:pPr>
    </w:p>
    <w:p w14:paraId="5866D864" w14:textId="77777777" w:rsidR="00133404" w:rsidRPr="00133404" w:rsidRDefault="00133404" w:rsidP="00133404">
      <w:pPr>
        <w:ind w:left="567"/>
        <w:rPr>
          <w:rFonts w:cs="Arial"/>
          <w:snapToGrid/>
          <w:lang w:val="de-DE" w:eastAsia="en-US"/>
        </w:rPr>
      </w:pPr>
      <w:r w:rsidRPr="00133404">
        <w:rPr>
          <w:rFonts w:cs="Arial"/>
          <w:snapToGrid/>
          <w:lang w:val="de-DE" w:eastAsia="en-US"/>
        </w:rPr>
        <w:t>2.</w:t>
      </w:r>
      <w:r w:rsidRPr="00133404">
        <w:rPr>
          <w:rFonts w:cs="Arial"/>
          <w:snapToGrid/>
          <w:lang w:val="de-DE" w:eastAsia="en-US"/>
        </w:rPr>
        <w:tab/>
        <w:t xml:space="preserve">Die folgenden Beispiele sollen zeigen, wie die Erfassungsmethode für Merkmale wie den Zeitpunkt der Blüte oder Zählungen betrachtet werden kann.  </w:t>
      </w:r>
    </w:p>
    <w:p w14:paraId="7C88531C" w14:textId="77777777" w:rsidR="00133404" w:rsidRPr="00133404" w:rsidRDefault="00133404" w:rsidP="00133404">
      <w:pPr>
        <w:ind w:left="567"/>
        <w:rPr>
          <w:rFonts w:cs="Arial"/>
          <w:snapToGrid/>
          <w:lang w:val="de-DE" w:eastAsia="en-US"/>
        </w:rPr>
      </w:pPr>
    </w:p>
    <w:p w14:paraId="14E950C3" w14:textId="77777777" w:rsidR="00133404" w:rsidRPr="00133404" w:rsidRDefault="00133404" w:rsidP="00133404">
      <w:pPr>
        <w:jc w:val="left"/>
        <w:rPr>
          <w:rFonts w:cs="Arial"/>
          <w:snapToGrid/>
          <w:lang w:val="de-DE" w:eastAsia="en-US"/>
        </w:rPr>
      </w:pPr>
      <w:r w:rsidRPr="00133404">
        <w:rPr>
          <w:rFonts w:cs="Arial"/>
          <w:snapToGrid/>
          <w:lang w:val="de-DE" w:eastAsia="en-US"/>
        </w:rPr>
        <w:br w:type="page"/>
      </w:r>
    </w:p>
    <w:p w14:paraId="55CBF86B" w14:textId="77777777" w:rsidR="00133404" w:rsidRPr="00133404" w:rsidRDefault="00133404" w:rsidP="00133404">
      <w:pPr>
        <w:ind w:left="567"/>
        <w:rPr>
          <w:rFonts w:cs="Arial"/>
          <w:snapToGrid/>
          <w:lang w:val="de-DE" w:eastAsia="en-US"/>
        </w:rPr>
      </w:pPr>
      <w:r w:rsidRPr="00133404">
        <w:rPr>
          <w:rFonts w:cs="Arial"/>
          <w:snapToGrid/>
          <w:lang w:val="de-DE" w:eastAsia="en-US"/>
        </w:rPr>
        <w:t>a)</w:t>
      </w:r>
      <w:r w:rsidRPr="00133404">
        <w:rPr>
          <w:rFonts w:cs="Arial"/>
          <w:snapToGrid/>
          <w:lang w:val="de-DE" w:eastAsia="en-US"/>
        </w:rPr>
        <w:tab/>
      </w:r>
      <w:r w:rsidRPr="00133404">
        <w:rPr>
          <w:rFonts w:eastAsia="Calibri" w:cs="Arial"/>
          <w:snapToGrid/>
          <w:lang w:val="de-DE" w:eastAsia="en-US"/>
        </w:rPr>
        <w:t>Zeitpunkt der Blüte</w:t>
      </w:r>
    </w:p>
    <w:p w14:paraId="0D0607D3" w14:textId="77777777" w:rsidR="00133404" w:rsidRPr="00133404" w:rsidRDefault="00133404" w:rsidP="00133404">
      <w:pPr>
        <w:ind w:left="567"/>
        <w:rPr>
          <w:rFonts w:cs="Arial"/>
          <w:snapToGrid/>
          <w:lang w:val="de-DE" w:eastAsia="en-US"/>
        </w:rPr>
      </w:pPr>
    </w:p>
    <w:tbl>
      <w:tblPr>
        <w:tblW w:w="3957"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400"/>
        <w:gridCol w:w="567"/>
      </w:tblGrid>
      <w:tr w:rsidR="00133404" w:rsidRPr="00133404" w14:paraId="6BA153FE" w14:textId="77777777" w:rsidTr="000130FB">
        <w:trPr>
          <w:cantSplit/>
          <w:jc w:val="center"/>
        </w:trPr>
        <w:tc>
          <w:tcPr>
            <w:tcW w:w="578" w:type="dxa"/>
          </w:tcPr>
          <w:p w14:paraId="3B66F328" w14:textId="77777777" w:rsidR="00133404" w:rsidRPr="00133404" w:rsidRDefault="00133404" w:rsidP="00133404">
            <w:pPr>
              <w:keepNext/>
              <w:spacing w:before="40" w:after="40"/>
              <w:ind w:right="567"/>
              <w:jc w:val="left"/>
              <w:rPr>
                <w:rFonts w:cs="Arial"/>
                <w:bCs/>
                <w:snapToGrid/>
                <w:sz w:val="18"/>
                <w:szCs w:val="16"/>
                <w:lang w:val="de-DE" w:eastAsia="en-US" w:bidi="th-TH"/>
              </w:rPr>
            </w:pPr>
          </w:p>
        </w:tc>
        <w:tc>
          <w:tcPr>
            <w:tcW w:w="412" w:type="dxa"/>
          </w:tcPr>
          <w:p w14:paraId="778B26A3" w14:textId="77777777" w:rsidR="00133404" w:rsidRPr="00133404" w:rsidRDefault="00133404" w:rsidP="00133404">
            <w:pPr>
              <w:keepNext/>
              <w:spacing w:before="40" w:after="40"/>
              <w:ind w:right="567"/>
              <w:jc w:val="center"/>
              <w:rPr>
                <w:rFonts w:cs="Arial"/>
                <w:bCs/>
                <w:snapToGrid/>
                <w:sz w:val="18"/>
                <w:szCs w:val="16"/>
                <w:lang w:val="de-DE" w:eastAsia="en-US" w:bidi="th-TH"/>
              </w:rPr>
            </w:pPr>
          </w:p>
        </w:tc>
        <w:tc>
          <w:tcPr>
            <w:tcW w:w="2400" w:type="dxa"/>
          </w:tcPr>
          <w:p w14:paraId="305624A4" w14:textId="77777777" w:rsidR="00133404" w:rsidRPr="00133404" w:rsidRDefault="00133404" w:rsidP="00133404">
            <w:pPr>
              <w:keepNext/>
              <w:spacing w:before="40" w:after="40"/>
              <w:ind w:right="567"/>
              <w:jc w:val="left"/>
              <w:rPr>
                <w:rFonts w:cs="Arial"/>
                <w:b/>
                <w:bCs/>
                <w:snapToGrid/>
                <w:sz w:val="18"/>
                <w:szCs w:val="16"/>
                <w:lang w:val="de-DE" w:eastAsia="en-US" w:bidi="th-TH"/>
              </w:rPr>
            </w:pPr>
            <w:r w:rsidRPr="00133404">
              <w:rPr>
                <w:rFonts w:cs="Arial"/>
                <w:b/>
                <w:bCs/>
                <w:snapToGrid/>
                <w:sz w:val="18"/>
                <w:szCs w:val="16"/>
                <w:lang w:val="de-DE" w:eastAsia="en-US" w:bidi="th-TH"/>
              </w:rPr>
              <w:t>Zeitpunkt der Blüte</w:t>
            </w:r>
          </w:p>
        </w:tc>
        <w:tc>
          <w:tcPr>
            <w:tcW w:w="567" w:type="dxa"/>
          </w:tcPr>
          <w:p w14:paraId="73C870EE" w14:textId="77777777" w:rsidR="00133404" w:rsidRPr="00133404" w:rsidRDefault="00133404" w:rsidP="00133404">
            <w:pPr>
              <w:keepNext/>
              <w:spacing w:before="40" w:after="40"/>
              <w:ind w:right="567"/>
              <w:jc w:val="center"/>
              <w:rPr>
                <w:rFonts w:cs="Arial"/>
                <w:b/>
                <w:bCs/>
                <w:snapToGrid/>
                <w:sz w:val="18"/>
                <w:szCs w:val="16"/>
                <w:lang w:val="de-DE" w:eastAsia="en-US" w:bidi="th-TH"/>
              </w:rPr>
            </w:pPr>
          </w:p>
        </w:tc>
      </w:tr>
      <w:tr w:rsidR="00133404" w:rsidRPr="00133404" w14:paraId="2EDE78A8" w14:textId="77777777" w:rsidTr="000130FB">
        <w:trPr>
          <w:cantSplit/>
          <w:jc w:val="center"/>
        </w:trPr>
        <w:tc>
          <w:tcPr>
            <w:tcW w:w="578" w:type="dxa"/>
          </w:tcPr>
          <w:p w14:paraId="27202917" w14:textId="77777777" w:rsidR="00133404" w:rsidRPr="00133404" w:rsidRDefault="00133404" w:rsidP="00133404">
            <w:pPr>
              <w:keepNext/>
              <w:spacing w:before="40" w:after="40"/>
              <w:ind w:right="567"/>
              <w:jc w:val="left"/>
              <w:rPr>
                <w:rFonts w:cs="Arial"/>
                <w:bCs/>
                <w:snapToGrid/>
                <w:sz w:val="18"/>
                <w:szCs w:val="18"/>
                <w:lang w:val="de-DE" w:eastAsia="en-US" w:bidi="th-TH"/>
              </w:rPr>
            </w:pPr>
          </w:p>
        </w:tc>
        <w:tc>
          <w:tcPr>
            <w:tcW w:w="412" w:type="dxa"/>
          </w:tcPr>
          <w:p w14:paraId="17D52DE7" w14:textId="77777777" w:rsidR="00133404" w:rsidRPr="00133404" w:rsidRDefault="00133404" w:rsidP="00133404">
            <w:pPr>
              <w:keepNext/>
              <w:spacing w:before="40" w:after="40"/>
              <w:ind w:right="567"/>
              <w:jc w:val="center"/>
              <w:rPr>
                <w:rFonts w:cs="Arial"/>
                <w:bCs/>
                <w:snapToGrid/>
                <w:sz w:val="18"/>
                <w:szCs w:val="18"/>
                <w:lang w:val="de-DE" w:eastAsia="en-US" w:bidi="th-TH"/>
              </w:rPr>
            </w:pPr>
          </w:p>
        </w:tc>
        <w:tc>
          <w:tcPr>
            <w:tcW w:w="2400" w:type="dxa"/>
          </w:tcPr>
          <w:p w14:paraId="684EA286" w14:textId="77777777" w:rsidR="00133404" w:rsidRPr="00133404" w:rsidRDefault="00133404" w:rsidP="00133404">
            <w:pPr>
              <w:keepNext/>
              <w:spacing w:before="40" w:after="40"/>
              <w:ind w:right="567"/>
              <w:jc w:val="left"/>
              <w:rPr>
                <w:rFonts w:cs="Arial"/>
                <w:bCs/>
                <w:snapToGrid/>
                <w:sz w:val="18"/>
                <w:szCs w:val="18"/>
                <w:highlight w:val="lightGray"/>
                <w:u w:val="single"/>
                <w:lang w:val="de-DE" w:eastAsia="en-US" w:bidi="th-TH"/>
              </w:rPr>
            </w:pPr>
            <w:r w:rsidRPr="00133404">
              <w:rPr>
                <w:rFonts w:cs="Arial"/>
                <w:bCs/>
                <w:snapToGrid/>
                <w:sz w:val="18"/>
                <w:szCs w:val="18"/>
                <w:highlight w:val="lightGray"/>
                <w:u w:val="single"/>
                <w:lang w:val="de-DE" w:eastAsia="en-US" w:bidi="th-TH"/>
              </w:rPr>
              <w:t xml:space="preserve">sehr früh </w:t>
            </w:r>
          </w:p>
        </w:tc>
        <w:tc>
          <w:tcPr>
            <w:tcW w:w="567" w:type="dxa"/>
          </w:tcPr>
          <w:p w14:paraId="2BBDE3F2" w14:textId="77777777" w:rsidR="00133404" w:rsidRPr="00133404" w:rsidRDefault="00133404" w:rsidP="00133404">
            <w:pPr>
              <w:keepNext/>
              <w:spacing w:before="40" w:after="40"/>
              <w:ind w:right="567"/>
              <w:jc w:val="center"/>
              <w:rPr>
                <w:rFonts w:cs="Arial"/>
                <w:bCs/>
                <w:snapToGrid/>
                <w:sz w:val="18"/>
                <w:szCs w:val="18"/>
                <w:highlight w:val="lightGray"/>
                <w:u w:val="single"/>
                <w:lang w:val="de-DE" w:eastAsia="en-US" w:bidi="th-TH"/>
              </w:rPr>
            </w:pPr>
            <w:r w:rsidRPr="00133404">
              <w:rPr>
                <w:rFonts w:cs="Arial"/>
                <w:bCs/>
                <w:snapToGrid/>
                <w:sz w:val="18"/>
                <w:szCs w:val="18"/>
                <w:highlight w:val="lightGray"/>
                <w:u w:val="single"/>
                <w:lang w:val="de-DE" w:eastAsia="en-US" w:bidi="th-TH"/>
              </w:rPr>
              <w:t>1</w:t>
            </w:r>
          </w:p>
        </w:tc>
      </w:tr>
      <w:tr w:rsidR="00133404" w:rsidRPr="00133404" w14:paraId="450B65C4" w14:textId="77777777" w:rsidTr="000130FB">
        <w:trPr>
          <w:cantSplit/>
          <w:jc w:val="center"/>
        </w:trPr>
        <w:tc>
          <w:tcPr>
            <w:tcW w:w="578" w:type="dxa"/>
          </w:tcPr>
          <w:p w14:paraId="27C79249" w14:textId="77777777" w:rsidR="00133404" w:rsidRPr="00133404" w:rsidRDefault="00133404" w:rsidP="00133404">
            <w:pPr>
              <w:keepNext/>
              <w:spacing w:before="40" w:after="40"/>
              <w:ind w:right="567"/>
              <w:jc w:val="left"/>
              <w:rPr>
                <w:rFonts w:cs="Arial"/>
                <w:bCs/>
                <w:snapToGrid/>
                <w:sz w:val="18"/>
                <w:szCs w:val="18"/>
                <w:lang w:val="de-DE" w:eastAsia="en-US" w:bidi="th-TH"/>
              </w:rPr>
            </w:pPr>
          </w:p>
        </w:tc>
        <w:tc>
          <w:tcPr>
            <w:tcW w:w="412" w:type="dxa"/>
          </w:tcPr>
          <w:p w14:paraId="2E43B869" w14:textId="77777777" w:rsidR="00133404" w:rsidRPr="00133404" w:rsidRDefault="00133404" w:rsidP="00133404">
            <w:pPr>
              <w:keepNext/>
              <w:spacing w:before="40" w:after="40"/>
              <w:ind w:right="567"/>
              <w:jc w:val="center"/>
              <w:rPr>
                <w:rFonts w:cs="Arial"/>
                <w:bCs/>
                <w:snapToGrid/>
                <w:sz w:val="18"/>
                <w:szCs w:val="18"/>
                <w:lang w:val="de-DE" w:eastAsia="en-US" w:bidi="th-TH"/>
              </w:rPr>
            </w:pPr>
          </w:p>
        </w:tc>
        <w:tc>
          <w:tcPr>
            <w:tcW w:w="2400" w:type="dxa"/>
          </w:tcPr>
          <w:p w14:paraId="77066F54" w14:textId="77777777" w:rsidR="00133404" w:rsidRPr="00133404" w:rsidRDefault="00133404" w:rsidP="00133404">
            <w:pPr>
              <w:keepNext/>
              <w:spacing w:before="40" w:after="40"/>
              <w:ind w:right="567"/>
              <w:jc w:val="left"/>
              <w:rPr>
                <w:rFonts w:cs="Arial"/>
                <w:bCs/>
                <w:snapToGrid/>
                <w:sz w:val="18"/>
                <w:szCs w:val="18"/>
                <w:highlight w:val="lightGray"/>
                <w:u w:val="single"/>
                <w:lang w:val="de-DE" w:eastAsia="en-US" w:bidi="th-TH"/>
              </w:rPr>
            </w:pPr>
            <w:r w:rsidRPr="00133404">
              <w:rPr>
                <w:rFonts w:cs="Arial"/>
                <w:bCs/>
                <w:snapToGrid/>
                <w:sz w:val="18"/>
                <w:szCs w:val="18"/>
                <w:highlight w:val="lightGray"/>
                <w:u w:val="single"/>
                <w:lang w:val="de-DE" w:eastAsia="en-US" w:bidi="th-TH"/>
              </w:rPr>
              <w:t>sehr früh bis früh</w:t>
            </w:r>
          </w:p>
        </w:tc>
        <w:tc>
          <w:tcPr>
            <w:tcW w:w="567" w:type="dxa"/>
          </w:tcPr>
          <w:p w14:paraId="4CE9EBE4" w14:textId="77777777" w:rsidR="00133404" w:rsidRPr="00133404" w:rsidRDefault="00133404" w:rsidP="00133404">
            <w:pPr>
              <w:keepNext/>
              <w:spacing w:before="40" w:after="40"/>
              <w:ind w:right="567"/>
              <w:jc w:val="center"/>
              <w:rPr>
                <w:rFonts w:cs="Arial"/>
                <w:bCs/>
                <w:snapToGrid/>
                <w:sz w:val="18"/>
                <w:szCs w:val="18"/>
                <w:highlight w:val="lightGray"/>
                <w:u w:val="single"/>
                <w:lang w:val="de-DE" w:eastAsia="en-US" w:bidi="th-TH"/>
              </w:rPr>
            </w:pPr>
            <w:r w:rsidRPr="00133404">
              <w:rPr>
                <w:rFonts w:cs="Arial"/>
                <w:bCs/>
                <w:snapToGrid/>
                <w:sz w:val="18"/>
                <w:szCs w:val="18"/>
                <w:highlight w:val="lightGray"/>
                <w:u w:val="single"/>
                <w:lang w:val="de-DE" w:eastAsia="en-US" w:bidi="th-TH"/>
              </w:rPr>
              <w:t>2</w:t>
            </w:r>
          </w:p>
        </w:tc>
      </w:tr>
      <w:tr w:rsidR="00133404" w:rsidRPr="00133404" w14:paraId="3A821FB2" w14:textId="77777777" w:rsidTr="000130FB">
        <w:trPr>
          <w:cantSplit/>
          <w:jc w:val="center"/>
        </w:trPr>
        <w:tc>
          <w:tcPr>
            <w:tcW w:w="578" w:type="dxa"/>
          </w:tcPr>
          <w:p w14:paraId="614BE52C" w14:textId="77777777" w:rsidR="00133404" w:rsidRPr="00133404" w:rsidRDefault="00133404" w:rsidP="00133404">
            <w:pPr>
              <w:keepNext/>
              <w:spacing w:before="40" w:after="40"/>
              <w:jc w:val="center"/>
              <w:rPr>
                <w:rFonts w:cs="Arial"/>
                <w:b/>
                <w:snapToGrid/>
                <w:sz w:val="18"/>
                <w:szCs w:val="18"/>
                <w:lang w:val="de-DE" w:eastAsia="en-US" w:bidi="th-TH"/>
              </w:rPr>
            </w:pPr>
            <w:r w:rsidRPr="00133404">
              <w:rPr>
                <w:rFonts w:cs="Arial"/>
                <w:b/>
                <w:snapToGrid/>
                <w:sz w:val="18"/>
                <w:szCs w:val="18"/>
                <w:lang w:val="de-DE" w:eastAsia="en-US" w:bidi="th-TH"/>
              </w:rPr>
              <w:t>QN</w:t>
            </w:r>
          </w:p>
        </w:tc>
        <w:tc>
          <w:tcPr>
            <w:tcW w:w="412" w:type="dxa"/>
          </w:tcPr>
          <w:p w14:paraId="37A3A213" w14:textId="77777777" w:rsidR="00133404" w:rsidRPr="00133404" w:rsidRDefault="00133404" w:rsidP="00133404">
            <w:pPr>
              <w:keepNext/>
              <w:spacing w:before="40" w:after="40"/>
              <w:ind w:right="567"/>
              <w:jc w:val="center"/>
              <w:rPr>
                <w:rFonts w:cs="Arial"/>
                <w:snapToGrid/>
                <w:sz w:val="18"/>
                <w:szCs w:val="18"/>
                <w:lang w:val="de-DE" w:eastAsia="en-US" w:bidi="th-TH"/>
              </w:rPr>
            </w:pPr>
          </w:p>
        </w:tc>
        <w:tc>
          <w:tcPr>
            <w:tcW w:w="2400" w:type="dxa"/>
          </w:tcPr>
          <w:p w14:paraId="1B8D8B9F" w14:textId="77777777" w:rsidR="00133404" w:rsidRPr="00133404" w:rsidRDefault="00133404" w:rsidP="00133404">
            <w:pPr>
              <w:keepNext/>
              <w:spacing w:before="40" w:after="40"/>
              <w:ind w:right="567"/>
              <w:jc w:val="left"/>
              <w:rPr>
                <w:rFonts w:cs="Arial"/>
                <w:snapToGrid/>
                <w:sz w:val="18"/>
                <w:szCs w:val="18"/>
                <w:lang w:val="de-DE" w:eastAsia="en-US" w:bidi="th-TH"/>
              </w:rPr>
            </w:pPr>
            <w:r w:rsidRPr="00133404">
              <w:rPr>
                <w:rFonts w:eastAsia="Calibri" w:cs="Arial"/>
                <w:sz w:val="18"/>
                <w:szCs w:val="18"/>
                <w:lang w:val="de-DE" w:eastAsia="de-DE" w:bidi="th-TH"/>
              </w:rPr>
              <w:t>früh</w:t>
            </w:r>
          </w:p>
        </w:tc>
        <w:tc>
          <w:tcPr>
            <w:tcW w:w="567" w:type="dxa"/>
          </w:tcPr>
          <w:p w14:paraId="203208A3" w14:textId="77777777" w:rsidR="00133404" w:rsidRPr="00133404" w:rsidRDefault="00133404" w:rsidP="00133404">
            <w:pPr>
              <w:keepNext/>
              <w:spacing w:before="40" w:after="40"/>
              <w:ind w:right="567"/>
              <w:jc w:val="center"/>
              <w:rPr>
                <w:rFonts w:cs="Arial"/>
                <w:snapToGrid/>
                <w:sz w:val="18"/>
                <w:szCs w:val="18"/>
                <w:lang w:val="de-DE" w:eastAsia="en-US" w:bidi="th-TH"/>
              </w:rPr>
            </w:pPr>
            <w:r w:rsidRPr="00133404">
              <w:rPr>
                <w:rFonts w:cs="Arial"/>
                <w:snapToGrid/>
                <w:sz w:val="18"/>
                <w:szCs w:val="18"/>
                <w:lang w:val="de-DE" w:eastAsia="en-US" w:bidi="th-TH"/>
              </w:rPr>
              <w:t>3</w:t>
            </w:r>
          </w:p>
        </w:tc>
      </w:tr>
      <w:tr w:rsidR="00133404" w:rsidRPr="00133404" w14:paraId="32131918" w14:textId="77777777" w:rsidTr="000130FB">
        <w:trPr>
          <w:cantSplit/>
          <w:jc w:val="center"/>
        </w:trPr>
        <w:tc>
          <w:tcPr>
            <w:tcW w:w="578" w:type="dxa"/>
          </w:tcPr>
          <w:p w14:paraId="2D06B845" w14:textId="77777777" w:rsidR="00133404" w:rsidRPr="00133404" w:rsidRDefault="00133404" w:rsidP="00133404">
            <w:pPr>
              <w:keepNext/>
              <w:spacing w:before="40" w:after="40"/>
              <w:ind w:right="567"/>
              <w:jc w:val="center"/>
              <w:rPr>
                <w:rFonts w:cs="Arial"/>
                <w:b/>
                <w:snapToGrid/>
                <w:sz w:val="18"/>
                <w:szCs w:val="18"/>
                <w:lang w:val="de-DE" w:eastAsia="en-US" w:bidi="th-TH"/>
              </w:rPr>
            </w:pPr>
          </w:p>
        </w:tc>
        <w:tc>
          <w:tcPr>
            <w:tcW w:w="412" w:type="dxa"/>
          </w:tcPr>
          <w:p w14:paraId="75D80947" w14:textId="77777777" w:rsidR="00133404" w:rsidRPr="00133404" w:rsidRDefault="00133404" w:rsidP="00133404">
            <w:pPr>
              <w:keepNext/>
              <w:spacing w:before="40" w:after="40"/>
              <w:ind w:right="567"/>
              <w:jc w:val="center"/>
              <w:rPr>
                <w:rFonts w:cs="Arial"/>
                <w:snapToGrid/>
                <w:sz w:val="18"/>
                <w:szCs w:val="18"/>
                <w:lang w:val="de-DE" w:eastAsia="en-US" w:bidi="th-TH"/>
              </w:rPr>
            </w:pPr>
          </w:p>
        </w:tc>
        <w:tc>
          <w:tcPr>
            <w:tcW w:w="2400" w:type="dxa"/>
          </w:tcPr>
          <w:p w14:paraId="7BE8DD4E" w14:textId="77777777" w:rsidR="00133404" w:rsidRPr="00133404" w:rsidRDefault="00133404" w:rsidP="00133404">
            <w:pPr>
              <w:keepNext/>
              <w:spacing w:before="40" w:after="40"/>
              <w:ind w:right="567"/>
              <w:jc w:val="left"/>
              <w:rPr>
                <w:rFonts w:cs="Arial"/>
                <w:snapToGrid/>
                <w:sz w:val="18"/>
                <w:szCs w:val="18"/>
                <w:highlight w:val="lightGray"/>
                <w:u w:val="single"/>
                <w:lang w:val="de-DE" w:eastAsia="en-US" w:bidi="th-TH"/>
              </w:rPr>
            </w:pPr>
            <w:r w:rsidRPr="00133404">
              <w:rPr>
                <w:rFonts w:cs="Arial"/>
                <w:snapToGrid/>
                <w:sz w:val="18"/>
                <w:szCs w:val="18"/>
                <w:highlight w:val="lightGray"/>
                <w:u w:val="single"/>
                <w:lang w:val="de-DE" w:eastAsia="en-US" w:bidi="th-TH"/>
              </w:rPr>
              <w:t>früh bis mittel</w:t>
            </w:r>
          </w:p>
        </w:tc>
        <w:tc>
          <w:tcPr>
            <w:tcW w:w="567" w:type="dxa"/>
          </w:tcPr>
          <w:p w14:paraId="2F7EE48F" w14:textId="77777777" w:rsidR="00133404" w:rsidRPr="00133404" w:rsidRDefault="00133404" w:rsidP="00133404">
            <w:pPr>
              <w:keepNext/>
              <w:spacing w:before="40" w:after="40"/>
              <w:ind w:right="567"/>
              <w:jc w:val="center"/>
              <w:rPr>
                <w:rFonts w:cs="Arial"/>
                <w:snapToGrid/>
                <w:sz w:val="18"/>
                <w:szCs w:val="18"/>
                <w:highlight w:val="lightGray"/>
                <w:u w:val="single"/>
                <w:lang w:val="de-DE" w:eastAsia="en-US" w:bidi="th-TH"/>
              </w:rPr>
            </w:pPr>
            <w:r w:rsidRPr="00133404">
              <w:rPr>
                <w:rFonts w:cs="Arial"/>
                <w:snapToGrid/>
                <w:sz w:val="18"/>
                <w:szCs w:val="18"/>
                <w:highlight w:val="lightGray"/>
                <w:u w:val="single"/>
                <w:lang w:val="de-DE" w:eastAsia="en-US" w:bidi="th-TH"/>
              </w:rPr>
              <w:t>4</w:t>
            </w:r>
          </w:p>
        </w:tc>
      </w:tr>
      <w:tr w:rsidR="00133404" w:rsidRPr="00133404" w14:paraId="405F9E62" w14:textId="77777777" w:rsidTr="000130FB">
        <w:trPr>
          <w:cantSplit/>
          <w:jc w:val="center"/>
        </w:trPr>
        <w:tc>
          <w:tcPr>
            <w:tcW w:w="578" w:type="dxa"/>
          </w:tcPr>
          <w:p w14:paraId="21B66AB6" w14:textId="77777777" w:rsidR="00133404" w:rsidRPr="00133404" w:rsidRDefault="00133404" w:rsidP="00133404">
            <w:pPr>
              <w:keepNext/>
              <w:spacing w:before="40" w:after="40"/>
              <w:ind w:right="567"/>
              <w:jc w:val="center"/>
              <w:rPr>
                <w:rFonts w:cs="Arial"/>
                <w:b/>
                <w:snapToGrid/>
                <w:sz w:val="18"/>
                <w:szCs w:val="18"/>
                <w:lang w:val="de-DE" w:eastAsia="en-US" w:bidi="th-TH"/>
              </w:rPr>
            </w:pPr>
          </w:p>
        </w:tc>
        <w:tc>
          <w:tcPr>
            <w:tcW w:w="412" w:type="dxa"/>
          </w:tcPr>
          <w:p w14:paraId="6E289C69" w14:textId="77777777" w:rsidR="00133404" w:rsidRPr="00133404" w:rsidRDefault="00133404" w:rsidP="00133404">
            <w:pPr>
              <w:keepNext/>
              <w:spacing w:before="40" w:after="40"/>
              <w:ind w:right="567"/>
              <w:jc w:val="center"/>
              <w:rPr>
                <w:rFonts w:cs="Arial"/>
                <w:snapToGrid/>
                <w:sz w:val="18"/>
                <w:szCs w:val="18"/>
                <w:lang w:val="de-DE" w:eastAsia="en-US" w:bidi="th-TH"/>
              </w:rPr>
            </w:pPr>
          </w:p>
        </w:tc>
        <w:tc>
          <w:tcPr>
            <w:tcW w:w="2400" w:type="dxa"/>
          </w:tcPr>
          <w:p w14:paraId="27054F3F" w14:textId="77777777" w:rsidR="00133404" w:rsidRPr="00133404" w:rsidRDefault="00133404" w:rsidP="00133404">
            <w:pPr>
              <w:keepNext/>
              <w:spacing w:before="40" w:after="40"/>
              <w:ind w:right="567"/>
              <w:jc w:val="left"/>
              <w:rPr>
                <w:rFonts w:cs="Arial"/>
                <w:snapToGrid/>
                <w:sz w:val="18"/>
                <w:szCs w:val="18"/>
                <w:lang w:val="de-DE" w:eastAsia="en-US" w:bidi="th-TH"/>
              </w:rPr>
            </w:pPr>
            <w:r w:rsidRPr="00133404">
              <w:rPr>
                <w:rFonts w:eastAsia="Calibri" w:cs="Arial"/>
                <w:sz w:val="18"/>
                <w:szCs w:val="18"/>
                <w:lang w:val="de-DE" w:eastAsia="de-DE" w:bidi="th-TH"/>
              </w:rPr>
              <w:t>mittel</w:t>
            </w:r>
          </w:p>
        </w:tc>
        <w:tc>
          <w:tcPr>
            <w:tcW w:w="567" w:type="dxa"/>
          </w:tcPr>
          <w:p w14:paraId="11BDFB55" w14:textId="77777777" w:rsidR="00133404" w:rsidRPr="00133404" w:rsidRDefault="00133404" w:rsidP="00133404">
            <w:pPr>
              <w:keepNext/>
              <w:spacing w:before="40" w:after="40"/>
              <w:ind w:right="567"/>
              <w:jc w:val="center"/>
              <w:rPr>
                <w:rFonts w:cs="Arial"/>
                <w:snapToGrid/>
                <w:sz w:val="18"/>
                <w:szCs w:val="18"/>
                <w:lang w:val="de-DE" w:eastAsia="en-US" w:bidi="th-TH"/>
              </w:rPr>
            </w:pPr>
            <w:r w:rsidRPr="00133404">
              <w:rPr>
                <w:rFonts w:cs="Arial"/>
                <w:snapToGrid/>
                <w:sz w:val="18"/>
                <w:szCs w:val="18"/>
                <w:lang w:val="de-DE" w:eastAsia="en-US" w:bidi="th-TH"/>
              </w:rPr>
              <w:t>5</w:t>
            </w:r>
          </w:p>
        </w:tc>
      </w:tr>
      <w:tr w:rsidR="00133404" w:rsidRPr="00133404" w14:paraId="6C91EA77" w14:textId="77777777" w:rsidTr="000130FB">
        <w:trPr>
          <w:cantSplit/>
          <w:jc w:val="center"/>
        </w:trPr>
        <w:tc>
          <w:tcPr>
            <w:tcW w:w="578" w:type="dxa"/>
          </w:tcPr>
          <w:p w14:paraId="2F4BD96A" w14:textId="77777777" w:rsidR="00133404" w:rsidRPr="00133404" w:rsidRDefault="00133404" w:rsidP="00133404">
            <w:pPr>
              <w:keepNext/>
              <w:spacing w:before="40" w:after="40"/>
              <w:ind w:right="567"/>
              <w:jc w:val="center"/>
              <w:rPr>
                <w:rFonts w:cs="Arial"/>
                <w:b/>
                <w:snapToGrid/>
                <w:sz w:val="18"/>
                <w:szCs w:val="18"/>
                <w:lang w:val="de-DE" w:eastAsia="en-US" w:bidi="th-TH"/>
              </w:rPr>
            </w:pPr>
          </w:p>
        </w:tc>
        <w:tc>
          <w:tcPr>
            <w:tcW w:w="412" w:type="dxa"/>
          </w:tcPr>
          <w:p w14:paraId="0BE079BF" w14:textId="77777777" w:rsidR="00133404" w:rsidRPr="00133404" w:rsidRDefault="00133404" w:rsidP="00133404">
            <w:pPr>
              <w:keepNext/>
              <w:spacing w:before="40" w:after="40"/>
              <w:ind w:right="567"/>
              <w:jc w:val="center"/>
              <w:rPr>
                <w:rFonts w:cs="Arial"/>
                <w:snapToGrid/>
                <w:sz w:val="18"/>
                <w:szCs w:val="18"/>
                <w:lang w:val="de-DE" w:eastAsia="en-US" w:bidi="th-TH"/>
              </w:rPr>
            </w:pPr>
          </w:p>
        </w:tc>
        <w:tc>
          <w:tcPr>
            <w:tcW w:w="2400" w:type="dxa"/>
          </w:tcPr>
          <w:p w14:paraId="3DAB5DBE" w14:textId="77777777" w:rsidR="00133404" w:rsidRPr="00133404" w:rsidRDefault="00133404" w:rsidP="00133404">
            <w:pPr>
              <w:keepNext/>
              <w:spacing w:before="40" w:after="40"/>
              <w:ind w:right="567"/>
              <w:jc w:val="left"/>
              <w:rPr>
                <w:rFonts w:cs="Arial"/>
                <w:snapToGrid/>
                <w:sz w:val="18"/>
                <w:szCs w:val="18"/>
                <w:highlight w:val="lightGray"/>
                <w:u w:val="single"/>
                <w:lang w:val="de-DE" w:eastAsia="en-US" w:bidi="th-TH"/>
              </w:rPr>
            </w:pPr>
            <w:r w:rsidRPr="00133404">
              <w:rPr>
                <w:rFonts w:cs="Arial"/>
                <w:snapToGrid/>
                <w:sz w:val="18"/>
                <w:szCs w:val="18"/>
                <w:highlight w:val="lightGray"/>
                <w:u w:val="single"/>
                <w:lang w:val="de-DE" w:eastAsia="en-US" w:bidi="th-TH"/>
              </w:rPr>
              <w:t>mittel bis spät</w:t>
            </w:r>
          </w:p>
        </w:tc>
        <w:tc>
          <w:tcPr>
            <w:tcW w:w="567" w:type="dxa"/>
          </w:tcPr>
          <w:p w14:paraId="72381531" w14:textId="77777777" w:rsidR="00133404" w:rsidRPr="00133404" w:rsidRDefault="00133404" w:rsidP="00133404">
            <w:pPr>
              <w:keepNext/>
              <w:spacing w:before="40" w:after="40"/>
              <w:ind w:right="567"/>
              <w:jc w:val="center"/>
              <w:rPr>
                <w:rFonts w:cs="Arial"/>
                <w:snapToGrid/>
                <w:sz w:val="18"/>
                <w:szCs w:val="18"/>
                <w:highlight w:val="lightGray"/>
                <w:u w:val="single"/>
                <w:lang w:val="de-DE" w:eastAsia="en-US" w:bidi="th-TH"/>
              </w:rPr>
            </w:pPr>
            <w:r w:rsidRPr="00133404">
              <w:rPr>
                <w:rFonts w:cs="Arial"/>
                <w:snapToGrid/>
                <w:sz w:val="18"/>
                <w:szCs w:val="18"/>
                <w:highlight w:val="lightGray"/>
                <w:u w:val="single"/>
                <w:lang w:val="de-DE" w:eastAsia="en-US" w:bidi="th-TH"/>
              </w:rPr>
              <w:t>6</w:t>
            </w:r>
          </w:p>
        </w:tc>
      </w:tr>
      <w:tr w:rsidR="00133404" w:rsidRPr="00133404" w14:paraId="3F78AAA7" w14:textId="77777777" w:rsidTr="000130FB">
        <w:trPr>
          <w:cantSplit/>
          <w:jc w:val="center"/>
        </w:trPr>
        <w:tc>
          <w:tcPr>
            <w:tcW w:w="578" w:type="dxa"/>
          </w:tcPr>
          <w:p w14:paraId="34DCC633" w14:textId="77777777" w:rsidR="00133404" w:rsidRPr="00133404" w:rsidRDefault="00133404" w:rsidP="00133404">
            <w:pPr>
              <w:keepNext/>
              <w:spacing w:before="40" w:after="40"/>
              <w:ind w:right="567"/>
              <w:jc w:val="center"/>
              <w:rPr>
                <w:rFonts w:cs="Arial"/>
                <w:b/>
                <w:snapToGrid/>
                <w:sz w:val="18"/>
                <w:szCs w:val="18"/>
                <w:lang w:val="de-DE" w:eastAsia="en-US" w:bidi="th-TH"/>
              </w:rPr>
            </w:pPr>
          </w:p>
        </w:tc>
        <w:tc>
          <w:tcPr>
            <w:tcW w:w="412" w:type="dxa"/>
          </w:tcPr>
          <w:p w14:paraId="14AC6CD2" w14:textId="77777777" w:rsidR="00133404" w:rsidRPr="00133404" w:rsidRDefault="00133404" w:rsidP="00133404">
            <w:pPr>
              <w:keepNext/>
              <w:spacing w:before="40" w:after="40"/>
              <w:ind w:right="567"/>
              <w:jc w:val="center"/>
              <w:rPr>
                <w:rFonts w:cs="Arial"/>
                <w:snapToGrid/>
                <w:sz w:val="18"/>
                <w:szCs w:val="18"/>
                <w:lang w:val="de-DE" w:eastAsia="en-US" w:bidi="th-TH"/>
              </w:rPr>
            </w:pPr>
          </w:p>
        </w:tc>
        <w:tc>
          <w:tcPr>
            <w:tcW w:w="2400" w:type="dxa"/>
          </w:tcPr>
          <w:p w14:paraId="35D7630C" w14:textId="77777777" w:rsidR="00133404" w:rsidRPr="00133404" w:rsidRDefault="00133404" w:rsidP="00133404">
            <w:pPr>
              <w:keepNext/>
              <w:spacing w:before="40" w:after="40"/>
              <w:ind w:right="567"/>
              <w:jc w:val="left"/>
              <w:rPr>
                <w:rFonts w:cs="Arial"/>
                <w:snapToGrid/>
                <w:sz w:val="18"/>
                <w:szCs w:val="18"/>
                <w:lang w:val="de-DE" w:eastAsia="en-US" w:bidi="th-TH"/>
              </w:rPr>
            </w:pPr>
            <w:r w:rsidRPr="00133404">
              <w:rPr>
                <w:rFonts w:eastAsia="Calibri" w:cs="Arial"/>
                <w:sz w:val="18"/>
                <w:szCs w:val="18"/>
                <w:lang w:val="de-DE" w:eastAsia="de-DE" w:bidi="th-TH"/>
              </w:rPr>
              <w:t>spät</w:t>
            </w:r>
          </w:p>
        </w:tc>
        <w:tc>
          <w:tcPr>
            <w:tcW w:w="567" w:type="dxa"/>
          </w:tcPr>
          <w:p w14:paraId="22FF8406" w14:textId="77777777" w:rsidR="00133404" w:rsidRPr="00133404" w:rsidRDefault="00133404" w:rsidP="00133404">
            <w:pPr>
              <w:keepNext/>
              <w:spacing w:before="40" w:after="40"/>
              <w:ind w:right="567"/>
              <w:jc w:val="center"/>
              <w:rPr>
                <w:rFonts w:cs="Arial"/>
                <w:snapToGrid/>
                <w:sz w:val="18"/>
                <w:szCs w:val="18"/>
                <w:lang w:val="de-DE" w:eastAsia="en-US" w:bidi="th-TH"/>
              </w:rPr>
            </w:pPr>
            <w:r w:rsidRPr="00133404">
              <w:rPr>
                <w:rFonts w:cs="Arial"/>
                <w:snapToGrid/>
                <w:sz w:val="18"/>
                <w:szCs w:val="18"/>
                <w:lang w:val="de-DE" w:eastAsia="en-US" w:bidi="th-TH"/>
              </w:rPr>
              <w:t>7</w:t>
            </w:r>
          </w:p>
        </w:tc>
      </w:tr>
      <w:tr w:rsidR="00133404" w:rsidRPr="00133404" w14:paraId="0AC59E55" w14:textId="77777777" w:rsidTr="000130FB">
        <w:trPr>
          <w:cantSplit/>
          <w:jc w:val="center"/>
        </w:trPr>
        <w:tc>
          <w:tcPr>
            <w:tcW w:w="578" w:type="dxa"/>
          </w:tcPr>
          <w:p w14:paraId="1337A5A8" w14:textId="77777777" w:rsidR="00133404" w:rsidRPr="00133404" w:rsidRDefault="00133404" w:rsidP="00133404">
            <w:pPr>
              <w:keepNext/>
              <w:spacing w:before="40" w:after="40"/>
              <w:ind w:right="567"/>
              <w:jc w:val="center"/>
              <w:rPr>
                <w:rFonts w:cs="Arial"/>
                <w:b/>
                <w:snapToGrid/>
                <w:sz w:val="18"/>
                <w:szCs w:val="18"/>
                <w:lang w:val="de-DE" w:eastAsia="en-US" w:bidi="th-TH"/>
              </w:rPr>
            </w:pPr>
          </w:p>
        </w:tc>
        <w:tc>
          <w:tcPr>
            <w:tcW w:w="412" w:type="dxa"/>
          </w:tcPr>
          <w:p w14:paraId="58DAE177" w14:textId="77777777" w:rsidR="00133404" w:rsidRPr="00133404" w:rsidRDefault="00133404" w:rsidP="00133404">
            <w:pPr>
              <w:keepNext/>
              <w:spacing w:before="40" w:after="40"/>
              <w:ind w:right="567"/>
              <w:jc w:val="center"/>
              <w:rPr>
                <w:rFonts w:cs="Arial"/>
                <w:snapToGrid/>
                <w:sz w:val="18"/>
                <w:szCs w:val="18"/>
                <w:lang w:val="de-DE" w:eastAsia="en-US" w:bidi="th-TH"/>
              </w:rPr>
            </w:pPr>
          </w:p>
        </w:tc>
        <w:tc>
          <w:tcPr>
            <w:tcW w:w="2400" w:type="dxa"/>
          </w:tcPr>
          <w:p w14:paraId="60087E5A" w14:textId="77777777" w:rsidR="00133404" w:rsidRPr="00133404" w:rsidRDefault="00133404" w:rsidP="00133404">
            <w:pPr>
              <w:keepNext/>
              <w:spacing w:before="40" w:after="40"/>
              <w:ind w:right="567"/>
              <w:jc w:val="left"/>
              <w:rPr>
                <w:rFonts w:cs="Arial"/>
                <w:snapToGrid/>
                <w:sz w:val="18"/>
                <w:szCs w:val="18"/>
                <w:highlight w:val="lightGray"/>
                <w:u w:val="single"/>
                <w:lang w:val="de-DE" w:eastAsia="en-US" w:bidi="th-TH"/>
              </w:rPr>
            </w:pPr>
            <w:r w:rsidRPr="00133404">
              <w:rPr>
                <w:rFonts w:cs="Arial"/>
                <w:snapToGrid/>
                <w:sz w:val="18"/>
                <w:szCs w:val="18"/>
                <w:highlight w:val="lightGray"/>
                <w:u w:val="single"/>
                <w:lang w:val="de-DE" w:eastAsia="en-US" w:bidi="th-TH"/>
              </w:rPr>
              <w:t>spät bis sehr spät</w:t>
            </w:r>
          </w:p>
        </w:tc>
        <w:tc>
          <w:tcPr>
            <w:tcW w:w="567" w:type="dxa"/>
          </w:tcPr>
          <w:p w14:paraId="40E420A8" w14:textId="77777777" w:rsidR="00133404" w:rsidRPr="00133404" w:rsidRDefault="00133404" w:rsidP="00133404">
            <w:pPr>
              <w:keepNext/>
              <w:spacing w:before="40" w:after="40"/>
              <w:ind w:right="567"/>
              <w:jc w:val="center"/>
              <w:rPr>
                <w:rFonts w:cs="Arial"/>
                <w:snapToGrid/>
                <w:sz w:val="18"/>
                <w:szCs w:val="18"/>
                <w:highlight w:val="lightGray"/>
                <w:u w:val="single"/>
                <w:lang w:val="de-DE" w:eastAsia="en-US" w:bidi="th-TH"/>
              </w:rPr>
            </w:pPr>
            <w:r w:rsidRPr="00133404">
              <w:rPr>
                <w:rFonts w:cs="Arial"/>
                <w:snapToGrid/>
                <w:sz w:val="18"/>
                <w:szCs w:val="18"/>
                <w:highlight w:val="lightGray"/>
                <w:u w:val="single"/>
                <w:lang w:val="de-DE" w:eastAsia="en-US" w:bidi="th-TH"/>
              </w:rPr>
              <w:t>8</w:t>
            </w:r>
          </w:p>
        </w:tc>
      </w:tr>
      <w:tr w:rsidR="00133404" w:rsidRPr="00133404" w14:paraId="49F129F0" w14:textId="77777777" w:rsidTr="000130FB">
        <w:trPr>
          <w:cantSplit/>
          <w:jc w:val="center"/>
        </w:trPr>
        <w:tc>
          <w:tcPr>
            <w:tcW w:w="578" w:type="dxa"/>
          </w:tcPr>
          <w:p w14:paraId="5A57D96D" w14:textId="77777777" w:rsidR="00133404" w:rsidRPr="00133404" w:rsidRDefault="00133404" w:rsidP="00133404">
            <w:pPr>
              <w:keepNext/>
              <w:spacing w:before="40" w:after="40"/>
              <w:ind w:right="567"/>
              <w:jc w:val="center"/>
              <w:rPr>
                <w:rFonts w:cs="Arial"/>
                <w:b/>
                <w:snapToGrid/>
                <w:sz w:val="18"/>
                <w:szCs w:val="18"/>
                <w:lang w:val="de-DE" w:eastAsia="en-US" w:bidi="th-TH"/>
              </w:rPr>
            </w:pPr>
          </w:p>
        </w:tc>
        <w:tc>
          <w:tcPr>
            <w:tcW w:w="412" w:type="dxa"/>
          </w:tcPr>
          <w:p w14:paraId="773D0D6D" w14:textId="77777777" w:rsidR="00133404" w:rsidRPr="00133404" w:rsidRDefault="00133404" w:rsidP="00133404">
            <w:pPr>
              <w:keepNext/>
              <w:spacing w:before="40" w:after="40"/>
              <w:ind w:right="567"/>
              <w:jc w:val="center"/>
              <w:rPr>
                <w:rFonts w:cs="Arial"/>
                <w:snapToGrid/>
                <w:sz w:val="18"/>
                <w:szCs w:val="18"/>
                <w:lang w:val="de-DE" w:eastAsia="en-US" w:bidi="th-TH"/>
              </w:rPr>
            </w:pPr>
          </w:p>
        </w:tc>
        <w:tc>
          <w:tcPr>
            <w:tcW w:w="2400" w:type="dxa"/>
          </w:tcPr>
          <w:p w14:paraId="7C38FED6" w14:textId="77777777" w:rsidR="00133404" w:rsidRPr="00133404" w:rsidRDefault="00133404" w:rsidP="00133404">
            <w:pPr>
              <w:keepNext/>
              <w:spacing w:before="40" w:after="40"/>
              <w:ind w:right="567"/>
              <w:jc w:val="left"/>
              <w:rPr>
                <w:rFonts w:cs="Arial"/>
                <w:snapToGrid/>
                <w:sz w:val="18"/>
                <w:szCs w:val="18"/>
                <w:highlight w:val="lightGray"/>
                <w:u w:val="single"/>
                <w:lang w:val="de-DE" w:eastAsia="en-US" w:bidi="th-TH"/>
              </w:rPr>
            </w:pPr>
            <w:r w:rsidRPr="00133404">
              <w:rPr>
                <w:rFonts w:cs="Arial"/>
                <w:snapToGrid/>
                <w:sz w:val="18"/>
                <w:szCs w:val="18"/>
                <w:highlight w:val="lightGray"/>
                <w:u w:val="single"/>
                <w:lang w:val="de-DE" w:eastAsia="en-US" w:bidi="th-TH"/>
              </w:rPr>
              <w:t>sehr spät</w:t>
            </w:r>
          </w:p>
        </w:tc>
        <w:tc>
          <w:tcPr>
            <w:tcW w:w="567" w:type="dxa"/>
          </w:tcPr>
          <w:p w14:paraId="31955BD8" w14:textId="77777777" w:rsidR="00133404" w:rsidRPr="00133404" w:rsidRDefault="00133404" w:rsidP="00133404">
            <w:pPr>
              <w:keepNext/>
              <w:spacing w:before="40" w:after="40"/>
              <w:ind w:right="567"/>
              <w:jc w:val="center"/>
              <w:rPr>
                <w:rFonts w:cs="Arial"/>
                <w:snapToGrid/>
                <w:sz w:val="18"/>
                <w:szCs w:val="18"/>
                <w:highlight w:val="lightGray"/>
                <w:u w:val="single"/>
                <w:lang w:val="de-DE" w:eastAsia="en-US" w:bidi="th-TH"/>
              </w:rPr>
            </w:pPr>
            <w:r w:rsidRPr="00133404">
              <w:rPr>
                <w:rFonts w:cs="Arial"/>
                <w:snapToGrid/>
                <w:sz w:val="18"/>
                <w:szCs w:val="18"/>
                <w:highlight w:val="lightGray"/>
                <w:u w:val="single"/>
                <w:lang w:val="de-DE" w:eastAsia="en-US" w:bidi="th-TH"/>
              </w:rPr>
              <w:t>9</w:t>
            </w:r>
          </w:p>
        </w:tc>
      </w:tr>
    </w:tbl>
    <w:p w14:paraId="43E2A611" w14:textId="77777777" w:rsidR="00133404" w:rsidRPr="00133404" w:rsidRDefault="00133404" w:rsidP="00133404">
      <w:pPr>
        <w:rPr>
          <w:rFonts w:cs="Arial"/>
          <w:i/>
          <w:snapToGrid/>
          <w:sz w:val="22"/>
          <w:lang w:val="de-DE" w:eastAsia="en-US"/>
        </w:rPr>
      </w:pPr>
    </w:p>
    <w:p w14:paraId="6909B7C2" w14:textId="77777777" w:rsidR="00133404" w:rsidRPr="00133404" w:rsidRDefault="00133404" w:rsidP="00133404">
      <w:pPr>
        <w:rPr>
          <w:rFonts w:cs="Arial"/>
          <w:snapToGrid/>
          <w:lang w:val="de-DE" w:eastAsia="en-US"/>
        </w:rPr>
      </w:pPr>
    </w:p>
    <w:p w14:paraId="34DB88A9" w14:textId="77777777" w:rsidR="00133404" w:rsidRPr="00133404" w:rsidRDefault="00133404" w:rsidP="00133404">
      <w:pPr>
        <w:rPr>
          <w:rFonts w:cs="Arial"/>
          <w:snapToGrid/>
          <w:lang w:val="de-DE" w:eastAsia="en-US"/>
        </w:rPr>
      </w:pPr>
    </w:p>
    <w:p w14:paraId="6516868C" w14:textId="77777777" w:rsidR="00133404" w:rsidRPr="00133404" w:rsidRDefault="00133404" w:rsidP="00133404">
      <w:pPr>
        <w:jc w:val="right"/>
        <w:rPr>
          <w:rFonts w:cs="Arial"/>
          <w:snapToGrid/>
          <w:lang w:val="de-DE" w:eastAsia="en-US"/>
        </w:rPr>
      </w:pPr>
      <w:r w:rsidRPr="00133404">
        <w:rPr>
          <w:rFonts w:cs="Arial"/>
          <w:snapToGrid/>
          <w:lang w:val="de-DE" w:eastAsia="en-US"/>
        </w:rPr>
        <w:t>[Anlage IV folgt]</w:t>
      </w:r>
    </w:p>
    <w:p w14:paraId="2C3489D1" w14:textId="77777777" w:rsidR="00133404" w:rsidRPr="00133404" w:rsidRDefault="00133404" w:rsidP="00133404">
      <w:pPr>
        <w:rPr>
          <w:rFonts w:cs="Arial"/>
          <w:snapToGrid/>
          <w:lang w:val="de-DE" w:eastAsia="en-US"/>
        </w:rPr>
      </w:pPr>
    </w:p>
    <w:p w14:paraId="7697F269" w14:textId="77777777" w:rsidR="00133404" w:rsidRPr="00133404" w:rsidRDefault="00133404" w:rsidP="00133404">
      <w:pPr>
        <w:rPr>
          <w:rFonts w:cs="Arial"/>
          <w:snapToGrid/>
          <w:lang w:val="de-DE" w:eastAsia="en-US"/>
        </w:rPr>
        <w:sectPr w:rsidR="00133404" w:rsidRPr="00133404" w:rsidSect="001474E5">
          <w:headerReference w:type="even" r:id="rId63"/>
          <w:headerReference w:type="default" r:id="rId64"/>
          <w:footerReference w:type="even" r:id="rId65"/>
          <w:footerReference w:type="default" r:id="rId66"/>
          <w:headerReference w:type="first" r:id="rId67"/>
          <w:footerReference w:type="first" r:id="rId68"/>
          <w:pgSz w:w="11907" w:h="16840" w:code="9"/>
          <w:pgMar w:top="510" w:right="1134" w:bottom="1134" w:left="1134" w:header="510" w:footer="567" w:gutter="0"/>
          <w:pgNumType w:start="1"/>
          <w:cols w:space="720"/>
          <w:titlePg/>
        </w:sectPr>
      </w:pPr>
    </w:p>
    <w:p w14:paraId="70A3A05E" w14:textId="77777777" w:rsidR="00133404" w:rsidRDefault="00133404" w:rsidP="00133404">
      <w:pPr>
        <w:jc w:val="center"/>
        <w:rPr>
          <w:rFonts w:cs="Arial"/>
          <w:caps/>
          <w:snapToGrid/>
          <w:lang w:val="de-DE" w:eastAsia="ja-JP"/>
        </w:rPr>
      </w:pPr>
    </w:p>
    <w:p w14:paraId="3E3B9E08" w14:textId="4CEB0ECD" w:rsidR="00133404" w:rsidRPr="00133404" w:rsidRDefault="00133404" w:rsidP="00133404">
      <w:pPr>
        <w:jc w:val="center"/>
        <w:rPr>
          <w:rFonts w:cs="Arial"/>
          <w:caps/>
          <w:snapToGrid/>
          <w:lang w:val="de-DE" w:eastAsia="ja-JP"/>
        </w:rPr>
      </w:pPr>
      <w:r w:rsidRPr="00133404">
        <w:rPr>
          <w:rFonts w:cs="Arial"/>
          <w:caps/>
          <w:snapToGrid/>
          <w:lang w:val="de-DE" w:eastAsia="ja-JP"/>
        </w:rPr>
        <w:t xml:space="preserve">ÜBERARBEITUNG VON DOKUMENT TGP/14 </w:t>
      </w:r>
      <w:r w:rsidRPr="00133404">
        <w:rPr>
          <w:rFonts w:cs="Arial"/>
          <w:caps/>
          <w:snapToGrid/>
          <w:lang w:val="de-DE" w:eastAsia="ja-JP"/>
        </w:rPr>
        <w:br/>
        <w:t>„Glossar der in den UPOV-Dokumenten verwendeten Begriffe</w:t>
      </w:r>
      <w:r w:rsidRPr="00133404">
        <w:rPr>
          <w:rFonts w:cs="Arial"/>
          <w:snapToGrid/>
          <w:lang w:val="de-DE" w:eastAsia="en-US"/>
        </w:rPr>
        <w:t>“</w:t>
      </w:r>
    </w:p>
    <w:p w14:paraId="102A645D" w14:textId="77777777" w:rsidR="00133404" w:rsidRPr="00133404" w:rsidRDefault="00133404" w:rsidP="00133404">
      <w:pPr>
        <w:jc w:val="center"/>
        <w:rPr>
          <w:rFonts w:cs="Arial"/>
          <w:caps/>
          <w:snapToGrid/>
          <w:lang w:val="de-DE" w:eastAsia="ja-JP"/>
        </w:rPr>
      </w:pPr>
    </w:p>
    <w:p w14:paraId="4558F3E4" w14:textId="77777777" w:rsidR="00133404" w:rsidRPr="00133404" w:rsidRDefault="00133404" w:rsidP="00133404">
      <w:pPr>
        <w:jc w:val="center"/>
        <w:rPr>
          <w:rFonts w:cs="Arial"/>
          <w:caps/>
          <w:snapToGrid/>
          <w:lang w:val="de-DE" w:eastAsia="ja-JP"/>
        </w:rPr>
      </w:pPr>
    </w:p>
    <w:p w14:paraId="00913CD6" w14:textId="77777777" w:rsidR="00133404" w:rsidRPr="00133404" w:rsidRDefault="00133404" w:rsidP="00133404">
      <w:pPr>
        <w:rPr>
          <w:rFonts w:cs="Arial"/>
          <w:snapToGrid/>
          <w:highlight w:val="yellow"/>
          <w:lang w:val="de-DE" w:eastAsia="en-US"/>
        </w:rPr>
      </w:pPr>
      <w:r w:rsidRPr="00133404">
        <w:rPr>
          <w:rFonts w:cs="Arial"/>
          <w:snapToGrid/>
          <w:lang w:val="de-DE" w:eastAsia="en-US"/>
        </w:rPr>
        <w:t xml:space="preserve">Es wurde vom TC vereinbart, die folgende Überarbeitung von Dokument TGP/14 „Glossar der in den UPOV-Dokumenten verwendeten Begriffe“ zur Annahme durch den Rat auf seiner vierundfünfzigsten ordentlichen Tagung am 30. Oktober 2020 in Genf, vorbehaltlich der Billigung durch den CAJ auf seiner siebenundsiebzigsten Tagung am 28. Oktober 2020 in Genf, vorzuschlagen (Änderungen durch </w:t>
      </w:r>
      <w:r w:rsidRPr="00133404">
        <w:rPr>
          <w:rFonts w:cs="Arial"/>
          <w:strike/>
          <w:snapToGrid/>
          <w:highlight w:val="lightGray"/>
          <w:lang w:val="de-DE" w:eastAsia="en-US"/>
        </w:rPr>
        <w:t>durchgestrichenen Wortlaut (hervorgehoben)</w:t>
      </w:r>
      <w:r w:rsidRPr="00133404">
        <w:rPr>
          <w:rFonts w:cs="Arial"/>
          <w:snapToGrid/>
          <w:lang w:val="de-DE" w:eastAsia="en-US"/>
        </w:rPr>
        <w:t xml:space="preserve"> für Streichungen und </w:t>
      </w:r>
      <w:r w:rsidRPr="00133404">
        <w:rPr>
          <w:rFonts w:cs="Arial"/>
          <w:snapToGrid/>
          <w:highlight w:val="lightGray"/>
          <w:u w:val="single"/>
          <w:lang w:val="de-DE" w:eastAsia="en-US"/>
        </w:rPr>
        <w:t>Unterstreichen (hervorgehoben)</w:t>
      </w:r>
      <w:r w:rsidRPr="00133404">
        <w:rPr>
          <w:rFonts w:cs="Arial"/>
          <w:snapToGrid/>
          <w:lang w:val="de-DE" w:eastAsia="en-US"/>
        </w:rPr>
        <w:t xml:space="preserve"> für Hinzufügungen angegeben):</w:t>
      </w:r>
    </w:p>
    <w:p w14:paraId="5ED78A66" w14:textId="77777777" w:rsidR="00133404" w:rsidRPr="00133404" w:rsidRDefault="00133404" w:rsidP="00133404">
      <w:pPr>
        <w:rPr>
          <w:rFonts w:cs="Arial"/>
          <w:snapToGrid/>
          <w:highlight w:val="yellow"/>
          <w:lang w:val="de-DE" w:eastAsia="en-US"/>
        </w:rPr>
      </w:pPr>
    </w:p>
    <w:p w14:paraId="0DE54ECA" w14:textId="77777777" w:rsidR="00133404" w:rsidRPr="00133404" w:rsidRDefault="00133404" w:rsidP="00133404">
      <w:pPr>
        <w:rPr>
          <w:rFonts w:cs="Arial"/>
          <w:snapToGrid/>
          <w:lang w:val="de-DE" w:eastAsia="en-US"/>
        </w:rPr>
      </w:pPr>
    </w:p>
    <w:p w14:paraId="310C5142" w14:textId="77777777" w:rsidR="00133404" w:rsidRPr="00133404" w:rsidRDefault="00133404" w:rsidP="00133404">
      <w:pPr>
        <w:jc w:val="left"/>
        <w:rPr>
          <w:rFonts w:cs="Arial"/>
          <w:snapToGrid/>
          <w:u w:val="single"/>
          <w:lang w:val="de-DE" w:eastAsia="en-US"/>
        </w:rPr>
      </w:pPr>
      <w:r w:rsidRPr="00133404">
        <w:rPr>
          <w:rFonts w:cs="Arial"/>
          <w:snapToGrid/>
          <w:u w:val="single"/>
          <w:lang w:val="de-DE" w:eastAsia="en-US"/>
        </w:rPr>
        <w:t>Auszug aus Dokument TGP/14, Abschnitt 2, Unterabschnitt 3: Farbe: 2. Farbe</w:t>
      </w:r>
    </w:p>
    <w:p w14:paraId="40961B75" w14:textId="77777777" w:rsidR="00133404" w:rsidRPr="00133404" w:rsidRDefault="00133404" w:rsidP="00133404">
      <w:pPr>
        <w:rPr>
          <w:rFonts w:cs="Arial"/>
          <w:snapToGrid/>
          <w:lang w:val="de-DE" w:eastAsia="en-US"/>
        </w:rPr>
      </w:pPr>
    </w:p>
    <w:p w14:paraId="59A8201C" w14:textId="77777777" w:rsidR="00133404" w:rsidRPr="00133404" w:rsidRDefault="00133404" w:rsidP="00133404">
      <w:pPr>
        <w:ind w:right="-1"/>
        <w:rPr>
          <w:rFonts w:cs="Arial"/>
          <w:snapToGrid/>
          <w:lang w:val="de-DE" w:eastAsia="en-US"/>
        </w:rPr>
      </w:pPr>
      <w:r w:rsidRPr="00133404">
        <w:rPr>
          <w:rFonts w:cs="Arial"/>
          <w:snapToGrid/>
          <w:lang w:val="de-DE" w:eastAsia="en-US"/>
        </w:rPr>
        <w:t>2.2.4</w:t>
      </w:r>
      <w:r w:rsidRPr="00133404">
        <w:rPr>
          <w:rFonts w:cs="Arial"/>
          <w:snapToGrid/>
          <w:lang w:val="de-DE" w:eastAsia="en-US"/>
        </w:rPr>
        <w:tab/>
      </w:r>
      <w:r w:rsidRPr="00133404">
        <w:rPr>
          <w:rFonts w:cs="Arial"/>
          <w:snapToGrid/>
          <w:szCs w:val="24"/>
          <w:lang w:val="de-DE" w:eastAsia="en-US"/>
        </w:rPr>
        <w:t>Farbkarte</w:t>
      </w:r>
    </w:p>
    <w:p w14:paraId="21E4AC63" w14:textId="77777777" w:rsidR="00133404" w:rsidRPr="00133404" w:rsidRDefault="00133404" w:rsidP="00133404">
      <w:pPr>
        <w:ind w:right="-1"/>
        <w:rPr>
          <w:rFonts w:cs="Arial"/>
          <w:snapToGrid/>
          <w:lang w:val="de-DE" w:eastAsia="en-US"/>
        </w:rPr>
      </w:pPr>
    </w:p>
    <w:p w14:paraId="5CB6201D" w14:textId="77777777" w:rsidR="00133404" w:rsidRPr="00133404" w:rsidRDefault="00133404" w:rsidP="00133404">
      <w:pPr>
        <w:ind w:right="-1"/>
        <w:rPr>
          <w:rFonts w:cs="Arial"/>
          <w:snapToGrid/>
          <w:lang w:val="de-DE" w:eastAsia="en-US"/>
        </w:rPr>
      </w:pPr>
      <w:r w:rsidRPr="00133404">
        <w:rPr>
          <w:rFonts w:cs="Arial"/>
          <w:snapToGrid/>
          <w:lang w:val="de-DE" w:eastAsia="en-US"/>
        </w:rPr>
        <w:t xml:space="preserve">Wenn es notwendig ist, eine Farbe anhand einer Farbkarte zu beschreiben, verwendet die UPOV die Farbkarte der Royal Horticultural Society (RHS), die „RHS-Farbkarte“, da sie auf der ganzen Welt erhältlich ist. </w:t>
      </w:r>
      <w:r w:rsidRPr="00133404">
        <w:rPr>
          <w:rFonts w:cs="Arial"/>
          <w:snapToGrid/>
          <w:color w:val="000000"/>
          <w:lang w:val="de-DE" w:eastAsia="en-US"/>
        </w:rPr>
        <w:t xml:space="preserve">Es gibt </w:t>
      </w:r>
      <w:r w:rsidRPr="00133404">
        <w:rPr>
          <w:rFonts w:cs="Arial"/>
          <w:strike/>
          <w:snapToGrid/>
          <w:highlight w:val="lightGray"/>
          <w:lang w:val="de-DE" w:eastAsia="en-US"/>
        </w:rPr>
        <w:t>5</w:t>
      </w:r>
      <w:r w:rsidRPr="00133404">
        <w:rPr>
          <w:rFonts w:cs="Arial"/>
          <w:snapToGrid/>
          <w:lang w:val="de-DE" w:eastAsia="en-US"/>
        </w:rPr>
        <w:t xml:space="preserve"> </w:t>
      </w:r>
      <w:r w:rsidRPr="00133404">
        <w:rPr>
          <w:rFonts w:cs="Arial"/>
          <w:snapToGrid/>
          <w:highlight w:val="lightGray"/>
          <w:u w:val="single"/>
          <w:lang w:val="de-DE" w:eastAsia="en-US"/>
        </w:rPr>
        <w:t>6</w:t>
      </w:r>
      <w:r w:rsidRPr="00133404">
        <w:rPr>
          <w:rFonts w:cs="Arial"/>
          <w:snapToGrid/>
          <w:lang w:val="de-DE" w:eastAsia="en-US"/>
        </w:rPr>
        <w:t xml:space="preserve"> </w:t>
      </w:r>
      <w:r w:rsidRPr="00133404">
        <w:rPr>
          <w:rFonts w:cs="Arial"/>
          <w:snapToGrid/>
          <w:color w:val="000000"/>
          <w:lang w:val="de-DE" w:eastAsia="en-US"/>
        </w:rPr>
        <w:t xml:space="preserve">Auflagen </w:t>
      </w:r>
      <w:r w:rsidRPr="00133404">
        <w:rPr>
          <w:rFonts w:cs="Arial"/>
          <w:snapToGrid/>
          <w:lang w:val="de-DE" w:eastAsia="en-US"/>
        </w:rPr>
        <w:t>dieser Farbkarte</w:t>
      </w:r>
      <w:r w:rsidRPr="00133404">
        <w:rPr>
          <w:rFonts w:cs="Arial"/>
          <w:snapToGrid/>
          <w:color w:val="FF0000"/>
          <w:lang w:val="de-DE" w:eastAsia="en-US"/>
        </w:rPr>
        <w:t xml:space="preserve"> </w:t>
      </w:r>
      <w:r w:rsidRPr="00133404">
        <w:rPr>
          <w:rFonts w:cs="Arial"/>
          <w:snapToGrid/>
          <w:color w:val="000000"/>
          <w:lang w:val="de-DE" w:eastAsia="en-US"/>
        </w:rPr>
        <w:t>aus den Jahren 1966, 1986, 1995, 2001</w:t>
      </w:r>
      <w:r w:rsidRPr="00133404">
        <w:rPr>
          <w:rFonts w:cs="Arial"/>
          <w:snapToGrid/>
          <w:highlight w:val="lightGray"/>
          <w:u w:val="single"/>
          <w:lang w:val="de-DE" w:eastAsia="en-US"/>
        </w:rPr>
        <w:t>,</w:t>
      </w:r>
      <w:r w:rsidRPr="00133404">
        <w:rPr>
          <w:rFonts w:cs="Arial"/>
          <w:snapToGrid/>
          <w:color w:val="000000"/>
          <w:lang w:val="de-DE" w:eastAsia="en-US"/>
        </w:rPr>
        <w:t xml:space="preserve"> </w:t>
      </w:r>
      <w:r w:rsidRPr="00133404">
        <w:rPr>
          <w:rFonts w:cs="Arial"/>
          <w:strike/>
          <w:snapToGrid/>
          <w:highlight w:val="lightGray"/>
          <w:lang w:val="de-DE" w:eastAsia="en-US"/>
        </w:rPr>
        <w:t>und</w:t>
      </w:r>
      <w:r w:rsidRPr="00133404">
        <w:rPr>
          <w:rFonts w:cs="Arial"/>
          <w:snapToGrid/>
          <w:lang w:val="de-DE" w:eastAsia="en-US"/>
        </w:rPr>
        <w:t xml:space="preserve"> 2007 </w:t>
      </w:r>
      <w:r w:rsidRPr="00133404">
        <w:rPr>
          <w:rFonts w:cs="Arial"/>
          <w:snapToGrid/>
          <w:highlight w:val="lightGray"/>
          <w:u w:val="single"/>
          <w:lang w:val="de-DE" w:eastAsia="en-US"/>
        </w:rPr>
        <w:t>und 2015</w:t>
      </w:r>
      <w:r w:rsidRPr="00133404">
        <w:rPr>
          <w:rFonts w:cs="Arial"/>
          <w:snapToGrid/>
          <w:lang w:val="de-DE" w:eastAsia="en-US"/>
        </w:rPr>
        <w:t>. Seit 2005 gibt der Flower Council Holland die „RHS-Minifarbkarte“ heraus, die vielfach von Züchtern verwendet wird. Darüber hinaus könnten auch andere Farbkarten nützlich sein.</w:t>
      </w:r>
    </w:p>
    <w:p w14:paraId="51FAE3AF" w14:textId="77777777" w:rsidR="00133404" w:rsidRPr="00133404" w:rsidRDefault="00133404" w:rsidP="00133404">
      <w:pPr>
        <w:ind w:right="-1"/>
        <w:rPr>
          <w:rFonts w:cs="Arial"/>
          <w:snapToGrid/>
          <w:lang w:val="de-DE" w:eastAsia="en-US"/>
        </w:rPr>
      </w:pPr>
    </w:p>
    <w:p w14:paraId="20FD80AD" w14:textId="77777777" w:rsidR="00133404" w:rsidRPr="00133404" w:rsidRDefault="00133404" w:rsidP="00133404">
      <w:pPr>
        <w:ind w:right="-1"/>
        <w:rPr>
          <w:rFonts w:cs="Arial"/>
          <w:snapToGrid/>
          <w:lang w:val="de-DE" w:eastAsia="en-US"/>
        </w:rPr>
      </w:pPr>
      <w:r w:rsidRPr="00133404">
        <w:rPr>
          <w:rFonts w:cs="Arial"/>
          <w:snapToGrid/>
          <w:lang w:val="de-DE" w:eastAsia="en-US"/>
        </w:rPr>
        <w:t>[…]</w:t>
      </w:r>
    </w:p>
    <w:p w14:paraId="383E26FE" w14:textId="77777777" w:rsidR="00133404" w:rsidRPr="00133404" w:rsidRDefault="00133404" w:rsidP="00133404">
      <w:pPr>
        <w:ind w:right="-1"/>
        <w:rPr>
          <w:rFonts w:cs="Arial"/>
          <w:snapToGrid/>
          <w:lang w:val="de-DE" w:eastAsia="en-US"/>
        </w:rPr>
      </w:pPr>
    </w:p>
    <w:p w14:paraId="436AB650" w14:textId="77777777" w:rsidR="00133404" w:rsidRPr="00133404" w:rsidRDefault="00133404" w:rsidP="00133404">
      <w:pPr>
        <w:ind w:right="-1"/>
        <w:rPr>
          <w:rFonts w:cs="Arial"/>
          <w:snapToGrid/>
          <w:lang w:val="de-DE" w:eastAsia="en-US"/>
        </w:rPr>
      </w:pPr>
      <w:r w:rsidRPr="00133404">
        <w:rPr>
          <w:rFonts w:cs="Arial"/>
          <w:snapToGrid/>
          <w:szCs w:val="24"/>
          <w:lang w:val="de-DE" w:eastAsia="en-US"/>
        </w:rPr>
        <w:t xml:space="preserve">Wird die RHS-Farbkarte benutzt, so sollten Farbnummer, </w:t>
      </w:r>
      <w:r w:rsidRPr="00133404">
        <w:rPr>
          <w:rFonts w:cs="Arial"/>
          <w:snapToGrid/>
          <w:szCs w:val="24"/>
          <w:highlight w:val="lightGray"/>
          <w:u w:val="single"/>
          <w:lang w:val="de-DE" w:eastAsia="en-US"/>
        </w:rPr>
        <w:t>UPOV-</w:t>
      </w:r>
      <w:r w:rsidRPr="00133404">
        <w:rPr>
          <w:rFonts w:cs="Arial"/>
          <w:snapToGrid/>
          <w:szCs w:val="24"/>
          <w:lang w:val="de-DE" w:eastAsia="en-US"/>
        </w:rPr>
        <w:t xml:space="preserve">Farbbezeichnung und Ausgabe der Farbkarte in der Sortenbeschreibung erwähnt werden. </w:t>
      </w:r>
      <w:r w:rsidRPr="00133404">
        <w:rPr>
          <w:rFonts w:cs="Arial"/>
          <w:strike/>
          <w:snapToGrid/>
          <w:szCs w:val="24"/>
          <w:highlight w:val="lightGray"/>
          <w:u w:val="single"/>
          <w:lang w:val="de-DE" w:eastAsia="en-US"/>
        </w:rPr>
        <w:t>Die</w:t>
      </w:r>
      <w:r w:rsidRPr="00133404">
        <w:rPr>
          <w:rFonts w:cs="Arial"/>
          <w:snapToGrid/>
          <w:szCs w:val="24"/>
          <w:highlight w:val="lightGray"/>
          <w:u w:val="single"/>
          <w:lang w:val="de-DE" w:eastAsia="en-US"/>
        </w:rPr>
        <w:t xml:space="preserve">Informationen zu UPOV-Farbbezeichnungen </w:t>
      </w:r>
      <w:r w:rsidRPr="00133404">
        <w:rPr>
          <w:rFonts w:cs="Arial"/>
          <w:snapToGrid/>
          <w:szCs w:val="24"/>
          <w:lang w:val="de-DE" w:eastAsia="en-US"/>
        </w:rPr>
        <w:t xml:space="preserve">sind in </w:t>
      </w:r>
      <w:r w:rsidRPr="00133404">
        <w:rPr>
          <w:rFonts w:cs="Arial"/>
          <w:strike/>
          <w:snapToGrid/>
          <w:szCs w:val="24"/>
          <w:highlight w:val="lightGray"/>
          <w:lang w:val="de-DE" w:eastAsia="en-US"/>
        </w:rPr>
        <w:t>der ANLAGE</w:t>
      </w:r>
      <w:r w:rsidRPr="00133404">
        <w:rPr>
          <w:rFonts w:cs="Arial"/>
          <w:snapToGrid/>
          <w:szCs w:val="24"/>
          <w:lang w:val="de-DE" w:eastAsia="en-US"/>
        </w:rPr>
        <w:t xml:space="preserve"> </w:t>
      </w:r>
      <w:r w:rsidRPr="00133404">
        <w:rPr>
          <w:rFonts w:cs="Arial"/>
          <w:snapToGrid/>
          <w:szCs w:val="24"/>
          <w:highlight w:val="lightGray"/>
          <w:u w:val="single"/>
          <w:lang w:val="de-DE" w:eastAsia="en-US"/>
        </w:rPr>
        <w:t>den Anlagen I und II zum Unterabschnitt 3 des vorliegenden Dokuments enthalten</w:t>
      </w:r>
      <w:r w:rsidRPr="00133404">
        <w:rPr>
          <w:rFonts w:cs="Arial"/>
          <w:strike/>
          <w:snapToGrid/>
          <w:szCs w:val="24"/>
          <w:highlight w:val="lightGray"/>
          <w:lang w:val="de-DE" w:eastAsia="en-US"/>
        </w:rPr>
        <w:t>enthält einen Vorschlag für die Benennung der Farben</w:t>
      </w:r>
      <w:r w:rsidRPr="00133404">
        <w:rPr>
          <w:rFonts w:cs="Arial"/>
          <w:snapToGrid/>
          <w:szCs w:val="24"/>
          <w:lang w:val="de-DE" w:eastAsia="en-US"/>
        </w:rPr>
        <w:t>.</w:t>
      </w:r>
    </w:p>
    <w:p w14:paraId="6FE1054F" w14:textId="77777777" w:rsidR="00133404" w:rsidRPr="00133404" w:rsidRDefault="00133404" w:rsidP="00133404">
      <w:pPr>
        <w:ind w:right="-1"/>
        <w:rPr>
          <w:rFonts w:cs="Arial"/>
          <w:snapToGrid/>
          <w:lang w:val="de-DE" w:eastAsia="en-US"/>
        </w:rPr>
      </w:pPr>
    </w:p>
    <w:p w14:paraId="26959745" w14:textId="77777777" w:rsidR="00133404" w:rsidRPr="00133404" w:rsidRDefault="00133404" w:rsidP="00133404">
      <w:pPr>
        <w:ind w:right="-1"/>
        <w:rPr>
          <w:rFonts w:cs="Arial"/>
          <w:snapToGrid/>
          <w:lang w:val="de-DE" w:eastAsia="en-US"/>
        </w:rPr>
      </w:pPr>
    </w:p>
    <w:p w14:paraId="53D8F760" w14:textId="77777777" w:rsidR="00133404" w:rsidRPr="00133404" w:rsidRDefault="00133404" w:rsidP="00133404">
      <w:pPr>
        <w:jc w:val="left"/>
        <w:rPr>
          <w:rFonts w:cs="Arial"/>
          <w:snapToGrid/>
          <w:u w:val="single"/>
          <w:lang w:val="de-DE" w:eastAsia="en-US"/>
        </w:rPr>
      </w:pPr>
      <w:r w:rsidRPr="00133404">
        <w:rPr>
          <w:rFonts w:cs="Arial"/>
          <w:snapToGrid/>
          <w:u w:val="single"/>
          <w:lang w:val="de-DE" w:eastAsia="en-US"/>
        </w:rPr>
        <w:t>Auszug aus Dokument TGP/14, Abschnitt 2, Unterabschnitt 3: Farbe:  5.  Literatur</w:t>
      </w:r>
    </w:p>
    <w:p w14:paraId="4596F863" w14:textId="77777777" w:rsidR="00133404" w:rsidRPr="00133404" w:rsidRDefault="00133404" w:rsidP="00133404">
      <w:pPr>
        <w:rPr>
          <w:rFonts w:cs="Arial"/>
          <w:snapToGrid/>
          <w:lang w:val="de-DE" w:eastAsia="en-US"/>
        </w:rPr>
      </w:pPr>
    </w:p>
    <w:p w14:paraId="4BC3D7FD" w14:textId="77777777" w:rsidR="00133404" w:rsidRPr="00133404" w:rsidRDefault="00133404" w:rsidP="00133404">
      <w:pPr>
        <w:rPr>
          <w:rFonts w:cs="Arial"/>
          <w:snapToGrid/>
          <w:color w:val="000000"/>
          <w:szCs w:val="24"/>
          <w:lang w:val="de-DE" w:eastAsia="en-US"/>
        </w:rPr>
      </w:pPr>
      <w:bookmarkStart w:id="61" w:name="_Toc41303186"/>
      <w:r w:rsidRPr="00133404">
        <w:rPr>
          <w:rFonts w:cs="Arial"/>
          <w:snapToGrid/>
          <w:lang w:val="de-DE" w:eastAsia="en-US"/>
        </w:rPr>
        <w:t>5.</w:t>
      </w:r>
      <w:r w:rsidRPr="00133404">
        <w:rPr>
          <w:rFonts w:cs="Arial"/>
          <w:snapToGrid/>
          <w:lang w:val="de-DE" w:eastAsia="en-US"/>
        </w:rPr>
        <w:tab/>
        <w:t>LITERATUR</w:t>
      </w:r>
      <w:bookmarkEnd w:id="61"/>
    </w:p>
    <w:p w14:paraId="3341DF93" w14:textId="77777777" w:rsidR="00133404" w:rsidRPr="00133404" w:rsidRDefault="00133404" w:rsidP="00133404">
      <w:pPr>
        <w:rPr>
          <w:rFonts w:cs="Arial"/>
          <w:snapToGrid/>
          <w:szCs w:val="24"/>
          <w:lang w:val="de-DE" w:eastAsia="en-US"/>
        </w:rPr>
      </w:pPr>
    </w:p>
    <w:p w14:paraId="012ADC01" w14:textId="1BB902B5" w:rsidR="00133404" w:rsidRPr="00BC3AEC" w:rsidRDefault="00133404" w:rsidP="00133404">
      <w:pPr>
        <w:outlineLvl w:val="0"/>
        <w:rPr>
          <w:rFonts w:cs="Arial"/>
          <w:snapToGrid/>
          <w:szCs w:val="24"/>
          <w:lang w:eastAsia="en-US"/>
        </w:rPr>
      </w:pPr>
      <w:bookmarkStart w:id="62" w:name="_Toc311045808"/>
      <w:r w:rsidRPr="00BC3AEC">
        <w:rPr>
          <w:rFonts w:cs="Arial"/>
          <w:snapToGrid/>
          <w:szCs w:val="24"/>
          <w:lang w:eastAsia="en-US"/>
        </w:rPr>
        <w:t xml:space="preserve">RHS Colour Chart, </w:t>
      </w:r>
      <w:r w:rsidRPr="00BC3AEC">
        <w:rPr>
          <w:rFonts w:cs="Arial"/>
          <w:strike/>
          <w:snapToGrid/>
          <w:szCs w:val="24"/>
          <w:highlight w:val="lightGray"/>
          <w:lang w:eastAsia="en-US"/>
        </w:rPr>
        <w:t>2007</w:t>
      </w:r>
      <w:r w:rsidRPr="00BC3AEC">
        <w:rPr>
          <w:rFonts w:cs="Arial"/>
          <w:snapToGrid/>
          <w:szCs w:val="24"/>
          <w:lang w:eastAsia="en-US"/>
        </w:rPr>
        <w:t xml:space="preserve"> </w:t>
      </w:r>
      <w:r w:rsidRPr="00BC3AEC">
        <w:rPr>
          <w:rFonts w:cs="Arial"/>
          <w:snapToGrid/>
          <w:szCs w:val="24"/>
          <w:highlight w:val="lightGray"/>
          <w:u w:val="single"/>
          <w:lang w:eastAsia="en-US"/>
        </w:rPr>
        <w:t>2015</w:t>
      </w:r>
      <w:r w:rsidRPr="00BC3AEC">
        <w:rPr>
          <w:rFonts w:cs="Arial"/>
          <w:snapToGrid/>
          <w:szCs w:val="24"/>
          <w:lang w:eastAsia="en-US"/>
        </w:rPr>
        <w:t xml:space="preserve">, Royal Horticultural Society, London, </w:t>
      </w:r>
      <w:bookmarkEnd w:id="62"/>
      <w:r w:rsidRPr="00BC3AEC">
        <w:rPr>
          <w:rFonts w:cs="Arial"/>
          <w:snapToGrid/>
          <w:szCs w:val="24"/>
          <w:lang w:eastAsia="en-US"/>
        </w:rPr>
        <w:t>Vereinigtes Königreich (</w:t>
      </w:r>
      <w:hyperlink r:id="rId69" w:history="1">
        <w:r w:rsidRPr="00BC3AEC">
          <w:rPr>
            <w:rFonts w:cs="Arial"/>
            <w:snapToGrid/>
            <w:color w:val="0000FF"/>
            <w:szCs w:val="24"/>
            <w:u w:val="single"/>
            <w:lang w:eastAsia="en-US"/>
          </w:rPr>
          <w:t>www.rhs.org.uk</w:t>
        </w:r>
      </w:hyperlink>
      <w:r w:rsidRPr="00BC3AEC">
        <w:rPr>
          <w:rFonts w:cs="Arial"/>
          <w:snapToGrid/>
          <w:szCs w:val="24"/>
          <w:lang w:eastAsia="en-US"/>
        </w:rPr>
        <w:t>)</w:t>
      </w:r>
    </w:p>
    <w:p w14:paraId="6446BE6B" w14:textId="77777777" w:rsidR="00133404" w:rsidRPr="00BC3AEC" w:rsidRDefault="00133404" w:rsidP="00133404">
      <w:pPr>
        <w:outlineLvl w:val="0"/>
        <w:rPr>
          <w:rFonts w:cs="Arial"/>
          <w:snapToGrid/>
          <w:szCs w:val="24"/>
          <w:lang w:eastAsia="en-US"/>
        </w:rPr>
      </w:pPr>
    </w:p>
    <w:p w14:paraId="09040796" w14:textId="77777777" w:rsidR="00133404" w:rsidRPr="00BC3AEC" w:rsidRDefault="00133404" w:rsidP="00133404">
      <w:pPr>
        <w:rPr>
          <w:rFonts w:cs="Arial"/>
          <w:snapToGrid/>
          <w:lang w:eastAsia="en-US"/>
        </w:rPr>
      </w:pPr>
    </w:p>
    <w:p w14:paraId="7AA3B5F8" w14:textId="77777777" w:rsidR="00133404" w:rsidRPr="00133404" w:rsidRDefault="00133404" w:rsidP="00133404">
      <w:pPr>
        <w:jc w:val="left"/>
        <w:rPr>
          <w:rFonts w:cs="Arial"/>
          <w:snapToGrid/>
          <w:u w:val="single"/>
          <w:lang w:val="de-DE" w:eastAsia="en-US"/>
        </w:rPr>
      </w:pPr>
      <w:r w:rsidRPr="00133404">
        <w:rPr>
          <w:rFonts w:cs="Arial"/>
          <w:snapToGrid/>
          <w:u w:val="single"/>
          <w:lang w:val="de-DE" w:eastAsia="en-US"/>
        </w:rPr>
        <w:t>Auszug aus Dokument TGP/14, Abschnitt 2, Unterabschnitt 3: Farbe:  ANLAGEN I UND II</w:t>
      </w:r>
    </w:p>
    <w:p w14:paraId="7588D8F0" w14:textId="77777777" w:rsidR="00133404" w:rsidRPr="00133404" w:rsidRDefault="00133404" w:rsidP="00133404">
      <w:pPr>
        <w:rPr>
          <w:rFonts w:cs="Arial"/>
          <w:snapToGrid/>
          <w:lang w:val="de-DE" w:eastAsia="en-US"/>
        </w:rPr>
      </w:pPr>
    </w:p>
    <w:p w14:paraId="1DF7541E" w14:textId="77777777" w:rsidR="00133404" w:rsidRPr="00133404" w:rsidRDefault="00133404" w:rsidP="00133404">
      <w:pPr>
        <w:keepNext/>
        <w:jc w:val="center"/>
        <w:outlineLvl w:val="1"/>
        <w:rPr>
          <w:rFonts w:cs="Arial"/>
          <w:snapToGrid/>
          <w:u w:val="single"/>
          <w:lang w:val="de-DE" w:eastAsia="en-US"/>
        </w:rPr>
      </w:pPr>
      <w:bookmarkStart w:id="63" w:name="_Toc41303187"/>
      <w:r w:rsidRPr="00133404">
        <w:rPr>
          <w:rFonts w:cs="Arial"/>
          <w:snapToGrid/>
          <w:u w:val="single"/>
          <w:lang w:val="de-DE" w:eastAsia="en-US"/>
        </w:rPr>
        <w:t xml:space="preserve">ANLAGE </w:t>
      </w:r>
      <w:r w:rsidRPr="00133404">
        <w:rPr>
          <w:rFonts w:cs="Arial"/>
          <w:snapToGrid/>
          <w:highlight w:val="lightGray"/>
          <w:u w:val="single"/>
          <w:lang w:val="de-DE" w:eastAsia="en-US"/>
        </w:rPr>
        <w:t>I</w:t>
      </w:r>
      <w:r w:rsidRPr="00133404">
        <w:rPr>
          <w:rFonts w:cs="Arial"/>
          <w:snapToGrid/>
          <w:u w:val="single"/>
          <w:lang w:val="de-DE" w:eastAsia="en-US"/>
        </w:rPr>
        <w:br/>
      </w:r>
      <w:r w:rsidRPr="00133404">
        <w:rPr>
          <w:rFonts w:cs="Arial"/>
          <w:snapToGrid/>
          <w:u w:val="single"/>
          <w:lang w:val="de-DE" w:eastAsia="en-US"/>
        </w:rPr>
        <w:br/>
      </w:r>
      <w:bookmarkEnd w:id="63"/>
      <w:r w:rsidRPr="00133404">
        <w:rPr>
          <w:rFonts w:cs="Arial"/>
          <w:snapToGrid/>
          <w:u w:val="single"/>
          <w:lang w:val="de-DE" w:eastAsia="en-US"/>
        </w:rPr>
        <w:t xml:space="preserve">FARBBEZEICHNUNGEN FÜR DIE </w:t>
      </w:r>
      <w:r w:rsidRPr="00133404">
        <w:rPr>
          <w:rFonts w:cs="Arial"/>
          <w:snapToGrid/>
          <w:highlight w:val="lightGray"/>
          <w:u w:val="single"/>
          <w:lang w:val="de-DE" w:eastAsia="en-US"/>
        </w:rPr>
        <w:t>SECHSTE AUSGABE (2015) DER</w:t>
      </w:r>
      <w:r w:rsidRPr="00133404">
        <w:rPr>
          <w:rFonts w:cs="Arial"/>
          <w:snapToGrid/>
          <w:u w:val="single"/>
          <w:lang w:val="de-DE" w:eastAsia="en-US"/>
        </w:rPr>
        <w:t xml:space="preserve"> RHS-FARBKARTE</w:t>
      </w:r>
    </w:p>
    <w:p w14:paraId="3462D027" w14:textId="77777777" w:rsidR="00133404" w:rsidRPr="00133404" w:rsidRDefault="00133404" w:rsidP="00133404">
      <w:pPr>
        <w:jc w:val="center"/>
        <w:rPr>
          <w:rFonts w:cs="Arial"/>
          <w:snapToGrid/>
          <w:lang w:val="de-DE" w:eastAsia="en-US"/>
        </w:rPr>
      </w:pPr>
      <w:bookmarkStart w:id="64" w:name="_Toc153367638"/>
    </w:p>
    <w:p w14:paraId="4DD8260F" w14:textId="77777777" w:rsidR="00133404" w:rsidRPr="00133404" w:rsidRDefault="00133404" w:rsidP="00133404">
      <w:pPr>
        <w:jc w:val="center"/>
        <w:rPr>
          <w:rFonts w:cs="Arial"/>
          <w:snapToGrid/>
          <w:lang w:val="de-DE" w:eastAsia="en-US"/>
        </w:rPr>
      </w:pPr>
    </w:p>
    <w:p w14:paraId="7838E8A2" w14:textId="77777777" w:rsidR="00133404" w:rsidRPr="00133404" w:rsidRDefault="00133404" w:rsidP="00133404">
      <w:pPr>
        <w:rPr>
          <w:rFonts w:cs="Arial"/>
          <w:snapToGrid/>
          <w:lang w:val="de-DE" w:eastAsia="en-US"/>
        </w:rPr>
      </w:pPr>
      <w:bookmarkStart w:id="65" w:name="_Toc237835588"/>
      <w:bookmarkStart w:id="66" w:name="_Toc260229575"/>
      <w:bookmarkStart w:id="67" w:name="_Toc285808907"/>
      <w:bookmarkStart w:id="68" w:name="_Toc288580710"/>
      <w:bookmarkStart w:id="69" w:name="_Toc311045812"/>
      <w:r w:rsidRPr="00133404">
        <w:rPr>
          <w:rFonts w:cs="Arial"/>
          <w:snapToGrid/>
          <w:lang w:val="de-DE" w:eastAsia="en-US"/>
        </w:rPr>
        <w:t>1.</w:t>
      </w:r>
      <w:r w:rsidRPr="00133404">
        <w:rPr>
          <w:rFonts w:cs="Arial"/>
          <w:snapToGrid/>
          <w:lang w:val="de-DE" w:eastAsia="en-US"/>
        </w:rPr>
        <w:tab/>
      </w:r>
      <w:bookmarkEnd w:id="64"/>
      <w:bookmarkEnd w:id="65"/>
      <w:bookmarkEnd w:id="66"/>
      <w:bookmarkEnd w:id="67"/>
      <w:bookmarkEnd w:id="68"/>
      <w:bookmarkEnd w:id="69"/>
      <w:r w:rsidRPr="00133404">
        <w:rPr>
          <w:rFonts w:cs="Arial"/>
          <w:snapToGrid/>
          <w:szCs w:val="24"/>
          <w:lang w:val="de-DE" w:eastAsia="en-US"/>
        </w:rPr>
        <w:t>Einleitung</w:t>
      </w:r>
    </w:p>
    <w:p w14:paraId="3A41913A" w14:textId="77777777" w:rsidR="00133404" w:rsidRPr="00133404" w:rsidRDefault="00133404" w:rsidP="00133404">
      <w:pPr>
        <w:rPr>
          <w:rFonts w:cs="Arial"/>
          <w:snapToGrid/>
          <w:lang w:val="de-DE" w:eastAsia="en-US"/>
        </w:rPr>
      </w:pPr>
    </w:p>
    <w:p w14:paraId="006D3A03" w14:textId="77777777" w:rsidR="00133404" w:rsidRPr="00133404" w:rsidRDefault="00133404" w:rsidP="00133404">
      <w:pPr>
        <w:tabs>
          <w:tab w:val="left" w:pos="567"/>
          <w:tab w:val="left" w:pos="1134"/>
        </w:tabs>
        <w:rPr>
          <w:rFonts w:cs="Arial"/>
          <w:snapToGrid/>
          <w:lang w:val="de-DE" w:eastAsia="en-US"/>
        </w:rPr>
      </w:pPr>
      <w:r w:rsidRPr="00133404">
        <w:rPr>
          <w:rFonts w:cs="Arial"/>
          <w:snapToGrid/>
          <w:lang w:val="de-DE" w:eastAsia="en-US"/>
        </w:rPr>
        <w:t>1.1</w:t>
      </w:r>
      <w:r w:rsidRPr="00133404">
        <w:rPr>
          <w:rFonts w:cs="Arial"/>
          <w:snapToGrid/>
          <w:lang w:val="de-DE" w:eastAsia="en-US"/>
        </w:rPr>
        <w:tab/>
      </w:r>
      <w:r w:rsidRPr="00133404">
        <w:rPr>
          <w:rFonts w:cs="Arial"/>
          <w:snapToGrid/>
          <w:szCs w:val="24"/>
          <w:lang w:val="de-DE" w:eastAsia="en-US"/>
        </w:rPr>
        <w:t>Wird die RHS-Farbkarte verwendet, so sollte die Sortenbeschreibung sowohl die Nummer der RHS-Farbkarte als auch eine Bezeichnung für die Farbe enthalten. Zweck des vorliegenden Dokuments ist die Harmonisierung von Farbbezeichnungen für Sortenbeschreibungen.</w:t>
      </w:r>
    </w:p>
    <w:p w14:paraId="795733B1" w14:textId="79C84BB6" w:rsidR="00133404" w:rsidRPr="00133404" w:rsidRDefault="00133404" w:rsidP="00133404">
      <w:pPr>
        <w:tabs>
          <w:tab w:val="left" w:pos="567"/>
          <w:tab w:val="left" w:pos="1134"/>
        </w:tabs>
        <w:rPr>
          <w:rFonts w:cs="Arial"/>
          <w:snapToGrid/>
          <w:lang w:val="de-DE" w:eastAsia="en-US"/>
        </w:rPr>
      </w:pPr>
      <w:r w:rsidRPr="00133404">
        <w:rPr>
          <w:snapToGrid/>
          <w:lang w:val="de-DE" w:eastAsia="en-US"/>
        </w:rPr>
        <w:br w:type="page"/>
      </w:r>
    </w:p>
    <w:p w14:paraId="21670CC2" w14:textId="77777777" w:rsidR="00133404" w:rsidRPr="00133404" w:rsidRDefault="00133404" w:rsidP="00133404">
      <w:pPr>
        <w:tabs>
          <w:tab w:val="left" w:pos="567"/>
          <w:tab w:val="left" w:pos="1134"/>
        </w:tabs>
        <w:rPr>
          <w:rFonts w:cs="Arial"/>
          <w:snapToGrid/>
          <w:szCs w:val="24"/>
          <w:u w:val="single"/>
          <w:lang w:val="de-DE" w:eastAsia="en-US"/>
        </w:rPr>
      </w:pPr>
      <w:r w:rsidRPr="00133404">
        <w:rPr>
          <w:rFonts w:cs="Arial"/>
          <w:snapToGrid/>
          <w:szCs w:val="24"/>
          <w:highlight w:val="lightGray"/>
          <w:u w:val="single"/>
          <w:lang w:val="de-DE" w:eastAsia="en-US"/>
        </w:rPr>
        <w:t>1.2</w:t>
      </w:r>
      <w:r w:rsidRPr="00133404">
        <w:rPr>
          <w:rFonts w:cs="Arial"/>
          <w:snapToGrid/>
          <w:szCs w:val="24"/>
          <w:highlight w:val="lightGray"/>
          <w:u w:val="single"/>
          <w:lang w:val="de-DE" w:eastAsia="en-US"/>
        </w:rPr>
        <w:tab/>
        <w:t>Folgende Tabelle gibt einen Überblick über die bestehenden „Gruppen“ für die sechste Ausgabe der RHS-Farbkarte:</w:t>
      </w:r>
    </w:p>
    <w:p w14:paraId="6FF2CD34" w14:textId="2C52A673" w:rsidR="00133404" w:rsidRPr="00133404" w:rsidRDefault="00133404" w:rsidP="00133404">
      <w:pPr>
        <w:rPr>
          <w:snapToGrid/>
          <w:lang w:val="de-DE" w:eastAsia="en-US"/>
        </w:rPr>
      </w:pPr>
    </w:p>
    <w:tbl>
      <w:tblPr>
        <w:tblW w:w="9106" w:type="dxa"/>
        <w:tblInd w:w="675" w:type="dxa"/>
        <w:tblLayout w:type="fixed"/>
        <w:tblLook w:val="00A0" w:firstRow="1" w:lastRow="0" w:firstColumn="1" w:lastColumn="0" w:noHBand="0" w:noVBand="0"/>
      </w:tblPr>
      <w:tblGrid>
        <w:gridCol w:w="709"/>
        <w:gridCol w:w="2410"/>
        <w:gridCol w:w="1309"/>
        <w:gridCol w:w="1418"/>
        <w:gridCol w:w="3260"/>
      </w:tblGrid>
      <w:tr w:rsidR="00133404" w:rsidRPr="00133404" w14:paraId="675009E2" w14:textId="77777777" w:rsidTr="00890B81">
        <w:tc>
          <w:tcPr>
            <w:tcW w:w="709" w:type="dxa"/>
            <w:tcBorders>
              <w:bottom w:val="single" w:sz="4" w:space="0" w:color="auto"/>
            </w:tcBorders>
            <w:textDirection w:val="btLr"/>
          </w:tcPr>
          <w:p w14:paraId="50B74225" w14:textId="77777777" w:rsidR="00133404" w:rsidRPr="00133404" w:rsidRDefault="00133404" w:rsidP="00133404">
            <w:pPr>
              <w:ind w:left="113" w:right="113"/>
              <w:jc w:val="left"/>
              <w:rPr>
                <w:rFonts w:cs="Arial"/>
                <w:snapToGrid/>
                <w:sz w:val="18"/>
                <w:szCs w:val="24"/>
                <w:u w:val="single"/>
                <w:lang w:val="de-DE" w:eastAsia="en-US"/>
              </w:rPr>
            </w:pPr>
          </w:p>
          <w:p w14:paraId="217161D5" w14:textId="77777777" w:rsidR="00133404" w:rsidRPr="00133404" w:rsidRDefault="00133404" w:rsidP="00133404">
            <w:pPr>
              <w:ind w:left="113" w:right="113"/>
              <w:jc w:val="left"/>
              <w:rPr>
                <w:rFonts w:cs="Arial"/>
                <w:snapToGrid/>
                <w:sz w:val="18"/>
                <w:szCs w:val="24"/>
                <w:u w:val="single"/>
                <w:lang w:val="de-DE" w:eastAsia="en-US"/>
              </w:rPr>
            </w:pPr>
          </w:p>
          <w:p w14:paraId="15C2DA6F" w14:textId="77777777" w:rsidR="00133404" w:rsidRPr="00133404" w:rsidRDefault="00133404" w:rsidP="00133404">
            <w:pPr>
              <w:ind w:left="113" w:right="113"/>
              <w:jc w:val="left"/>
              <w:rPr>
                <w:rFonts w:cs="Arial"/>
                <w:snapToGrid/>
                <w:sz w:val="18"/>
                <w:szCs w:val="24"/>
                <w:u w:val="single"/>
                <w:lang w:val="de-DE" w:eastAsia="en-US"/>
              </w:rPr>
            </w:pPr>
          </w:p>
          <w:p w14:paraId="6F4294AF" w14:textId="77777777" w:rsidR="00133404" w:rsidRPr="00133404" w:rsidRDefault="00133404" w:rsidP="00133404">
            <w:pPr>
              <w:ind w:left="113" w:right="113"/>
              <w:jc w:val="center"/>
              <w:rPr>
                <w:rFonts w:cs="Arial"/>
                <w:snapToGrid/>
                <w:sz w:val="18"/>
                <w:szCs w:val="24"/>
                <w:u w:val="single"/>
                <w:lang w:val="de-DE" w:eastAsia="en-US"/>
              </w:rPr>
            </w:pPr>
          </w:p>
          <w:p w14:paraId="684EFEE6" w14:textId="77777777" w:rsidR="00133404" w:rsidRPr="00133404" w:rsidRDefault="00133404" w:rsidP="00133404">
            <w:pPr>
              <w:ind w:left="113" w:right="113"/>
              <w:jc w:val="center"/>
              <w:rPr>
                <w:rFonts w:cs="Arial"/>
                <w:snapToGrid/>
                <w:sz w:val="18"/>
                <w:szCs w:val="24"/>
                <w:u w:val="single"/>
                <w:lang w:val="de-DE" w:eastAsia="en-US"/>
              </w:rPr>
            </w:pPr>
          </w:p>
          <w:p w14:paraId="3995AB2D" w14:textId="77777777" w:rsidR="00133404" w:rsidRPr="00133404" w:rsidRDefault="00133404" w:rsidP="00133404">
            <w:pPr>
              <w:ind w:left="113" w:right="113"/>
              <w:jc w:val="center"/>
              <w:rPr>
                <w:rFonts w:cs="Arial"/>
                <w:snapToGrid/>
                <w:sz w:val="18"/>
                <w:szCs w:val="24"/>
                <w:u w:val="single"/>
                <w:lang w:val="de-DE" w:eastAsia="en-US"/>
              </w:rPr>
            </w:pPr>
          </w:p>
          <w:p w14:paraId="3DD4AD39" w14:textId="77777777" w:rsidR="00133404" w:rsidRPr="00133404" w:rsidRDefault="00133404" w:rsidP="00133404">
            <w:pPr>
              <w:ind w:left="113" w:right="113"/>
              <w:jc w:val="center"/>
              <w:rPr>
                <w:rFonts w:cs="Arial"/>
                <w:snapToGrid/>
                <w:sz w:val="18"/>
                <w:szCs w:val="24"/>
                <w:u w:val="single"/>
                <w:lang w:val="de-DE" w:eastAsia="en-US"/>
              </w:rPr>
            </w:pPr>
          </w:p>
        </w:tc>
        <w:tc>
          <w:tcPr>
            <w:tcW w:w="2410" w:type="dxa"/>
            <w:tcBorders>
              <w:bottom w:val="single" w:sz="4" w:space="0" w:color="auto"/>
            </w:tcBorders>
          </w:tcPr>
          <w:p w14:paraId="23062F50" w14:textId="77777777" w:rsidR="00133404" w:rsidRPr="00133404" w:rsidRDefault="00133404" w:rsidP="00133404">
            <w:pPr>
              <w:jc w:val="left"/>
              <w:rPr>
                <w:rFonts w:cs="Arial"/>
                <w:snapToGrid/>
                <w:sz w:val="18"/>
                <w:szCs w:val="24"/>
                <w:u w:val="single"/>
                <w:lang w:val="de-DE" w:eastAsia="en-US"/>
              </w:rPr>
            </w:pPr>
          </w:p>
        </w:tc>
        <w:tc>
          <w:tcPr>
            <w:tcW w:w="1309" w:type="dxa"/>
            <w:tcBorders>
              <w:bottom w:val="single" w:sz="4" w:space="0" w:color="auto"/>
            </w:tcBorders>
            <w:vAlign w:val="center"/>
          </w:tcPr>
          <w:p w14:paraId="3F51CE1A" w14:textId="77777777" w:rsidR="00133404" w:rsidRPr="00133404" w:rsidRDefault="00133404" w:rsidP="00133404">
            <w:pPr>
              <w:jc w:val="center"/>
              <w:rPr>
                <w:rFonts w:cs="Arial"/>
                <w:snapToGrid/>
                <w:szCs w:val="24"/>
                <w:highlight w:val="lightGray"/>
                <w:lang w:val="de-DE" w:eastAsia="en-US"/>
              </w:rPr>
            </w:pPr>
            <w:r w:rsidRPr="00133404">
              <w:rPr>
                <w:rFonts w:cs="Arial"/>
                <w:snapToGrid/>
                <w:sz w:val="18"/>
                <w:szCs w:val="24"/>
                <w:highlight w:val="lightGray"/>
                <w:u w:val="single"/>
                <w:lang w:val="de-DE" w:eastAsia="en-US"/>
              </w:rPr>
              <w:t>Anzahl der Einträge oder Gruppen</w:t>
            </w:r>
          </w:p>
        </w:tc>
        <w:tc>
          <w:tcPr>
            <w:tcW w:w="1418" w:type="dxa"/>
            <w:tcBorders>
              <w:bottom w:val="single" w:sz="4" w:space="0" w:color="auto"/>
            </w:tcBorders>
            <w:vAlign w:val="center"/>
          </w:tcPr>
          <w:p w14:paraId="405CA492" w14:textId="77777777" w:rsidR="00133404" w:rsidRPr="00133404" w:rsidRDefault="00133404" w:rsidP="00133404">
            <w:pPr>
              <w:jc w:val="center"/>
              <w:rPr>
                <w:rFonts w:cs="Arial"/>
                <w:snapToGrid/>
                <w:szCs w:val="24"/>
                <w:highlight w:val="lightGray"/>
                <w:lang w:val="de-DE" w:eastAsia="en-US"/>
              </w:rPr>
            </w:pPr>
            <w:r w:rsidRPr="00133404">
              <w:rPr>
                <w:rFonts w:cs="Arial"/>
                <w:snapToGrid/>
                <w:sz w:val="18"/>
                <w:szCs w:val="24"/>
                <w:highlight w:val="lightGray"/>
                <w:u w:val="single"/>
                <w:lang w:val="de-DE" w:eastAsia="en-US"/>
              </w:rPr>
              <w:t>Beispiel</w:t>
            </w:r>
          </w:p>
        </w:tc>
        <w:tc>
          <w:tcPr>
            <w:tcW w:w="3260" w:type="dxa"/>
            <w:tcBorders>
              <w:bottom w:val="single" w:sz="4" w:space="0" w:color="auto"/>
            </w:tcBorders>
          </w:tcPr>
          <w:p w14:paraId="3D2248CF" w14:textId="77777777" w:rsidR="00133404" w:rsidRPr="00133404" w:rsidRDefault="00133404" w:rsidP="00133404">
            <w:pPr>
              <w:jc w:val="center"/>
              <w:rPr>
                <w:rFonts w:cs="Arial"/>
                <w:snapToGrid/>
                <w:szCs w:val="24"/>
                <w:highlight w:val="lightGray"/>
                <w:lang w:val="de-DE" w:eastAsia="en-US"/>
              </w:rPr>
            </w:pPr>
            <w:r w:rsidRPr="00133404">
              <w:rPr>
                <w:rFonts w:cs="Arial"/>
                <w:snapToGrid/>
                <w:sz w:val="18"/>
                <w:szCs w:val="24"/>
                <w:highlight w:val="lightGray"/>
                <w:u w:val="single"/>
                <w:lang w:val="de-DE" w:eastAsia="en-US"/>
              </w:rPr>
              <w:t>Verwendung</w:t>
            </w:r>
          </w:p>
        </w:tc>
      </w:tr>
      <w:tr w:rsidR="00133404" w:rsidRPr="00EE58C4" w14:paraId="4900824E" w14:textId="77777777" w:rsidTr="00890B81">
        <w:tc>
          <w:tcPr>
            <w:tcW w:w="709" w:type="dxa"/>
            <w:vMerge w:val="restart"/>
            <w:tcBorders>
              <w:top w:val="single" w:sz="4" w:space="0" w:color="auto"/>
            </w:tcBorders>
            <w:textDirection w:val="btLr"/>
          </w:tcPr>
          <w:p w14:paraId="04981765" w14:textId="77777777" w:rsidR="00133404" w:rsidRPr="00133404" w:rsidRDefault="00133404" w:rsidP="00133404">
            <w:pPr>
              <w:ind w:left="113" w:right="113"/>
              <w:jc w:val="center"/>
              <w:rPr>
                <w:rFonts w:cs="Arial"/>
                <w:snapToGrid/>
                <w:sz w:val="18"/>
                <w:szCs w:val="24"/>
                <w:highlight w:val="lightGray"/>
                <w:u w:val="single"/>
                <w:lang w:val="de-DE" w:eastAsia="en-US"/>
              </w:rPr>
            </w:pPr>
            <w:r w:rsidRPr="00133404">
              <w:rPr>
                <w:rFonts w:cs="Arial"/>
                <w:snapToGrid/>
                <w:sz w:val="18"/>
                <w:szCs w:val="24"/>
                <w:highlight w:val="lightGray"/>
                <w:u w:val="single"/>
                <w:lang w:val="de-DE" w:eastAsia="en-US"/>
              </w:rPr>
              <w:t>Präzisionsgrad</w:t>
            </w:r>
          </w:p>
          <w:p w14:paraId="59C62D92" w14:textId="77777777" w:rsidR="00133404" w:rsidRPr="00133404" w:rsidRDefault="00133404" w:rsidP="00133404">
            <w:pPr>
              <w:ind w:left="113" w:right="113"/>
              <w:jc w:val="center"/>
              <w:rPr>
                <w:rFonts w:cs="Arial"/>
                <w:snapToGrid/>
                <w:szCs w:val="24"/>
                <w:highlight w:val="lightGray"/>
                <w:lang w:val="de-DE" w:eastAsia="en-US"/>
              </w:rPr>
            </w:pPr>
            <w:r w:rsidRPr="00133404">
              <w:rPr>
                <w:rFonts w:cs="Arial"/>
                <w:snapToGrid/>
                <w:sz w:val="18"/>
                <w:szCs w:val="24"/>
                <w:highlight w:val="lightGray"/>
                <w:u w:val="single"/>
                <w:lang w:val="de-DE" w:eastAsia="en-US"/>
              </w:rPr>
              <w:t>Gering                hoch</w:t>
            </w:r>
          </w:p>
        </w:tc>
        <w:tc>
          <w:tcPr>
            <w:tcW w:w="2410" w:type="dxa"/>
            <w:tcBorders>
              <w:top w:val="single" w:sz="4" w:space="0" w:color="auto"/>
            </w:tcBorders>
            <w:vAlign w:val="center"/>
          </w:tcPr>
          <w:p w14:paraId="22CF1681" w14:textId="77777777" w:rsidR="00133404" w:rsidRPr="00133404" w:rsidRDefault="00133404" w:rsidP="00133404">
            <w:pPr>
              <w:spacing w:before="120"/>
              <w:jc w:val="left"/>
              <w:rPr>
                <w:rFonts w:cs="Arial"/>
                <w:snapToGrid/>
                <w:szCs w:val="24"/>
                <w:highlight w:val="lightGray"/>
                <w:lang w:val="de-DE" w:eastAsia="en-US"/>
              </w:rPr>
            </w:pPr>
            <w:r w:rsidRPr="00133404">
              <w:rPr>
                <w:rFonts w:cs="Arial"/>
                <w:snapToGrid/>
                <w:sz w:val="18"/>
                <w:szCs w:val="24"/>
                <w:highlight w:val="lightGray"/>
                <w:u w:val="single"/>
                <w:lang w:val="de-DE" w:eastAsia="en-US"/>
              </w:rPr>
              <w:t>Nummer der RHS-Farbkarte</w:t>
            </w:r>
          </w:p>
        </w:tc>
        <w:tc>
          <w:tcPr>
            <w:tcW w:w="1309" w:type="dxa"/>
            <w:tcBorders>
              <w:top w:val="single" w:sz="4" w:space="0" w:color="auto"/>
            </w:tcBorders>
            <w:vAlign w:val="center"/>
          </w:tcPr>
          <w:p w14:paraId="7D9F0BE1" w14:textId="77777777" w:rsidR="00133404" w:rsidRPr="00133404" w:rsidRDefault="00133404" w:rsidP="00133404">
            <w:pPr>
              <w:spacing w:before="120"/>
              <w:jc w:val="center"/>
              <w:rPr>
                <w:rFonts w:cs="Arial"/>
                <w:snapToGrid/>
                <w:sz w:val="18"/>
                <w:szCs w:val="24"/>
                <w:highlight w:val="lightGray"/>
                <w:u w:val="single"/>
                <w:lang w:val="de-DE" w:eastAsia="en-US"/>
              </w:rPr>
            </w:pPr>
            <w:r w:rsidRPr="00133404">
              <w:rPr>
                <w:rFonts w:cs="Arial"/>
                <w:snapToGrid/>
                <w:sz w:val="18"/>
                <w:szCs w:val="24"/>
                <w:highlight w:val="lightGray"/>
                <w:u w:val="single"/>
                <w:lang w:val="de-DE" w:eastAsia="en-US"/>
              </w:rPr>
              <w:t>920</w:t>
            </w:r>
          </w:p>
        </w:tc>
        <w:tc>
          <w:tcPr>
            <w:tcW w:w="1418" w:type="dxa"/>
            <w:tcBorders>
              <w:top w:val="single" w:sz="4" w:space="0" w:color="auto"/>
            </w:tcBorders>
            <w:vAlign w:val="center"/>
          </w:tcPr>
          <w:p w14:paraId="5997BFB5" w14:textId="77777777" w:rsidR="00133404" w:rsidRPr="00133404" w:rsidRDefault="00133404" w:rsidP="00133404">
            <w:pPr>
              <w:spacing w:before="120"/>
              <w:jc w:val="center"/>
              <w:rPr>
                <w:rFonts w:cs="Arial"/>
                <w:snapToGrid/>
                <w:szCs w:val="24"/>
                <w:highlight w:val="lightGray"/>
                <w:lang w:val="de-DE" w:eastAsia="en-US"/>
              </w:rPr>
            </w:pPr>
            <w:r w:rsidRPr="00133404">
              <w:rPr>
                <w:rFonts w:cs="Arial"/>
                <w:snapToGrid/>
                <w:sz w:val="18"/>
                <w:szCs w:val="24"/>
                <w:highlight w:val="lightGray"/>
                <w:u w:val="single"/>
                <w:lang w:val="de-DE" w:eastAsia="en-US"/>
              </w:rPr>
              <w:t>49A</w:t>
            </w:r>
          </w:p>
        </w:tc>
        <w:tc>
          <w:tcPr>
            <w:tcW w:w="3260" w:type="dxa"/>
            <w:tcBorders>
              <w:top w:val="single" w:sz="4" w:space="0" w:color="auto"/>
            </w:tcBorders>
            <w:vAlign w:val="center"/>
          </w:tcPr>
          <w:p w14:paraId="2DA25E18" w14:textId="77777777" w:rsidR="00133404" w:rsidRPr="00133404" w:rsidRDefault="00133404" w:rsidP="00133404">
            <w:pPr>
              <w:spacing w:before="120"/>
              <w:jc w:val="left"/>
              <w:rPr>
                <w:rFonts w:cs="Arial"/>
                <w:snapToGrid/>
                <w:szCs w:val="24"/>
                <w:highlight w:val="lightGray"/>
                <w:lang w:val="de-DE" w:eastAsia="en-US"/>
              </w:rPr>
            </w:pPr>
            <w:r w:rsidRPr="00133404">
              <w:rPr>
                <w:rFonts w:cs="Arial"/>
                <w:snapToGrid/>
                <w:sz w:val="18"/>
                <w:szCs w:val="24"/>
                <w:highlight w:val="lightGray"/>
                <w:u w:val="single"/>
                <w:lang w:val="de-DE" w:eastAsia="en-US"/>
              </w:rPr>
              <w:t>Für genaue Beschreibung von Farben von Pflanzenteilen verwendet</w:t>
            </w:r>
          </w:p>
        </w:tc>
      </w:tr>
      <w:tr w:rsidR="00133404" w:rsidRPr="00EE58C4" w14:paraId="340E3056" w14:textId="77777777" w:rsidTr="00890B81">
        <w:trPr>
          <w:trHeight w:val="350"/>
        </w:trPr>
        <w:tc>
          <w:tcPr>
            <w:tcW w:w="709" w:type="dxa"/>
            <w:vMerge/>
            <w:vAlign w:val="center"/>
          </w:tcPr>
          <w:p w14:paraId="3393BE08" w14:textId="77777777" w:rsidR="00133404" w:rsidRPr="00133404" w:rsidRDefault="00133404" w:rsidP="00133404">
            <w:pPr>
              <w:jc w:val="center"/>
              <w:rPr>
                <w:rFonts w:cs="Arial"/>
                <w:snapToGrid/>
                <w:sz w:val="18"/>
                <w:szCs w:val="24"/>
                <w:highlight w:val="lightGray"/>
                <w:u w:val="single"/>
                <w:lang w:val="de-DE" w:eastAsia="en-US"/>
              </w:rPr>
            </w:pPr>
          </w:p>
        </w:tc>
        <w:tc>
          <w:tcPr>
            <w:tcW w:w="2410" w:type="dxa"/>
            <w:vAlign w:val="center"/>
          </w:tcPr>
          <w:p w14:paraId="45EE0EA0" w14:textId="77777777" w:rsidR="00133404" w:rsidRPr="00133404" w:rsidRDefault="00133404" w:rsidP="00133404">
            <w:pPr>
              <w:spacing w:before="120"/>
              <w:jc w:val="left"/>
              <w:rPr>
                <w:rFonts w:cs="Arial"/>
                <w:snapToGrid/>
                <w:szCs w:val="24"/>
                <w:highlight w:val="lightGray"/>
                <w:lang w:val="de-DE" w:eastAsia="en-US"/>
              </w:rPr>
            </w:pPr>
            <w:r w:rsidRPr="00133404">
              <w:rPr>
                <w:rFonts w:cs="Arial"/>
                <w:snapToGrid/>
                <w:sz w:val="18"/>
                <w:szCs w:val="24"/>
                <w:highlight w:val="lightGray"/>
                <w:u w:val="single"/>
                <w:lang w:val="de-DE" w:eastAsia="en-US"/>
              </w:rPr>
              <w:t>RHS-Farbbezeichnung</w:t>
            </w:r>
          </w:p>
        </w:tc>
        <w:tc>
          <w:tcPr>
            <w:tcW w:w="1309" w:type="dxa"/>
            <w:vAlign w:val="center"/>
          </w:tcPr>
          <w:p w14:paraId="58B3E22C" w14:textId="77777777" w:rsidR="00133404" w:rsidRPr="00133404" w:rsidRDefault="00133404" w:rsidP="00133404">
            <w:pPr>
              <w:spacing w:before="120"/>
              <w:jc w:val="center"/>
              <w:rPr>
                <w:rFonts w:cs="Arial"/>
                <w:snapToGrid/>
                <w:sz w:val="18"/>
                <w:szCs w:val="24"/>
                <w:highlight w:val="lightGray"/>
                <w:u w:val="single"/>
                <w:lang w:val="de-DE" w:eastAsia="en-US"/>
              </w:rPr>
            </w:pPr>
            <w:r w:rsidRPr="00133404">
              <w:rPr>
                <w:rFonts w:cs="Arial"/>
                <w:snapToGrid/>
                <w:sz w:val="18"/>
                <w:szCs w:val="24"/>
                <w:highlight w:val="lightGray"/>
                <w:u w:val="single"/>
                <w:lang w:val="de-DE" w:eastAsia="en-US"/>
              </w:rPr>
              <w:t>190</w:t>
            </w:r>
          </w:p>
        </w:tc>
        <w:tc>
          <w:tcPr>
            <w:tcW w:w="1418" w:type="dxa"/>
            <w:vAlign w:val="center"/>
          </w:tcPr>
          <w:p w14:paraId="07F887DB" w14:textId="77777777" w:rsidR="00133404" w:rsidRPr="00133404" w:rsidRDefault="00133404" w:rsidP="00133404">
            <w:pPr>
              <w:spacing w:before="120"/>
              <w:jc w:val="center"/>
              <w:rPr>
                <w:rFonts w:cs="Arial"/>
                <w:snapToGrid/>
                <w:szCs w:val="24"/>
                <w:highlight w:val="lightGray"/>
                <w:lang w:val="de-DE" w:eastAsia="en-US"/>
              </w:rPr>
            </w:pPr>
            <w:r w:rsidRPr="00133404">
              <w:rPr>
                <w:rFonts w:cs="Arial"/>
                <w:snapToGrid/>
                <w:sz w:val="18"/>
                <w:szCs w:val="24"/>
                <w:highlight w:val="lightGray"/>
                <w:u w:val="single"/>
                <w:lang w:val="de-DE" w:eastAsia="en-US"/>
              </w:rPr>
              <w:t>Kräftiges Rosa</w:t>
            </w:r>
          </w:p>
        </w:tc>
        <w:tc>
          <w:tcPr>
            <w:tcW w:w="3260" w:type="dxa"/>
            <w:vAlign w:val="center"/>
          </w:tcPr>
          <w:p w14:paraId="6480962D" w14:textId="77777777" w:rsidR="00133404" w:rsidRPr="00133404" w:rsidRDefault="00133404" w:rsidP="00133404">
            <w:pPr>
              <w:spacing w:before="120"/>
              <w:jc w:val="left"/>
              <w:rPr>
                <w:rFonts w:cs="Arial"/>
                <w:snapToGrid/>
                <w:szCs w:val="24"/>
                <w:highlight w:val="lightGray"/>
                <w:lang w:val="de-DE" w:eastAsia="en-US"/>
              </w:rPr>
            </w:pPr>
            <w:r w:rsidRPr="00133404">
              <w:rPr>
                <w:rFonts w:cs="Arial"/>
                <w:snapToGrid/>
                <w:spacing w:val="-2"/>
                <w:sz w:val="18"/>
                <w:szCs w:val="24"/>
                <w:highlight w:val="lightGray"/>
                <w:u w:val="single"/>
                <w:lang w:val="de-DE" w:eastAsia="en-US"/>
              </w:rPr>
              <w:t>nicht für UPOV-Zwecke verwendet</w:t>
            </w:r>
          </w:p>
        </w:tc>
      </w:tr>
      <w:tr w:rsidR="00133404" w:rsidRPr="00EE58C4" w14:paraId="179BDDB6" w14:textId="77777777" w:rsidTr="00890B81">
        <w:tc>
          <w:tcPr>
            <w:tcW w:w="709" w:type="dxa"/>
            <w:vMerge/>
            <w:vAlign w:val="center"/>
          </w:tcPr>
          <w:p w14:paraId="1F6133FA" w14:textId="77777777" w:rsidR="00133404" w:rsidRPr="00133404" w:rsidRDefault="00133404" w:rsidP="00133404">
            <w:pPr>
              <w:jc w:val="center"/>
              <w:rPr>
                <w:rFonts w:cs="Arial"/>
                <w:snapToGrid/>
                <w:sz w:val="18"/>
                <w:szCs w:val="24"/>
                <w:highlight w:val="lightGray"/>
                <w:u w:val="single"/>
                <w:lang w:val="de-DE" w:eastAsia="en-US"/>
              </w:rPr>
            </w:pPr>
          </w:p>
        </w:tc>
        <w:tc>
          <w:tcPr>
            <w:tcW w:w="2410" w:type="dxa"/>
            <w:vAlign w:val="center"/>
          </w:tcPr>
          <w:p w14:paraId="6F13C466" w14:textId="77777777" w:rsidR="00133404" w:rsidRPr="00133404" w:rsidRDefault="00133404" w:rsidP="00133404">
            <w:pPr>
              <w:jc w:val="left"/>
              <w:rPr>
                <w:rFonts w:cs="Arial"/>
                <w:snapToGrid/>
                <w:szCs w:val="24"/>
                <w:highlight w:val="lightGray"/>
                <w:lang w:val="de-DE" w:eastAsia="en-US"/>
              </w:rPr>
            </w:pPr>
            <w:r w:rsidRPr="00133404">
              <w:rPr>
                <w:rFonts w:cs="Arial"/>
                <w:snapToGrid/>
                <w:sz w:val="18"/>
                <w:szCs w:val="24"/>
                <w:highlight w:val="lightGray"/>
                <w:u w:val="single"/>
                <w:lang w:val="de-DE" w:eastAsia="en-US"/>
              </w:rPr>
              <w:t>UPOV-Farbbezeichnung</w:t>
            </w:r>
          </w:p>
        </w:tc>
        <w:tc>
          <w:tcPr>
            <w:tcW w:w="1309" w:type="dxa"/>
            <w:vAlign w:val="center"/>
          </w:tcPr>
          <w:p w14:paraId="6462814D" w14:textId="77777777" w:rsidR="00133404" w:rsidRPr="00133404" w:rsidRDefault="00133404" w:rsidP="00133404">
            <w:pPr>
              <w:jc w:val="center"/>
              <w:rPr>
                <w:rFonts w:cs="Arial"/>
                <w:snapToGrid/>
                <w:sz w:val="18"/>
                <w:szCs w:val="24"/>
                <w:highlight w:val="lightGray"/>
                <w:u w:val="single"/>
                <w:lang w:val="de-DE" w:eastAsia="en-US"/>
              </w:rPr>
            </w:pPr>
            <w:r w:rsidRPr="00133404">
              <w:rPr>
                <w:rFonts w:cs="Arial"/>
                <w:snapToGrid/>
                <w:sz w:val="18"/>
                <w:szCs w:val="24"/>
                <w:highlight w:val="lightGray"/>
                <w:u w:val="single"/>
                <w:lang w:val="de-DE" w:eastAsia="en-US"/>
              </w:rPr>
              <w:t>73</w:t>
            </w:r>
          </w:p>
        </w:tc>
        <w:tc>
          <w:tcPr>
            <w:tcW w:w="1418" w:type="dxa"/>
            <w:vAlign w:val="center"/>
          </w:tcPr>
          <w:p w14:paraId="320757BE" w14:textId="77777777" w:rsidR="00133404" w:rsidRPr="00133404" w:rsidRDefault="00133404" w:rsidP="00133404">
            <w:pPr>
              <w:jc w:val="center"/>
              <w:rPr>
                <w:rFonts w:cs="Arial"/>
                <w:snapToGrid/>
                <w:szCs w:val="24"/>
                <w:highlight w:val="lightGray"/>
                <w:lang w:val="de-DE" w:eastAsia="en-US"/>
              </w:rPr>
            </w:pPr>
            <w:r w:rsidRPr="00133404">
              <w:rPr>
                <w:rFonts w:cs="Arial"/>
                <w:snapToGrid/>
                <w:sz w:val="18"/>
                <w:szCs w:val="24"/>
                <w:highlight w:val="lightGray"/>
                <w:u w:val="single"/>
                <w:lang w:val="de-DE" w:eastAsia="en-US"/>
              </w:rPr>
              <w:t>Rosa</w:t>
            </w:r>
            <w:r w:rsidRPr="00133404">
              <w:rPr>
                <w:rFonts w:cs="Arial"/>
                <w:snapToGrid/>
                <w:sz w:val="18"/>
                <w:szCs w:val="24"/>
                <w:highlight w:val="lightGray"/>
                <w:u w:val="single"/>
                <w:lang w:val="de-DE" w:eastAsia="en-US"/>
              </w:rPr>
              <w:br/>
              <w:t>(Gruppe 29)</w:t>
            </w:r>
          </w:p>
        </w:tc>
        <w:tc>
          <w:tcPr>
            <w:tcW w:w="3260" w:type="dxa"/>
            <w:vAlign w:val="center"/>
          </w:tcPr>
          <w:p w14:paraId="5EBDD5A9" w14:textId="77777777" w:rsidR="00133404" w:rsidRPr="00133404" w:rsidRDefault="00133404" w:rsidP="00133404">
            <w:pPr>
              <w:jc w:val="left"/>
              <w:rPr>
                <w:rFonts w:cs="Arial"/>
                <w:snapToGrid/>
                <w:sz w:val="18"/>
                <w:szCs w:val="24"/>
                <w:highlight w:val="lightGray"/>
                <w:u w:val="single"/>
                <w:lang w:val="de-DE" w:eastAsia="en-US"/>
              </w:rPr>
            </w:pPr>
          </w:p>
          <w:p w14:paraId="33BA92BB" w14:textId="77777777" w:rsidR="00133404" w:rsidRPr="00133404" w:rsidRDefault="00133404" w:rsidP="00133404">
            <w:pPr>
              <w:jc w:val="left"/>
              <w:rPr>
                <w:rFonts w:cs="Arial"/>
                <w:snapToGrid/>
                <w:szCs w:val="24"/>
                <w:lang w:val="de-DE" w:eastAsia="en-US"/>
              </w:rPr>
            </w:pPr>
            <w:r w:rsidRPr="00133404">
              <w:rPr>
                <w:rFonts w:cs="Arial"/>
                <w:snapToGrid/>
                <w:sz w:val="18"/>
                <w:szCs w:val="24"/>
                <w:highlight w:val="lightGray"/>
                <w:u w:val="single"/>
                <w:lang w:val="de-DE" w:eastAsia="en-US"/>
              </w:rPr>
              <w:t>In der Sortenbeschreibung verwendet, um die RHS</w:t>
            </w:r>
            <w:r w:rsidRPr="00133404">
              <w:rPr>
                <w:rFonts w:cs="Arial"/>
                <w:snapToGrid/>
                <w:sz w:val="18"/>
                <w:szCs w:val="24"/>
                <w:highlight w:val="lightGray"/>
                <w:u w:val="single"/>
                <w:lang w:val="de-DE" w:eastAsia="en-US"/>
              </w:rPr>
              <w:noBreakHyphen/>
              <w:t xml:space="preserve">Farbkartennummer mit einer Farbbezeichnung zu verbinden. </w:t>
            </w:r>
          </w:p>
        </w:tc>
      </w:tr>
      <w:tr w:rsidR="00133404" w:rsidRPr="00EE58C4" w14:paraId="7BD4A374" w14:textId="77777777" w:rsidTr="00890B81">
        <w:tc>
          <w:tcPr>
            <w:tcW w:w="709" w:type="dxa"/>
            <w:vMerge/>
            <w:vAlign w:val="center"/>
          </w:tcPr>
          <w:p w14:paraId="5195576C" w14:textId="77777777" w:rsidR="00133404" w:rsidRPr="00133404" w:rsidRDefault="00133404" w:rsidP="00133404">
            <w:pPr>
              <w:jc w:val="center"/>
              <w:rPr>
                <w:rFonts w:cs="Arial"/>
                <w:snapToGrid/>
                <w:sz w:val="18"/>
                <w:szCs w:val="24"/>
                <w:highlight w:val="lightGray"/>
                <w:u w:val="single"/>
                <w:lang w:val="de-DE" w:eastAsia="en-US"/>
              </w:rPr>
            </w:pPr>
          </w:p>
        </w:tc>
        <w:tc>
          <w:tcPr>
            <w:tcW w:w="2410" w:type="dxa"/>
            <w:vAlign w:val="center"/>
          </w:tcPr>
          <w:p w14:paraId="6947AEF0" w14:textId="77777777" w:rsidR="00133404" w:rsidRPr="00133404" w:rsidRDefault="00133404" w:rsidP="00133404">
            <w:pPr>
              <w:spacing w:before="120"/>
              <w:jc w:val="left"/>
              <w:rPr>
                <w:rFonts w:cs="Arial"/>
                <w:snapToGrid/>
                <w:szCs w:val="24"/>
                <w:highlight w:val="lightGray"/>
                <w:lang w:val="de-DE" w:eastAsia="en-US"/>
              </w:rPr>
            </w:pPr>
            <w:r w:rsidRPr="00133404">
              <w:rPr>
                <w:rFonts w:cs="Arial"/>
                <w:snapToGrid/>
                <w:sz w:val="18"/>
                <w:szCs w:val="24"/>
                <w:highlight w:val="lightGray"/>
                <w:u w:val="single"/>
                <w:lang w:val="de-DE" w:eastAsia="en-US"/>
              </w:rPr>
              <w:t>RHS-Farbgruppe</w:t>
            </w:r>
            <w:r w:rsidRPr="00133404">
              <w:rPr>
                <w:rFonts w:cs="Arial"/>
                <w:snapToGrid/>
                <w:sz w:val="18"/>
                <w:szCs w:val="24"/>
                <w:highlight w:val="lightGray"/>
                <w:u w:val="single"/>
                <w:lang w:val="de-DE" w:eastAsia="en-US"/>
              </w:rPr>
              <w:br/>
              <w:t>(Titel auf jedem Blatt)</w:t>
            </w:r>
          </w:p>
        </w:tc>
        <w:tc>
          <w:tcPr>
            <w:tcW w:w="1309" w:type="dxa"/>
            <w:vAlign w:val="center"/>
          </w:tcPr>
          <w:p w14:paraId="7E0F0BD2" w14:textId="77777777" w:rsidR="00133404" w:rsidRPr="00133404" w:rsidRDefault="00133404" w:rsidP="00133404">
            <w:pPr>
              <w:spacing w:before="120"/>
              <w:jc w:val="center"/>
              <w:rPr>
                <w:rFonts w:cs="Arial"/>
                <w:snapToGrid/>
                <w:sz w:val="18"/>
                <w:szCs w:val="24"/>
                <w:highlight w:val="lightGray"/>
                <w:u w:val="single"/>
                <w:lang w:val="de-DE" w:eastAsia="en-US"/>
              </w:rPr>
            </w:pPr>
            <w:r w:rsidRPr="00133404">
              <w:rPr>
                <w:rFonts w:cs="Arial"/>
                <w:snapToGrid/>
                <w:sz w:val="18"/>
                <w:szCs w:val="24"/>
                <w:highlight w:val="lightGray"/>
                <w:u w:val="single"/>
                <w:lang w:val="de-DE" w:eastAsia="en-US"/>
              </w:rPr>
              <w:t>29</w:t>
            </w:r>
          </w:p>
        </w:tc>
        <w:tc>
          <w:tcPr>
            <w:tcW w:w="1418" w:type="dxa"/>
            <w:vAlign w:val="center"/>
          </w:tcPr>
          <w:p w14:paraId="224560F1" w14:textId="77777777" w:rsidR="00133404" w:rsidRPr="00133404" w:rsidRDefault="00133404" w:rsidP="00133404">
            <w:pPr>
              <w:spacing w:before="120"/>
              <w:jc w:val="center"/>
              <w:rPr>
                <w:rFonts w:cs="Arial"/>
                <w:snapToGrid/>
                <w:szCs w:val="24"/>
                <w:highlight w:val="lightGray"/>
                <w:lang w:val="de-DE" w:eastAsia="en-US"/>
              </w:rPr>
            </w:pPr>
            <w:r w:rsidRPr="00133404">
              <w:rPr>
                <w:rFonts w:cs="Arial"/>
                <w:snapToGrid/>
                <w:sz w:val="18"/>
                <w:szCs w:val="24"/>
                <w:highlight w:val="lightGray"/>
                <w:u w:val="single"/>
                <w:lang w:val="de-DE" w:eastAsia="en-US"/>
              </w:rPr>
              <w:t>Rote Gruppe</w:t>
            </w:r>
          </w:p>
        </w:tc>
        <w:tc>
          <w:tcPr>
            <w:tcW w:w="3260" w:type="dxa"/>
            <w:vAlign w:val="center"/>
          </w:tcPr>
          <w:p w14:paraId="5AA4B585" w14:textId="77777777" w:rsidR="00133404" w:rsidRPr="00133404" w:rsidRDefault="00133404" w:rsidP="00133404">
            <w:pPr>
              <w:spacing w:before="120"/>
              <w:jc w:val="left"/>
              <w:rPr>
                <w:rFonts w:cs="Arial"/>
                <w:snapToGrid/>
                <w:spacing w:val="-2"/>
                <w:szCs w:val="24"/>
                <w:highlight w:val="lightGray"/>
                <w:lang w:val="de-DE" w:eastAsia="en-US"/>
              </w:rPr>
            </w:pPr>
            <w:r w:rsidRPr="00133404">
              <w:rPr>
                <w:rFonts w:cs="Arial"/>
                <w:snapToGrid/>
                <w:spacing w:val="-2"/>
                <w:sz w:val="18"/>
                <w:szCs w:val="24"/>
                <w:highlight w:val="lightGray"/>
                <w:u w:val="single"/>
                <w:lang w:val="de-DE" w:eastAsia="en-US"/>
              </w:rPr>
              <w:t>nicht für UPOV-Zwecke verwendet</w:t>
            </w:r>
          </w:p>
        </w:tc>
      </w:tr>
    </w:tbl>
    <w:p w14:paraId="278F87D0" w14:textId="77777777" w:rsidR="00133404" w:rsidRPr="00133404" w:rsidRDefault="00133404" w:rsidP="00133404">
      <w:pPr>
        <w:tabs>
          <w:tab w:val="left" w:pos="567"/>
          <w:tab w:val="left" w:pos="1134"/>
        </w:tabs>
        <w:rPr>
          <w:rFonts w:cs="Arial"/>
          <w:snapToGrid/>
          <w:lang w:val="de-DE" w:eastAsia="en-US"/>
        </w:rPr>
      </w:pPr>
    </w:p>
    <w:p w14:paraId="4859F4FA" w14:textId="77777777" w:rsidR="00133404" w:rsidRPr="00133404" w:rsidRDefault="00133404" w:rsidP="00133404">
      <w:pPr>
        <w:tabs>
          <w:tab w:val="left" w:pos="567"/>
          <w:tab w:val="left" w:pos="1134"/>
        </w:tabs>
        <w:rPr>
          <w:rFonts w:cs="Arial"/>
          <w:snapToGrid/>
          <w:lang w:val="de-DE" w:eastAsia="en-US"/>
        </w:rPr>
      </w:pPr>
    </w:p>
    <w:p w14:paraId="3E18006C" w14:textId="77777777" w:rsidR="00133404" w:rsidRPr="00133404" w:rsidRDefault="00133404" w:rsidP="00133404">
      <w:pPr>
        <w:tabs>
          <w:tab w:val="left" w:pos="567"/>
          <w:tab w:val="left" w:pos="1134"/>
        </w:tabs>
        <w:ind w:right="-1"/>
        <w:rPr>
          <w:rFonts w:cs="Arial"/>
          <w:snapToGrid/>
          <w:u w:val="single"/>
          <w:lang w:val="de-DE" w:eastAsia="en-US"/>
        </w:rPr>
      </w:pPr>
      <w:r w:rsidRPr="00133404">
        <w:rPr>
          <w:rFonts w:cs="Arial"/>
          <w:snapToGrid/>
          <w:szCs w:val="24"/>
          <w:lang w:val="de-DE" w:eastAsia="en-US"/>
        </w:rPr>
        <w:t>1.</w:t>
      </w:r>
      <w:r w:rsidRPr="00133404">
        <w:rPr>
          <w:rFonts w:cs="Arial"/>
          <w:snapToGrid/>
          <w:szCs w:val="24"/>
          <w:highlight w:val="lightGray"/>
          <w:u w:val="single"/>
          <w:lang w:val="de-DE" w:eastAsia="en-US"/>
        </w:rPr>
        <w:t>2</w:t>
      </w:r>
      <w:r w:rsidRPr="00133404">
        <w:rPr>
          <w:rFonts w:cs="Arial"/>
          <w:strike/>
          <w:snapToGrid/>
          <w:szCs w:val="24"/>
          <w:highlight w:val="lightGray"/>
          <w:lang w:val="de-DE" w:eastAsia="en-US"/>
        </w:rPr>
        <w:t>3</w:t>
      </w:r>
      <w:r w:rsidRPr="00133404">
        <w:rPr>
          <w:rFonts w:cs="Arial"/>
          <w:snapToGrid/>
          <w:szCs w:val="24"/>
          <w:lang w:val="de-DE" w:eastAsia="en-US"/>
        </w:rPr>
        <w:tab/>
      </w:r>
      <w:r w:rsidRPr="00133404">
        <w:rPr>
          <w:rFonts w:cs="Arial"/>
          <w:snapToGrid/>
          <w:szCs w:val="24"/>
          <w:highlight w:val="lightGray"/>
          <w:u w:val="single"/>
          <w:lang w:val="de-DE" w:eastAsia="en-US"/>
        </w:rPr>
        <w:t>In den Ausgaben eins bis fünf (1966 bis 2007)</w:t>
      </w:r>
      <w:r w:rsidRPr="00133404">
        <w:rPr>
          <w:rFonts w:cs="Arial"/>
          <w:snapToGrid/>
          <w:szCs w:val="24"/>
          <w:lang w:val="de-DE" w:eastAsia="en-US"/>
        </w:rPr>
        <w:t xml:space="preserve"> </w:t>
      </w:r>
      <w:r w:rsidRPr="00133404">
        <w:rPr>
          <w:rFonts w:cs="Arial"/>
          <w:snapToGrid/>
          <w:szCs w:val="24"/>
          <w:highlight w:val="lightGray"/>
          <w:u w:val="single"/>
          <w:lang w:val="de-DE" w:eastAsia="en-US"/>
        </w:rPr>
        <w:t>enthielt</w:t>
      </w:r>
      <w:r w:rsidRPr="00133404">
        <w:rPr>
          <w:rFonts w:cs="Arial"/>
          <w:snapToGrid/>
          <w:szCs w:val="24"/>
          <w:lang w:val="de-DE" w:eastAsia="en-US"/>
        </w:rPr>
        <w:t xml:space="preserve"> </w:t>
      </w:r>
      <w:r w:rsidRPr="00133404">
        <w:rPr>
          <w:rFonts w:cs="Arial"/>
          <w:strike/>
          <w:snapToGrid/>
          <w:szCs w:val="24"/>
          <w:highlight w:val="lightGray"/>
          <w:lang w:val="de-DE" w:eastAsia="en-US"/>
        </w:rPr>
        <w:t>D</w:t>
      </w:r>
      <w:r w:rsidRPr="00133404">
        <w:rPr>
          <w:rFonts w:cs="Arial"/>
          <w:snapToGrid/>
          <w:szCs w:val="24"/>
          <w:highlight w:val="lightGray"/>
          <w:u w:val="single"/>
          <w:lang w:val="de-DE" w:eastAsia="en-US"/>
        </w:rPr>
        <w:t>d</w:t>
      </w:r>
      <w:r w:rsidRPr="00133404">
        <w:rPr>
          <w:rFonts w:cs="Arial"/>
          <w:snapToGrid/>
          <w:szCs w:val="24"/>
          <w:lang w:val="de-DE" w:eastAsia="en-US"/>
        </w:rPr>
        <w:t xml:space="preserve">ie RHS-Farbkarte </w:t>
      </w:r>
      <w:r w:rsidRPr="00133404">
        <w:rPr>
          <w:rFonts w:cs="Arial"/>
          <w:strike/>
          <w:snapToGrid/>
          <w:szCs w:val="24"/>
          <w:highlight w:val="lightGray"/>
          <w:lang w:val="de-DE" w:eastAsia="en-US"/>
        </w:rPr>
        <w:t>enthält</w:t>
      </w:r>
      <w:r w:rsidRPr="00133404">
        <w:rPr>
          <w:rFonts w:cs="Arial"/>
          <w:snapToGrid/>
          <w:szCs w:val="24"/>
          <w:lang w:val="de-DE" w:eastAsia="en-US"/>
        </w:rPr>
        <w:t xml:space="preserve"> bis zu 896 Farben, die in 23 „Gruppen</w:t>
      </w:r>
      <w:r w:rsidRPr="00133404">
        <w:rPr>
          <w:rFonts w:cs="Arial"/>
          <w:snapToGrid/>
          <w:lang w:val="de-DE" w:eastAsia="en-US"/>
        </w:rPr>
        <w:t>“</w:t>
      </w:r>
      <w:r w:rsidRPr="00133404">
        <w:rPr>
          <w:rFonts w:cs="Arial"/>
          <w:snapToGrid/>
          <w:szCs w:val="24"/>
          <w:lang w:val="de-DE" w:eastAsia="en-US"/>
        </w:rPr>
        <w:t xml:space="preserve"> zur Bezeichnung der Farben unterteilt </w:t>
      </w:r>
      <w:r w:rsidRPr="00133404">
        <w:rPr>
          <w:rFonts w:cs="Arial"/>
          <w:strike/>
          <w:snapToGrid/>
          <w:szCs w:val="24"/>
          <w:lang w:val="de-DE" w:eastAsia="en-US"/>
        </w:rPr>
        <w:t>sind</w:t>
      </w:r>
      <w:r w:rsidRPr="00133404">
        <w:rPr>
          <w:rFonts w:cs="Arial"/>
          <w:snapToGrid/>
          <w:szCs w:val="24"/>
          <w:highlight w:val="lightGray"/>
          <w:lang w:val="de-DE" w:eastAsia="en-US"/>
        </w:rPr>
        <w:t>waren</w:t>
      </w:r>
      <w:r w:rsidRPr="00133404">
        <w:rPr>
          <w:rFonts w:cs="Arial"/>
          <w:snapToGrid/>
          <w:szCs w:val="24"/>
          <w:lang w:val="de-DE" w:eastAsia="en-US"/>
        </w:rPr>
        <w:t xml:space="preserve">. Für UPOV-Zwecke erschien es anhand dieser Ausgangsgruppierung jedoch nicht möglich, die Farben in den Sortenbeschreibungen genau genug zu bezeichnen. Die UPOV hat deshalb </w:t>
      </w:r>
      <w:r w:rsidRPr="00133404">
        <w:rPr>
          <w:rFonts w:cs="Arial"/>
          <w:strike/>
          <w:snapToGrid/>
          <w:szCs w:val="24"/>
          <w:highlight w:val="lightGray"/>
          <w:lang w:val="de-DE" w:eastAsia="en-US"/>
        </w:rPr>
        <w:t>50</w:t>
      </w:r>
      <w:r w:rsidRPr="00133404">
        <w:rPr>
          <w:rFonts w:cs="Arial"/>
          <w:snapToGrid/>
          <w:szCs w:val="24"/>
          <w:lang w:val="de-DE" w:eastAsia="en-US"/>
        </w:rPr>
        <w:t xml:space="preserve"> </w:t>
      </w:r>
      <w:r w:rsidRPr="00133404">
        <w:rPr>
          <w:rFonts w:cs="Arial"/>
          <w:snapToGrid/>
          <w:szCs w:val="24"/>
          <w:highlight w:val="lightGray"/>
          <w:u w:val="single"/>
          <w:lang w:val="de-DE" w:eastAsia="en-US"/>
        </w:rPr>
        <w:t>ihre eigenen</w:t>
      </w:r>
      <w:r w:rsidRPr="00133404">
        <w:rPr>
          <w:rFonts w:cs="Arial"/>
          <w:snapToGrid/>
          <w:szCs w:val="24"/>
          <w:lang w:val="de-DE" w:eastAsia="en-US"/>
        </w:rPr>
        <w:t xml:space="preserve"> „Gruppen</w:t>
      </w:r>
      <w:r w:rsidRPr="00133404">
        <w:rPr>
          <w:rFonts w:cs="Arial"/>
          <w:snapToGrid/>
          <w:lang w:val="de-DE" w:eastAsia="en-US"/>
        </w:rPr>
        <w:t>“</w:t>
      </w:r>
      <w:r w:rsidRPr="00133404">
        <w:rPr>
          <w:rFonts w:cs="Arial"/>
          <w:snapToGrid/>
          <w:szCs w:val="24"/>
          <w:lang w:val="de-DE" w:eastAsia="en-US"/>
        </w:rPr>
        <w:t xml:space="preserve"> von Farbbezeichnungen aufgestellt</w:t>
      </w:r>
      <w:r w:rsidRPr="00133404">
        <w:rPr>
          <w:rFonts w:cs="Arial"/>
          <w:strike/>
          <w:snapToGrid/>
          <w:szCs w:val="24"/>
          <w:highlight w:val="lightGray"/>
          <w:lang w:val="de-DE" w:eastAsia="en-US"/>
        </w:rPr>
        <w:t>, die in diesem Dokument ausgeführt werden</w:t>
      </w:r>
      <w:r w:rsidRPr="00133404">
        <w:rPr>
          <w:rFonts w:cs="Arial"/>
          <w:snapToGrid/>
          <w:szCs w:val="24"/>
          <w:lang w:val="de-DE" w:eastAsia="en-US"/>
        </w:rPr>
        <w:t>.</w:t>
      </w:r>
    </w:p>
    <w:p w14:paraId="39D514C3" w14:textId="77777777" w:rsidR="00133404" w:rsidRPr="00133404" w:rsidRDefault="00133404" w:rsidP="00133404">
      <w:pPr>
        <w:tabs>
          <w:tab w:val="left" w:pos="567"/>
          <w:tab w:val="left" w:pos="1134"/>
        </w:tabs>
        <w:rPr>
          <w:rFonts w:cs="Arial"/>
          <w:snapToGrid/>
          <w:lang w:val="de-DE" w:eastAsia="en-US"/>
        </w:rPr>
      </w:pPr>
    </w:p>
    <w:p w14:paraId="3E8A5B66" w14:textId="77777777" w:rsidR="00133404" w:rsidRPr="00133404" w:rsidRDefault="00133404" w:rsidP="00133404">
      <w:pPr>
        <w:ind w:right="-1"/>
        <w:rPr>
          <w:rFonts w:cs="Arial"/>
          <w:snapToGrid/>
          <w:lang w:val="de-DE" w:eastAsia="en-US"/>
        </w:rPr>
      </w:pPr>
      <w:r w:rsidRPr="00133404">
        <w:rPr>
          <w:rFonts w:cs="Arial"/>
          <w:snapToGrid/>
          <w:szCs w:val="24"/>
          <w:highlight w:val="lightGray"/>
          <w:u w:val="single"/>
          <w:lang w:val="de-DE" w:eastAsia="en-US"/>
        </w:rPr>
        <w:t>1.4</w:t>
      </w:r>
      <w:r w:rsidRPr="00133404">
        <w:rPr>
          <w:rFonts w:cs="Arial"/>
          <w:snapToGrid/>
          <w:szCs w:val="24"/>
          <w:highlight w:val="lightGray"/>
          <w:u w:val="single"/>
          <w:lang w:val="de-DE" w:eastAsia="en-US"/>
        </w:rPr>
        <w:tab/>
        <w:t>In der sechsten Ausgabe (2015) der RHS-Farbkarte hat erstmalig jedes Farbfeld eine Farbbezeichnung. Diese Farbbezeichnungen geben jedoch nicht immer die Farbähnlichkeit der Farbfelder wieder, weshalb es nicht zweckmäßig schien, diese Bezeichnungen für UPOV-Zwecke zu verwenden.</w:t>
      </w:r>
    </w:p>
    <w:p w14:paraId="5CE13ABC" w14:textId="77777777" w:rsidR="00133404" w:rsidRPr="00133404" w:rsidRDefault="00133404" w:rsidP="00133404">
      <w:pPr>
        <w:ind w:right="-1"/>
        <w:rPr>
          <w:rFonts w:cs="Arial"/>
          <w:snapToGrid/>
          <w:lang w:val="de-DE" w:eastAsia="en-US"/>
        </w:rPr>
      </w:pPr>
    </w:p>
    <w:p w14:paraId="4797209A" w14:textId="23A99D1E" w:rsidR="00133404" w:rsidRPr="00133404" w:rsidRDefault="00133404" w:rsidP="00133404">
      <w:pPr>
        <w:ind w:right="-1"/>
        <w:rPr>
          <w:rFonts w:cs="Arial"/>
          <w:snapToGrid/>
          <w:highlight w:val="lightGray"/>
          <w:u w:val="single"/>
          <w:lang w:val="de-DE" w:eastAsia="en-US"/>
        </w:rPr>
      </w:pPr>
      <w:r w:rsidRPr="00133404">
        <w:rPr>
          <w:rFonts w:cs="Arial"/>
          <w:snapToGrid/>
          <w:szCs w:val="24"/>
          <w:highlight w:val="lightGray"/>
          <w:u w:val="single"/>
          <w:lang w:val="de-DE" w:eastAsia="en-US"/>
        </w:rPr>
        <w:t>1.5</w:t>
      </w:r>
      <w:r w:rsidRPr="00133404">
        <w:rPr>
          <w:rFonts w:cs="Arial"/>
          <w:snapToGrid/>
          <w:szCs w:val="24"/>
          <w:highlight w:val="lightGray"/>
          <w:u w:val="single"/>
          <w:lang w:val="de-DE" w:eastAsia="en-US"/>
        </w:rPr>
        <w:tab/>
        <w:t>Auf der Grundlage der sechsten Ausgabe der RHS-Farbkarte hat UPOV 73 Farb</w:t>
      </w:r>
      <w:r w:rsidRPr="00133404">
        <w:rPr>
          <w:rFonts w:cs="Arial"/>
          <w:snapToGrid/>
          <w:szCs w:val="24"/>
          <w:highlight w:val="lightGray"/>
          <w:u w:val="single"/>
          <w:lang w:val="de-DE" w:eastAsia="en-US"/>
        </w:rPr>
        <w:noBreakHyphen/>
        <w:t>„Gruppen“ identifiziert, die in diesem Dokument dargelegt sind. Zur Benennung der RHS</w:t>
      </w:r>
      <w:r w:rsidRPr="00133404">
        <w:rPr>
          <w:rFonts w:cs="Arial"/>
          <w:snapToGrid/>
          <w:szCs w:val="24"/>
          <w:highlight w:val="lightGray"/>
          <w:u w:val="single"/>
          <w:lang w:val="de-DE" w:eastAsia="en-US"/>
        </w:rPr>
        <w:noBreakHyphen/>
        <w:t>Farbkarten in den Ausgaben eins bis fünf (1966 bis 2007) siehe Anlage II zum Unterabschnitt 3 dieses Dokuments.</w:t>
      </w:r>
      <w:r w:rsidRPr="00133404">
        <w:rPr>
          <w:rFonts w:cs="Arial"/>
          <w:snapToGrid/>
          <w:szCs w:val="24"/>
          <w:lang w:val="de-DE" w:eastAsia="en-US"/>
        </w:rPr>
        <w:t xml:space="preserve"> Wichtig ist anzumerken, dass diese „Gruppen</w:t>
      </w:r>
      <w:r w:rsidRPr="00133404">
        <w:rPr>
          <w:rFonts w:cs="Arial"/>
          <w:snapToGrid/>
          <w:lang w:val="de-DE" w:eastAsia="en-US"/>
        </w:rPr>
        <w:t>“</w:t>
      </w:r>
      <w:r w:rsidRPr="00133404">
        <w:rPr>
          <w:rFonts w:cs="Arial"/>
          <w:snapToGrid/>
          <w:szCs w:val="24"/>
          <w:lang w:val="de-DE" w:eastAsia="en-US"/>
        </w:rPr>
        <w:t xml:space="preserve"> von Farben nicht zum Zwecke der Gruppierung von Sorten für DUS-Prüfungen aufgestellt wurden und auch nicht zu diesem Zwecke verwendet werden sollten. Informationen zur Gruppierung von Sorten für DUS-Prüfungen sind in Dokument </w:t>
      </w:r>
      <w:hyperlink r:id="rId70" w:history="1">
        <w:r w:rsidRPr="00133404">
          <w:rPr>
            <w:rFonts w:cs="Arial"/>
            <w:snapToGrid/>
            <w:color w:val="0000FF"/>
            <w:szCs w:val="24"/>
            <w:u w:val="single"/>
            <w:lang w:val="de-DE" w:eastAsia="en-US"/>
          </w:rPr>
          <w:t>TGP/9</w:t>
        </w:r>
      </w:hyperlink>
      <w:r w:rsidRPr="00133404">
        <w:rPr>
          <w:rFonts w:cs="Arial"/>
          <w:strike/>
          <w:snapToGrid/>
          <w:szCs w:val="24"/>
          <w:highlight w:val="lightGray"/>
          <w:lang w:val="de-DE" w:eastAsia="en-US"/>
        </w:rPr>
        <w:t>/1</w:t>
      </w:r>
      <w:r w:rsidRPr="00133404">
        <w:rPr>
          <w:rFonts w:cs="Arial"/>
          <w:snapToGrid/>
          <w:szCs w:val="24"/>
          <w:lang w:val="de-DE" w:eastAsia="en-US"/>
        </w:rPr>
        <w:t xml:space="preserve"> „Prüfung der Unterscheidbarkeit</w:t>
      </w:r>
      <w:r w:rsidRPr="00133404">
        <w:rPr>
          <w:rFonts w:cs="Arial"/>
          <w:snapToGrid/>
          <w:lang w:val="de-DE" w:eastAsia="en-US"/>
        </w:rPr>
        <w:t>“</w:t>
      </w:r>
      <w:r w:rsidRPr="00133404">
        <w:rPr>
          <w:rFonts w:cs="Arial"/>
          <w:snapToGrid/>
          <w:szCs w:val="24"/>
          <w:lang w:val="de-DE" w:eastAsia="en-US"/>
        </w:rPr>
        <w:t xml:space="preserve"> zu finden.</w:t>
      </w:r>
    </w:p>
    <w:p w14:paraId="0BCA99C7" w14:textId="77777777" w:rsidR="00133404" w:rsidRPr="00133404" w:rsidRDefault="00133404" w:rsidP="00133404">
      <w:pPr>
        <w:ind w:right="-1"/>
        <w:rPr>
          <w:rFonts w:cs="Arial"/>
          <w:snapToGrid/>
          <w:highlight w:val="lightGray"/>
          <w:u w:val="single"/>
          <w:lang w:val="de-DE" w:eastAsia="en-US"/>
        </w:rPr>
      </w:pPr>
    </w:p>
    <w:p w14:paraId="767A14FF" w14:textId="77777777" w:rsidR="00133404" w:rsidRPr="00133404" w:rsidRDefault="00133404" w:rsidP="00133404">
      <w:pPr>
        <w:tabs>
          <w:tab w:val="left" w:pos="567"/>
          <w:tab w:val="left" w:pos="1134"/>
        </w:tabs>
        <w:rPr>
          <w:rFonts w:cs="Arial"/>
          <w:snapToGrid/>
          <w:lang w:val="de-DE" w:eastAsia="en-US"/>
        </w:rPr>
      </w:pPr>
      <w:r w:rsidRPr="00133404">
        <w:rPr>
          <w:rFonts w:cs="Arial"/>
          <w:snapToGrid/>
          <w:szCs w:val="24"/>
          <w:lang w:val="de-DE" w:eastAsia="en-US"/>
        </w:rPr>
        <w:t>1.</w:t>
      </w:r>
      <w:r w:rsidRPr="00133404">
        <w:rPr>
          <w:rFonts w:cs="Arial"/>
          <w:snapToGrid/>
          <w:szCs w:val="24"/>
          <w:highlight w:val="lightGray"/>
          <w:u w:val="single"/>
          <w:lang w:val="de-DE" w:eastAsia="en-US"/>
        </w:rPr>
        <w:t>6</w:t>
      </w:r>
      <w:r w:rsidRPr="00133404">
        <w:rPr>
          <w:rFonts w:cs="Arial"/>
          <w:strike/>
          <w:snapToGrid/>
          <w:szCs w:val="24"/>
          <w:highlight w:val="lightGray"/>
          <w:lang w:val="de-DE" w:eastAsia="en-US"/>
        </w:rPr>
        <w:t>3</w:t>
      </w:r>
      <w:r w:rsidRPr="00133404">
        <w:rPr>
          <w:rFonts w:cs="Arial"/>
          <w:snapToGrid/>
          <w:szCs w:val="24"/>
          <w:lang w:val="de-DE" w:eastAsia="en-US"/>
        </w:rPr>
        <w:tab/>
        <w:t xml:space="preserve">Die Bezeichnungen, die für die </w:t>
      </w:r>
      <w:r w:rsidRPr="00133404">
        <w:rPr>
          <w:rFonts w:cs="Arial"/>
          <w:strike/>
          <w:snapToGrid/>
          <w:szCs w:val="24"/>
          <w:highlight w:val="lightGray"/>
          <w:lang w:val="de-DE" w:eastAsia="en-US"/>
        </w:rPr>
        <w:t>50</w:t>
      </w:r>
      <w:r w:rsidRPr="00133404">
        <w:rPr>
          <w:rFonts w:cs="Arial"/>
          <w:snapToGrid/>
          <w:szCs w:val="24"/>
          <w:lang w:val="de-DE" w:eastAsia="en-US"/>
        </w:rPr>
        <w:t xml:space="preserve"> </w:t>
      </w:r>
      <w:r w:rsidRPr="00133404">
        <w:rPr>
          <w:rFonts w:cs="Arial"/>
          <w:snapToGrid/>
          <w:szCs w:val="24"/>
          <w:highlight w:val="lightGray"/>
          <w:lang w:val="de-DE" w:eastAsia="en-US"/>
        </w:rPr>
        <w:t>73</w:t>
      </w:r>
      <w:r w:rsidRPr="00133404">
        <w:rPr>
          <w:rFonts w:cs="Arial"/>
          <w:snapToGrid/>
          <w:szCs w:val="24"/>
          <w:lang w:val="de-DE" w:eastAsia="en-US"/>
        </w:rPr>
        <w:t xml:space="preserve"> UPOV-Farbgruppen verwendet wurden, bestehen entweder aus der [reinen Farbe] / [Farbton] (z. B. gelb, orange, rot), einer Kombination zweier [reiner Farben] / [Farbtöne] (z.B. gelborange, orangerosa, purpurrot), oder einer Kombination der [reinen Farbe(n)] / [Farbton (-töne)] mit „hell</w:t>
      </w:r>
      <w:r w:rsidRPr="00133404">
        <w:rPr>
          <w:rFonts w:cs="Arial"/>
          <w:snapToGrid/>
          <w:lang w:val="de-DE" w:eastAsia="en-US"/>
        </w:rPr>
        <w:t>“</w:t>
      </w:r>
      <w:r w:rsidRPr="00133404">
        <w:rPr>
          <w:rFonts w:cs="Arial"/>
          <w:snapToGrid/>
          <w:szCs w:val="24"/>
          <w:lang w:val="de-DE" w:eastAsia="en-US"/>
        </w:rPr>
        <w:t xml:space="preserve"> oder „dunkel</w:t>
      </w:r>
      <w:r w:rsidRPr="00133404">
        <w:rPr>
          <w:rFonts w:cs="Arial"/>
          <w:snapToGrid/>
          <w:lang w:val="de-DE" w:eastAsia="en-US"/>
        </w:rPr>
        <w:t>“</w:t>
      </w:r>
      <w:r w:rsidRPr="00133404">
        <w:rPr>
          <w:rFonts w:cs="Arial"/>
          <w:snapToGrid/>
          <w:szCs w:val="24"/>
          <w:lang w:val="de-DE" w:eastAsia="en-US"/>
        </w:rPr>
        <w:t xml:space="preserve"> (z. B. hellgelb, dunkelrosarot).</w:t>
      </w:r>
    </w:p>
    <w:p w14:paraId="44847332" w14:textId="77777777" w:rsidR="00133404" w:rsidRPr="00133404" w:rsidRDefault="00133404" w:rsidP="00133404">
      <w:pPr>
        <w:tabs>
          <w:tab w:val="left" w:pos="567"/>
          <w:tab w:val="left" w:pos="1134"/>
        </w:tabs>
        <w:rPr>
          <w:rFonts w:cs="Arial"/>
          <w:snapToGrid/>
          <w:lang w:val="de-DE" w:eastAsia="en-US"/>
        </w:rPr>
      </w:pPr>
    </w:p>
    <w:p w14:paraId="2844290C" w14:textId="77777777" w:rsidR="00133404" w:rsidRPr="00133404" w:rsidRDefault="00133404" w:rsidP="00133404">
      <w:pPr>
        <w:tabs>
          <w:tab w:val="left" w:pos="567"/>
          <w:tab w:val="left" w:pos="1134"/>
          <w:tab w:val="left" w:pos="8707"/>
          <w:tab w:val="right" w:pos="8931"/>
        </w:tabs>
        <w:rPr>
          <w:rFonts w:cs="Arial"/>
          <w:snapToGrid/>
          <w:lang w:val="de-DE" w:eastAsia="en-US"/>
        </w:rPr>
      </w:pPr>
      <w:r w:rsidRPr="00133404">
        <w:rPr>
          <w:rFonts w:cs="Arial"/>
          <w:strike/>
          <w:snapToGrid/>
          <w:szCs w:val="24"/>
          <w:highlight w:val="lightGray"/>
          <w:lang w:val="de-DE" w:eastAsia="en-US"/>
        </w:rPr>
        <w:t>1.4</w:t>
      </w:r>
      <w:r w:rsidRPr="00133404">
        <w:rPr>
          <w:rFonts w:cs="Arial"/>
          <w:strike/>
          <w:snapToGrid/>
          <w:szCs w:val="24"/>
          <w:highlight w:val="lightGray"/>
          <w:lang w:val="de-DE" w:eastAsia="en-US"/>
        </w:rPr>
        <w:tab/>
        <w:t>Die Farbbezeichnungen in diesem Dokument können mit verschiedenen Ausgaben der RHS-Farbkarte verwendet werden. Die ursprüngliche Ausarbeitung von Gruppen und Benennungen erfolgte auf der Grundlage der RHS-Farbkarte aus dem Jahr 1986. 1995 wurden neue Karten hinzugefügt. Die zusätzlichen Karten in der Ausgabe von 2001 (mit „N“ gekennzeichnet) und in der Ausgabe von 2007 (mit „NN“ gekennzeichnet) wurden in die bestehenden Gruppen eingefügt.</w:t>
      </w:r>
    </w:p>
    <w:p w14:paraId="59E769B4" w14:textId="77777777" w:rsidR="00133404" w:rsidRPr="00133404" w:rsidRDefault="00133404" w:rsidP="00133404">
      <w:pPr>
        <w:tabs>
          <w:tab w:val="left" w:pos="567"/>
          <w:tab w:val="left" w:pos="1134"/>
          <w:tab w:val="left" w:pos="8707"/>
          <w:tab w:val="right" w:pos="8931"/>
        </w:tabs>
        <w:rPr>
          <w:rFonts w:cs="Arial"/>
          <w:snapToGrid/>
          <w:lang w:val="de-DE" w:eastAsia="en-US"/>
        </w:rPr>
      </w:pPr>
    </w:p>
    <w:p w14:paraId="1DCF0F03" w14:textId="77777777" w:rsidR="00133404" w:rsidRPr="00133404" w:rsidRDefault="00133404" w:rsidP="00133404">
      <w:pPr>
        <w:tabs>
          <w:tab w:val="left" w:pos="567"/>
          <w:tab w:val="left" w:pos="1134"/>
          <w:tab w:val="left" w:pos="8707"/>
          <w:tab w:val="right" w:pos="8931"/>
        </w:tabs>
        <w:rPr>
          <w:rFonts w:cs="Arial"/>
          <w:snapToGrid/>
          <w:lang w:val="de-DE" w:eastAsia="en-US"/>
        </w:rPr>
      </w:pPr>
    </w:p>
    <w:p w14:paraId="2B7F99CB" w14:textId="77777777" w:rsidR="00133404" w:rsidRPr="00133404" w:rsidRDefault="00133404" w:rsidP="00133404">
      <w:pPr>
        <w:rPr>
          <w:rFonts w:cs="Arial"/>
          <w:snapToGrid/>
          <w:lang w:val="de-DE" w:eastAsia="en-US"/>
        </w:rPr>
      </w:pPr>
      <w:bookmarkStart w:id="70" w:name="_Toc237835589"/>
      <w:bookmarkStart w:id="71" w:name="_Toc260229576"/>
      <w:bookmarkStart w:id="72" w:name="_Toc285808908"/>
      <w:bookmarkStart w:id="73" w:name="_Toc288580711"/>
      <w:bookmarkStart w:id="74" w:name="_Toc311045813"/>
      <w:r w:rsidRPr="00133404">
        <w:rPr>
          <w:rFonts w:cs="Arial"/>
          <w:snapToGrid/>
          <w:lang w:val="de-DE" w:eastAsia="en-US"/>
        </w:rPr>
        <w:t>2.</w:t>
      </w:r>
      <w:r w:rsidRPr="00133404">
        <w:rPr>
          <w:rFonts w:cs="Arial"/>
          <w:snapToGrid/>
          <w:lang w:val="de-DE" w:eastAsia="en-US"/>
        </w:rPr>
        <w:tab/>
      </w:r>
      <w:bookmarkEnd w:id="70"/>
      <w:bookmarkEnd w:id="71"/>
      <w:bookmarkEnd w:id="72"/>
      <w:bookmarkEnd w:id="73"/>
      <w:bookmarkEnd w:id="74"/>
      <w:r w:rsidRPr="00133404">
        <w:rPr>
          <w:rFonts w:cs="Arial"/>
          <w:snapToGrid/>
          <w:szCs w:val="24"/>
          <w:lang w:val="de-DE" w:eastAsia="en-US"/>
        </w:rPr>
        <w:t>Beispiel für die Verwendung der UPOV-Farbbezeichnungen in einer Sortenbeschreibung</w:t>
      </w:r>
    </w:p>
    <w:p w14:paraId="593BC0F5" w14:textId="77777777" w:rsidR="00133404" w:rsidRPr="00133404" w:rsidRDefault="00133404" w:rsidP="00133404">
      <w:pPr>
        <w:rPr>
          <w:rFonts w:cs="Arial"/>
          <w:snapToGrid/>
          <w:lang w:val="de-DE" w:eastAsia="en-US"/>
        </w:rPr>
      </w:pPr>
    </w:p>
    <w:p w14:paraId="64666A64" w14:textId="77777777" w:rsidR="00133404" w:rsidRPr="00133404" w:rsidRDefault="00133404" w:rsidP="00133404">
      <w:pPr>
        <w:numPr>
          <w:ilvl w:val="1"/>
          <w:numId w:val="26"/>
        </w:numPr>
        <w:rPr>
          <w:rFonts w:cs="Arial"/>
          <w:snapToGrid/>
          <w:lang w:val="de-DE" w:eastAsia="en-US"/>
        </w:rPr>
      </w:pPr>
      <w:r w:rsidRPr="00133404">
        <w:rPr>
          <w:rFonts w:cs="Arial"/>
          <w:snapToGrid/>
          <w:lang w:val="de-DE" w:eastAsia="en-US"/>
        </w:rPr>
        <w:t>Wird in den Prüfungsrichtlinien ein Merkmal mithilfe der RHS-Farbkarte beschrieben, dann ist nicht eindeutig, welche Farbe der Pflanzenteil hat, da lediglich die Farbnummer der RHS</w:t>
      </w:r>
      <w:r w:rsidRPr="00133404">
        <w:rPr>
          <w:rFonts w:cs="Arial"/>
          <w:snapToGrid/>
          <w:lang w:val="de-DE" w:eastAsia="en-US"/>
        </w:rPr>
        <w:noBreakHyphen/>
        <w:t xml:space="preserve">Farbkarte angegeben werden muss, z.B. </w:t>
      </w:r>
    </w:p>
    <w:p w14:paraId="480C740A" w14:textId="77777777" w:rsidR="00133404" w:rsidRPr="00133404" w:rsidRDefault="00133404" w:rsidP="00133404">
      <w:pPr>
        <w:rPr>
          <w:rFonts w:cs="Arial"/>
          <w:snapToGrid/>
          <w:lang w:val="de-DE" w:eastAsia="en-US"/>
        </w:rPr>
      </w:pPr>
    </w:p>
    <w:p w14:paraId="20CC8B30" w14:textId="77777777" w:rsidR="00133404" w:rsidRPr="00133404" w:rsidRDefault="00133404" w:rsidP="00133404">
      <w:pPr>
        <w:ind w:left="709"/>
        <w:jc w:val="left"/>
        <w:rPr>
          <w:rFonts w:cs="Arial"/>
          <w:snapToGrid/>
          <w:lang w:val="de-DE" w:eastAsia="en-US"/>
        </w:rPr>
      </w:pPr>
      <w:r w:rsidRPr="00133404">
        <w:rPr>
          <w:rFonts w:cs="Arial"/>
          <w:i/>
          <w:snapToGrid/>
          <w:lang w:val="de-DE" w:eastAsia="en-US"/>
        </w:rPr>
        <w:t>Blüte: Hauptfarbe der Oberseite</w:t>
      </w:r>
      <w:r w:rsidRPr="00133404">
        <w:rPr>
          <w:rFonts w:cs="Arial"/>
          <w:i/>
          <w:snapToGrid/>
          <w:lang w:val="de-DE" w:eastAsia="en-US"/>
        </w:rPr>
        <w:br/>
        <w:t>RHS Farbkarte (Nummer angeben)</w:t>
      </w:r>
    </w:p>
    <w:p w14:paraId="620464F6" w14:textId="77777777" w:rsidR="00133404" w:rsidRPr="00133404" w:rsidRDefault="00133404" w:rsidP="00133404">
      <w:pPr>
        <w:rPr>
          <w:rFonts w:cs="Arial"/>
          <w:snapToGrid/>
          <w:lang w:val="de-DE" w:eastAsia="en-US"/>
        </w:rPr>
      </w:pPr>
    </w:p>
    <w:p w14:paraId="47A580D7" w14:textId="4C15E2D6" w:rsidR="00133404" w:rsidRDefault="00133404" w:rsidP="00133404">
      <w:pPr>
        <w:rPr>
          <w:rFonts w:cs="Arial"/>
          <w:snapToGrid/>
          <w:szCs w:val="24"/>
          <w:lang w:val="de-DE" w:eastAsia="en-US"/>
        </w:rPr>
      </w:pPr>
      <w:r w:rsidRPr="00133404">
        <w:rPr>
          <w:rFonts w:cs="Arial"/>
          <w:snapToGrid/>
          <w:lang w:val="de-DE" w:eastAsia="en-US"/>
        </w:rPr>
        <w:t>2.2</w:t>
      </w:r>
      <w:r w:rsidRPr="00133404">
        <w:rPr>
          <w:rFonts w:cs="Arial"/>
          <w:snapToGrid/>
          <w:lang w:val="de-DE" w:eastAsia="en-US"/>
        </w:rPr>
        <w:tab/>
      </w:r>
      <w:r w:rsidRPr="00133404">
        <w:rPr>
          <w:rFonts w:cs="Arial"/>
          <w:snapToGrid/>
          <w:szCs w:val="24"/>
          <w:lang w:val="de-DE" w:eastAsia="en-US"/>
        </w:rPr>
        <w:t>Für die Sortenbeschreibung ist es zweckmäßig, die RHS-Farbkartennummer mit einer Farbbezeichnung zu verbinden und diese Bezeichnung in die Spalte „Ausprägungsstufe</w:t>
      </w:r>
      <w:r w:rsidRPr="00133404">
        <w:rPr>
          <w:rFonts w:cs="Arial"/>
          <w:snapToGrid/>
          <w:lang w:val="de-DE" w:eastAsia="en-US"/>
        </w:rPr>
        <w:t>“</w:t>
      </w:r>
      <w:r w:rsidRPr="00133404">
        <w:rPr>
          <w:rFonts w:cs="Arial"/>
          <w:snapToGrid/>
          <w:szCs w:val="24"/>
          <w:lang w:val="de-DE" w:eastAsia="en-US"/>
        </w:rPr>
        <w:t xml:space="preserve"> einzutragen. Die Bezeichnung der Farbe ist im </w:t>
      </w:r>
      <w:r w:rsidRPr="00133404">
        <w:rPr>
          <w:rFonts w:cs="Arial"/>
          <w:strike/>
          <w:snapToGrid/>
          <w:szCs w:val="24"/>
          <w:highlight w:val="lightGray"/>
          <w:lang w:val="de-DE" w:eastAsia="en-US"/>
        </w:rPr>
        <w:t>Anhang dieses Dokuments</w:t>
      </w:r>
      <w:r w:rsidRPr="00133404">
        <w:rPr>
          <w:rFonts w:cs="Arial"/>
          <w:snapToGrid/>
          <w:szCs w:val="24"/>
          <w:lang w:val="de-DE" w:eastAsia="en-US"/>
        </w:rPr>
        <w:t xml:space="preserve"> </w:t>
      </w:r>
      <w:r w:rsidRPr="00133404">
        <w:rPr>
          <w:rFonts w:cs="Arial"/>
          <w:snapToGrid/>
          <w:szCs w:val="24"/>
          <w:highlight w:val="lightGray"/>
          <w:u w:val="single"/>
          <w:lang w:val="de-DE" w:eastAsia="en-US"/>
        </w:rPr>
        <w:t>Anhang I zur Anlage I</w:t>
      </w:r>
      <w:r w:rsidRPr="00133404">
        <w:rPr>
          <w:rFonts w:cs="Arial"/>
          <w:snapToGrid/>
          <w:szCs w:val="24"/>
          <w:lang w:val="de-DE" w:eastAsia="en-US"/>
        </w:rPr>
        <w:t xml:space="preserve"> zu finden, in dem die RHS-Farben gemäß den UPOV-Farbgruppen, zu denen sie gehören, aufgelistet sind, z. B. RHS 46C gehört zu Gruppe </w:t>
      </w:r>
      <w:r w:rsidRPr="00133404">
        <w:rPr>
          <w:rFonts w:cs="Arial"/>
          <w:strike/>
          <w:snapToGrid/>
          <w:szCs w:val="24"/>
          <w:highlight w:val="lightGray"/>
          <w:lang w:val="de-DE" w:eastAsia="en-US"/>
        </w:rPr>
        <w:t>21</w:t>
      </w:r>
      <w:r w:rsidRPr="00133404">
        <w:rPr>
          <w:rFonts w:cs="Arial"/>
          <w:snapToGrid/>
          <w:szCs w:val="24"/>
          <w:lang w:val="de-DE" w:eastAsia="en-US"/>
        </w:rPr>
        <w:t xml:space="preserve"> </w:t>
      </w:r>
      <w:r w:rsidRPr="00133404">
        <w:rPr>
          <w:rFonts w:cs="Arial"/>
          <w:snapToGrid/>
          <w:szCs w:val="24"/>
          <w:highlight w:val="lightGray"/>
          <w:u w:val="single"/>
          <w:lang w:val="de-DE" w:eastAsia="en-US"/>
        </w:rPr>
        <w:t>35</w:t>
      </w:r>
      <w:r w:rsidRPr="00133404">
        <w:rPr>
          <w:rFonts w:cs="Arial"/>
          <w:snapToGrid/>
          <w:szCs w:val="24"/>
          <w:lang w:val="de-DE" w:eastAsia="en-US"/>
        </w:rPr>
        <w:t xml:space="preserve"> „</w:t>
      </w:r>
      <w:r w:rsidRPr="00133404">
        <w:rPr>
          <w:rFonts w:cs="Arial"/>
          <w:snapToGrid/>
          <w:szCs w:val="24"/>
          <w:highlight w:val="lightGray"/>
          <w:u w:val="single"/>
          <w:lang w:val="de-DE" w:eastAsia="en-US"/>
        </w:rPr>
        <w:t>mittel</w:t>
      </w:r>
      <w:r w:rsidRPr="00133404">
        <w:rPr>
          <w:rFonts w:cs="Arial"/>
          <w:snapToGrid/>
          <w:szCs w:val="24"/>
          <w:lang w:val="de-DE" w:eastAsia="en-US"/>
        </w:rPr>
        <w:t>rot</w:t>
      </w:r>
      <w:r w:rsidRPr="00133404">
        <w:rPr>
          <w:rFonts w:cs="Arial"/>
          <w:snapToGrid/>
          <w:lang w:val="de-DE" w:eastAsia="en-US"/>
        </w:rPr>
        <w:t>“</w:t>
      </w:r>
      <w:r w:rsidRPr="00133404">
        <w:rPr>
          <w:rFonts w:cs="Arial"/>
          <w:snapToGrid/>
          <w:szCs w:val="24"/>
          <w:lang w:val="de-DE" w:eastAsia="en-US"/>
        </w:rPr>
        <w:t xml:space="preserve">, RHS N 74B gehört zur Gruppe </w:t>
      </w:r>
      <w:r w:rsidRPr="00133404">
        <w:rPr>
          <w:rFonts w:cs="Arial"/>
          <w:strike/>
          <w:snapToGrid/>
          <w:szCs w:val="24"/>
          <w:highlight w:val="lightGray"/>
          <w:lang w:val="de-DE" w:eastAsia="en-US"/>
        </w:rPr>
        <w:t>27</w:t>
      </w:r>
      <w:r w:rsidRPr="00133404">
        <w:rPr>
          <w:rFonts w:cs="Arial"/>
          <w:snapToGrid/>
          <w:szCs w:val="24"/>
          <w:highlight w:val="lightGray"/>
          <w:lang w:val="de-DE" w:eastAsia="en-US"/>
        </w:rPr>
        <w:t xml:space="preserve"> </w:t>
      </w:r>
      <w:r w:rsidRPr="00133404">
        <w:rPr>
          <w:rFonts w:cs="Arial"/>
          <w:snapToGrid/>
          <w:szCs w:val="24"/>
          <w:highlight w:val="lightGray"/>
          <w:u w:val="single"/>
          <w:lang w:val="de-DE" w:eastAsia="en-US"/>
        </w:rPr>
        <w:t>42</w:t>
      </w:r>
      <w:r w:rsidRPr="00133404">
        <w:rPr>
          <w:rFonts w:cs="Arial"/>
          <w:snapToGrid/>
          <w:szCs w:val="24"/>
          <w:lang w:val="de-DE" w:eastAsia="en-US"/>
        </w:rPr>
        <w:t xml:space="preserve"> „</w:t>
      </w:r>
      <w:r w:rsidRPr="00133404">
        <w:rPr>
          <w:rFonts w:cs="Arial"/>
          <w:snapToGrid/>
          <w:szCs w:val="24"/>
          <w:highlight w:val="lightGray"/>
          <w:u w:val="single"/>
          <w:lang w:val="de-DE" w:eastAsia="en-US"/>
        </w:rPr>
        <w:t>mittel</w:t>
      </w:r>
      <w:r w:rsidRPr="00133404">
        <w:rPr>
          <w:rFonts w:cs="Arial"/>
          <w:snapToGrid/>
          <w:szCs w:val="24"/>
          <w:lang w:val="de-DE" w:eastAsia="en-US"/>
        </w:rPr>
        <w:t>purpurn</w:t>
      </w:r>
      <w:r w:rsidRPr="00133404">
        <w:rPr>
          <w:rFonts w:cs="Arial"/>
          <w:snapToGrid/>
          <w:lang w:val="de-DE" w:eastAsia="en-US"/>
        </w:rPr>
        <w:t>“</w:t>
      </w:r>
      <w:r w:rsidRPr="00133404">
        <w:rPr>
          <w:rFonts w:cs="Arial"/>
          <w:snapToGrid/>
          <w:szCs w:val="24"/>
          <w:lang w:val="de-DE" w:eastAsia="en-US"/>
        </w:rPr>
        <w:t xml:space="preserve"> und RHS N 57A gehört zur Gruppe </w:t>
      </w:r>
      <w:r w:rsidRPr="00133404">
        <w:rPr>
          <w:rFonts w:cs="Arial"/>
          <w:strike/>
          <w:snapToGrid/>
          <w:szCs w:val="24"/>
          <w:highlight w:val="lightGray"/>
          <w:lang w:val="de-DE" w:eastAsia="en-US"/>
        </w:rPr>
        <w:t>23</w:t>
      </w:r>
      <w:r w:rsidRPr="00133404">
        <w:rPr>
          <w:rFonts w:cs="Arial"/>
          <w:snapToGrid/>
          <w:szCs w:val="24"/>
          <w:highlight w:val="lightGray"/>
          <w:lang w:val="de-DE" w:eastAsia="en-US"/>
        </w:rPr>
        <w:t xml:space="preserve"> </w:t>
      </w:r>
      <w:r w:rsidRPr="00133404">
        <w:rPr>
          <w:rFonts w:cs="Arial"/>
          <w:snapToGrid/>
          <w:szCs w:val="24"/>
          <w:highlight w:val="lightGray"/>
          <w:u w:val="single"/>
          <w:lang w:val="de-DE" w:eastAsia="en-US"/>
        </w:rPr>
        <w:t>37</w:t>
      </w:r>
      <w:r w:rsidRPr="00133404">
        <w:rPr>
          <w:rFonts w:cs="Arial"/>
          <w:snapToGrid/>
          <w:szCs w:val="24"/>
          <w:lang w:val="de-DE" w:eastAsia="en-US"/>
        </w:rPr>
        <w:t xml:space="preserve"> „</w:t>
      </w:r>
      <w:r w:rsidRPr="00133404">
        <w:rPr>
          <w:rFonts w:cs="Arial"/>
          <w:snapToGrid/>
          <w:szCs w:val="24"/>
          <w:highlight w:val="lightGray"/>
          <w:u w:val="single"/>
          <w:lang w:val="de-DE" w:eastAsia="en-US"/>
        </w:rPr>
        <w:t>mittel</w:t>
      </w:r>
      <w:r w:rsidRPr="00133404">
        <w:rPr>
          <w:rFonts w:cs="Arial"/>
          <w:snapToGrid/>
          <w:szCs w:val="24"/>
          <w:lang w:val="de-DE" w:eastAsia="en-US"/>
        </w:rPr>
        <w:t>purpurrot</w:t>
      </w:r>
      <w:r w:rsidRPr="00133404">
        <w:rPr>
          <w:rFonts w:cs="Arial"/>
          <w:snapToGrid/>
          <w:lang w:val="de-DE" w:eastAsia="en-US"/>
        </w:rPr>
        <w:t>“</w:t>
      </w:r>
      <w:r w:rsidRPr="00133404">
        <w:rPr>
          <w:rFonts w:cs="Arial"/>
          <w:snapToGrid/>
          <w:szCs w:val="24"/>
          <w:lang w:val="de-DE" w:eastAsia="en-US"/>
        </w:rPr>
        <w:t xml:space="preserve"> </w:t>
      </w:r>
      <w:r w:rsidRPr="00133404">
        <w:rPr>
          <w:rFonts w:cs="Arial"/>
          <w:snapToGrid/>
          <w:szCs w:val="24"/>
          <w:highlight w:val="lightGray"/>
          <w:u w:val="single"/>
          <w:lang w:val="de-DE" w:eastAsia="en-US"/>
        </w:rPr>
        <w:t>(sechste Ausgabe (2015) der RHS-Farbkarte)</w:t>
      </w:r>
      <w:r w:rsidRPr="00133404">
        <w:rPr>
          <w:rFonts w:cs="Arial"/>
          <w:snapToGrid/>
          <w:szCs w:val="24"/>
          <w:lang w:val="de-DE" w:eastAsia="en-US"/>
        </w:rPr>
        <w:t>.</w:t>
      </w:r>
      <w:r>
        <w:rPr>
          <w:rFonts w:cs="Arial"/>
          <w:snapToGrid/>
          <w:szCs w:val="24"/>
          <w:lang w:val="de-DE" w:eastAsia="en-US"/>
        </w:rPr>
        <w:t xml:space="preserve">  </w:t>
      </w:r>
      <w:r>
        <w:rPr>
          <w:rFonts w:cs="Arial"/>
          <w:snapToGrid/>
          <w:szCs w:val="24"/>
          <w:lang w:val="de-DE" w:eastAsia="en-US"/>
        </w:rPr>
        <w:br w:type="page"/>
      </w:r>
    </w:p>
    <w:p w14:paraId="2E5C6203" w14:textId="77777777" w:rsidR="00133404" w:rsidRPr="00133404" w:rsidRDefault="00133404" w:rsidP="00133404">
      <w:pPr>
        <w:keepNext/>
        <w:spacing w:before="180" w:after="180"/>
        <w:rPr>
          <w:rFonts w:cs="Arial"/>
          <w:i/>
          <w:snapToGrid/>
          <w:lang w:val="de-DE" w:eastAsia="en-US"/>
        </w:rPr>
      </w:pPr>
      <w:r w:rsidRPr="00133404">
        <w:rPr>
          <w:rFonts w:cs="Arial"/>
          <w:i/>
          <w:snapToGrid/>
          <w:lang w:val="de-DE" w:eastAsia="en-US"/>
        </w:rPr>
        <w:t>Beispiel:</w:t>
      </w:r>
    </w:p>
    <w:p w14:paraId="2928CDE8" w14:textId="77777777" w:rsidR="00133404" w:rsidRPr="00133404" w:rsidRDefault="00133404" w:rsidP="00133404">
      <w:pPr>
        <w:keepNext/>
        <w:rPr>
          <w:rFonts w:cs="Arial"/>
          <w:snapToGrid/>
          <w:lang w:val="de-DE" w:eastAsia="en-US"/>
        </w:rPr>
      </w:pPr>
      <w:r w:rsidRPr="00133404">
        <w:rPr>
          <w:rFonts w:cs="Arial"/>
          <w:snapToGrid/>
          <w:lang w:val="de-DE" w:eastAsia="en-US"/>
        </w:rPr>
        <w:t>2.3</w:t>
      </w:r>
      <w:r w:rsidRPr="00133404">
        <w:rPr>
          <w:rFonts w:cs="Arial"/>
          <w:snapToGrid/>
          <w:lang w:val="de-DE" w:eastAsia="en-US"/>
        </w:rPr>
        <w:tab/>
        <w:t>Auszug aus einer Sortenbeschreibung für Neuguinea-Impatiens (TG/196/2 Rev.)</w:t>
      </w:r>
    </w:p>
    <w:p w14:paraId="1D6FF554" w14:textId="77777777" w:rsidR="00133404" w:rsidRPr="00133404" w:rsidRDefault="00133404" w:rsidP="00133404">
      <w:pPr>
        <w:keepNext/>
        <w:rPr>
          <w:rFonts w:cs="Arial"/>
          <w:snapToGrid/>
          <w:lang w:val="de-DE" w:eastAsia="en-US"/>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
        <w:gridCol w:w="4940"/>
        <w:gridCol w:w="1772"/>
        <w:gridCol w:w="1276"/>
        <w:gridCol w:w="850"/>
      </w:tblGrid>
      <w:tr w:rsidR="00133404" w:rsidRPr="00133404" w14:paraId="559315AE" w14:textId="77777777" w:rsidTr="000130FB">
        <w:trPr>
          <w:cantSplit/>
        </w:trPr>
        <w:tc>
          <w:tcPr>
            <w:tcW w:w="517" w:type="dxa"/>
          </w:tcPr>
          <w:p w14:paraId="6B236C42" w14:textId="77777777" w:rsidR="00133404" w:rsidRPr="00133404" w:rsidRDefault="00133404" w:rsidP="00133404">
            <w:pPr>
              <w:spacing w:before="20" w:after="20"/>
              <w:jc w:val="left"/>
              <w:rPr>
                <w:rFonts w:cs="Arial"/>
                <w:b/>
                <w:snapToGrid/>
                <w:sz w:val="18"/>
                <w:szCs w:val="18"/>
                <w:lang w:val="de-DE" w:eastAsia="en-US" w:bidi="th-TH"/>
              </w:rPr>
            </w:pPr>
            <w:r w:rsidRPr="00133404">
              <w:rPr>
                <w:rFonts w:cs="Arial"/>
                <w:b/>
                <w:snapToGrid/>
                <w:sz w:val="18"/>
                <w:szCs w:val="18"/>
                <w:lang w:val="de-DE" w:eastAsia="en-US" w:bidi="th-TH"/>
              </w:rPr>
              <w:t>Nr.</w:t>
            </w:r>
          </w:p>
        </w:tc>
        <w:tc>
          <w:tcPr>
            <w:tcW w:w="4940" w:type="dxa"/>
          </w:tcPr>
          <w:p w14:paraId="48FD0A86" w14:textId="77777777" w:rsidR="00133404" w:rsidRPr="00133404" w:rsidRDefault="00133404" w:rsidP="00133404">
            <w:pPr>
              <w:spacing w:before="20" w:after="20"/>
              <w:jc w:val="left"/>
              <w:rPr>
                <w:rFonts w:cs="Arial"/>
                <w:b/>
                <w:bCs/>
                <w:snapToGrid/>
                <w:sz w:val="18"/>
                <w:szCs w:val="18"/>
                <w:lang w:val="de-DE" w:eastAsia="en-US" w:bidi="th-TH"/>
              </w:rPr>
            </w:pPr>
            <w:r w:rsidRPr="00133404">
              <w:rPr>
                <w:rFonts w:cs="Arial"/>
                <w:b/>
                <w:bCs/>
                <w:snapToGrid/>
                <w:sz w:val="18"/>
                <w:szCs w:val="18"/>
                <w:lang w:val="de-DE" w:eastAsia="en-US" w:bidi="th-TH"/>
              </w:rPr>
              <w:t>Merkmal</w:t>
            </w:r>
          </w:p>
        </w:tc>
        <w:tc>
          <w:tcPr>
            <w:tcW w:w="3048" w:type="dxa"/>
            <w:gridSpan w:val="2"/>
          </w:tcPr>
          <w:p w14:paraId="2E899BE9" w14:textId="77777777" w:rsidR="00133404" w:rsidRPr="00133404" w:rsidRDefault="00133404" w:rsidP="00133404">
            <w:pPr>
              <w:spacing w:before="20" w:after="20"/>
              <w:jc w:val="left"/>
              <w:rPr>
                <w:rFonts w:cs="Arial"/>
                <w:b/>
                <w:bCs/>
                <w:color w:val="000000"/>
                <w:sz w:val="18"/>
                <w:szCs w:val="18"/>
                <w:lang w:val="de-DE" w:eastAsia="en-US" w:bidi="th-TH"/>
              </w:rPr>
            </w:pPr>
            <w:r w:rsidRPr="00133404">
              <w:rPr>
                <w:rFonts w:cs="Arial"/>
                <w:b/>
                <w:bCs/>
                <w:color w:val="000000"/>
                <w:sz w:val="18"/>
                <w:szCs w:val="18"/>
                <w:lang w:val="de-DE" w:eastAsia="en-US" w:bidi="th-TH"/>
              </w:rPr>
              <w:t>Ausprägungsstufe</w:t>
            </w:r>
          </w:p>
        </w:tc>
        <w:tc>
          <w:tcPr>
            <w:tcW w:w="850" w:type="dxa"/>
          </w:tcPr>
          <w:p w14:paraId="702EFC54" w14:textId="77777777" w:rsidR="00133404" w:rsidRPr="00133404" w:rsidRDefault="00133404" w:rsidP="00133404">
            <w:pPr>
              <w:spacing w:before="20" w:after="20"/>
              <w:jc w:val="center"/>
              <w:rPr>
                <w:rFonts w:cs="Arial"/>
                <w:b/>
                <w:snapToGrid/>
                <w:sz w:val="18"/>
                <w:szCs w:val="18"/>
                <w:lang w:val="de-DE" w:eastAsia="en-US" w:bidi="th-TH"/>
              </w:rPr>
            </w:pPr>
            <w:r w:rsidRPr="00133404">
              <w:rPr>
                <w:rFonts w:cs="Arial"/>
                <w:b/>
                <w:snapToGrid/>
                <w:sz w:val="18"/>
                <w:szCs w:val="18"/>
                <w:lang w:val="de-DE" w:eastAsia="en-US" w:bidi="th-TH"/>
              </w:rPr>
              <w:t>Note</w:t>
            </w:r>
          </w:p>
        </w:tc>
      </w:tr>
      <w:tr w:rsidR="00133404" w:rsidRPr="00133404" w14:paraId="5D4A943E" w14:textId="77777777" w:rsidTr="000130FB">
        <w:trPr>
          <w:cantSplit/>
        </w:trPr>
        <w:tc>
          <w:tcPr>
            <w:tcW w:w="517" w:type="dxa"/>
          </w:tcPr>
          <w:p w14:paraId="06B39519" w14:textId="77777777" w:rsidR="00133404" w:rsidRPr="00133404" w:rsidRDefault="00133404" w:rsidP="00133404">
            <w:pPr>
              <w:spacing w:before="20" w:after="20"/>
              <w:jc w:val="left"/>
              <w:rPr>
                <w:rFonts w:cs="Arial"/>
                <w:snapToGrid/>
                <w:sz w:val="18"/>
                <w:szCs w:val="18"/>
                <w:lang w:val="de-DE" w:eastAsia="en-US" w:bidi="th-TH"/>
              </w:rPr>
            </w:pPr>
            <w:r w:rsidRPr="00133404">
              <w:rPr>
                <w:rFonts w:cs="Arial"/>
                <w:snapToGrid/>
                <w:sz w:val="18"/>
                <w:szCs w:val="18"/>
                <w:lang w:val="de-DE" w:eastAsia="en-US" w:bidi="th-TH"/>
              </w:rPr>
              <w:t>20</w:t>
            </w:r>
          </w:p>
        </w:tc>
        <w:tc>
          <w:tcPr>
            <w:tcW w:w="4940" w:type="dxa"/>
          </w:tcPr>
          <w:p w14:paraId="326B8E3D" w14:textId="77777777" w:rsidR="00133404" w:rsidRPr="00133404" w:rsidRDefault="00133404" w:rsidP="00133404">
            <w:pPr>
              <w:spacing w:before="20" w:after="20"/>
              <w:jc w:val="left"/>
              <w:rPr>
                <w:rFonts w:cs="Arial"/>
                <w:snapToGrid/>
                <w:sz w:val="18"/>
                <w:szCs w:val="18"/>
                <w:lang w:val="de-DE" w:eastAsia="en-US" w:bidi="th-TH"/>
              </w:rPr>
            </w:pPr>
            <w:r w:rsidRPr="00133404">
              <w:rPr>
                <w:rFonts w:cs="Arial"/>
                <w:snapToGrid/>
                <w:sz w:val="18"/>
                <w:szCs w:val="18"/>
                <w:lang w:val="de-DE" w:eastAsia="en-US" w:bidi="th-TH"/>
              </w:rPr>
              <w:t>Blüte: Hauptfarbe der Oberseite</w:t>
            </w:r>
          </w:p>
        </w:tc>
        <w:tc>
          <w:tcPr>
            <w:tcW w:w="1772" w:type="dxa"/>
          </w:tcPr>
          <w:p w14:paraId="633C8FCD" w14:textId="77777777" w:rsidR="00133404" w:rsidRPr="00133404" w:rsidRDefault="00133404" w:rsidP="00133404">
            <w:pPr>
              <w:spacing w:before="20" w:after="20"/>
              <w:jc w:val="left"/>
              <w:rPr>
                <w:rFonts w:cs="Arial"/>
                <w:color w:val="000000"/>
                <w:sz w:val="18"/>
                <w:szCs w:val="18"/>
                <w:lang w:val="de-DE" w:eastAsia="en-US" w:bidi="th-TH"/>
              </w:rPr>
            </w:pPr>
            <w:r w:rsidRPr="00133404">
              <w:rPr>
                <w:rFonts w:cs="Arial"/>
                <w:color w:val="000000"/>
                <w:sz w:val="18"/>
                <w:szCs w:val="18"/>
                <w:highlight w:val="lightGray"/>
                <w:u w:val="single"/>
                <w:lang w:val="de-DE" w:eastAsia="en-US" w:bidi="th-TH"/>
              </w:rPr>
              <w:t>mittel</w:t>
            </w:r>
            <w:r w:rsidRPr="00133404">
              <w:rPr>
                <w:rFonts w:cs="Arial"/>
                <w:color w:val="000000"/>
                <w:sz w:val="18"/>
                <w:szCs w:val="18"/>
                <w:lang w:val="de-DE" w:eastAsia="en-US" w:bidi="th-TH"/>
              </w:rPr>
              <w:t>rot</w:t>
            </w:r>
          </w:p>
        </w:tc>
        <w:tc>
          <w:tcPr>
            <w:tcW w:w="1276" w:type="dxa"/>
          </w:tcPr>
          <w:p w14:paraId="25659CEB" w14:textId="77777777" w:rsidR="00133404" w:rsidRPr="00133404" w:rsidRDefault="00133404" w:rsidP="00133404">
            <w:pPr>
              <w:spacing w:before="20" w:after="20"/>
              <w:jc w:val="left"/>
              <w:rPr>
                <w:rFonts w:cs="Arial"/>
                <w:b/>
                <w:color w:val="000000"/>
                <w:sz w:val="18"/>
                <w:szCs w:val="18"/>
                <w:lang w:val="de-DE" w:eastAsia="en-US" w:bidi="th-TH"/>
              </w:rPr>
            </w:pPr>
            <w:r w:rsidRPr="00133404">
              <w:rPr>
                <w:rFonts w:cs="Arial"/>
                <w:color w:val="000000"/>
                <w:sz w:val="18"/>
                <w:szCs w:val="18"/>
                <w:lang w:val="de-DE" w:eastAsia="en-US" w:bidi="th-TH"/>
              </w:rPr>
              <w:t>RHS 46C</w:t>
            </w:r>
          </w:p>
        </w:tc>
        <w:tc>
          <w:tcPr>
            <w:tcW w:w="850" w:type="dxa"/>
          </w:tcPr>
          <w:p w14:paraId="464196FF" w14:textId="77777777" w:rsidR="00133404" w:rsidRPr="00133404" w:rsidRDefault="00133404" w:rsidP="00133404">
            <w:pPr>
              <w:spacing w:before="20" w:after="20"/>
              <w:jc w:val="left"/>
              <w:rPr>
                <w:rFonts w:cs="Arial"/>
                <w:snapToGrid/>
                <w:sz w:val="18"/>
                <w:szCs w:val="18"/>
                <w:lang w:val="de-DE" w:eastAsia="en-US" w:bidi="th-TH"/>
              </w:rPr>
            </w:pPr>
          </w:p>
        </w:tc>
      </w:tr>
      <w:tr w:rsidR="00133404" w:rsidRPr="00133404" w14:paraId="6108D6B2" w14:textId="77777777" w:rsidTr="000130FB">
        <w:trPr>
          <w:cantSplit/>
        </w:trPr>
        <w:tc>
          <w:tcPr>
            <w:tcW w:w="517" w:type="dxa"/>
          </w:tcPr>
          <w:p w14:paraId="1126060A" w14:textId="77777777" w:rsidR="00133404" w:rsidRPr="00133404" w:rsidRDefault="00133404" w:rsidP="00133404">
            <w:pPr>
              <w:spacing w:before="20" w:after="20"/>
              <w:jc w:val="left"/>
              <w:rPr>
                <w:rFonts w:cs="Arial"/>
                <w:snapToGrid/>
                <w:sz w:val="18"/>
                <w:szCs w:val="18"/>
                <w:lang w:val="de-DE" w:eastAsia="en-US" w:bidi="th-TH"/>
              </w:rPr>
            </w:pPr>
            <w:r w:rsidRPr="00133404">
              <w:rPr>
                <w:rFonts w:cs="Arial"/>
                <w:snapToGrid/>
                <w:sz w:val="18"/>
                <w:szCs w:val="18"/>
                <w:lang w:val="de-DE" w:eastAsia="en-US" w:bidi="th-TH"/>
              </w:rPr>
              <w:t>21</w:t>
            </w:r>
          </w:p>
        </w:tc>
        <w:tc>
          <w:tcPr>
            <w:tcW w:w="4940" w:type="dxa"/>
          </w:tcPr>
          <w:p w14:paraId="7AC2563E" w14:textId="77777777" w:rsidR="00133404" w:rsidRPr="00133404" w:rsidRDefault="00133404" w:rsidP="00133404">
            <w:pPr>
              <w:spacing w:before="20" w:after="20"/>
              <w:jc w:val="left"/>
              <w:rPr>
                <w:rFonts w:cs="Arial"/>
                <w:snapToGrid/>
                <w:sz w:val="18"/>
                <w:szCs w:val="18"/>
                <w:lang w:val="de-DE" w:eastAsia="en-US" w:bidi="th-TH"/>
              </w:rPr>
            </w:pPr>
            <w:r w:rsidRPr="00133404">
              <w:rPr>
                <w:rFonts w:cs="Arial"/>
                <w:snapToGrid/>
                <w:sz w:val="18"/>
                <w:szCs w:val="18"/>
                <w:u w:val="single"/>
                <w:lang w:val="de-DE" w:eastAsia="en-US" w:bidi="th-TH"/>
              </w:rPr>
              <w:t>Nur Sorten mit zwei- oder mehrfarbigen Blüten:</w:t>
            </w:r>
            <w:r w:rsidRPr="00133404">
              <w:rPr>
                <w:rFonts w:cs="Arial"/>
                <w:snapToGrid/>
                <w:sz w:val="18"/>
                <w:szCs w:val="18"/>
                <w:lang w:val="de-DE" w:eastAsia="en-US" w:bidi="th-TH"/>
              </w:rPr>
              <w:t xml:space="preserve"> </w:t>
            </w:r>
            <w:r w:rsidRPr="00133404">
              <w:rPr>
                <w:rFonts w:cs="Arial"/>
                <w:snapToGrid/>
                <w:sz w:val="18"/>
                <w:szCs w:val="18"/>
                <w:lang w:val="de-DE" w:eastAsia="en-US" w:bidi="th-TH"/>
              </w:rPr>
              <w:br/>
              <w:t>Blüte: Sekundärfarbe der Oberseite</w:t>
            </w:r>
          </w:p>
        </w:tc>
        <w:tc>
          <w:tcPr>
            <w:tcW w:w="1772" w:type="dxa"/>
          </w:tcPr>
          <w:p w14:paraId="0C737399" w14:textId="77777777" w:rsidR="00133404" w:rsidRPr="00133404" w:rsidRDefault="00133404" w:rsidP="00133404">
            <w:pPr>
              <w:spacing w:before="20" w:after="20"/>
              <w:jc w:val="left"/>
              <w:rPr>
                <w:rFonts w:cs="Arial"/>
                <w:color w:val="000000"/>
                <w:sz w:val="18"/>
                <w:szCs w:val="18"/>
                <w:lang w:val="de-DE" w:eastAsia="en-US" w:bidi="th-TH"/>
              </w:rPr>
            </w:pPr>
            <w:r w:rsidRPr="00133404">
              <w:rPr>
                <w:rFonts w:cs="Arial"/>
                <w:color w:val="000000"/>
                <w:sz w:val="18"/>
                <w:szCs w:val="18"/>
                <w:lang w:val="de-DE" w:eastAsia="en-US" w:bidi="th-TH"/>
              </w:rPr>
              <w:br/>
            </w:r>
            <w:r w:rsidRPr="00133404">
              <w:rPr>
                <w:rFonts w:cs="Arial"/>
                <w:color w:val="000000"/>
                <w:sz w:val="18"/>
                <w:szCs w:val="18"/>
                <w:highlight w:val="lightGray"/>
                <w:u w:val="single"/>
                <w:lang w:val="de-DE" w:eastAsia="en-US" w:bidi="th-TH"/>
              </w:rPr>
              <w:t>mittel</w:t>
            </w:r>
            <w:r w:rsidRPr="00133404">
              <w:rPr>
                <w:rFonts w:cs="Arial"/>
                <w:color w:val="000000"/>
                <w:sz w:val="18"/>
                <w:szCs w:val="18"/>
                <w:lang w:val="de-DE" w:eastAsia="en-US" w:bidi="th-TH"/>
              </w:rPr>
              <w:t>purpurn</w:t>
            </w:r>
          </w:p>
        </w:tc>
        <w:tc>
          <w:tcPr>
            <w:tcW w:w="1276" w:type="dxa"/>
          </w:tcPr>
          <w:p w14:paraId="44267DC9" w14:textId="77777777" w:rsidR="00133404" w:rsidRPr="00133404" w:rsidRDefault="00133404" w:rsidP="00133404">
            <w:pPr>
              <w:spacing w:before="20" w:after="20"/>
              <w:rPr>
                <w:rFonts w:cs="Arial"/>
                <w:b/>
                <w:color w:val="000000"/>
                <w:sz w:val="18"/>
                <w:szCs w:val="18"/>
                <w:lang w:val="de-DE" w:eastAsia="en-US"/>
              </w:rPr>
            </w:pPr>
          </w:p>
          <w:p w14:paraId="13B4739F" w14:textId="77777777" w:rsidR="00133404" w:rsidRPr="00133404" w:rsidRDefault="00133404" w:rsidP="00133404">
            <w:pPr>
              <w:spacing w:before="20" w:after="20"/>
              <w:jc w:val="left"/>
              <w:rPr>
                <w:rFonts w:cs="Arial"/>
                <w:b/>
                <w:color w:val="000000"/>
                <w:sz w:val="18"/>
                <w:szCs w:val="18"/>
                <w:lang w:val="de-DE" w:eastAsia="en-US" w:bidi="th-TH"/>
              </w:rPr>
            </w:pPr>
            <w:r w:rsidRPr="00133404">
              <w:rPr>
                <w:rFonts w:cs="Arial"/>
                <w:color w:val="000000"/>
                <w:sz w:val="18"/>
                <w:szCs w:val="18"/>
                <w:lang w:val="de-DE" w:eastAsia="en-US" w:bidi="th-TH"/>
              </w:rPr>
              <w:t>RHS N 74B</w:t>
            </w:r>
          </w:p>
        </w:tc>
        <w:tc>
          <w:tcPr>
            <w:tcW w:w="850" w:type="dxa"/>
          </w:tcPr>
          <w:p w14:paraId="0CC447F2" w14:textId="77777777" w:rsidR="00133404" w:rsidRPr="00133404" w:rsidRDefault="00133404" w:rsidP="00133404">
            <w:pPr>
              <w:spacing w:before="20" w:after="20"/>
              <w:jc w:val="left"/>
              <w:rPr>
                <w:rFonts w:cs="Arial"/>
                <w:snapToGrid/>
                <w:sz w:val="18"/>
                <w:szCs w:val="18"/>
                <w:lang w:val="de-DE" w:eastAsia="en-US" w:bidi="th-TH"/>
              </w:rPr>
            </w:pPr>
          </w:p>
        </w:tc>
      </w:tr>
      <w:tr w:rsidR="00133404" w:rsidRPr="00133404" w14:paraId="49722F61" w14:textId="77777777" w:rsidTr="000130FB">
        <w:trPr>
          <w:cantSplit/>
        </w:trPr>
        <w:tc>
          <w:tcPr>
            <w:tcW w:w="517" w:type="dxa"/>
          </w:tcPr>
          <w:p w14:paraId="2B2144F4" w14:textId="77777777" w:rsidR="00133404" w:rsidRPr="00133404" w:rsidRDefault="00133404" w:rsidP="00133404">
            <w:pPr>
              <w:spacing w:before="20" w:after="20"/>
              <w:jc w:val="left"/>
              <w:rPr>
                <w:rFonts w:cs="Arial"/>
                <w:snapToGrid/>
                <w:sz w:val="18"/>
                <w:szCs w:val="18"/>
                <w:lang w:val="de-DE" w:eastAsia="en-US" w:bidi="th-TH"/>
              </w:rPr>
            </w:pPr>
            <w:r w:rsidRPr="00133404">
              <w:rPr>
                <w:rFonts w:cs="Arial"/>
                <w:snapToGrid/>
                <w:sz w:val="18"/>
                <w:szCs w:val="18"/>
                <w:lang w:val="de-DE" w:eastAsia="en-US" w:bidi="th-TH"/>
              </w:rPr>
              <w:t>22</w:t>
            </w:r>
          </w:p>
        </w:tc>
        <w:tc>
          <w:tcPr>
            <w:tcW w:w="4940" w:type="dxa"/>
          </w:tcPr>
          <w:p w14:paraId="365F19C3" w14:textId="77777777" w:rsidR="00133404" w:rsidRPr="00133404" w:rsidRDefault="00133404" w:rsidP="00133404">
            <w:pPr>
              <w:spacing w:before="20" w:after="20"/>
              <w:jc w:val="left"/>
              <w:rPr>
                <w:rFonts w:cs="Arial"/>
                <w:snapToGrid/>
                <w:sz w:val="18"/>
                <w:szCs w:val="18"/>
                <w:lang w:val="de-DE" w:eastAsia="en-US" w:bidi="th-TH"/>
              </w:rPr>
            </w:pPr>
            <w:r w:rsidRPr="00133404">
              <w:rPr>
                <w:rFonts w:cs="Arial"/>
                <w:snapToGrid/>
                <w:sz w:val="18"/>
                <w:szCs w:val="18"/>
                <w:u w:val="single"/>
                <w:lang w:val="de-DE" w:eastAsia="en-US" w:bidi="th-TH"/>
              </w:rPr>
              <w:t>Nur Sorten mit zwei- oder mehrfarbigen Blüten:</w:t>
            </w:r>
            <w:r w:rsidRPr="00133404">
              <w:rPr>
                <w:rFonts w:cs="Arial"/>
                <w:snapToGrid/>
                <w:sz w:val="18"/>
                <w:szCs w:val="18"/>
                <w:lang w:val="de-DE" w:eastAsia="en-US" w:bidi="th-TH"/>
              </w:rPr>
              <w:br/>
              <w:t>Blüte: Verteilung der Sekundärfarbe</w:t>
            </w:r>
          </w:p>
        </w:tc>
        <w:tc>
          <w:tcPr>
            <w:tcW w:w="3048" w:type="dxa"/>
            <w:gridSpan w:val="2"/>
          </w:tcPr>
          <w:p w14:paraId="796C0E80" w14:textId="77777777" w:rsidR="00133404" w:rsidRPr="00133404" w:rsidRDefault="00133404" w:rsidP="00133404">
            <w:pPr>
              <w:spacing w:before="20" w:after="20"/>
              <w:jc w:val="left"/>
              <w:rPr>
                <w:rFonts w:cs="Arial"/>
                <w:color w:val="000000"/>
                <w:sz w:val="18"/>
                <w:szCs w:val="18"/>
                <w:lang w:val="de-DE" w:eastAsia="en-US" w:bidi="th-TH"/>
              </w:rPr>
            </w:pPr>
            <w:r w:rsidRPr="00133404">
              <w:rPr>
                <w:rFonts w:cs="Arial"/>
                <w:color w:val="000000"/>
                <w:sz w:val="18"/>
                <w:szCs w:val="18"/>
                <w:lang w:val="de-DE" w:eastAsia="en-US" w:bidi="th-TH"/>
              </w:rPr>
              <w:br/>
              <w:t>hauptsächlich auf oberem Blütenblatt</w:t>
            </w:r>
          </w:p>
        </w:tc>
        <w:tc>
          <w:tcPr>
            <w:tcW w:w="850" w:type="dxa"/>
          </w:tcPr>
          <w:p w14:paraId="41753B56" w14:textId="77777777" w:rsidR="00133404" w:rsidRPr="00133404" w:rsidRDefault="00133404" w:rsidP="00133404">
            <w:pPr>
              <w:spacing w:before="20" w:after="20"/>
              <w:jc w:val="center"/>
              <w:rPr>
                <w:rFonts w:cs="Arial"/>
                <w:snapToGrid/>
                <w:sz w:val="18"/>
                <w:szCs w:val="18"/>
                <w:lang w:val="de-DE" w:eastAsia="en-US" w:bidi="th-TH"/>
              </w:rPr>
            </w:pPr>
            <w:r w:rsidRPr="00133404">
              <w:rPr>
                <w:rFonts w:cs="Arial"/>
                <w:snapToGrid/>
                <w:sz w:val="18"/>
                <w:szCs w:val="18"/>
                <w:lang w:val="de-DE" w:eastAsia="en-US" w:bidi="th-TH"/>
              </w:rPr>
              <w:br/>
              <w:t>1</w:t>
            </w:r>
          </w:p>
        </w:tc>
      </w:tr>
      <w:tr w:rsidR="00133404" w:rsidRPr="00133404" w14:paraId="7147B054" w14:textId="77777777" w:rsidTr="000130FB">
        <w:trPr>
          <w:cantSplit/>
        </w:trPr>
        <w:tc>
          <w:tcPr>
            <w:tcW w:w="517" w:type="dxa"/>
          </w:tcPr>
          <w:p w14:paraId="3C906D9C" w14:textId="77777777" w:rsidR="00133404" w:rsidRPr="00133404" w:rsidRDefault="00133404" w:rsidP="00133404">
            <w:pPr>
              <w:spacing w:before="20" w:after="20"/>
              <w:jc w:val="left"/>
              <w:rPr>
                <w:rFonts w:cs="Arial"/>
                <w:snapToGrid/>
                <w:sz w:val="18"/>
                <w:szCs w:val="18"/>
                <w:lang w:val="de-DE" w:eastAsia="en-US" w:bidi="th-TH"/>
              </w:rPr>
            </w:pPr>
            <w:r w:rsidRPr="00133404">
              <w:rPr>
                <w:rFonts w:cs="Arial"/>
                <w:snapToGrid/>
                <w:sz w:val="18"/>
                <w:szCs w:val="18"/>
                <w:lang w:val="de-DE" w:eastAsia="en-US" w:bidi="th-TH"/>
              </w:rPr>
              <w:t>23</w:t>
            </w:r>
          </w:p>
        </w:tc>
        <w:tc>
          <w:tcPr>
            <w:tcW w:w="4940" w:type="dxa"/>
          </w:tcPr>
          <w:p w14:paraId="0BC9DD8E" w14:textId="77777777" w:rsidR="00133404" w:rsidRPr="00133404" w:rsidRDefault="00133404" w:rsidP="00133404">
            <w:pPr>
              <w:spacing w:before="20" w:after="20"/>
              <w:jc w:val="left"/>
              <w:rPr>
                <w:rFonts w:cs="Arial"/>
                <w:snapToGrid/>
                <w:sz w:val="18"/>
                <w:szCs w:val="18"/>
                <w:lang w:val="de-DE" w:eastAsia="en-US" w:bidi="th-TH"/>
              </w:rPr>
            </w:pPr>
            <w:r w:rsidRPr="00133404">
              <w:rPr>
                <w:rFonts w:cs="Arial"/>
                <w:snapToGrid/>
                <w:sz w:val="18"/>
                <w:szCs w:val="18"/>
                <w:lang w:val="de-DE" w:eastAsia="en-US" w:bidi="th-TH"/>
              </w:rPr>
              <w:t>Blüte: Augenzone</w:t>
            </w:r>
          </w:p>
        </w:tc>
        <w:tc>
          <w:tcPr>
            <w:tcW w:w="3048" w:type="dxa"/>
            <w:gridSpan w:val="2"/>
          </w:tcPr>
          <w:p w14:paraId="5A4548EE" w14:textId="77777777" w:rsidR="00133404" w:rsidRPr="00133404" w:rsidRDefault="00133404" w:rsidP="00133404">
            <w:pPr>
              <w:spacing w:before="20" w:after="20"/>
              <w:jc w:val="left"/>
              <w:rPr>
                <w:rFonts w:cs="Arial"/>
                <w:color w:val="000000"/>
                <w:sz w:val="18"/>
                <w:szCs w:val="18"/>
                <w:lang w:val="de-DE" w:eastAsia="en-US" w:bidi="th-TH"/>
              </w:rPr>
            </w:pPr>
            <w:r w:rsidRPr="00133404">
              <w:rPr>
                <w:rFonts w:cs="Arial"/>
                <w:color w:val="000000"/>
                <w:sz w:val="18"/>
                <w:szCs w:val="18"/>
                <w:lang w:val="de-DE" w:eastAsia="en-US" w:bidi="th-TH"/>
              </w:rPr>
              <w:t>vorhanden</w:t>
            </w:r>
          </w:p>
        </w:tc>
        <w:tc>
          <w:tcPr>
            <w:tcW w:w="850" w:type="dxa"/>
          </w:tcPr>
          <w:p w14:paraId="2F0BC314" w14:textId="77777777" w:rsidR="00133404" w:rsidRPr="00133404" w:rsidRDefault="00133404" w:rsidP="00133404">
            <w:pPr>
              <w:spacing w:before="20" w:after="20"/>
              <w:jc w:val="center"/>
              <w:rPr>
                <w:rFonts w:cs="Arial"/>
                <w:snapToGrid/>
                <w:sz w:val="18"/>
                <w:szCs w:val="18"/>
                <w:lang w:val="de-DE" w:eastAsia="en-US" w:bidi="th-TH"/>
              </w:rPr>
            </w:pPr>
            <w:r w:rsidRPr="00133404">
              <w:rPr>
                <w:rFonts w:cs="Arial"/>
                <w:snapToGrid/>
                <w:sz w:val="18"/>
                <w:szCs w:val="18"/>
                <w:lang w:val="de-DE" w:eastAsia="en-US" w:bidi="th-TH"/>
              </w:rPr>
              <w:t>9</w:t>
            </w:r>
          </w:p>
        </w:tc>
      </w:tr>
      <w:tr w:rsidR="00133404" w:rsidRPr="00133404" w14:paraId="4BE6EAED" w14:textId="77777777" w:rsidTr="000130FB">
        <w:trPr>
          <w:cantSplit/>
        </w:trPr>
        <w:tc>
          <w:tcPr>
            <w:tcW w:w="517" w:type="dxa"/>
          </w:tcPr>
          <w:p w14:paraId="66446D17" w14:textId="77777777" w:rsidR="00133404" w:rsidRPr="00133404" w:rsidRDefault="00133404" w:rsidP="00133404">
            <w:pPr>
              <w:spacing w:before="20" w:after="20"/>
              <w:jc w:val="left"/>
              <w:rPr>
                <w:rFonts w:cs="Arial"/>
                <w:snapToGrid/>
                <w:sz w:val="18"/>
                <w:szCs w:val="18"/>
                <w:lang w:val="de-DE" w:eastAsia="en-US" w:bidi="th-TH"/>
              </w:rPr>
            </w:pPr>
            <w:r w:rsidRPr="00133404">
              <w:rPr>
                <w:rFonts w:cs="Arial"/>
                <w:snapToGrid/>
                <w:sz w:val="18"/>
                <w:szCs w:val="18"/>
                <w:lang w:val="de-DE" w:eastAsia="en-US" w:bidi="th-TH"/>
              </w:rPr>
              <w:t>24</w:t>
            </w:r>
          </w:p>
        </w:tc>
        <w:tc>
          <w:tcPr>
            <w:tcW w:w="4940" w:type="dxa"/>
          </w:tcPr>
          <w:p w14:paraId="6A19FED1" w14:textId="77777777" w:rsidR="00133404" w:rsidRPr="00133404" w:rsidRDefault="00133404" w:rsidP="00133404">
            <w:pPr>
              <w:spacing w:before="20" w:after="20"/>
              <w:jc w:val="left"/>
              <w:rPr>
                <w:rFonts w:cs="Arial"/>
                <w:snapToGrid/>
                <w:sz w:val="18"/>
                <w:szCs w:val="18"/>
                <w:lang w:val="de-DE" w:eastAsia="en-US" w:bidi="th-TH"/>
              </w:rPr>
            </w:pPr>
            <w:r w:rsidRPr="00133404">
              <w:rPr>
                <w:rFonts w:cs="Arial"/>
                <w:snapToGrid/>
                <w:sz w:val="18"/>
                <w:szCs w:val="18"/>
                <w:lang w:val="de-DE" w:eastAsia="en-US" w:bidi="th-TH"/>
              </w:rPr>
              <w:t>Blüte: Größe der Augenzone</w:t>
            </w:r>
          </w:p>
        </w:tc>
        <w:tc>
          <w:tcPr>
            <w:tcW w:w="3048" w:type="dxa"/>
            <w:gridSpan w:val="2"/>
          </w:tcPr>
          <w:p w14:paraId="0251949C" w14:textId="77777777" w:rsidR="00133404" w:rsidRPr="00133404" w:rsidRDefault="00133404" w:rsidP="00133404">
            <w:pPr>
              <w:spacing w:before="20" w:after="20"/>
              <w:jc w:val="left"/>
              <w:rPr>
                <w:rFonts w:cs="Arial"/>
                <w:color w:val="000000"/>
                <w:sz w:val="18"/>
                <w:szCs w:val="18"/>
                <w:lang w:val="de-DE" w:eastAsia="en-US" w:bidi="th-TH"/>
              </w:rPr>
            </w:pPr>
            <w:r w:rsidRPr="00133404">
              <w:rPr>
                <w:rFonts w:cs="Arial"/>
                <w:color w:val="000000"/>
                <w:sz w:val="18"/>
                <w:szCs w:val="18"/>
                <w:lang w:val="de-DE" w:eastAsia="en-US" w:bidi="th-TH"/>
              </w:rPr>
              <w:t>groß</w:t>
            </w:r>
          </w:p>
        </w:tc>
        <w:tc>
          <w:tcPr>
            <w:tcW w:w="850" w:type="dxa"/>
          </w:tcPr>
          <w:p w14:paraId="0EBEE1BE" w14:textId="77777777" w:rsidR="00133404" w:rsidRPr="00133404" w:rsidRDefault="00133404" w:rsidP="00133404">
            <w:pPr>
              <w:spacing w:before="20" w:after="20"/>
              <w:jc w:val="center"/>
              <w:rPr>
                <w:rFonts w:cs="Arial"/>
                <w:snapToGrid/>
                <w:sz w:val="18"/>
                <w:szCs w:val="18"/>
                <w:lang w:val="de-DE" w:eastAsia="en-US" w:bidi="th-TH"/>
              </w:rPr>
            </w:pPr>
            <w:r w:rsidRPr="00133404">
              <w:rPr>
                <w:rFonts w:cs="Arial"/>
                <w:snapToGrid/>
                <w:sz w:val="18"/>
                <w:szCs w:val="18"/>
                <w:lang w:val="de-DE" w:eastAsia="en-US" w:bidi="th-TH"/>
              </w:rPr>
              <w:t>7</w:t>
            </w:r>
          </w:p>
        </w:tc>
      </w:tr>
      <w:tr w:rsidR="00133404" w:rsidRPr="00133404" w14:paraId="7B10A528" w14:textId="77777777" w:rsidTr="000130FB">
        <w:trPr>
          <w:cantSplit/>
        </w:trPr>
        <w:tc>
          <w:tcPr>
            <w:tcW w:w="517" w:type="dxa"/>
          </w:tcPr>
          <w:p w14:paraId="74CF59B7" w14:textId="77777777" w:rsidR="00133404" w:rsidRPr="00133404" w:rsidRDefault="00133404" w:rsidP="00133404">
            <w:pPr>
              <w:spacing w:before="20" w:after="20"/>
              <w:jc w:val="left"/>
              <w:rPr>
                <w:rFonts w:cs="Arial"/>
                <w:snapToGrid/>
                <w:sz w:val="18"/>
                <w:szCs w:val="18"/>
                <w:lang w:val="de-DE" w:eastAsia="en-US" w:bidi="th-TH"/>
              </w:rPr>
            </w:pPr>
            <w:r w:rsidRPr="00133404">
              <w:rPr>
                <w:rFonts w:cs="Arial"/>
                <w:snapToGrid/>
                <w:sz w:val="18"/>
                <w:szCs w:val="18"/>
                <w:lang w:val="de-DE" w:eastAsia="en-US" w:bidi="th-TH"/>
              </w:rPr>
              <w:t>25</w:t>
            </w:r>
          </w:p>
        </w:tc>
        <w:tc>
          <w:tcPr>
            <w:tcW w:w="4940" w:type="dxa"/>
          </w:tcPr>
          <w:p w14:paraId="51B1B698" w14:textId="77777777" w:rsidR="00133404" w:rsidRPr="00133404" w:rsidRDefault="00133404" w:rsidP="00133404">
            <w:pPr>
              <w:spacing w:before="20" w:after="20"/>
              <w:jc w:val="left"/>
              <w:rPr>
                <w:rFonts w:cs="Arial"/>
                <w:snapToGrid/>
                <w:sz w:val="18"/>
                <w:szCs w:val="18"/>
                <w:lang w:val="de-DE" w:eastAsia="en-US" w:bidi="th-TH"/>
              </w:rPr>
            </w:pPr>
            <w:r w:rsidRPr="00133404">
              <w:rPr>
                <w:rFonts w:cs="Arial"/>
                <w:snapToGrid/>
                <w:sz w:val="18"/>
                <w:szCs w:val="18"/>
                <w:lang w:val="de-DE" w:eastAsia="en-US" w:bidi="th-TH"/>
              </w:rPr>
              <w:t>Blüte: Hauptfarbe der Augenzone</w:t>
            </w:r>
          </w:p>
        </w:tc>
        <w:tc>
          <w:tcPr>
            <w:tcW w:w="1772" w:type="dxa"/>
          </w:tcPr>
          <w:p w14:paraId="29B6BB77" w14:textId="77777777" w:rsidR="00133404" w:rsidRPr="00133404" w:rsidRDefault="00133404" w:rsidP="00133404">
            <w:pPr>
              <w:spacing w:before="20" w:after="20"/>
              <w:jc w:val="left"/>
              <w:rPr>
                <w:rFonts w:cs="Arial"/>
                <w:color w:val="000000"/>
                <w:sz w:val="18"/>
                <w:szCs w:val="18"/>
                <w:lang w:val="de-DE" w:eastAsia="en-US" w:bidi="th-TH"/>
              </w:rPr>
            </w:pPr>
            <w:r w:rsidRPr="00133404">
              <w:rPr>
                <w:rFonts w:cs="Arial"/>
                <w:color w:val="000000"/>
                <w:sz w:val="18"/>
                <w:szCs w:val="18"/>
                <w:highlight w:val="lightGray"/>
                <w:u w:val="single"/>
                <w:lang w:val="de-DE" w:eastAsia="en-US" w:bidi="th-TH"/>
              </w:rPr>
              <w:t>mittel</w:t>
            </w:r>
            <w:r w:rsidRPr="00133404">
              <w:rPr>
                <w:rFonts w:cs="Arial"/>
                <w:color w:val="000000"/>
                <w:sz w:val="18"/>
                <w:szCs w:val="18"/>
                <w:lang w:val="de-DE" w:eastAsia="en-US" w:bidi="th-TH"/>
              </w:rPr>
              <w:t>purpurrot</w:t>
            </w:r>
          </w:p>
        </w:tc>
        <w:tc>
          <w:tcPr>
            <w:tcW w:w="1276" w:type="dxa"/>
          </w:tcPr>
          <w:p w14:paraId="62427A54" w14:textId="77777777" w:rsidR="00133404" w:rsidRPr="00133404" w:rsidRDefault="00133404" w:rsidP="00133404">
            <w:pPr>
              <w:spacing w:before="20" w:after="20"/>
              <w:jc w:val="left"/>
              <w:rPr>
                <w:rFonts w:cs="Arial"/>
                <w:snapToGrid/>
                <w:sz w:val="18"/>
                <w:szCs w:val="18"/>
                <w:lang w:val="de-DE" w:eastAsia="en-US" w:bidi="th-TH"/>
              </w:rPr>
            </w:pPr>
            <w:r w:rsidRPr="00133404">
              <w:rPr>
                <w:rFonts w:cs="Arial"/>
                <w:snapToGrid/>
                <w:sz w:val="18"/>
                <w:szCs w:val="18"/>
                <w:lang w:val="de-DE" w:eastAsia="en-US" w:bidi="th-TH"/>
              </w:rPr>
              <w:t>RHS N 57A</w:t>
            </w:r>
          </w:p>
        </w:tc>
        <w:tc>
          <w:tcPr>
            <w:tcW w:w="850" w:type="dxa"/>
          </w:tcPr>
          <w:p w14:paraId="2B5BC7E7" w14:textId="77777777" w:rsidR="00133404" w:rsidRPr="00133404" w:rsidRDefault="00133404" w:rsidP="00133404">
            <w:pPr>
              <w:spacing w:before="20" w:after="20"/>
              <w:jc w:val="left"/>
              <w:rPr>
                <w:rFonts w:cs="Arial"/>
                <w:snapToGrid/>
                <w:sz w:val="18"/>
                <w:szCs w:val="18"/>
                <w:lang w:val="de-DE" w:eastAsia="en-US" w:bidi="th-TH"/>
              </w:rPr>
            </w:pPr>
          </w:p>
        </w:tc>
      </w:tr>
    </w:tbl>
    <w:p w14:paraId="489CF13B" w14:textId="77777777" w:rsidR="00133404" w:rsidRPr="00133404" w:rsidRDefault="00133404" w:rsidP="00133404">
      <w:pPr>
        <w:tabs>
          <w:tab w:val="left" w:pos="567"/>
          <w:tab w:val="left" w:pos="1134"/>
          <w:tab w:val="left" w:pos="8707"/>
          <w:tab w:val="right" w:pos="8931"/>
        </w:tabs>
        <w:rPr>
          <w:rFonts w:cs="Arial"/>
          <w:snapToGrid/>
          <w:lang w:val="de-DE" w:eastAsia="en-US"/>
        </w:rPr>
      </w:pPr>
    </w:p>
    <w:p w14:paraId="47DF4E75" w14:textId="77777777" w:rsidR="00133404" w:rsidRPr="00133404" w:rsidRDefault="00133404" w:rsidP="00133404">
      <w:pPr>
        <w:tabs>
          <w:tab w:val="left" w:pos="567"/>
          <w:tab w:val="left" w:pos="1134"/>
          <w:tab w:val="left" w:pos="8707"/>
          <w:tab w:val="right" w:pos="8931"/>
        </w:tabs>
        <w:rPr>
          <w:rFonts w:cs="Arial"/>
          <w:snapToGrid/>
          <w:lang w:val="de-DE" w:eastAsia="en-US"/>
        </w:rPr>
      </w:pPr>
    </w:p>
    <w:p w14:paraId="5CD1B92A" w14:textId="77777777" w:rsidR="00133404" w:rsidRPr="00133404" w:rsidRDefault="00133404" w:rsidP="00133404">
      <w:pPr>
        <w:keepNext/>
        <w:rPr>
          <w:rFonts w:cs="Arial"/>
          <w:snapToGrid/>
          <w:lang w:val="de-DE" w:eastAsia="en-US"/>
        </w:rPr>
      </w:pPr>
      <w:bookmarkStart w:id="75" w:name="_Toc237835590"/>
      <w:bookmarkStart w:id="76" w:name="_Toc260229577"/>
      <w:bookmarkStart w:id="77" w:name="_Toc285808909"/>
      <w:bookmarkStart w:id="78" w:name="_Toc288580712"/>
      <w:bookmarkStart w:id="79" w:name="_Toc311045814"/>
      <w:r w:rsidRPr="00133404">
        <w:rPr>
          <w:rFonts w:cs="Arial"/>
          <w:snapToGrid/>
          <w:lang w:val="de-DE" w:eastAsia="en-US"/>
        </w:rPr>
        <w:t>3.</w:t>
      </w:r>
      <w:r w:rsidRPr="00133404">
        <w:rPr>
          <w:rFonts w:cs="Arial"/>
          <w:snapToGrid/>
          <w:lang w:val="de-DE" w:eastAsia="en-US"/>
        </w:rPr>
        <w:tab/>
      </w:r>
      <w:bookmarkEnd w:id="75"/>
      <w:bookmarkEnd w:id="76"/>
      <w:bookmarkEnd w:id="77"/>
      <w:bookmarkEnd w:id="78"/>
      <w:bookmarkEnd w:id="79"/>
      <w:r w:rsidRPr="00133404">
        <w:rPr>
          <w:rFonts w:cs="Arial"/>
          <w:snapToGrid/>
          <w:lang w:val="de-DE" w:eastAsia="en-US"/>
        </w:rPr>
        <w:t xml:space="preserve">UPOV-Farbgruppen </w:t>
      </w:r>
      <w:r w:rsidRPr="00133404">
        <w:rPr>
          <w:rFonts w:cs="Arial"/>
          <w:snapToGrid/>
          <w:highlight w:val="lightGray"/>
          <w:u w:val="single"/>
          <w:lang w:val="de-DE" w:eastAsia="en-US"/>
        </w:rPr>
        <w:t>(sechste Ausgabe (2015) der RHS-Farbkarte)</w:t>
      </w:r>
    </w:p>
    <w:p w14:paraId="74B97837" w14:textId="77777777" w:rsidR="00133404" w:rsidRPr="00133404" w:rsidRDefault="00133404" w:rsidP="00133404">
      <w:pPr>
        <w:keepNext/>
        <w:rPr>
          <w:rFonts w:cs="Arial"/>
          <w:snapToGrid/>
          <w:lang w:val="de-DE" w:eastAsia="en-US"/>
        </w:rPr>
      </w:pPr>
    </w:p>
    <w:p w14:paraId="0A45CEC5" w14:textId="77777777" w:rsidR="00133404" w:rsidRPr="00133404" w:rsidRDefault="00133404" w:rsidP="00133404">
      <w:pPr>
        <w:keepNext/>
        <w:tabs>
          <w:tab w:val="left" w:pos="567"/>
          <w:tab w:val="left" w:pos="1134"/>
          <w:tab w:val="left" w:pos="8707"/>
          <w:tab w:val="right" w:pos="8931"/>
        </w:tabs>
        <w:rPr>
          <w:rFonts w:cs="Arial"/>
          <w:snapToGrid/>
          <w:lang w:val="de-DE" w:eastAsia="en-US"/>
        </w:rPr>
      </w:pPr>
      <w:r w:rsidRPr="00133404">
        <w:rPr>
          <w:rFonts w:cs="Arial"/>
          <w:snapToGrid/>
          <w:lang w:val="de-DE" w:eastAsia="en-US"/>
        </w:rPr>
        <w:t>3.1</w:t>
      </w:r>
      <w:r w:rsidRPr="00133404">
        <w:rPr>
          <w:rFonts w:cs="Arial"/>
          <w:snapToGrid/>
          <w:lang w:val="de-DE" w:eastAsia="en-US"/>
        </w:rPr>
        <w:tab/>
        <w:t xml:space="preserve">Die </w:t>
      </w:r>
      <w:r w:rsidRPr="00133404">
        <w:rPr>
          <w:rFonts w:cs="Arial"/>
          <w:strike/>
          <w:snapToGrid/>
          <w:highlight w:val="lightGray"/>
          <w:lang w:val="de-DE" w:eastAsia="en-US"/>
        </w:rPr>
        <w:t>50</w:t>
      </w:r>
      <w:r w:rsidRPr="00133404">
        <w:rPr>
          <w:rFonts w:cs="Arial"/>
          <w:snapToGrid/>
          <w:lang w:val="de-DE" w:eastAsia="en-US"/>
        </w:rPr>
        <w:t xml:space="preserve"> </w:t>
      </w:r>
      <w:r w:rsidRPr="00133404">
        <w:rPr>
          <w:rFonts w:cs="Arial"/>
          <w:snapToGrid/>
          <w:highlight w:val="lightGray"/>
          <w:u w:val="single"/>
          <w:lang w:val="de-DE" w:eastAsia="en-US"/>
        </w:rPr>
        <w:t>73</w:t>
      </w:r>
      <w:r w:rsidRPr="00133404">
        <w:rPr>
          <w:rFonts w:cs="Arial"/>
          <w:snapToGrid/>
          <w:lang w:val="de-DE" w:eastAsia="en-US"/>
        </w:rPr>
        <w:t xml:space="preserve"> UPOV-Farbgruppen sind folgende:</w:t>
      </w:r>
    </w:p>
    <w:p w14:paraId="331A078D" w14:textId="77777777" w:rsidR="00133404" w:rsidRPr="00133404" w:rsidRDefault="00133404" w:rsidP="00133404">
      <w:pPr>
        <w:keepNext/>
        <w:tabs>
          <w:tab w:val="left" w:pos="567"/>
          <w:tab w:val="left" w:pos="1134"/>
          <w:tab w:val="left" w:pos="8707"/>
          <w:tab w:val="right" w:pos="8931"/>
        </w:tabs>
        <w:rPr>
          <w:rFonts w:cs="Arial"/>
          <w:snapToGrid/>
          <w:lang w:val="de-DE" w:eastAsia="en-US"/>
        </w:rPr>
      </w:pPr>
    </w:p>
    <w:tbl>
      <w:tblPr>
        <w:tblW w:w="9778" w:type="dxa"/>
        <w:tblInd w:w="-112" w:type="dxa"/>
        <w:tblLayout w:type="fixed"/>
        <w:tblCellMar>
          <w:left w:w="28" w:type="dxa"/>
          <w:right w:w="28" w:type="dxa"/>
        </w:tblCellMar>
        <w:tblLook w:val="04A0" w:firstRow="1" w:lastRow="0" w:firstColumn="1" w:lastColumn="0" w:noHBand="0" w:noVBand="1"/>
      </w:tblPr>
      <w:tblGrid>
        <w:gridCol w:w="1105"/>
        <w:gridCol w:w="2126"/>
        <w:gridCol w:w="2126"/>
        <w:gridCol w:w="1984"/>
        <w:gridCol w:w="2437"/>
      </w:tblGrid>
      <w:tr w:rsidR="00133404" w:rsidRPr="00133404" w14:paraId="563360DF" w14:textId="77777777" w:rsidTr="000130FB">
        <w:trPr>
          <w:tblHeader/>
        </w:trPr>
        <w:tc>
          <w:tcPr>
            <w:tcW w:w="1105" w:type="dxa"/>
            <w:tcBorders>
              <w:top w:val="single" w:sz="4" w:space="0" w:color="auto"/>
              <w:bottom w:val="single" w:sz="4" w:space="0" w:color="auto"/>
            </w:tcBorders>
          </w:tcPr>
          <w:p w14:paraId="08A0779B" w14:textId="77777777" w:rsidR="00133404" w:rsidRPr="00133404" w:rsidRDefault="00133404" w:rsidP="00133404">
            <w:pPr>
              <w:spacing w:before="60" w:after="60"/>
              <w:jc w:val="center"/>
              <w:rPr>
                <w:rFonts w:cs="Arial"/>
                <w:sz w:val="18"/>
                <w:szCs w:val="18"/>
                <w:highlight w:val="lightGray"/>
                <w:lang w:val="de-DE" w:eastAsia="en-US"/>
              </w:rPr>
            </w:pPr>
            <w:r w:rsidRPr="00133404">
              <w:rPr>
                <w:rFonts w:cs="Arial"/>
                <w:snapToGrid/>
                <w:sz w:val="18"/>
                <w:szCs w:val="24"/>
                <w:highlight w:val="lightGray"/>
                <w:lang w:val="de-DE" w:eastAsia="en-US"/>
              </w:rPr>
              <w:t>Nr.</w:t>
            </w:r>
            <w:r w:rsidRPr="00133404">
              <w:rPr>
                <w:rFonts w:cs="Arial"/>
                <w:snapToGrid/>
                <w:sz w:val="18"/>
                <w:szCs w:val="24"/>
                <w:highlight w:val="lightGray"/>
                <w:lang w:val="de-DE" w:eastAsia="en-US"/>
              </w:rPr>
              <w:br/>
              <w:t>UPOV-Gruppe</w:t>
            </w:r>
          </w:p>
        </w:tc>
        <w:tc>
          <w:tcPr>
            <w:tcW w:w="2126" w:type="dxa"/>
            <w:tcBorders>
              <w:top w:val="single" w:sz="4" w:space="0" w:color="auto"/>
              <w:bottom w:val="single" w:sz="4" w:space="0" w:color="auto"/>
            </w:tcBorders>
            <w:vAlign w:val="center"/>
          </w:tcPr>
          <w:p w14:paraId="0F191E73" w14:textId="77777777" w:rsidR="00133404" w:rsidRPr="00133404" w:rsidRDefault="00133404" w:rsidP="00133404">
            <w:pPr>
              <w:spacing w:before="60" w:after="60"/>
              <w:jc w:val="left"/>
              <w:rPr>
                <w:rFonts w:cs="Arial"/>
                <w:snapToGrid/>
                <w:sz w:val="18"/>
                <w:szCs w:val="18"/>
                <w:highlight w:val="lightGray"/>
                <w:lang w:val="de-DE" w:eastAsia="en-US"/>
              </w:rPr>
            </w:pPr>
            <w:r w:rsidRPr="00133404">
              <w:rPr>
                <w:rFonts w:cs="Arial"/>
                <w:sz w:val="18"/>
                <w:szCs w:val="18"/>
                <w:highlight w:val="lightGray"/>
                <w:lang w:val="de-DE" w:eastAsia="en-US"/>
              </w:rPr>
              <w:t>deutsch</w:t>
            </w:r>
          </w:p>
        </w:tc>
        <w:tc>
          <w:tcPr>
            <w:tcW w:w="2126" w:type="dxa"/>
            <w:tcBorders>
              <w:top w:val="single" w:sz="4" w:space="0" w:color="auto"/>
              <w:bottom w:val="single" w:sz="4" w:space="0" w:color="auto"/>
            </w:tcBorders>
            <w:vAlign w:val="center"/>
          </w:tcPr>
          <w:p w14:paraId="51B1CA8A" w14:textId="77777777" w:rsidR="00133404" w:rsidRPr="00133404" w:rsidRDefault="00133404" w:rsidP="00133404">
            <w:pPr>
              <w:spacing w:before="60" w:after="60"/>
              <w:jc w:val="left"/>
              <w:rPr>
                <w:rFonts w:cs="Arial"/>
                <w:sz w:val="18"/>
                <w:szCs w:val="18"/>
                <w:highlight w:val="lightGray"/>
                <w:lang w:val="de-DE" w:eastAsia="en-US"/>
              </w:rPr>
            </w:pPr>
            <w:r w:rsidRPr="00133404">
              <w:rPr>
                <w:rFonts w:cs="Arial"/>
                <w:snapToGrid/>
                <w:sz w:val="18"/>
                <w:szCs w:val="18"/>
                <w:highlight w:val="lightGray"/>
                <w:lang w:val="de-DE" w:eastAsia="en-US"/>
              </w:rPr>
              <w:t>English</w:t>
            </w:r>
          </w:p>
        </w:tc>
        <w:tc>
          <w:tcPr>
            <w:tcW w:w="1984" w:type="dxa"/>
            <w:tcBorders>
              <w:top w:val="single" w:sz="4" w:space="0" w:color="auto"/>
              <w:bottom w:val="single" w:sz="4" w:space="0" w:color="auto"/>
            </w:tcBorders>
            <w:vAlign w:val="center"/>
          </w:tcPr>
          <w:p w14:paraId="2CB3E2C8" w14:textId="77777777" w:rsidR="00133404" w:rsidRPr="00133404" w:rsidRDefault="00133404" w:rsidP="00133404">
            <w:pPr>
              <w:spacing w:before="60" w:after="60"/>
              <w:jc w:val="left"/>
              <w:rPr>
                <w:rFonts w:cs="Arial"/>
                <w:snapToGrid/>
                <w:sz w:val="18"/>
                <w:szCs w:val="18"/>
                <w:highlight w:val="lightGray"/>
                <w:lang w:val="de-DE" w:eastAsia="en-US"/>
              </w:rPr>
            </w:pPr>
            <w:r w:rsidRPr="00133404">
              <w:rPr>
                <w:rFonts w:cs="Arial"/>
                <w:snapToGrid/>
                <w:sz w:val="18"/>
                <w:szCs w:val="18"/>
                <w:highlight w:val="lightGray"/>
                <w:lang w:val="de-DE" w:eastAsia="en-US"/>
              </w:rPr>
              <w:t>français</w:t>
            </w:r>
          </w:p>
        </w:tc>
        <w:tc>
          <w:tcPr>
            <w:tcW w:w="2437" w:type="dxa"/>
            <w:tcBorders>
              <w:top w:val="single" w:sz="4" w:space="0" w:color="auto"/>
              <w:bottom w:val="single" w:sz="4" w:space="0" w:color="auto"/>
            </w:tcBorders>
            <w:vAlign w:val="center"/>
          </w:tcPr>
          <w:p w14:paraId="0C0FD38C" w14:textId="77777777" w:rsidR="00133404" w:rsidRPr="00133404" w:rsidRDefault="00133404" w:rsidP="00133404">
            <w:pPr>
              <w:spacing w:before="60" w:after="60"/>
              <w:jc w:val="left"/>
              <w:rPr>
                <w:rFonts w:cs="Arial"/>
                <w:snapToGrid/>
                <w:sz w:val="18"/>
                <w:szCs w:val="18"/>
                <w:highlight w:val="lightGray"/>
                <w:lang w:val="de-DE" w:eastAsia="en-US"/>
              </w:rPr>
            </w:pPr>
            <w:r w:rsidRPr="00133404">
              <w:rPr>
                <w:rFonts w:cs="Arial"/>
                <w:snapToGrid/>
                <w:sz w:val="18"/>
                <w:szCs w:val="18"/>
                <w:highlight w:val="lightGray"/>
                <w:lang w:val="de-DE" w:eastAsia="en-US"/>
              </w:rPr>
              <w:t>español</w:t>
            </w:r>
          </w:p>
        </w:tc>
      </w:tr>
      <w:tr w:rsidR="00133404" w:rsidRPr="00133404" w14:paraId="3458B54D" w14:textId="77777777" w:rsidTr="000130FB">
        <w:tc>
          <w:tcPr>
            <w:tcW w:w="1105" w:type="dxa"/>
            <w:tcBorders>
              <w:top w:val="single" w:sz="4" w:space="0" w:color="auto"/>
            </w:tcBorders>
          </w:tcPr>
          <w:p w14:paraId="0C184200"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1</w:t>
            </w:r>
          </w:p>
        </w:tc>
        <w:tc>
          <w:tcPr>
            <w:tcW w:w="2126" w:type="dxa"/>
            <w:tcBorders>
              <w:top w:val="single" w:sz="4" w:space="0" w:color="auto"/>
            </w:tcBorders>
          </w:tcPr>
          <w:p w14:paraId="19A8BE90"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weiß</w:t>
            </w:r>
          </w:p>
        </w:tc>
        <w:tc>
          <w:tcPr>
            <w:tcW w:w="2126" w:type="dxa"/>
            <w:tcBorders>
              <w:top w:val="single" w:sz="4" w:space="0" w:color="auto"/>
            </w:tcBorders>
          </w:tcPr>
          <w:p w14:paraId="79A35581"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white</w:t>
            </w:r>
          </w:p>
        </w:tc>
        <w:tc>
          <w:tcPr>
            <w:tcW w:w="1984" w:type="dxa"/>
            <w:tcBorders>
              <w:top w:val="single" w:sz="4" w:space="0" w:color="auto"/>
            </w:tcBorders>
          </w:tcPr>
          <w:p w14:paraId="0A1422BD"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blanc</w:t>
            </w:r>
          </w:p>
        </w:tc>
        <w:tc>
          <w:tcPr>
            <w:tcW w:w="2437" w:type="dxa"/>
            <w:tcBorders>
              <w:top w:val="single" w:sz="4" w:space="0" w:color="auto"/>
            </w:tcBorders>
          </w:tcPr>
          <w:p w14:paraId="41855D4A"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blanco</w:t>
            </w:r>
          </w:p>
        </w:tc>
      </w:tr>
      <w:tr w:rsidR="00133404" w:rsidRPr="00133404" w14:paraId="6AB83246" w14:textId="77777777" w:rsidTr="000130FB">
        <w:tc>
          <w:tcPr>
            <w:tcW w:w="1105" w:type="dxa"/>
          </w:tcPr>
          <w:p w14:paraId="4A302782"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2</w:t>
            </w:r>
          </w:p>
        </w:tc>
        <w:tc>
          <w:tcPr>
            <w:tcW w:w="2126" w:type="dxa"/>
          </w:tcPr>
          <w:p w14:paraId="34688C94"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hellgrün</w:t>
            </w:r>
          </w:p>
        </w:tc>
        <w:tc>
          <w:tcPr>
            <w:tcW w:w="2126" w:type="dxa"/>
          </w:tcPr>
          <w:p w14:paraId="29E5E840"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light green</w:t>
            </w:r>
          </w:p>
        </w:tc>
        <w:tc>
          <w:tcPr>
            <w:tcW w:w="1984" w:type="dxa"/>
          </w:tcPr>
          <w:p w14:paraId="740BBAF6"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vert clair</w:t>
            </w:r>
          </w:p>
        </w:tc>
        <w:tc>
          <w:tcPr>
            <w:tcW w:w="2437" w:type="dxa"/>
          </w:tcPr>
          <w:p w14:paraId="011055CC"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verde claro</w:t>
            </w:r>
          </w:p>
        </w:tc>
      </w:tr>
      <w:tr w:rsidR="00133404" w:rsidRPr="00133404" w14:paraId="3022E656" w14:textId="77777777" w:rsidTr="000130FB">
        <w:tc>
          <w:tcPr>
            <w:tcW w:w="1105" w:type="dxa"/>
          </w:tcPr>
          <w:p w14:paraId="376D85FE"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3</w:t>
            </w:r>
          </w:p>
        </w:tc>
        <w:tc>
          <w:tcPr>
            <w:tcW w:w="2126" w:type="dxa"/>
          </w:tcPr>
          <w:p w14:paraId="7FBA290D"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mittelgrün</w:t>
            </w:r>
          </w:p>
        </w:tc>
        <w:tc>
          <w:tcPr>
            <w:tcW w:w="2126" w:type="dxa"/>
          </w:tcPr>
          <w:p w14:paraId="23C5D860"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medium green</w:t>
            </w:r>
          </w:p>
        </w:tc>
        <w:tc>
          <w:tcPr>
            <w:tcW w:w="1984" w:type="dxa"/>
          </w:tcPr>
          <w:p w14:paraId="780AB011"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vert moyen</w:t>
            </w:r>
          </w:p>
        </w:tc>
        <w:tc>
          <w:tcPr>
            <w:tcW w:w="2437" w:type="dxa"/>
          </w:tcPr>
          <w:p w14:paraId="4D116A2C"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verde medio</w:t>
            </w:r>
          </w:p>
        </w:tc>
      </w:tr>
      <w:tr w:rsidR="00133404" w:rsidRPr="00133404" w14:paraId="0B602C34" w14:textId="77777777" w:rsidTr="000130FB">
        <w:tc>
          <w:tcPr>
            <w:tcW w:w="1105" w:type="dxa"/>
          </w:tcPr>
          <w:p w14:paraId="45EB4E9A"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4</w:t>
            </w:r>
          </w:p>
        </w:tc>
        <w:tc>
          <w:tcPr>
            <w:tcW w:w="2126" w:type="dxa"/>
          </w:tcPr>
          <w:p w14:paraId="6F335038"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dunkelgrün</w:t>
            </w:r>
          </w:p>
        </w:tc>
        <w:tc>
          <w:tcPr>
            <w:tcW w:w="2126" w:type="dxa"/>
          </w:tcPr>
          <w:p w14:paraId="1E99723A"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dark green</w:t>
            </w:r>
          </w:p>
        </w:tc>
        <w:tc>
          <w:tcPr>
            <w:tcW w:w="1984" w:type="dxa"/>
          </w:tcPr>
          <w:p w14:paraId="7FBFD489"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vert foncé</w:t>
            </w:r>
          </w:p>
        </w:tc>
        <w:tc>
          <w:tcPr>
            <w:tcW w:w="2437" w:type="dxa"/>
          </w:tcPr>
          <w:p w14:paraId="7D49982F"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verde oscuro</w:t>
            </w:r>
          </w:p>
        </w:tc>
      </w:tr>
      <w:tr w:rsidR="00133404" w:rsidRPr="00133404" w14:paraId="3A3568FA" w14:textId="77777777" w:rsidTr="000130FB">
        <w:tc>
          <w:tcPr>
            <w:tcW w:w="1105" w:type="dxa"/>
          </w:tcPr>
          <w:p w14:paraId="038C7460"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5</w:t>
            </w:r>
          </w:p>
        </w:tc>
        <w:tc>
          <w:tcPr>
            <w:tcW w:w="2126" w:type="dxa"/>
          </w:tcPr>
          <w:p w14:paraId="3E59442B"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hellgelbgrün</w:t>
            </w:r>
          </w:p>
        </w:tc>
        <w:tc>
          <w:tcPr>
            <w:tcW w:w="2126" w:type="dxa"/>
          </w:tcPr>
          <w:p w14:paraId="0198EF6E"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light yellow green</w:t>
            </w:r>
          </w:p>
        </w:tc>
        <w:tc>
          <w:tcPr>
            <w:tcW w:w="1984" w:type="dxa"/>
          </w:tcPr>
          <w:p w14:paraId="6325FF37"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vert-jaune clair</w:t>
            </w:r>
          </w:p>
        </w:tc>
        <w:tc>
          <w:tcPr>
            <w:tcW w:w="2437" w:type="dxa"/>
          </w:tcPr>
          <w:p w14:paraId="43BCB9EC"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verde amarillento claro</w:t>
            </w:r>
          </w:p>
        </w:tc>
      </w:tr>
      <w:tr w:rsidR="00133404" w:rsidRPr="00133404" w14:paraId="3BBFEB0F" w14:textId="77777777" w:rsidTr="000130FB">
        <w:tc>
          <w:tcPr>
            <w:tcW w:w="1105" w:type="dxa"/>
          </w:tcPr>
          <w:p w14:paraId="2E091B49"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6</w:t>
            </w:r>
          </w:p>
        </w:tc>
        <w:tc>
          <w:tcPr>
            <w:tcW w:w="2126" w:type="dxa"/>
          </w:tcPr>
          <w:p w14:paraId="2E68788B"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mittelgelbgrün</w:t>
            </w:r>
          </w:p>
        </w:tc>
        <w:tc>
          <w:tcPr>
            <w:tcW w:w="2126" w:type="dxa"/>
          </w:tcPr>
          <w:p w14:paraId="78E528BC"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medium yellow green</w:t>
            </w:r>
          </w:p>
        </w:tc>
        <w:tc>
          <w:tcPr>
            <w:tcW w:w="1984" w:type="dxa"/>
          </w:tcPr>
          <w:p w14:paraId="0A58B600"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vert-jaune moyen</w:t>
            </w:r>
          </w:p>
        </w:tc>
        <w:tc>
          <w:tcPr>
            <w:tcW w:w="2437" w:type="dxa"/>
          </w:tcPr>
          <w:p w14:paraId="084AE1AA"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verde amarillento medio</w:t>
            </w:r>
          </w:p>
        </w:tc>
      </w:tr>
      <w:tr w:rsidR="00133404" w:rsidRPr="00133404" w14:paraId="3AF7A99F" w14:textId="77777777" w:rsidTr="000130FB">
        <w:tc>
          <w:tcPr>
            <w:tcW w:w="1105" w:type="dxa"/>
          </w:tcPr>
          <w:p w14:paraId="4CA9700C"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7</w:t>
            </w:r>
          </w:p>
        </w:tc>
        <w:tc>
          <w:tcPr>
            <w:tcW w:w="2126" w:type="dxa"/>
          </w:tcPr>
          <w:p w14:paraId="1B3C4EC8"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hellgraugrün</w:t>
            </w:r>
          </w:p>
        </w:tc>
        <w:tc>
          <w:tcPr>
            <w:tcW w:w="2126" w:type="dxa"/>
          </w:tcPr>
          <w:p w14:paraId="73A72100"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light grey green</w:t>
            </w:r>
          </w:p>
        </w:tc>
        <w:tc>
          <w:tcPr>
            <w:tcW w:w="1984" w:type="dxa"/>
          </w:tcPr>
          <w:p w14:paraId="6DA9EEBD"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vert-gris clair</w:t>
            </w:r>
          </w:p>
        </w:tc>
        <w:tc>
          <w:tcPr>
            <w:tcW w:w="2437" w:type="dxa"/>
          </w:tcPr>
          <w:p w14:paraId="2B38BEAC"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verde grisáceo claro</w:t>
            </w:r>
          </w:p>
        </w:tc>
      </w:tr>
      <w:tr w:rsidR="00133404" w:rsidRPr="00133404" w14:paraId="59D5D426" w14:textId="77777777" w:rsidTr="000130FB">
        <w:tc>
          <w:tcPr>
            <w:tcW w:w="1105" w:type="dxa"/>
          </w:tcPr>
          <w:p w14:paraId="4A330A22"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8</w:t>
            </w:r>
          </w:p>
        </w:tc>
        <w:tc>
          <w:tcPr>
            <w:tcW w:w="2126" w:type="dxa"/>
          </w:tcPr>
          <w:p w14:paraId="23189E3C"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mittelgraugrün</w:t>
            </w:r>
          </w:p>
        </w:tc>
        <w:tc>
          <w:tcPr>
            <w:tcW w:w="2126" w:type="dxa"/>
          </w:tcPr>
          <w:p w14:paraId="027B1C26"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medium grey green</w:t>
            </w:r>
          </w:p>
        </w:tc>
        <w:tc>
          <w:tcPr>
            <w:tcW w:w="1984" w:type="dxa"/>
          </w:tcPr>
          <w:p w14:paraId="47F381B2"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vert-gris moyen</w:t>
            </w:r>
          </w:p>
        </w:tc>
        <w:tc>
          <w:tcPr>
            <w:tcW w:w="2437" w:type="dxa"/>
          </w:tcPr>
          <w:p w14:paraId="63C363BA"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verde grisáceo medio</w:t>
            </w:r>
          </w:p>
        </w:tc>
      </w:tr>
      <w:tr w:rsidR="00133404" w:rsidRPr="00133404" w14:paraId="3FD6480C" w14:textId="77777777" w:rsidTr="000130FB">
        <w:tc>
          <w:tcPr>
            <w:tcW w:w="1105" w:type="dxa"/>
          </w:tcPr>
          <w:p w14:paraId="7B38A020"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9</w:t>
            </w:r>
          </w:p>
        </w:tc>
        <w:tc>
          <w:tcPr>
            <w:tcW w:w="2126" w:type="dxa"/>
          </w:tcPr>
          <w:p w14:paraId="4663E229"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dunkelgraugrün</w:t>
            </w:r>
          </w:p>
        </w:tc>
        <w:tc>
          <w:tcPr>
            <w:tcW w:w="2126" w:type="dxa"/>
          </w:tcPr>
          <w:p w14:paraId="00E82686"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dark grey green</w:t>
            </w:r>
          </w:p>
        </w:tc>
        <w:tc>
          <w:tcPr>
            <w:tcW w:w="1984" w:type="dxa"/>
          </w:tcPr>
          <w:p w14:paraId="651A9E2C"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vert-gris foncé</w:t>
            </w:r>
          </w:p>
        </w:tc>
        <w:tc>
          <w:tcPr>
            <w:tcW w:w="2437" w:type="dxa"/>
          </w:tcPr>
          <w:p w14:paraId="4932E05E"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verde grisáceo oscuro</w:t>
            </w:r>
          </w:p>
        </w:tc>
      </w:tr>
      <w:tr w:rsidR="00133404" w:rsidRPr="00133404" w14:paraId="3C9AB787" w14:textId="77777777" w:rsidTr="000130FB">
        <w:tc>
          <w:tcPr>
            <w:tcW w:w="1105" w:type="dxa"/>
          </w:tcPr>
          <w:p w14:paraId="1A96BC4B"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10</w:t>
            </w:r>
          </w:p>
        </w:tc>
        <w:tc>
          <w:tcPr>
            <w:tcW w:w="2126" w:type="dxa"/>
          </w:tcPr>
          <w:p w14:paraId="23C24B1C"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hellblaugrün</w:t>
            </w:r>
          </w:p>
        </w:tc>
        <w:tc>
          <w:tcPr>
            <w:tcW w:w="2126" w:type="dxa"/>
          </w:tcPr>
          <w:p w14:paraId="6FC83E0C"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light blue green</w:t>
            </w:r>
          </w:p>
        </w:tc>
        <w:tc>
          <w:tcPr>
            <w:tcW w:w="1984" w:type="dxa"/>
          </w:tcPr>
          <w:p w14:paraId="70013A22"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vert-bleu clair</w:t>
            </w:r>
          </w:p>
        </w:tc>
        <w:tc>
          <w:tcPr>
            <w:tcW w:w="2437" w:type="dxa"/>
          </w:tcPr>
          <w:p w14:paraId="7A201A37"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verde azulado claro</w:t>
            </w:r>
          </w:p>
        </w:tc>
      </w:tr>
      <w:tr w:rsidR="00133404" w:rsidRPr="00133404" w14:paraId="28DCFE9F" w14:textId="77777777" w:rsidTr="000130FB">
        <w:tc>
          <w:tcPr>
            <w:tcW w:w="1105" w:type="dxa"/>
          </w:tcPr>
          <w:p w14:paraId="167F8026"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11</w:t>
            </w:r>
          </w:p>
        </w:tc>
        <w:tc>
          <w:tcPr>
            <w:tcW w:w="2126" w:type="dxa"/>
          </w:tcPr>
          <w:p w14:paraId="3463FDEF"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mittelblaugrün</w:t>
            </w:r>
          </w:p>
        </w:tc>
        <w:tc>
          <w:tcPr>
            <w:tcW w:w="2126" w:type="dxa"/>
          </w:tcPr>
          <w:p w14:paraId="7B118247"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medium blue green</w:t>
            </w:r>
          </w:p>
        </w:tc>
        <w:tc>
          <w:tcPr>
            <w:tcW w:w="1984" w:type="dxa"/>
          </w:tcPr>
          <w:p w14:paraId="69BFD06E"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vert-bleu moyen</w:t>
            </w:r>
          </w:p>
        </w:tc>
        <w:tc>
          <w:tcPr>
            <w:tcW w:w="2437" w:type="dxa"/>
          </w:tcPr>
          <w:p w14:paraId="7EAC08DD"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verde azulado medio</w:t>
            </w:r>
          </w:p>
        </w:tc>
      </w:tr>
      <w:tr w:rsidR="00133404" w:rsidRPr="00133404" w14:paraId="4EE8F01F" w14:textId="77777777" w:rsidTr="000130FB">
        <w:tc>
          <w:tcPr>
            <w:tcW w:w="1105" w:type="dxa"/>
          </w:tcPr>
          <w:p w14:paraId="4120E8D0"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12</w:t>
            </w:r>
          </w:p>
        </w:tc>
        <w:tc>
          <w:tcPr>
            <w:tcW w:w="2126" w:type="dxa"/>
          </w:tcPr>
          <w:p w14:paraId="26903F3E"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dunkelblaugrün</w:t>
            </w:r>
          </w:p>
        </w:tc>
        <w:tc>
          <w:tcPr>
            <w:tcW w:w="2126" w:type="dxa"/>
          </w:tcPr>
          <w:p w14:paraId="06D6F289"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dark blue green</w:t>
            </w:r>
          </w:p>
        </w:tc>
        <w:tc>
          <w:tcPr>
            <w:tcW w:w="1984" w:type="dxa"/>
          </w:tcPr>
          <w:p w14:paraId="7F233068"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vert-bleu foncé</w:t>
            </w:r>
          </w:p>
        </w:tc>
        <w:tc>
          <w:tcPr>
            <w:tcW w:w="2437" w:type="dxa"/>
          </w:tcPr>
          <w:p w14:paraId="0405004B"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verde azulado oscuro</w:t>
            </w:r>
          </w:p>
        </w:tc>
      </w:tr>
      <w:tr w:rsidR="00133404" w:rsidRPr="00133404" w14:paraId="479FD914" w14:textId="77777777" w:rsidTr="000130FB">
        <w:tc>
          <w:tcPr>
            <w:tcW w:w="1105" w:type="dxa"/>
          </w:tcPr>
          <w:p w14:paraId="5950BBEA"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13</w:t>
            </w:r>
          </w:p>
        </w:tc>
        <w:tc>
          <w:tcPr>
            <w:tcW w:w="2126" w:type="dxa"/>
          </w:tcPr>
          <w:p w14:paraId="0945D402"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hellbraungrün</w:t>
            </w:r>
          </w:p>
        </w:tc>
        <w:tc>
          <w:tcPr>
            <w:tcW w:w="2126" w:type="dxa"/>
          </w:tcPr>
          <w:p w14:paraId="56E2F597"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light brown green</w:t>
            </w:r>
          </w:p>
        </w:tc>
        <w:tc>
          <w:tcPr>
            <w:tcW w:w="1984" w:type="dxa"/>
          </w:tcPr>
          <w:p w14:paraId="5BF489C8"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vert-brun clair</w:t>
            </w:r>
          </w:p>
        </w:tc>
        <w:tc>
          <w:tcPr>
            <w:tcW w:w="2437" w:type="dxa"/>
          </w:tcPr>
          <w:p w14:paraId="4F569506"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verde amarronado claro</w:t>
            </w:r>
          </w:p>
        </w:tc>
      </w:tr>
      <w:tr w:rsidR="00133404" w:rsidRPr="00133404" w14:paraId="5AD53503" w14:textId="77777777" w:rsidTr="000130FB">
        <w:tc>
          <w:tcPr>
            <w:tcW w:w="1105" w:type="dxa"/>
          </w:tcPr>
          <w:p w14:paraId="5A579C32"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14</w:t>
            </w:r>
          </w:p>
        </w:tc>
        <w:tc>
          <w:tcPr>
            <w:tcW w:w="2126" w:type="dxa"/>
          </w:tcPr>
          <w:p w14:paraId="6E101263"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mittelbraungrün</w:t>
            </w:r>
          </w:p>
        </w:tc>
        <w:tc>
          <w:tcPr>
            <w:tcW w:w="2126" w:type="dxa"/>
          </w:tcPr>
          <w:p w14:paraId="799E5334"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medium brown green</w:t>
            </w:r>
          </w:p>
        </w:tc>
        <w:tc>
          <w:tcPr>
            <w:tcW w:w="1984" w:type="dxa"/>
          </w:tcPr>
          <w:p w14:paraId="49EAD9D1"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vert-brun moyen</w:t>
            </w:r>
          </w:p>
        </w:tc>
        <w:tc>
          <w:tcPr>
            <w:tcW w:w="2437" w:type="dxa"/>
          </w:tcPr>
          <w:p w14:paraId="51B2FE5E"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verde amarronado medio</w:t>
            </w:r>
          </w:p>
        </w:tc>
      </w:tr>
      <w:tr w:rsidR="00133404" w:rsidRPr="00133404" w14:paraId="2EE61BF2" w14:textId="77777777" w:rsidTr="000130FB">
        <w:tc>
          <w:tcPr>
            <w:tcW w:w="1105" w:type="dxa"/>
          </w:tcPr>
          <w:p w14:paraId="405F9E43"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15</w:t>
            </w:r>
          </w:p>
        </w:tc>
        <w:tc>
          <w:tcPr>
            <w:tcW w:w="2126" w:type="dxa"/>
          </w:tcPr>
          <w:p w14:paraId="2F4758F1"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dunkelbraungrün</w:t>
            </w:r>
          </w:p>
        </w:tc>
        <w:tc>
          <w:tcPr>
            <w:tcW w:w="2126" w:type="dxa"/>
          </w:tcPr>
          <w:p w14:paraId="5F2BDEE7"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dark brown green</w:t>
            </w:r>
          </w:p>
        </w:tc>
        <w:tc>
          <w:tcPr>
            <w:tcW w:w="1984" w:type="dxa"/>
          </w:tcPr>
          <w:p w14:paraId="31133D74"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vert-brun foncé</w:t>
            </w:r>
          </w:p>
        </w:tc>
        <w:tc>
          <w:tcPr>
            <w:tcW w:w="2437" w:type="dxa"/>
          </w:tcPr>
          <w:p w14:paraId="4A295671"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verde amarronado oscuro</w:t>
            </w:r>
          </w:p>
        </w:tc>
      </w:tr>
      <w:tr w:rsidR="00133404" w:rsidRPr="00133404" w14:paraId="041DDFFE" w14:textId="77777777" w:rsidTr="000130FB">
        <w:tc>
          <w:tcPr>
            <w:tcW w:w="1105" w:type="dxa"/>
          </w:tcPr>
          <w:p w14:paraId="4CCAE629"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16</w:t>
            </w:r>
          </w:p>
        </w:tc>
        <w:tc>
          <w:tcPr>
            <w:tcW w:w="2126" w:type="dxa"/>
          </w:tcPr>
          <w:p w14:paraId="1EEC852B"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hellgelb</w:t>
            </w:r>
          </w:p>
        </w:tc>
        <w:tc>
          <w:tcPr>
            <w:tcW w:w="2126" w:type="dxa"/>
          </w:tcPr>
          <w:p w14:paraId="72BD8707"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light yellow</w:t>
            </w:r>
          </w:p>
        </w:tc>
        <w:tc>
          <w:tcPr>
            <w:tcW w:w="1984" w:type="dxa"/>
          </w:tcPr>
          <w:p w14:paraId="6BF21186"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jaune clair</w:t>
            </w:r>
          </w:p>
        </w:tc>
        <w:tc>
          <w:tcPr>
            <w:tcW w:w="2437" w:type="dxa"/>
          </w:tcPr>
          <w:p w14:paraId="409736CB"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amarillo claro</w:t>
            </w:r>
          </w:p>
        </w:tc>
      </w:tr>
      <w:tr w:rsidR="00133404" w:rsidRPr="00133404" w14:paraId="0CB21A7C" w14:textId="77777777" w:rsidTr="000130FB">
        <w:tc>
          <w:tcPr>
            <w:tcW w:w="1105" w:type="dxa"/>
          </w:tcPr>
          <w:p w14:paraId="0926C960"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17</w:t>
            </w:r>
          </w:p>
        </w:tc>
        <w:tc>
          <w:tcPr>
            <w:tcW w:w="2126" w:type="dxa"/>
          </w:tcPr>
          <w:p w14:paraId="300820E6"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mittelgelb</w:t>
            </w:r>
          </w:p>
        </w:tc>
        <w:tc>
          <w:tcPr>
            <w:tcW w:w="2126" w:type="dxa"/>
          </w:tcPr>
          <w:p w14:paraId="42E2D3CC"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medium yellow</w:t>
            </w:r>
          </w:p>
        </w:tc>
        <w:tc>
          <w:tcPr>
            <w:tcW w:w="1984" w:type="dxa"/>
          </w:tcPr>
          <w:p w14:paraId="12E41473"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jaune moyen</w:t>
            </w:r>
          </w:p>
        </w:tc>
        <w:tc>
          <w:tcPr>
            <w:tcW w:w="2437" w:type="dxa"/>
          </w:tcPr>
          <w:p w14:paraId="52F1435D"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amarillo medio</w:t>
            </w:r>
          </w:p>
        </w:tc>
      </w:tr>
      <w:tr w:rsidR="00133404" w:rsidRPr="00133404" w14:paraId="06C17F24" w14:textId="77777777" w:rsidTr="000130FB">
        <w:tc>
          <w:tcPr>
            <w:tcW w:w="1105" w:type="dxa"/>
          </w:tcPr>
          <w:p w14:paraId="27AEB667"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18</w:t>
            </w:r>
          </w:p>
        </w:tc>
        <w:tc>
          <w:tcPr>
            <w:tcW w:w="2126" w:type="dxa"/>
          </w:tcPr>
          <w:p w14:paraId="74985F76"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dunkelgelb</w:t>
            </w:r>
          </w:p>
        </w:tc>
        <w:tc>
          <w:tcPr>
            <w:tcW w:w="2126" w:type="dxa"/>
          </w:tcPr>
          <w:p w14:paraId="14932E1A"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dark yellow</w:t>
            </w:r>
          </w:p>
        </w:tc>
        <w:tc>
          <w:tcPr>
            <w:tcW w:w="1984" w:type="dxa"/>
          </w:tcPr>
          <w:p w14:paraId="6D5C5536"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jaune foncé</w:t>
            </w:r>
          </w:p>
        </w:tc>
        <w:tc>
          <w:tcPr>
            <w:tcW w:w="2437" w:type="dxa"/>
          </w:tcPr>
          <w:p w14:paraId="0A3DFA8C"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amarillo oscuro</w:t>
            </w:r>
          </w:p>
        </w:tc>
      </w:tr>
      <w:tr w:rsidR="00133404" w:rsidRPr="00133404" w14:paraId="10606E2D" w14:textId="77777777" w:rsidTr="000130FB">
        <w:tc>
          <w:tcPr>
            <w:tcW w:w="1105" w:type="dxa"/>
          </w:tcPr>
          <w:p w14:paraId="483736FC"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19</w:t>
            </w:r>
          </w:p>
        </w:tc>
        <w:tc>
          <w:tcPr>
            <w:tcW w:w="2126" w:type="dxa"/>
          </w:tcPr>
          <w:p w14:paraId="09453026"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hellgelborange</w:t>
            </w:r>
          </w:p>
        </w:tc>
        <w:tc>
          <w:tcPr>
            <w:tcW w:w="2126" w:type="dxa"/>
          </w:tcPr>
          <w:p w14:paraId="3E54EA09"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light yellow orange</w:t>
            </w:r>
          </w:p>
        </w:tc>
        <w:tc>
          <w:tcPr>
            <w:tcW w:w="1984" w:type="dxa"/>
          </w:tcPr>
          <w:p w14:paraId="5AA33901"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orange-jaune clair</w:t>
            </w:r>
          </w:p>
        </w:tc>
        <w:tc>
          <w:tcPr>
            <w:tcW w:w="2437" w:type="dxa"/>
          </w:tcPr>
          <w:p w14:paraId="42CEBE1E"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naranja amarillento claro</w:t>
            </w:r>
          </w:p>
        </w:tc>
      </w:tr>
      <w:tr w:rsidR="00133404" w:rsidRPr="00133404" w14:paraId="4DA64C4D" w14:textId="77777777" w:rsidTr="000130FB">
        <w:tc>
          <w:tcPr>
            <w:tcW w:w="1105" w:type="dxa"/>
          </w:tcPr>
          <w:p w14:paraId="5E6F6FB0"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20</w:t>
            </w:r>
          </w:p>
        </w:tc>
        <w:tc>
          <w:tcPr>
            <w:tcW w:w="2126" w:type="dxa"/>
          </w:tcPr>
          <w:p w14:paraId="741CADBE"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mittelgelborange</w:t>
            </w:r>
          </w:p>
        </w:tc>
        <w:tc>
          <w:tcPr>
            <w:tcW w:w="2126" w:type="dxa"/>
          </w:tcPr>
          <w:p w14:paraId="0B424711"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medium yellow orange</w:t>
            </w:r>
          </w:p>
        </w:tc>
        <w:tc>
          <w:tcPr>
            <w:tcW w:w="1984" w:type="dxa"/>
          </w:tcPr>
          <w:p w14:paraId="08AD002A"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orange-jaune moyen</w:t>
            </w:r>
          </w:p>
        </w:tc>
        <w:tc>
          <w:tcPr>
            <w:tcW w:w="2437" w:type="dxa"/>
          </w:tcPr>
          <w:p w14:paraId="6FEC0C71"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naranja amarillento medio</w:t>
            </w:r>
          </w:p>
        </w:tc>
      </w:tr>
      <w:tr w:rsidR="00133404" w:rsidRPr="00133404" w14:paraId="4688B67A" w14:textId="77777777" w:rsidTr="000130FB">
        <w:tc>
          <w:tcPr>
            <w:tcW w:w="1105" w:type="dxa"/>
          </w:tcPr>
          <w:p w14:paraId="7FCA0C8C"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21</w:t>
            </w:r>
          </w:p>
        </w:tc>
        <w:tc>
          <w:tcPr>
            <w:tcW w:w="2126" w:type="dxa"/>
          </w:tcPr>
          <w:p w14:paraId="05504A41"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dunkelgelborange</w:t>
            </w:r>
          </w:p>
        </w:tc>
        <w:tc>
          <w:tcPr>
            <w:tcW w:w="2126" w:type="dxa"/>
          </w:tcPr>
          <w:p w14:paraId="743D4899"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dark yellow orange</w:t>
            </w:r>
          </w:p>
        </w:tc>
        <w:tc>
          <w:tcPr>
            <w:tcW w:w="1984" w:type="dxa"/>
          </w:tcPr>
          <w:p w14:paraId="6E16FD21"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orange-jaune foncé</w:t>
            </w:r>
          </w:p>
        </w:tc>
        <w:tc>
          <w:tcPr>
            <w:tcW w:w="2437" w:type="dxa"/>
          </w:tcPr>
          <w:p w14:paraId="02F9DC65"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naranja amarillento oscuro</w:t>
            </w:r>
          </w:p>
        </w:tc>
      </w:tr>
      <w:tr w:rsidR="00133404" w:rsidRPr="00133404" w14:paraId="43851CA2" w14:textId="77777777" w:rsidTr="000130FB">
        <w:tc>
          <w:tcPr>
            <w:tcW w:w="1105" w:type="dxa"/>
          </w:tcPr>
          <w:p w14:paraId="05CD5179"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22</w:t>
            </w:r>
          </w:p>
        </w:tc>
        <w:tc>
          <w:tcPr>
            <w:tcW w:w="2126" w:type="dxa"/>
          </w:tcPr>
          <w:p w14:paraId="30BB4FB2"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hellorange</w:t>
            </w:r>
          </w:p>
        </w:tc>
        <w:tc>
          <w:tcPr>
            <w:tcW w:w="2126" w:type="dxa"/>
          </w:tcPr>
          <w:p w14:paraId="1CED371C"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light orange</w:t>
            </w:r>
          </w:p>
        </w:tc>
        <w:tc>
          <w:tcPr>
            <w:tcW w:w="1984" w:type="dxa"/>
          </w:tcPr>
          <w:p w14:paraId="5367DFAC"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orange clair</w:t>
            </w:r>
          </w:p>
        </w:tc>
        <w:tc>
          <w:tcPr>
            <w:tcW w:w="2437" w:type="dxa"/>
          </w:tcPr>
          <w:p w14:paraId="52FCB3A8"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naranja claro</w:t>
            </w:r>
          </w:p>
        </w:tc>
      </w:tr>
      <w:tr w:rsidR="00133404" w:rsidRPr="00133404" w14:paraId="7EE97186" w14:textId="77777777" w:rsidTr="000130FB">
        <w:tc>
          <w:tcPr>
            <w:tcW w:w="1105" w:type="dxa"/>
          </w:tcPr>
          <w:p w14:paraId="64A83C34"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23</w:t>
            </w:r>
          </w:p>
        </w:tc>
        <w:tc>
          <w:tcPr>
            <w:tcW w:w="2126" w:type="dxa"/>
          </w:tcPr>
          <w:p w14:paraId="251A906D"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mittelorange</w:t>
            </w:r>
          </w:p>
        </w:tc>
        <w:tc>
          <w:tcPr>
            <w:tcW w:w="2126" w:type="dxa"/>
          </w:tcPr>
          <w:p w14:paraId="072370E8"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medium orange</w:t>
            </w:r>
          </w:p>
        </w:tc>
        <w:tc>
          <w:tcPr>
            <w:tcW w:w="1984" w:type="dxa"/>
          </w:tcPr>
          <w:p w14:paraId="75AF1672"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orange moyen</w:t>
            </w:r>
          </w:p>
        </w:tc>
        <w:tc>
          <w:tcPr>
            <w:tcW w:w="2437" w:type="dxa"/>
          </w:tcPr>
          <w:p w14:paraId="58FD0D06"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naranja medio</w:t>
            </w:r>
          </w:p>
        </w:tc>
      </w:tr>
      <w:tr w:rsidR="00133404" w:rsidRPr="00133404" w14:paraId="17B38907" w14:textId="77777777" w:rsidTr="000130FB">
        <w:tc>
          <w:tcPr>
            <w:tcW w:w="1105" w:type="dxa"/>
          </w:tcPr>
          <w:p w14:paraId="5CB5136B"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24</w:t>
            </w:r>
          </w:p>
        </w:tc>
        <w:tc>
          <w:tcPr>
            <w:tcW w:w="2126" w:type="dxa"/>
          </w:tcPr>
          <w:p w14:paraId="29B6E5E3"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dunkelorange</w:t>
            </w:r>
          </w:p>
        </w:tc>
        <w:tc>
          <w:tcPr>
            <w:tcW w:w="2126" w:type="dxa"/>
          </w:tcPr>
          <w:p w14:paraId="689DEC29"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dark orange</w:t>
            </w:r>
          </w:p>
        </w:tc>
        <w:tc>
          <w:tcPr>
            <w:tcW w:w="1984" w:type="dxa"/>
          </w:tcPr>
          <w:p w14:paraId="0D79D1AA"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orange foncé</w:t>
            </w:r>
          </w:p>
        </w:tc>
        <w:tc>
          <w:tcPr>
            <w:tcW w:w="2437" w:type="dxa"/>
          </w:tcPr>
          <w:p w14:paraId="156D2866"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naranja oscuro</w:t>
            </w:r>
          </w:p>
        </w:tc>
      </w:tr>
      <w:tr w:rsidR="00133404" w:rsidRPr="00133404" w14:paraId="6B9162AA" w14:textId="77777777" w:rsidTr="000130FB">
        <w:tc>
          <w:tcPr>
            <w:tcW w:w="1105" w:type="dxa"/>
          </w:tcPr>
          <w:p w14:paraId="5D9C9F51"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25</w:t>
            </w:r>
          </w:p>
        </w:tc>
        <w:tc>
          <w:tcPr>
            <w:tcW w:w="2126" w:type="dxa"/>
          </w:tcPr>
          <w:p w14:paraId="5C98D518"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hellorangerosa</w:t>
            </w:r>
          </w:p>
        </w:tc>
        <w:tc>
          <w:tcPr>
            <w:tcW w:w="2126" w:type="dxa"/>
          </w:tcPr>
          <w:p w14:paraId="6E33DE6B"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light orange pink</w:t>
            </w:r>
          </w:p>
        </w:tc>
        <w:tc>
          <w:tcPr>
            <w:tcW w:w="1984" w:type="dxa"/>
          </w:tcPr>
          <w:p w14:paraId="56E8B3DE"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rose orangé clair</w:t>
            </w:r>
          </w:p>
        </w:tc>
        <w:tc>
          <w:tcPr>
            <w:tcW w:w="2437" w:type="dxa"/>
          </w:tcPr>
          <w:p w14:paraId="38493560"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rosa anaranjado claro</w:t>
            </w:r>
          </w:p>
        </w:tc>
      </w:tr>
      <w:tr w:rsidR="00133404" w:rsidRPr="00133404" w14:paraId="7D9DDEB9" w14:textId="77777777" w:rsidTr="000130FB">
        <w:tc>
          <w:tcPr>
            <w:tcW w:w="1105" w:type="dxa"/>
          </w:tcPr>
          <w:p w14:paraId="4382F5D7"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26</w:t>
            </w:r>
          </w:p>
        </w:tc>
        <w:tc>
          <w:tcPr>
            <w:tcW w:w="2126" w:type="dxa"/>
          </w:tcPr>
          <w:p w14:paraId="121E0A1B"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mittelorangerosa</w:t>
            </w:r>
          </w:p>
        </w:tc>
        <w:tc>
          <w:tcPr>
            <w:tcW w:w="2126" w:type="dxa"/>
          </w:tcPr>
          <w:p w14:paraId="25766ED9"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medium orange pink</w:t>
            </w:r>
          </w:p>
        </w:tc>
        <w:tc>
          <w:tcPr>
            <w:tcW w:w="1984" w:type="dxa"/>
          </w:tcPr>
          <w:p w14:paraId="4B8747C8"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rose orangé moyen</w:t>
            </w:r>
          </w:p>
        </w:tc>
        <w:tc>
          <w:tcPr>
            <w:tcW w:w="2437" w:type="dxa"/>
          </w:tcPr>
          <w:p w14:paraId="1FD9B267"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rosa anaranjado medio</w:t>
            </w:r>
          </w:p>
        </w:tc>
      </w:tr>
      <w:tr w:rsidR="00133404" w:rsidRPr="00133404" w14:paraId="02F9BF60" w14:textId="77777777" w:rsidTr="000130FB">
        <w:tc>
          <w:tcPr>
            <w:tcW w:w="1105" w:type="dxa"/>
          </w:tcPr>
          <w:p w14:paraId="2C766016"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27</w:t>
            </w:r>
          </w:p>
        </w:tc>
        <w:tc>
          <w:tcPr>
            <w:tcW w:w="2126" w:type="dxa"/>
          </w:tcPr>
          <w:p w14:paraId="5450EFA7"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hellrotrosa</w:t>
            </w:r>
          </w:p>
        </w:tc>
        <w:tc>
          <w:tcPr>
            <w:tcW w:w="2126" w:type="dxa"/>
          </w:tcPr>
          <w:p w14:paraId="4006B455"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light red pink</w:t>
            </w:r>
          </w:p>
        </w:tc>
        <w:tc>
          <w:tcPr>
            <w:tcW w:w="1984" w:type="dxa"/>
          </w:tcPr>
          <w:p w14:paraId="5C40F279"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rose-rouge clair</w:t>
            </w:r>
          </w:p>
        </w:tc>
        <w:tc>
          <w:tcPr>
            <w:tcW w:w="2437" w:type="dxa"/>
          </w:tcPr>
          <w:p w14:paraId="42A304BE"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rosa rojizo claro</w:t>
            </w:r>
          </w:p>
        </w:tc>
      </w:tr>
      <w:tr w:rsidR="00133404" w:rsidRPr="00133404" w14:paraId="350539A3" w14:textId="77777777" w:rsidTr="000130FB">
        <w:tc>
          <w:tcPr>
            <w:tcW w:w="1105" w:type="dxa"/>
          </w:tcPr>
          <w:p w14:paraId="422F6AE4"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28</w:t>
            </w:r>
          </w:p>
        </w:tc>
        <w:tc>
          <w:tcPr>
            <w:tcW w:w="2126" w:type="dxa"/>
          </w:tcPr>
          <w:p w14:paraId="30247C55"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mittelrotrosa</w:t>
            </w:r>
          </w:p>
        </w:tc>
        <w:tc>
          <w:tcPr>
            <w:tcW w:w="2126" w:type="dxa"/>
          </w:tcPr>
          <w:p w14:paraId="02C288A6"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medium red pink</w:t>
            </w:r>
          </w:p>
        </w:tc>
        <w:tc>
          <w:tcPr>
            <w:tcW w:w="1984" w:type="dxa"/>
          </w:tcPr>
          <w:p w14:paraId="7C00EB85"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rose-rouge moyen</w:t>
            </w:r>
          </w:p>
        </w:tc>
        <w:tc>
          <w:tcPr>
            <w:tcW w:w="2437" w:type="dxa"/>
          </w:tcPr>
          <w:p w14:paraId="4A583565"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rosa rojizo medio</w:t>
            </w:r>
          </w:p>
        </w:tc>
      </w:tr>
      <w:tr w:rsidR="00133404" w:rsidRPr="00133404" w14:paraId="72C5827E" w14:textId="77777777" w:rsidTr="000130FB">
        <w:tc>
          <w:tcPr>
            <w:tcW w:w="1105" w:type="dxa"/>
          </w:tcPr>
          <w:p w14:paraId="2480E2CE"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29</w:t>
            </w:r>
          </w:p>
        </w:tc>
        <w:tc>
          <w:tcPr>
            <w:tcW w:w="2126" w:type="dxa"/>
          </w:tcPr>
          <w:p w14:paraId="7F89C256"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rosa</w:t>
            </w:r>
          </w:p>
        </w:tc>
        <w:tc>
          <w:tcPr>
            <w:tcW w:w="2126" w:type="dxa"/>
          </w:tcPr>
          <w:p w14:paraId="62F164B6"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pink</w:t>
            </w:r>
          </w:p>
        </w:tc>
        <w:tc>
          <w:tcPr>
            <w:tcW w:w="1984" w:type="dxa"/>
          </w:tcPr>
          <w:p w14:paraId="61B1838A"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rose</w:t>
            </w:r>
          </w:p>
        </w:tc>
        <w:tc>
          <w:tcPr>
            <w:tcW w:w="2437" w:type="dxa"/>
          </w:tcPr>
          <w:p w14:paraId="721034C6"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rosa</w:t>
            </w:r>
          </w:p>
        </w:tc>
      </w:tr>
      <w:tr w:rsidR="00133404" w:rsidRPr="00133404" w14:paraId="2E2A39BB" w14:textId="77777777" w:rsidTr="000130FB">
        <w:tc>
          <w:tcPr>
            <w:tcW w:w="1105" w:type="dxa"/>
          </w:tcPr>
          <w:p w14:paraId="1E2C11A3"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30</w:t>
            </w:r>
          </w:p>
        </w:tc>
        <w:tc>
          <w:tcPr>
            <w:tcW w:w="2126" w:type="dxa"/>
          </w:tcPr>
          <w:p w14:paraId="1BAD696B"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hellblaurosa</w:t>
            </w:r>
          </w:p>
        </w:tc>
        <w:tc>
          <w:tcPr>
            <w:tcW w:w="2126" w:type="dxa"/>
          </w:tcPr>
          <w:p w14:paraId="66B1E11F"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light blue pink</w:t>
            </w:r>
          </w:p>
        </w:tc>
        <w:tc>
          <w:tcPr>
            <w:tcW w:w="1984" w:type="dxa"/>
          </w:tcPr>
          <w:p w14:paraId="51164564"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rose-bleu clair</w:t>
            </w:r>
          </w:p>
        </w:tc>
        <w:tc>
          <w:tcPr>
            <w:tcW w:w="2437" w:type="dxa"/>
          </w:tcPr>
          <w:p w14:paraId="5E70F314"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rosa azulado claro</w:t>
            </w:r>
          </w:p>
        </w:tc>
      </w:tr>
      <w:tr w:rsidR="00133404" w:rsidRPr="00133404" w14:paraId="6452A37C" w14:textId="77777777" w:rsidTr="000130FB">
        <w:tc>
          <w:tcPr>
            <w:tcW w:w="1105" w:type="dxa"/>
          </w:tcPr>
          <w:p w14:paraId="24F59141"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31</w:t>
            </w:r>
          </w:p>
        </w:tc>
        <w:tc>
          <w:tcPr>
            <w:tcW w:w="2126" w:type="dxa"/>
          </w:tcPr>
          <w:p w14:paraId="7BD227AD"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mittelblaurosa</w:t>
            </w:r>
          </w:p>
        </w:tc>
        <w:tc>
          <w:tcPr>
            <w:tcW w:w="2126" w:type="dxa"/>
          </w:tcPr>
          <w:p w14:paraId="48491979"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medium blue pink</w:t>
            </w:r>
          </w:p>
        </w:tc>
        <w:tc>
          <w:tcPr>
            <w:tcW w:w="1984" w:type="dxa"/>
          </w:tcPr>
          <w:p w14:paraId="37631A17"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rose-bleu moyen</w:t>
            </w:r>
          </w:p>
        </w:tc>
        <w:tc>
          <w:tcPr>
            <w:tcW w:w="2437" w:type="dxa"/>
          </w:tcPr>
          <w:p w14:paraId="6FECA3BE"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rosa azulado medio</w:t>
            </w:r>
          </w:p>
        </w:tc>
      </w:tr>
      <w:tr w:rsidR="00133404" w:rsidRPr="00133404" w14:paraId="79D606A1" w14:textId="77777777" w:rsidTr="000130FB">
        <w:tc>
          <w:tcPr>
            <w:tcW w:w="1105" w:type="dxa"/>
          </w:tcPr>
          <w:p w14:paraId="5156C8CD"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32</w:t>
            </w:r>
          </w:p>
        </w:tc>
        <w:tc>
          <w:tcPr>
            <w:tcW w:w="2126" w:type="dxa"/>
          </w:tcPr>
          <w:p w14:paraId="09624AE0"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dunkelblaurosa</w:t>
            </w:r>
          </w:p>
        </w:tc>
        <w:tc>
          <w:tcPr>
            <w:tcW w:w="2126" w:type="dxa"/>
          </w:tcPr>
          <w:p w14:paraId="1ADF2428"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dark blue pink</w:t>
            </w:r>
          </w:p>
        </w:tc>
        <w:tc>
          <w:tcPr>
            <w:tcW w:w="1984" w:type="dxa"/>
          </w:tcPr>
          <w:p w14:paraId="7D7ACF85"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rose-bleu foncé</w:t>
            </w:r>
          </w:p>
        </w:tc>
        <w:tc>
          <w:tcPr>
            <w:tcW w:w="2437" w:type="dxa"/>
          </w:tcPr>
          <w:p w14:paraId="6B781BF9"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rosa azulado oscuro</w:t>
            </w:r>
          </w:p>
        </w:tc>
      </w:tr>
      <w:tr w:rsidR="00133404" w:rsidRPr="00133404" w14:paraId="6436D66F" w14:textId="77777777" w:rsidTr="000130FB">
        <w:tc>
          <w:tcPr>
            <w:tcW w:w="1105" w:type="dxa"/>
          </w:tcPr>
          <w:p w14:paraId="22C95357"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33</w:t>
            </w:r>
          </w:p>
        </w:tc>
        <w:tc>
          <w:tcPr>
            <w:tcW w:w="2126" w:type="dxa"/>
          </w:tcPr>
          <w:p w14:paraId="208EE608"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orangerot</w:t>
            </w:r>
          </w:p>
        </w:tc>
        <w:tc>
          <w:tcPr>
            <w:tcW w:w="2126" w:type="dxa"/>
          </w:tcPr>
          <w:p w14:paraId="251B87F1"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orange red</w:t>
            </w:r>
          </w:p>
        </w:tc>
        <w:tc>
          <w:tcPr>
            <w:tcW w:w="1984" w:type="dxa"/>
          </w:tcPr>
          <w:p w14:paraId="2C3AE385"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rouge orangé</w:t>
            </w:r>
          </w:p>
        </w:tc>
        <w:tc>
          <w:tcPr>
            <w:tcW w:w="2437" w:type="dxa"/>
          </w:tcPr>
          <w:p w14:paraId="6A373D48"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rojo anaranjado</w:t>
            </w:r>
          </w:p>
        </w:tc>
      </w:tr>
      <w:tr w:rsidR="00133404" w:rsidRPr="00133404" w14:paraId="446DD09C" w14:textId="77777777" w:rsidTr="000130FB">
        <w:tc>
          <w:tcPr>
            <w:tcW w:w="1105" w:type="dxa"/>
          </w:tcPr>
          <w:p w14:paraId="26CD5404"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34</w:t>
            </w:r>
          </w:p>
        </w:tc>
        <w:tc>
          <w:tcPr>
            <w:tcW w:w="2126" w:type="dxa"/>
          </w:tcPr>
          <w:p w14:paraId="2E1CE250"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hellrot</w:t>
            </w:r>
          </w:p>
        </w:tc>
        <w:tc>
          <w:tcPr>
            <w:tcW w:w="2126" w:type="dxa"/>
          </w:tcPr>
          <w:p w14:paraId="2522EE22"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light red</w:t>
            </w:r>
          </w:p>
        </w:tc>
        <w:tc>
          <w:tcPr>
            <w:tcW w:w="1984" w:type="dxa"/>
          </w:tcPr>
          <w:p w14:paraId="48164460"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rouge clair</w:t>
            </w:r>
          </w:p>
        </w:tc>
        <w:tc>
          <w:tcPr>
            <w:tcW w:w="2437" w:type="dxa"/>
          </w:tcPr>
          <w:p w14:paraId="1949EF4B"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rojo claro</w:t>
            </w:r>
          </w:p>
        </w:tc>
      </w:tr>
      <w:tr w:rsidR="00133404" w:rsidRPr="00133404" w14:paraId="569F8FE1" w14:textId="77777777" w:rsidTr="000130FB">
        <w:tc>
          <w:tcPr>
            <w:tcW w:w="1105" w:type="dxa"/>
          </w:tcPr>
          <w:p w14:paraId="43E8CBA3"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35</w:t>
            </w:r>
          </w:p>
        </w:tc>
        <w:tc>
          <w:tcPr>
            <w:tcW w:w="2126" w:type="dxa"/>
          </w:tcPr>
          <w:p w14:paraId="54D8F352"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mittelrot</w:t>
            </w:r>
          </w:p>
        </w:tc>
        <w:tc>
          <w:tcPr>
            <w:tcW w:w="2126" w:type="dxa"/>
          </w:tcPr>
          <w:p w14:paraId="21FB7917"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medium red</w:t>
            </w:r>
          </w:p>
        </w:tc>
        <w:tc>
          <w:tcPr>
            <w:tcW w:w="1984" w:type="dxa"/>
          </w:tcPr>
          <w:p w14:paraId="47613B33"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rouge moyen</w:t>
            </w:r>
          </w:p>
        </w:tc>
        <w:tc>
          <w:tcPr>
            <w:tcW w:w="2437" w:type="dxa"/>
          </w:tcPr>
          <w:p w14:paraId="7828F72E"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rojo medio</w:t>
            </w:r>
          </w:p>
        </w:tc>
      </w:tr>
      <w:tr w:rsidR="00133404" w:rsidRPr="00133404" w14:paraId="44F76806" w14:textId="77777777" w:rsidTr="000130FB">
        <w:tc>
          <w:tcPr>
            <w:tcW w:w="1105" w:type="dxa"/>
          </w:tcPr>
          <w:p w14:paraId="425F816E"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36</w:t>
            </w:r>
          </w:p>
        </w:tc>
        <w:tc>
          <w:tcPr>
            <w:tcW w:w="2126" w:type="dxa"/>
          </w:tcPr>
          <w:p w14:paraId="64F538DE"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dunkelrot</w:t>
            </w:r>
          </w:p>
        </w:tc>
        <w:tc>
          <w:tcPr>
            <w:tcW w:w="2126" w:type="dxa"/>
          </w:tcPr>
          <w:p w14:paraId="2E9389AC"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dark red</w:t>
            </w:r>
          </w:p>
        </w:tc>
        <w:tc>
          <w:tcPr>
            <w:tcW w:w="1984" w:type="dxa"/>
          </w:tcPr>
          <w:p w14:paraId="6D1549F9"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rouge foncé</w:t>
            </w:r>
          </w:p>
        </w:tc>
        <w:tc>
          <w:tcPr>
            <w:tcW w:w="2437" w:type="dxa"/>
          </w:tcPr>
          <w:p w14:paraId="64C3C207"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rojo oscuro</w:t>
            </w:r>
          </w:p>
        </w:tc>
      </w:tr>
      <w:tr w:rsidR="00133404" w:rsidRPr="00133404" w14:paraId="1B79A193" w14:textId="77777777" w:rsidTr="000130FB">
        <w:tc>
          <w:tcPr>
            <w:tcW w:w="1105" w:type="dxa"/>
          </w:tcPr>
          <w:p w14:paraId="625E9415"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37</w:t>
            </w:r>
          </w:p>
        </w:tc>
        <w:tc>
          <w:tcPr>
            <w:tcW w:w="2126" w:type="dxa"/>
          </w:tcPr>
          <w:p w14:paraId="6163C4AA"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mittelpurpurrot</w:t>
            </w:r>
          </w:p>
        </w:tc>
        <w:tc>
          <w:tcPr>
            <w:tcW w:w="2126" w:type="dxa"/>
          </w:tcPr>
          <w:p w14:paraId="4B7CA232"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medium purple red</w:t>
            </w:r>
          </w:p>
        </w:tc>
        <w:tc>
          <w:tcPr>
            <w:tcW w:w="1984" w:type="dxa"/>
          </w:tcPr>
          <w:p w14:paraId="07673C59"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rouge-pourpre moyen</w:t>
            </w:r>
          </w:p>
        </w:tc>
        <w:tc>
          <w:tcPr>
            <w:tcW w:w="2437" w:type="dxa"/>
          </w:tcPr>
          <w:p w14:paraId="1E82D031"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rojo púrpura medio</w:t>
            </w:r>
          </w:p>
        </w:tc>
      </w:tr>
      <w:tr w:rsidR="00133404" w:rsidRPr="00133404" w14:paraId="4B8EEF27" w14:textId="77777777" w:rsidTr="000130FB">
        <w:tc>
          <w:tcPr>
            <w:tcW w:w="1105" w:type="dxa"/>
          </w:tcPr>
          <w:p w14:paraId="2438399A"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38</w:t>
            </w:r>
          </w:p>
        </w:tc>
        <w:tc>
          <w:tcPr>
            <w:tcW w:w="2126" w:type="dxa"/>
          </w:tcPr>
          <w:p w14:paraId="1C06A170"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dunkelpurpurrot</w:t>
            </w:r>
          </w:p>
        </w:tc>
        <w:tc>
          <w:tcPr>
            <w:tcW w:w="2126" w:type="dxa"/>
          </w:tcPr>
          <w:p w14:paraId="456C0D05"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dark purple red</w:t>
            </w:r>
          </w:p>
        </w:tc>
        <w:tc>
          <w:tcPr>
            <w:tcW w:w="1984" w:type="dxa"/>
          </w:tcPr>
          <w:p w14:paraId="5D3C4FA8"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rouge-pourpre foncé</w:t>
            </w:r>
          </w:p>
        </w:tc>
        <w:tc>
          <w:tcPr>
            <w:tcW w:w="2437" w:type="dxa"/>
          </w:tcPr>
          <w:p w14:paraId="6DC8CDE0"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rojo púrpura oscuro</w:t>
            </w:r>
          </w:p>
        </w:tc>
      </w:tr>
      <w:tr w:rsidR="00133404" w:rsidRPr="00133404" w14:paraId="05089AD2" w14:textId="77777777" w:rsidTr="000130FB">
        <w:tc>
          <w:tcPr>
            <w:tcW w:w="1105" w:type="dxa"/>
          </w:tcPr>
          <w:p w14:paraId="457990D8"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39</w:t>
            </w:r>
          </w:p>
        </w:tc>
        <w:tc>
          <w:tcPr>
            <w:tcW w:w="2126" w:type="dxa"/>
          </w:tcPr>
          <w:p w14:paraId="63B69AF7"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braunrot</w:t>
            </w:r>
          </w:p>
        </w:tc>
        <w:tc>
          <w:tcPr>
            <w:tcW w:w="2126" w:type="dxa"/>
          </w:tcPr>
          <w:p w14:paraId="6F63D02B"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brown red</w:t>
            </w:r>
          </w:p>
        </w:tc>
        <w:tc>
          <w:tcPr>
            <w:tcW w:w="1984" w:type="dxa"/>
          </w:tcPr>
          <w:p w14:paraId="6335E4AD"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rouge-brun</w:t>
            </w:r>
          </w:p>
        </w:tc>
        <w:tc>
          <w:tcPr>
            <w:tcW w:w="2437" w:type="dxa"/>
          </w:tcPr>
          <w:p w14:paraId="25929FC9"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rojo amarronado</w:t>
            </w:r>
          </w:p>
        </w:tc>
      </w:tr>
      <w:tr w:rsidR="00133404" w:rsidRPr="00133404" w14:paraId="24DD1C9E" w14:textId="77777777" w:rsidTr="000130FB">
        <w:tc>
          <w:tcPr>
            <w:tcW w:w="1105" w:type="dxa"/>
          </w:tcPr>
          <w:p w14:paraId="362811A1"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40</w:t>
            </w:r>
          </w:p>
        </w:tc>
        <w:tc>
          <w:tcPr>
            <w:tcW w:w="2126" w:type="dxa"/>
          </w:tcPr>
          <w:p w14:paraId="3A390ED4"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mittelbraunpurpurn</w:t>
            </w:r>
          </w:p>
        </w:tc>
        <w:tc>
          <w:tcPr>
            <w:tcW w:w="2126" w:type="dxa"/>
          </w:tcPr>
          <w:p w14:paraId="39FA9D7A"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medium brown purple</w:t>
            </w:r>
          </w:p>
        </w:tc>
        <w:tc>
          <w:tcPr>
            <w:tcW w:w="1984" w:type="dxa"/>
          </w:tcPr>
          <w:p w14:paraId="5E782F94"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pourpre-brun moyen</w:t>
            </w:r>
          </w:p>
        </w:tc>
        <w:tc>
          <w:tcPr>
            <w:tcW w:w="2437" w:type="dxa"/>
          </w:tcPr>
          <w:p w14:paraId="43C62DF0"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púrpura amarronado medio</w:t>
            </w:r>
          </w:p>
        </w:tc>
      </w:tr>
      <w:tr w:rsidR="00133404" w:rsidRPr="00133404" w14:paraId="3FF8ECB6" w14:textId="77777777" w:rsidTr="000130FB">
        <w:tc>
          <w:tcPr>
            <w:tcW w:w="1105" w:type="dxa"/>
          </w:tcPr>
          <w:p w14:paraId="519F975D"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41</w:t>
            </w:r>
          </w:p>
        </w:tc>
        <w:tc>
          <w:tcPr>
            <w:tcW w:w="2126" w:type="dxa"/>
          </w:tcPr>
          <w:p w14:paraId="727EACF0"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dunkelbraunpurpurn</w:t>
            </w:r>
          </w:p>
        </w:tc>
        <w:tc>
          <w:tcPr>
            <w:tcW w:w="2126" w:type="dxa"/>
          </w:tcPr>
          <w:p w14:paraId="00BD7172"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dark brown purple</w:t>
            </w:r>
          </w:p>
        </w:tc>
        <w:tc>
          <w:tcPr>
            <w:tcW w:w="1984" w:type="dxa"/>
          </w:tcPr>
          <w:p w14:paraId="7EB5D86F"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pourpre-brun foncé</w:t>
            </w:r>
          </w:p>
        </w:tc>
        <w:tc>
          <w:tcPr>
            <w:tcW w:w="2437" w:type="dxa"/>
          </w:tcPr>
          <w:p w14:paraId="213D191B"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púrpura amarronado oscuro</w:t>
            </w:r>
          </w:p>
        </w:tc>
      </w:tr>
      <w:tr w:rsidR="00133404" w:rsidRPr="00133404" w14:paraId="4D673E19" w14:textId="77777777" w:rsidTr="000130FB">
        <w:tc>
          <w:tcPr>
            <w:tcW w:w="1105" w:type="dxa"/>
          </w:tcPr>
          <w:p w14:paraId="4B9DDC08"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42</w:t>
            </w:r>
          </w:p>
        </w:tc>
        <w:tc>
          <w:tcPr>
            <w:tcW w:w="2126" w:type="dxa"/>
          </w:tcPr>
          <w:p w14:paraId="020EF78D"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mittelpurpurn</w:t>
            </w:r>
          </w:p>
        </w:tc>
        <w:tc>
          <w:tcPr>
            <w:tcW w:w="2126" w:type="dxa"/>
          </w:tcPr>
          <w:p w14:paraId="133B8B21"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medium purple</w:t>
            </w:r>
          </w:p>
        </w:tc>
        <w:tc>
          <w:tcPr>
            <w:tcW w:w="1984" w:type="dxa"/>
          </w:tcPr>
          <w:p w14:paraId="6E553F97"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pourpre moyen</w:t>
            </w:r>
          </w:p>
        </w:tc>
        <w:tc>
          <w:tcPr>
            <w:tcW w:w="2437" w:type="dxa"/>
          </w:tcPr>
          <w:p w14:paraId="57756317"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púrpura medio</w:t>
            </w:r>
          </w:p>
        </w:tc>
      </w:tr>
      <w:tr w:rsidR="00133404" w:rsidRPr="00133404" w14:paraId="30F82DA0" w14:textId="77777777" w:rsidTr="000130FB">
        <w:tc>
          <w:tcPr>
            <w:tcW w:w="1105" w:type="dxa"/>
          </w:tcPr>
          <w:p w14:paraId="0CC62FA2"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43</w:t>
            </w:r>
          </w:p>
        </w:tc>
        <w:tc>
          <w:tcPr>
            <w:tcW w:w="2126" w:type="dxa"/>
          </w:tcPr>
          <w:p w14:paraId="2A1E1891"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dunkelpurpurn</w:t>
            </w:r>
          </w:p>
        </w:tc>
        <w:tc>
          <w:tcPr>
            <w:tcW w:w="2126" w:type="dxa"/>
          </w:tcPr>
          <w:p w14:paraId="5FA14DC9"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dark purple</w:t>
            </w:r>
          </w:p>
        </w:tc>
        <w:tc>
          <w:tcPr>
            <w:tcW w:w="1984" w:type="dxa"/>
          </w:tcPr>
          <w:p w14:paraId="4A32136D"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pourpre foncé</w:t>
            </w:r>
          </w:p>
        </w:tc>
        <w:tc>
          <w:tcPr>
            <w:tcW w:w="2437" w:type="dxa"/>
          </w:tcPr>
          <w:p w14:paraId="7E201CA7"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púrpura oscuro</w:t>
            </w:r>
          </w:p>
        </w:tc>
      </w:tr>
      <w:tr w:rsidR="00133404" w:rsidRPr="00133404" w14:paraId="5FF9E81E" w14:textId="77777777" w:rsidTr="000130FB">
        <w:tc>
          <w:tcPr>
            <w:tcW w:w="1105" w:type="dxa"/>
          </w:tcPr>
          <w:p w14:paraId="3BFB2FD0"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44</w:t>
            </w:r>
          </w:p>
        </w:tc>
        <w:tc>
          <w:tcPr>
            <w:tcW w:w="2126" w:type="dxa"/>
          </w:tcPr>
          <w:p w14:paraId="2E660C7D"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hellviolett</w:t>
            </w:r>
          </w:p>
        </w:tc>
        <w:tc>
          <w:tcPr>
            <w:tcW w:w="2126" w:type="dxa"/>
          </w:tcPr>
          <w:p w14:paraId="1BF9EDA8"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light violet</w:t>
            </w:r>
          </w:p>
        </w:tc>
        <w:tc>
          <w:tcPr>
            <w:tcW w:w="1984" w:type="dxa"/>
          </w:tcPr>
          <w:p w14:paraId="5E1EFC21"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violet clair</w:t>
            </w:r>
          </w:p>
        </w:tc>
        <w:tc>
          <w:tcPr>
            <w:tcW w:w="2437" w:type="dxa"/>
          </w:tcPr>
          <w:p w14:paraId="65BB5D5F"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violeta claro</w:t>
            </w:r>
          </w:p>
        </w:tc>
      </w:tr>
      <w:tr w:rsidR="00133404" w:rsidRPr="00133404" w14:paraId="01373400" w14:textId="77777777" w:rsidTr="000130FB">
        <w:tc>
          <w:tcPr>
            <w:tcW w:w="1105" w:type="dxa"/>
          </w:tcPr>
          <w:p w14:paraId="114AA23D"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45</w:t>
            </w:r>
          </w:p>
        </w:tc>
        <w:tc>
          <w:tcPr>
            <w:tcW w:w="2126" w:type="dxa"/>
          </w:tcPr>
          <w:p w14:paraId="773EC1BE"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mittelviolett</w:t>
            </w:r>
          </w:p>
        </w:tc>
        <w:tc>
          <w:tcPr>
            <w:tcW w:w="2126" w:type="dxa"/>
          </w:tcPr>
          <w:p w14:paraId="3D9B9015"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medium violet</w:t>
            </w:r>
          </w:p>
        </w:tc>
        <w:tc>
          <w:tcPr>
            <w:tcW w:w="1984" w:type="dxa"/>
          </w:tcPr>
          <w:p w14:paraId="13F34B6D"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violet moyen</w:t>
            </w:r>
          </w:p>
        </w:tc>
        <w:tc>
          <w:tcPr>
            <w:tcW w:w="2437" w:type="dxa"/>
          </w:tcPr>
          <w:p w14:paraId="77A1473F"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violeta medio</w:t>
            </w:r>
          </w:p>
        </w:tc>
      </w:tr>
      <w:tr w:rsidR="00133404" w:rsidRPr="00133404" w14:paraId="0B3EB7BE" w14:textId="77777777" w:rsidTr="000130FB">
        <w:tc>
          <w:tcPr>
            <w:tcW w:w="1105" w:type="dxa"/>
          </w:tcPr>
          <w:p w14:paraId="3DD29E12"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46</w:t>
            </w:r>
          </w:p>
        </w:tc>
        <w:tc>
          <w:tcPr>
            <w:tcW w:w="2126" w:type="dxa"/>
          </w:tcPr>
          <w:p w14:paraId="5406E99D"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dunkelviolett</w:t>
            </w:r>
          </w:p>
        </w:tc>
        <w:tc>
          <w:tcPr>
            <w:tcW w:w="2126" w:type="dxa"/>
          </w:tcPr>
          <w:p w14:paraId="283CFF82"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dark violet</w:t>
            </w:r>
          </w:p>
        </w:tc>
        <w:tc>
          <w:tcPr>
            <w:tcW w:w="1984" w:type="dxa"/>
          </w:tcPr>
          <w:p w14:paraId="4722DF0A"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violet foncé</w:t>
            </w:r>
          </w:p>
        </w:tc>
        <w:tc>
          <w:tcPr>
            <w:tcW w:w="2437" w:type="dxa"/>
          </w:tcPr>
          <w:p w14:paraId="1FD3610B"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violeta oscuro</w:t>
            </w:r>
          </w:p>
        </w:tc>
      </w:tr>
      <w:tr w:rsidR="00133404" w:rsidRPr="00133404" w14:paraId="64DBB9A5" w14:textId="77777777" w:rsidTr="000130FB">
        <w:tc>
          <w:tcPr>
            <w:tcW w:w="1105" w:type="dxa"/>
          </w:tcPr>
          <w:p w14:paraId="001BB836"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47</w:t>
            </w:r>
          </w:p>
        </w:tc>
        <w:tc>
          <w:tcPr>
            <w:tcW w:w="2126" w:type="dxa"/>
          </w:tcPr>
          <w:p w14:paraId="4276AE55"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hellblauviolett</w:t>
            </w:r>
          </w:p>
        </w:tc>
        <w:tc>
          <w:tcPr>
            <w:tcW w:w="2126" w:type="dxa"/>
          </w:tcPr>
          <w:p w14:paraId="5E0ACDFE"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light blue violet</w:t>
            </w:r>
          </w:p>
        </w:tc>
        <w:tc>
          <w:tcPr>
            <w:tcW w:w="1984" w:type="dxa"/>
          </w:tcPr>
          <w:p w14:paraId="5F8D6CB4"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violet-bleu clair</w:t>
            </w:r>
          </w:p>
        </w:tc>
        <w:tc>
          <w:tcPr>
            <w:tcW w:w="2437" w:type="dxa"/>
          </w:tcPr>
          <w:p w14:paraId="4F9010A7"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violeta azulado claro</w:t>
            </w:r>
          </w:p>
        </w:tc>
      </w:tr>
      <w:tr w:rsidR="00133404" w:rsidRPr="00133404" w14:paraId="7A45A6FC" w14:textId="77777777" w:rsidTr="000130FB">
        <w:tc>
          <w:tcPr>
            <w:tcW w:w="1105" w:type="dxa"/>
          </w:tcPr>
          <w:p w14:paraId="5C6DED1F"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48</w:t>
            </w:r>
          </w:p>
        </w:tc>
        <w:tc>
          <w:tcPr>
            <w:tcW w:w="2126" w:type="dxa"/>
          </w:tcPr>
          <w:p w14:paraId="002E939C"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mittelblauviolett</w:t>
            </w:r>
          </w:p>
        </w:tc>
        <w:tc>
          <w:tcPr>
            <w:tcW w:w="2126" w:type="dxa"/>
          </w:tcPr>
          <w:p w14:paraId="15E176E1"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medium blue violet</w:t>
            </w:r>
          </w:p>
        </w:tc>
        <w:tc>
          <w:tcPr>
            <w:tcW w:w="1984" w:type="dxa"/>
          </w:tcPr>
          <w:p w14:paraId="059A59DA"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violet-bleu moyen</w:t>
            </w:r>
          </w:p>
        </w:tc>
        <w:tc>
          <w:tcPr>
            <w:tcW w:w="2437" w:type="dxa"/>
          </w:tcPr>
          <w:p w14:paraId="0D75C650"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violeta azulado medio</w:t>
            </w:r>
          </w:p>
        </w:tc>
      </w:tr>
      <w:tr w:rsidR="00133404" w:rsidRPr="00133404" w14:paraId="00CE525A" w14:textId="77777777" w:rsidTr="000130FB">
        <w:tc>
          <w:tcPr>
            <w:tcW w:w="1105" w:type="dxa"/>
          </w:tcPr>
          <w:p w14:paraId="5D23FF39"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49</w:t>
            </w:r>
          </w:p>
        </w:tc>
        <w:tc>
          <w:tcPr>
            <w:tcW w:w="2126" w:type="dxa"/>
          </w:tcPr>
          <w:p w14:paraId="49030C7E"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dunkelblauviolett</w:t>
            </w:r>
          </w:p>
        </w:tc>
        <w:tc>
          <w:tcPr>
            <w:tcW w:w="2126" w:type="dxa"/>
          </w:tcPr>
          <w:p w14:paraId="15030F00"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dark blue violet</w:t>
            </w:r>
          </w:p>
        </w:tc>
        <w:tc>
          <w:tcPr>
            <w:tcW w:w="1984" w:type="dxa"/>
          </w:tcPr>
          <w:p w14:paraId="31632295"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violet-bleu foncé</w:t>
            </w:r>
          </w:p>
        </w:tc>
        <w:tc>
          <w:tcPr>
            <w:tcW w:w="2437" w:type="dxa"/>
          </w:tcPr>
          <w:p w14:paraId="43326EB8"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violeta azulado oscuro</w:t>
            </w:r>
          </w:p>
        </w:tc>
      </w:tr>
      <w:tr w:rsidR="00133404" w:rsidRPr="00133404" w14:paraId="4DEB8CDE" w14:textId="77777777" w:rsidTr="000130FB">
        <w:tc>
          <w:tcPr>
            <w:tcW w:w="1105" w:type="dxa"/>
          </w:tcPr>
          <w:p w14:paraId="063A0171"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50</w:t>
            </w:r>
          </w:p>
        </w:tc>
        <w:tc>
          <w:tcPr>
            <w:tcW w:w="2126" w:type="dxa"/>
          </w:tcPr>
          <w:p w14:paraId="7A560F1C"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hellviolettblau</w:t>
            </w:r>
          </w:p>
        </w:tc>
        <w:tc>
          <w:tcPr>
            <w:tcW w:w="2126" w:type="dxa"/>
          </w:tcPr>
          <w:p w14:paraId="528EA050"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light violet blue</w:t>
            </w:r>
          </w:p>
        </w:tc>
        <w:tc>
          <w:tcPr>
            <w:tcW w:w="1984" w:type="dxa"/>
          </w:tcPr>
          <w:p w14:paraId="44A8F04F"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bleu-violet clair</w:t>
            </w:r>
          </w:p>
        </w:tc>
        <w:tc>
          <w:tcPr>
            <w:tcW w:w="2437" w:type="dxa"/>
          </w:tcPr>
          <w:p w14:paraId="2017D8F9"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azul violáceo claro</w:t>
            </w:r>
          </w:p>
        </w:tc>
      </w:tr>
      <w:tr w:rsidR="00133404" w:rsidRPr="00133404" w14:paraId="1C00F57F" w14:textId="77777777" w:rsidTr="000130FB">
        <w:tc>
          <w:tcPr>
            <w:tcW w:w="1105" w:type="dxa"/>
          </w:tcPr>
          <w:p w14:paraId="6087F444"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51</w:t>
            </w:r>
          </w:p>
        </w:tc>
        <w:tc>
          <w:tcPr>
            <w:tcW w:w="2126" w:type="dxa"/>
          </w:tcPr>
          <w:p w14:paraId="5AB2C9D1"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mittelviolettblau</w:t>
            </w:r>
          </w:p>
        </w:tc>
        <w:tc>
          <w:tcPr>
            <w:tcW w:w="2126" w:type="dxa"/>
          </w:tcPr>
          <w:p w14:paraId="17F52D19"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medium violet blue</w:t>
            </w:r>
          </w:p>
        </w:tc>
        <w:tc>
          <w:tcPr>
            <w:tcW w:w="1984" w:type="dxa"/>
          </w:tcPr>
          <w:p w14:paraId="33CFC737"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bleu-violet moyen</w:t>
            </w:r>
          </w:p>
        </w:tc>
        <w:tc>
          <w:tcPr>
            <w:tcW w:w="2437" w:type="dxa"/>
          </w:tcPr>
          <w:p w14:paraId="451A461F"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azul violáceo medio</w:t>
            </w:r>
          </w:p>
        </w:tc>
      </w:tr>
      <w:tr w:rsidR="00133404" w:rsidRPr="00133404" w14:paraId="6B71B149" w14:textId="77777777" w:rsidTr="000130FB">
        <w:tc>
          <w:tcPr>
            <w:tcW w:w="1105" w:type="dxa"/>
          </w:tcPr>
          <w:p w14:paraId="6BD6C1A1"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52</w:t>
            </w:r>
          </w:p>
        </w:tc>
        <w:tc>
          <w:tcPr>
            <w:tcW w:w="2126" w:type="dxa"/>
          </w:tcPr>
          <w:p w14:paraId="28CF3C0B"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dunkelviolettblau</w:t>
            </w:r>
          </w:p>
        </w:tc>
        <w:tc>
          <w:tcPr>
            <w:tcW w:w="2126" w:type="dxa"/>
          </w:tcPr>
          <w:p w14:paraId="313F43E5"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dark violet blue</w:t>
            </w:r>
          </w:p>
        </w:tc>
        <w:tc>
          <w:tcPr>
            <w:tcW w:w="1984" w:type="dxa"/>
          </w:tcPr>
          <w:p w14:paraId="631C701F"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bleu-violet foncé</w:t>
            </w:r>
          </w:p>
        </w:tc>
        <w:tc>
          <w:tcPr>
            <w:tcW w:w="2437" w:type="dxa"/>
          </w:tcPr>
          <w:p w14:paraId="55063D7C"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azul violáceo oscuro</w:t>
            </w:r>
          </w:p>
        </w:tc>
      </w:tr>
      <w:tr w:rsidR="00133404" w:rsidRPr="00133404" w14:paraId="455D994B" w14:textId="77777777" w:rsidTr="000130FB">
        <w:tc>
          <w:tcPr>
            <w:tcW w:w="1105" w:type="dxa"/>
          </w:tcPr>
          <w:p w14:paraId="03AB254D"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53</w:t>
            </w:r>
          </w:p>
        </w:tc>
        <w:tc>
          <w:tcPr>
            <w:tcW w:w="2126" w:type="dxa"/>
          </w:tcPr>
          <w:p w14:paraId="57C29E1D"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hellblau</w:t>
            </w:r>
          </w:p>
        </w:tc>
        <w:tc>
          <w:tcPr>
            <w:tcW w:w="2126" w:type="dxa"/>
          </w:tcPr>
          <w:p w14:paraId="60389FA4"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light blue</w:t>
            </w:r>
          </w:p>
        </w:tc>
        <w:tc>
          <w:tcPr>
            <w:tcW w:w="1984" w:type="dxa"/>
          </w:tcPr>
          <w:p w14:paraId="77514000"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bleu clair</w:t>
            </w:r>
          </w:p>
        </w:tc>
        <w:tc>
          <w:tcPr>
            <w:tcW w:w="2437" w:type="dxa"/>
          </w:tcPr>
          <w:p w14:paraId="03112FA6"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azul claro</w:t>
            </w:r>
          </w:p>
        </w:tc>
      </w:tr>
      <w:tr w:rsidR="00133404" w:rsidRPr="00133404" w14:paraId="77ADFC41" w14:textId="77777777" w:rsidTr="000130FB">
        <w:tc>
          <w:tcPr>
            <w:tcW w:w="1105" w:type="dxa"/>
          </w:tcPr>
          <w:p w14:paraId="32CEAF9C"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54</w:t>
            </w:r>
          </w:p>
        </w:tc>
        <w:tc>
          <w:tcPr>
            <w:tcW w:w="2126" w:type="dxa"/>
          </w:tcPr>
          <w:p w14:paraId="3E33CA97"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mittelblau</w:t>
            </w:r>
          </w:p>
        </w:tc>
        <w:tc>
          <w:tcPr>
            <w:tcW w:w="2126" w:type="dxa"/>
          </w:tcPr>
          <w:p w14:paraId="63EFD14E"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medium blue</w:t>
            </w:r>
          </w:p>
        </w:tc>
        <w:tc>
          <w:tcPr>
            <w:tcW w:w="1984" w:type="dxa"/>
          </w:tcPr>
          <w:p w14:paraId="023D7DFF"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bleu moyen</w:t>
            </w:r>
          </w:p>
        </w:tc>
        <w:tc>
          <w:tcPr>
            <w:tcW w:w="2437" w:type="dxa"/>
          </w:tcPr>
          <w:p w14:paraId="0C175F41"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azul medio</w:t>
            </w:r>
          </w:p>
        </w:tc>
      </w:tr>
      <w:tr w:rsidR="00133404" w:rsidRPr="00133404" w14:paraId="52491116" w14:textId="77777777" w:rsidTr="000130FB">
        <w:tc>
          <w:tcPr>
            <w:tcW w:w="1105" w:type="dxa"/>
          </w:tcPr>
          <w:p w14:paraId="68B350EC"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55</w:t>
            </w:r>
          </w:p>
        </w:tc>
        <w:tc>
          <w:tcPr>
            <w:tcW w:w="2126" w:type="dxa"/>
          </w:tcPr>
          <w:p w14:paraId="42346073"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dunkelblau</w:t>
            </w:r>
          </w:p>
        </w:tc>
        <w:tc>
          <w:tcPr>
            <w:tcW w:w="2126" w:type="dxa"/>
          </w:tcPr>
          <w:p w14:paraId="6E64F923"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dark blue</w:t>
            </w:r>
          </w:p>
        </w:tc>
        <w:tc>
          <w:tcPr>
            <w:tcW w:w="1984" w:type="dxa"/>
          </w:tcPr>
          <w:p w14:paraId="32B699FE"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bleu foncé</w:t>
            </w:r>
          </w:p>
        </w:tc>
        <w:tc>
          <w:tcPr>
            <w:tcW w:w="2437" w:type="dxa"/>
          </w:tcPr>
          <w:p w14:paraId="223E7CDE"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azul oscuro</w:t>
            </w:r>
          </w:p>
        </w:tc>
      </w:tr>
      <w:tr w:rsidR="00133404" w:rsidRPr="00133404" w14:paraId="59F44A17" w14:textId="77777777" w:rsidTr="000130FB">
        <w:tc>
          <w:tcPr>
            <w:tcW w:w="1105" w:type="dxa"/>
          </w:tcPr>
          <w:p w14:paraId="58215AEC"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56</w:t>
            </w:r>
          </w:p>
        </w:tc>
        <w:tc>
          <w:tcPr>
            <w:tcW w:w="2126" w:type="dxa"/>
          </w:tcPr>
          <w:p w14:paraId="12A9F916"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hellgrünblau</w:t>
            </w:r>
          </w:p>
        </w:tc>
        <w:tc>
          <w:tcPr>
            <w:tcW w:w="2126" w:type="dxa"/>
          </w:tcPr>
          <w:p w14:paraId="1DC5834E"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light green blue</w:t>
            </w:r>
          </w:p>
        </w:tc>
        <w:tc>
          <w:tcPr>
            <w:tcW w:w="1984" w:type="dxa"/>
          </w:tcPr>
          <w:p w14:paraId="3D4B17A9"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bleu-vert clair</w:t>
            </w:r>
          </w:p>
        </w:tc>
        <w:tc>
          <w:tcPr>
            <w:tcW w:w="2437" w:type="dxa"/>
          </w:tcPr>
          <w:p w14:paraId="04D77D73"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azul verdoso claro</w:t>
            </w:r>
          </w:p>
        </w:tc>
      </w:tr>
      <w:tr w:rsidR="00133404" w:rsidRPr="00133404" w14:paraId="43D79967" w14:textId="77777777" w:rsidTr="000130FB">
        <w:tc>
          <w:tcPr>
            <w:tcW w:w="1105" w:type="dxa"/>
          </w:tcPr>
          <w:p w14:paraId="0BCB3FBB"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57</w:t>
            </w:r>
          </w:p>
        </w:tc>
        <w:tc>
          <w:tcPr>
            <w:tcW w:w="2126" w:type="dxa"/>
          </w:tcPr>
          <w:p w14:paraId="0F58A794"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mittelgrünblau</w:t>
            </w:r>
          </w:p>
        </w:tc>
        <w:tc>
          <w:tcPr>
            <w:tcW w:w="2126" w:type="dxa"/>
          </w:tcPr>
          <w:p w14:paraId="5721868C"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medium green blue</w:t>
            </w:r>
          </w:p>
        </w:tc>
        <w:tc>
          <w:tcPr>
            <w:tcW w:w="1984" w:type="dxa"/>
          </w:tcPr>
          <w:p w14:paraId="3C338206"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bleu-vert moyen</w:t>
            </w:r>
          </w:p>
        </w:tc>
        <w:tc>
          <w:tcPr>
            <w:tcW w:w="2437" w:type="dxa"/>
          </w:tcPr>
          <w:p w14:paraId="1F0FFFDE"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azul verdoso medio</w:t>
            </w:r>
          </w:p>
        </w:tc>
      </w:tr>
      <w:tr w:rsidR="00133404" w:rsidRPr="00133404" w14:paraId="02ADEAD2" w14:textId="77777777" w:rsidTr="000130FB">
        <w:tc>
          <w:tcPr>
            <w:tcW w:w="1105" w:type="dxa"/>
          </w:tcPr>
          <w:p w14:paraId="4124CF46"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58</w:t>
            </w:r>
          </w:p>
        </w:tc>
        <w:tc>
          <w:tcPr>
            <w:tcW w:w="2126" w:type="dxa"/>
          </w:tcPr>
          <w:p w14:paraId="3C307584"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dunkelgrünblau</w:t>
            </w:r>
          </w:p>
        </w:tc>
        <w:tc>
          <w:tcPr>
            <w:tcW w:w="2126" w:type="dxa"/>
          </w:tcPr>
          <w:p w14:paraId="2A190E90"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dark green blue</w:t>
            </w:r>
          </w:p>
        </w:tc>
        <w:tc>
          <w:tcPr>
            <w:tcW w:w="1984" w:type="dxa"/>
          </w:tcPr>
          <w:p w14:paraId="1E507A57"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bleu-vert foncé</w:t>
            </w:r>
          </w:p>
        </w:tc>
        <w:tc>
          <w:tcPr>
            <w:tcW w:w="2437" w:type="dxa"/>
          </w:tcPr>
          <w:p w14:paraId="10720EC9"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azul verdoso oscuro</w:t>
            </w:r>
          </w:p>
        </w:tc>
      </w:tr>
      <w:tr w:rsidR="00133404" w:rsidRPr="00133404" w14:paraId="15B85FB0" w14:textId="77777777" w:rsidTr="000130FB">
        <w:tc>
          <w:tcPr>
            <w:tcW w:w="1105" w:type="dxa"/>
          </w:tcPr>
          <w:p w14:paraId="65163DCC"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59</w:t>
            </w:r>
          </w:p>
        </w:tc>
        <w:tc>
          <w:tcPr>
            <w:tcW w:w="2126" w:type="dxa"/>
          </w:tcPr>
          <w:p w14:paraId="214DAE34"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hellbraun</w:t>
            </w:r>
          </w:p>
        </w:tc>
        <w:tc>
          <w:tcPr>
            <w:tcW w:w="2126" w:type="dxa"/>
          </w:tcPr>
          <w:p w14:paraId="3C20CB5F"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 xml:space="preserve">light brown  </w:t>
            </w:r>
          </w:p>
        </w:tc>
        <w:tc>
          <w:tcPr>
            <w:tcW w:w="1984" w:type="dxa"/>
          </w:tcPr>
          <w:p w14:paraId="5126C41E"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 xml:space="preserve">brun clair  </w:t>
            </w:r>
          </w:p>
        </w:tc>
        <w:tc>
          <w:tcPr>
            <w:tcW w:w="2437" w:type="dxa"/>
          </w:tcPr>
          <w:p w14:paraId="573E8D1C"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 xml:space="preserve">marrón claro  </w:t>
            </w:r>
          </w:p>
        </w:tc>
      </w:tr>
      <w:tr w:rsidR="00133404" w:rsidRPr="00133404" w14:paraId="6A4E6C86" w14:textId="77777777" w:rsidTr="000130FB">
        <w:tc>
          <w:tcPr>
            <w:tcW w:w="1105" w:type="dxa"/>
          </w:tcPr>
          <w:p w14:paraId="5D3BA7B8"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60</w:t>
            </w:r>
          </w:p>
        </w:tc>
        <w:tc>
          <w:tcPr>
            <w:tcW w:w="2126" w:type="dxa"/>
          </w:tcPr>
          <w:p w14:paraId="549E344E"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mittelbraun</w:t>
            </w:r>
          </w:p>
        </w:tc>
        <w:tc>
          <w:tcPr>
            <w:tcW w:w="2126" w:type="dxa"/>
          </w:tcPr>
          <w:p w14:paraId="544974D8"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medium brown</w:t>
            </w:r>
          </w:p>
        </w:tc>
        <w:tc>
          <w:tcPr>
            <w:tcW w:w="1984" w:type="dxa"/>
          </w:tcPr>
          <w:p w14:paraId="21145A83"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brun moyen</w:t>
            </w:r>
          </w:p>
        </w:tc>
        <w:tc>
          <w:tcPr>
            <w:tcW w:w="2437" w:type="dxa"/>
          </w:tcPr>
          <w:p w14:paraId="24E1177A"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marrón medio</w:t>
            </w:r>
          </w:p>
        </w:tc>
      </w:tr>
      <w:tr w:rsidR="00133404" w:rsidRPr="00133404" w14:paraId="497FCED5" w14:textId="77777777" w:rsidTr="000130FB">
        <w:tc>
          <w:tcPr>
            <w:tcW w:w="1105" w:type="dxa"/>
          </w:tcPr>
          <w:p w14:paraId="5DA63C46"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61</w:t>
            </w:r>
          </w:p>
        </w:tc>
        <w:tc>
          <w:tcPr>
            <w:tcW w:w="2126" w:type="dxa"/>
          </w:tcPr>
          <w:p w14:paraId="4D634356"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dunkelbraun</w:t>
            </w:r>
          </w:p>
        </w:tc>
        <w:tc>
          <w:tcPr>
            <w:tcW w:w="2126" w:type="dxa"/>
          </w:tcPr>
          <w:p w14:paraId="741B2862"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dark brown</w:t>
            </w:r>
          </w:p>
        </w:tc>
        <w:tc>
          <w:tcPr>
            <w:tcW w:w="1984" w:type="dxa"/>
          </w:tcPr>
          <w:p w14:paraId="50E93841"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brun foncé</w:t>
            </w:r>
          </w:p>
        </w:tc>
        <w:tc>
          <w:tcPr>
            <w:tcW w:w="2437" w:type="dxa"/>
          </w:tcPr>
          <w:p w14:paraId="1E1FEACF"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marrón oscuro</w:t>
            </w:r>
          </w:p>
        </w:tc>
      </w:tr>
      <w:tr w:rsidR="00133404" w:rsidRPr="00133404" w14:paraId="4DA7BCB0" w14:textId="77777777" w:rsidTr="000130FB">
        <w:tc>
          <w:tcPr>
            <w:tcW w:w="1105" w:type="dxa"/>
          </w:tcPr>
          <w:p w14:paraId="472E8DBB"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62</w:t>
            </w:r>
          </w:p>
        </w:tc>
        <w:tc>
          <w:tcPr>
            <w:tcW w:w="2126" w:type="dxa"/>
          </w:tcPr>
          <w:p w14:paraId="60001C4B"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hellgelbbraun</w:t>
            </w:r>
          </w:p>
        </w:tc>
        <w:tc>
          <w:tcPr>
            <w:tcW w:w="2126" w:type="dxa"/>
          </w:tcPr>
          <w:p w14:paraId="7F4A4F85"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light yellow brown</w:t>
            </w:r>
          </w:p>
        </w:tc>
        <w:tc>
          <w:tcPr>
            <w:tcW w:w="1984" w:type="dxa"/>
          </w:tcPr>
          <w:p w14:paraId="60D99F32"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brun-jaune clair</w:t>
            </w:r>
          </w:p>
        </w:tc>
        <w:tc>
          <w:tcPr>
            <w:tcW w:w="2437" w:type="dxa"/>
          </w:tcPr>
          <w:p w14:paraId="17BD2100"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marrón amarillento claro</w:t>
            </w:r>
          </w:p>
        </w:tc>
      </w:tr>
      <w:tr w:rsidR="00133404" w:rsidRPr="00133404" w14:paraId="462EBD69" w14:textId="77777777" w:rsidTr="000130FB">
        <w:tc>
          <w:tcPr>
            <w:tcW w:w="1105" w:type="dxa"/>
          </w:tcPr>
          <w:p w14:paraId="36FE94EA"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63</w:t>
            </w:r>
          </w:p>
        </w:tc>
        <w:tc>
          <w:tcPr>
            <w:tcW w:w="2126" w:type="dxa"/>
          </w:tcPr>
          <w:p w14:paraId="5FA39AD7"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mittelgelbbraun</w:t>
            </w:r>
          </w:p>
        </w:tc>
        <w:tc>
          <w:tcPr>
            <w:tcW w:w="2126" w:type="dxa"/>
          </w:tcPr>
          <w:p w14:paraId="22780F09"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medium yellow brown</w:t>
            </w:r>
          </w:p>
        </w:tc>
        <w:tc>
          <w:tcPr>
            <w:tcW w:w="1984" w:type="dxa"/>
          </w:tcPr>
          <w:p w14:paraId="72E59971"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brun-jaune moyen</w:t>
            </w:r>
          </w:p>
        </w:tc>
        <w:tc>
          <w:tcPr>
            <w:tcW w:w="2437" w:type="dxa"/>
          </w:tcPr>
          <w:p w14:paraId="6D3C87B3"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marrón amarillento medio</w:t>
            </w:r>
          </w:p>
        </w:tc>
      </w:tr>
      <w:tr w:rsidR="00133404" w:rsidRPr="00133404" w14:paraId="46832B43" w14:textId="77777777" w:rsidTr="000130FB">
        <w:tc>
          <w:tcPr>
            <w:tcW w:w="1105" w:type="dxa"/>
          </w:tcPr>
          <w:p w14:paraId="0A2547D4"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64</w:t>
            </w:r>
          </w:p>
        </w:tc>
        <w:tc>
          <w:tcPr>
            <w:tcW w:w="2126" w:type="dxa"/>
          </w:tcPr>
          <w:p w14:paraId="53414BF5"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orangebraun</w:t>
            </w:r>
          </w:p>
        </w:tc>
        <w:tc>
          <w:tcPr>
            <w:tcW w:w="2126" w:type="dxa"/>
          </w:tcPr>
          <w:p w14:paraId="0B0BDBD6"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orange brown</w:t>
            </w:r>
          </w:p>
        </w:tc>
        <w:tc>
          <w:tcPr>
            <w:tcW w:w="1984" w:type="dxa"/>
          </w:tcPr>
          <w:p w14:paraId="60FD4E72"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brun orangé</w:t>
            </w:r>
          </w:p>
        </w:tc>
        <w:tc>
          <w:tcPr>
            <w:tcW w:w="2437" w:type="dxa"/>
          </w:tcPr>
          <w:p w14:paraId="70B763F9"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marrón anaranjado</w:t>
            </w:r>
          </w:p>
        </w:tc>
      </w:tr>
      <w:tr w:rsidR="00133404" w:rsidRPr="00133404" w14:paraId="67F2DD35" w14:textId="77777777" w:rsidTr="000130FB">
        <w:tc>
          <w:tcPr>
            <w:tcW w:w="1105" w:type="dxa"/>
          </w:tcPr>
          <w:p w14:paraId="311F8115"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65</w:t>
            </w:r>
          </w:p>
        </w:tc>
        <w:tc>
          <w:tcPr>
            <w:tcW w:w="2126" w:type="dxa"/>
          </w:tcPr>
          <w:p w14:paraId="20A7D102"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graubraun</w:t>
            </w:r>
          </w:p>
        </w:tc>
        <w:tc>
          <w:tcPr>
            <w:tcW w:w="2126" w:type="dxa"/>
          </w:tcPr>
          <w:p w14:paraId="6109ED0D"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grey brown</w:t>
            </w:r>
          </w:p>
        </w:tc>
        <w:tc>
          <w:tcPr>
            <w:tcW w:w="1984" w:type="dxa"/>
          </w:tcPr>
          <w:p w14:paraId="54D7F5D2"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brun-gris</w:t>
            </w:r>
          </w:p>
        </w:tc>
        <w:tc>
          <w:tcPr>
            <w:tcW w:w="2437" w:type="dxa"/>
          </w:tcPr>
          <w:p w14:paraId="7BFE5AEB"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marrón grisáceo</w:t>
            </w:r>
          </w:p>
        </w:tc>
      </w:tr>
      <w:tr w:rsidR="00133404" w:rsidRPr="00133404" w14:paraId="70B79455" w14:textId="77777777" w:rsidTr="000130FB">
        <w:tc>
          <w:tcPr>
            <w:tcW w:w="1105" w:type="dxa"/>
          </w:tcPr>
          <w:p w14:paraId="6B1D338F"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66</w:t>
            </w:r>
          </w:p>
        </w:tc>
        <w:tc>
          <w:tcPr>
            <w:tcW w:w="2126" w:type="dxa"/>
          </w:tcPr>
          <w:p w14:paraId="5A4FF813"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hellgrünbraun</w:t>
            </w:r>
          </w:p>
        </w:tc>
        <w:tc>
          <w:tcPr>
            <w:tcW w:w="2126" w:type="dxa"/>
          </w:tcPr>
          <w:p w14:paraId="48ECC5F2"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light green brown</w:t>
            </w:r>
          </w:p>
        </w:tc>
        <w:tc>
          <w:tcPr>
            <w:tcW w:w="1984" w:type="dxa"/>
          </w:tcPr>
          <w:p w14:paraId="3E72B4F9"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brun-vert clair</w:t>
            </w:r>
          </w:p>
        </w:tc>
        <w:tc>
          <w:tcPr>
            <w:tcW w:w="2437" w:type="dxa"/>
          </w:tcPr>
          <w:p w14:paraId="5195890D"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marrón verdoso claro</w:t>
            </w:r>
          </w:p>
        </w:tc>
      </w:tr>
      <w:tr w:rsidR="00133404" w:rsidRPr="00133404" w14:paraId="0475DC65" w14:textId="77777777" w:rsidTr="000130FB">
        <w:tc>
          <w:tcPr>
            <w:tcW w:w="1105" w:type="dxa"/>
          </w:tcPr>
          <w:p w14:paraId="4DC26E33"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67</w:t>
            </w:r>
          </w:p>
        </w:tc>
        <w:tc>
          <w:tcPr>
            <w:tcW w:w="2126" w:type="dxa"/>
          </w:tcPr>
          <w:p w14:paraId="370A74F7"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mittelgrünbraun</w:t>
            </w:r>
          </w:p>
        </w:tc>
        <w:tc>
          <w:tcPr>
            <w:tcW w:w="2126" w:type="dxa"/>
          </w:tcPr>
          <w:p w14:paraId="27360ACA"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medium green brown</w:t>
            </w:r>
          </w:p>
        </w:tc>
        <w:tc>
          <w:tcPr>
            <w:tcW w:w="1984" w:type="dxa"/>
          </w:tcPr>
          <w:p w14:paraId="5F489FCD"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brun-vert moyen</w:t>
            </w:r>
          </w:p>
        </w:tc>
        <w:tc>
          <w:tcPr>
            <w:tcW w:w="2437" w:type="dxa"/>
          </w:tcPr>
          <w:p w14:paraId="00277310"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marrón verdoso medio</w:t>
            </w:r>
          </w:p>
        </w:tc>
      </w:tr>
      <w:tr w:rsidR="00133404" w:rsidRPr="00133404" w14:paraId="20A1C8FF" w14:textId="77777777" w:rsidTr="000130FB">
        <w:tc>
          <w:tcPr>
            <w:tcW w:w="1105" w:type="dxa"/>
          </w:tcPr>
          <w:p w14:paraId="3894CF48"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68</w:t>
            </w:r>
          </w:p>
        </w:tc>
        <w:tc>
          <w:tcPr>
            <w:tcW w:w="2126" w:type="dxa"/>
          </w:tcPr>
          <w:p w14:paraId="3FE0D509"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dunkelgrünbraun</w:t>
            </w:r>
          </w:p>
        </w:tc>
        <w:tc>
          <w:tcPr>
            <w:tcW w:w="2126" w:type="dxa"/>
          </w:tcPr>
          <w:p w14:paraId="2F597FBB"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dark green brown</w:t>
            </w:r>
          </w:p>
        </w:tc>
        <w:tc>
          <w:tcPr>
            <w:tcW w:w="1984" w:type="dxa"/>
          </w:tcPr>
          <w:p w14:paraId="1785EB06"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brun-vert foncé</w:t>
            </w:r>
          </w:p>
        </w:tc>
        <w:tc>
          <w:tcPr>
            <w:tcW w:w="2437" w:type="dxa"/>
          </w:tcPr>
          <w:p w14:paraId="0796009A"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marrón verdoso oscuro</w:t>
            </w:r>
          </w:p>
        </w:tc>
      </w:tr>
      <w:tr w:rsidR="00133404" w:rsidRPr="00133404" w14:paraId="180FA572" w14:textId="77777777" w:rsidTr="000130FB">
        <w:tc>
          <w:tcPr>
            <w:tcW w:w="1105" w:type="dxa"/>
          </w:tcPr>
          <w:p w14:paraId="79A8A930"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69</w:t>
            </w:r>
          </w:p>
        </w:tc>
        <w:tc>
          <w:tcPr>
            <w:tcW w:w="2126" w:type="dxa"/>
          </w:tcPr>
          <w:p w14:paraId="566F8C60"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gelbgrau</w:t>
            </w:r>
          </w:p>
        </w:tc>
        <w:tc>
          <w:tcPr>
            <w:tcW w:w="2126" w:type="dxa"/>
          </w:tcPr>
          <w:p w14:paraId="1069151F"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yellow grey</w:t>
            </w:r>
          </w:p>
        </w:tc>
        <w:tc>
          <w:tcPr>
            <w:tcW w:w="1984" w:type="dxa"/>
          </w:tcPr>
          <w:p w14:paraId="2A5BFC5D"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gris-jaune</w:t>
            </w:r>
          </w:p>
        </w:tc>
        <w:tc>
          <w:tcPr>
            <w:tcW w:w="2437" w:type="dxa"/>
          </w:tcPr>
          <w:p w14:paraId="25ED34CF"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gris amarillento</w:t>
            </w:r>
          </w:p>
        </w:tc>
      </w:tr>
      <w:tr w:rsidR="00133404" w:rsidRPr="00133404" w14:paraId="2549211B" w14:textId="77777777" w:rsidTr="000130FB">
        <w:tc>
          <w:tcPr>
            <w:tcW w:w="1105" w:type="dxa"/>
          </w:tcPr>
          <w:p w14:paraId="2B4ABB64"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70</w:t>
            </w:r>
          </w:p>
        </w:tc>
        <w:tc>
          <w:tcPr>
            <w:tcW w:w="2126" w:type="dxa"/>
          </w:tcPr>
          <w:p w14:paraId="6D03AEE9"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braungrau</w:t>
            </w:r>
          </w:p>
        </w:tc>
        <w:tc>
          <w:tcPr>
            <w:tcW w:w="2126" w:type="dxa"/>
          </w:tcPr>
          <w:p w14:paraId="415A1AB4"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brown grey</w:t>
            </w:r>
          </w:p>
        </w:tc>
        <w:tc>
          <w:tcPr>
            <w:tcW w:w="1984" w:type="dxa"/>
          </w:tcPr>
          <w:p w14:paraId="38BF412F"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gris-brun</w:t>
            </w:r>
          </w:p>
        </w:tc>
        <w:tc>
          <w:tcPr>
            <w:tcW w:w="2437" w:type="dxa"/>
          </w:tcPr>
          <w:p w14:paraId="1C348117"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gris amarronado</w:t>
            </w:r>
          </w:p>
        </w:tc>
      </w:tr>
      <w:tr w:rsidR="00133404" w:rsidRPr="00133404" w14:paraId="7BBEE6B7" w14:textId="77777777" w:rsidTr="000130FB">
        <w:tc>
          <w:tcPr>
            <w:tcW w:w="1105" w:type="dxa"/>
          </w:tcPr>
          <w:p w14:paraId="0187C2CF"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71</w:t>
            </w:r>
          </w:p>
        </w:tc>
        <w:tc>
          <w:tcPr>
            <w:tcW w:w="2126" w:type="dxa"/>
          </w:tcPr>
          <w:p w14:paraId="504922F0"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purpurgrau</w:t>
            </w:r>
          </w:p>
        </w:tc>
        <w:tc>
          <w:tcPr>
            <w:tcW w:w="2126" w:type="dxa"/>
          </w:tcPr>
          <w:p w14:paraId="20CE43AE"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purple grey</w:t>
            </w:r>
          </w:p>
        </w:tc>
        <w:tc>
          <w:tcPr>
            <w:tcW w:w="1984" w:type="dxa"/>
          </w:tcPr>
          <w:p w14:paraId="24073E22"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gris-pourpre</w:t>
            </w:r>
          </w:p>
        </w:tc>
        <w:tc>
          <w:tcPr>
            <w:tcW w:w="2437" w:type="dxa"/>
          </w:tcPr>
          <w:p w14:paraId="44E7629C"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gris púrpura</w:t>
            </w:r>
          </w:p>
        </w:tc>
      </w:tr>
      <w:tr w:rsidR="00133404" w:rsidRPr="00133404" w14:paraId="758275F0" w14:textId="77777777" w:rsidTr="000130FB">
        <w:tc>
          <w:tcPr>
            <w:tcW w:w="1105" w:type="dxa"/>
          </w:tcPr>
          <w:p w14:paraId="65A5F7D5"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72</w:t>
            </w:r>
          </w:p>
        </w:tc>
        <w:tc>
          <w:tcPr>
            <w:tcW w:w="2126" w:type="dxa"/>
          </w:tcPr>
          <w:p w14:paraId="2B21A23D"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grau</w:t>
            </w:r>
          </w:p>
        </w:tc>
        <w:tc>
          <w:tcPr>
            <w:tcW w:w="2126" w:type="dxa"/>
          </w:tcPr>
          <w:p w14:paraId="4459BB4D"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grey</w:t>
            </w:r>
          </w:p>
        </w:tc>
        <w:tc>
          <w:tcPr>
            <w:tcW w:w="1984" w:type="dxa"/>
          </w:tcPr>
          <w:p w14:paraId="41735B34"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gris</w:t>
            </w:r>
          </w:p>
        </w:tc>
        <w:tc>
          <w:tcPr>
            <w:tcW w:w="2437" w:type="dxa"/>
          </w:tcPr>
          <w:p w14:paraId="017EB8C1"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gris</w:t>
            </w:r>
          </w:p>
        </w:tc>
      </w:tr>
      <w:tr w:rsidR="00133404" w:rsidRPr="00133404" w14:paraId="052A514B" w14:textId="77777777" w:rsidTr="000130FB">
        <w:tc>
          <w:tcPr>
            <w:tcW w:w="1105" w:type="dxa"/>
            <w:tcBorders>
              <w:bottom w:val="single" w:sz="4" w:space="0" w:color="auto"/>
            </w:tcBorders>
          </w:tcPr>
          <w:p w14:paraId="28F37060" w14:textId="77777777" w:rsidR="00133404" w:rsidRPr="00133404" w:rsidRDefault="00133404" w:rsidP="00133404">
            <w:pPr>
              <w:jc w:val="center"/>
              <w:rPr>
                <w:rFonts w:cs="Arial"/>
                <w:snapToGrid/>
                <w:sz w:val="18"/>
                <w:szCs w:val="18"/>
                <w:highlight w:val="lightGray"/>
                <w:lang w:val="de-DE" w:eastAsia="en-US"/>
              </w:rPr>
            </w:pPr>
            <w:r w:rsidRPr="00133404">
              <w:rPr>
                <w:rFonts w:cs="Arial"/>
                <w:snapToGrid/>
                <w:sz w:val="18"/>
                <w:szCs w:val="18"/>
                <w:highlight w:val="lightGray"/>
                <w:lang w:val="de-DE" w:eastAsia="en-US"/>
              </w:rPr>
              <w:t>73</w:t>
            </w:r>
          </w:p>
        </w:tc>
        <w:tc>
          <w:tcPr>
            <w:tcW w:w="2126" w:type="dxa"/>
            <w:tcBorders>
              <w:bottom w:val="single" w:sz="4" w:space="0" w:color="auto"/>
            </w:tcBorders>
          </w:tcPr>
          <w:p w14:paraId="1E2ADF61"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schwarz</w:t>
            </w:r>
          </w:p>
        </w:tc>
        <w:tc>
          <w:tcPr>
            <w:tcW w:w="2126" w:type="dxa"/>
            <w:tcBorders>
              <w:bottom w:val="single" w:sz="4" w:space="0" w:color="auto"/>
            </w:tcBorders>
          </w:tcPr>
          <w:p w14:paraId="6DC8512B"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black</w:t>
            </w:r>
          </w:p>
        </w:tc>
        <w:tc>
          <w:tcPr>
            <w:tcW w:w="1984" w:type="dxa"/>
            <w:tcBorders>
              <w:bottom w:val="single" w:sz="4" w:space="0" w:color="auto"/>
            </w:tcBorders>
          </w:tcPr>
          <w:p w14:paraId="38DEE305" w14:textId="77777777" w:rsidR="00133404" w:rsidRPr="00133404" w:rsidRDefault="00133404" w:rsidP="00133404">
            <w:pPr>
              <w:rPr>
                <w:rFonts w:cs="Arial"/>
                <w:snapToGrid/>
                <w:sz w:val="18"/>
                <w:szCs w:val="18"/>
                <w:highlight w:val="lightGray"/>
                <w:lang w:val="de-DE" w:eastAsia="en-US"/>
              </w:rPr>
            </w:pPr>
            <w:r w:rsidRPr="00133404">
              <w:rPr>
                <w:rFonts w:cs="Arial"/>
                <w:snapToGrid/>
                <w:sz w:val="18"/>
                <w:szCs w:val="18"/>
                <w:highlight w:val="lightGray"/>
                <w:lang w:val="de-DE" w:eastAsia="en-US"/>
              </w:rPr>
              <w:t>noir</w:t>
            </w:r>
          </w:p>
        </w:tc>
        <w:tc>
          <w:tcPr>
            <w:tcW w:w="2437" w:type="dxa"/>
            <w:tcBorders>
              <w:bottom w:val="single" w:sz="4" w:space="0" w:color="auto"/>
            </w:tcBorders>
          </w:tcPr>
          <w:p w14:paraId="59B80F28" w14:textId="77777777" w:rsidR="00133404" w:rsidRPr="00133404" w:rsidRDefault="00133404" w:rsidP="00133404">
            <w:pPr>
              <w:jc w:val="left"/>
              <w:rPr>
                <w:rFonts w:cs="Arial"/>
                <w:snapToGrid/>
                <w:sz w:val="18"/>
                <w:szCs w:val="18"/>
                <w:highlight w:val="lightGray"/>
                <w:lang w:val="de-DE" w:eastAsia="en-US"/>
              </w:rPr>
            </w:pPr>
            <w:r w:rsidRPr="00133404">
              <w:rPr>
                <w:rFonts w:cs="Arial"/>
                <w:snapToGrid/>
                <w:sz w:val="18"/>
                <w:szCs w:val="18"/>
                <w:highlight w:val="lightGray"/>
                <w:lang w:val="de-DE" w:eastAsia="en-US"/>
              </w:rPr>
              <w:t>negro</w:t>
            </w:r>
          </w:p>
        </w:tc>
      </w:tr>
    </w:tbl>
    <w:p w14:paraId="437D62F8" w14:textId="77777777" w:rsidR="00133404" w:rsidRPr="00133404" w:rsidRDefault="00133404" w:rsidP="00133404">
      <w:pPr>
        <w:rPr>
          <w:rFonts w:cs="Arial"/>
          <w:snapToGrid/>
          <w:lang w:val="de-DE" w:eastAsia="en-US"/>
        </w:rPr>
      </w:pPr>
    </w:p>
    <w:p w14:paraId="3C4A8AD4" w14:textId="77777777" w:rsidR="00133404" w:rsidRPr="00133404" w:rsidRDefault="00133404" w:rsidP="00133404">
      <w:pPr>
        <w:rPr>
          <w:rFonts w:cs="Arial"/>
          <w:snapToGrid/>
          <w:lang w:val="de-DE" w:eastAsia="en-US"/>
        </w:rPr>
      </w:pPr>
    </w:p>
    <w:p w14:paraId="12BCAC7A" w14:textId="77777777" w:rsidR="00133404" w:rsidRPr="00133404" w:rsidRDefault="00133404" w:rsidP="00133404">
      <w:pPr>
        <w:rPr>
          <w:rFonts w:cs="Arial"/>
          <w:snapToGrid/>
          <w:lang w:val="de-DE" w:eastAsia="en-US"/>
        </w:rPr>
      </w:pPr>
      <w:r w:rsidRPr="00133404">
        <w:rPr>
          <w:rFonts w:cs="Arial"/>
          <w:snapToGrid/>
          <w:lang w:val="de-DE" w:eastAsia="en-US"/>
        </w:rPr>
        <w:t>3.2</w:t>
      </w:r>
      <w:r w:rsidRPr="00133404">
        <w:rPr>
          <w:rFonts w:cs="Arial"/>
          <w:snapToGrid/>
          <w:lang w:val="de-DE" w:eastAsia="en-US"/>
        </w:rPr>
        <w:tab/>
        <w:t xml:space="preserve">In den Anhängen </w:t>
      </w:r>
      <w:r w:rsidRPr="00133404">
        <w:rPr>
          <w:rFonts w:cs="Arial"/>
          <w:strike/>
          <w:snapToGrid/>
          <w:highlight w:val="lightGray"/>
          <w:lang w:val="de-DE" w:eastAsia="en-US"/>
        </w:rPr>
        <w:t>zu diesem Dokument</w:t>
      </w:r>
      <w:r w:rsidRPr="00133404">
        <w:rPr>
          <w:rFonts w:cs="Arial"/>
          <w:snapToGrid/>
          <w:lang w:val="de-DE" w:eastAsia="en-US"/>
        </w:rPr>
        <w:t xml:space="preserve"> </w:t>
      </w:r>
      <w:r w:rsidRPr="00133404">
        <w:rPr>
          <w:rFonts w:cs="Arial"/>
          <w:snapToGrid/>
          <w:highlight w:val="lightGray"/>
          <w:u w:val="single"/>
          <w:lang w:val="de-DE" w:eastAsia="en-US"/>
        </w:rPr>
        <w:t>zur Anlage I</w:t>
      </w:r>
      <w:r w:rsidRPr="00133404">
        <w:rPr>
          <w:rFonts w:cs="Arial"/>
          <w:snapToGrid/>
          <w:lang w:val="de-DE" w:eastAsia="en-US"/>
        </w:rPr>
        <w:t xml:space="preserve"> werden die Farben der </w:t>
      </w:r>
      <w:r w:rsidRPr="00133404">
        <w:rPr>
          <w:rFonts w:cs="Arial"/>
          <w:snapToGrid/>
          <w:highlight w:val="lightGray"/>
          <w:u w:val="single"/>
          <w:lang w:val="de-DE" w:eastAsia="en-US"/>
        </w:rPr>
        <w:t>sechsten Ausgabe (2015) der</w:t>
      </w:r>
      <w:r w:rsidRPr="00133404">
        <w:rPr>
          <w:rFonts w:cs="Arial"/>
          <w:snapToGrid/>
          <w:u w:val="single"/>
          <w:lang w:val="de-DE" w:eastAsia="en-US"/>
        </w:rPr>
        <w:t xml:space="preserve"> </w:t>
      </w:r>
      <w:r w:rsidRPr="00133404">
        <w:rPr>
          <w:rFonts w:cs="Arial"/>
          <w:snapToGrid/>
          <w:lang w:val="de-DE" w:eastAsia="en-US"/>
        </w:rPr>
        <w:t>RHS-Farbkarte den entsprechenden UPOV-Farbgruppen folgendermaßen zugeordnet:</w:t>
      </w:r>
    </w:p>
    <w:p w14:paraId="6B318668" w14:textId="77777777" w:rsidR="00133404" w:rsidRPr="00133404" w:rsidRDefault="00133404" w:rsidP="00133404">
      <w:pPr>
        <w:rPr>
          <w:rFonts w:cs="Arial"/>
          <w:snapToGrid/>
          <w:lang w:val="de-DE" w:eastAsia="en-US"/>
        </w:rPr>
      </w:pPr>
    </w:p>
    <w:p w14:paraId="65FE2590" w14:textId="77777777" w:rsidR="00133404" w:rsidRPr="00133404" w:rsidRDefault="00133404" w:rsidP="00133404">
      <w:pPr>
        <w:ind w:left="1985" w:hanging="1276"/>
        <w:rPr>
          <w:rFonts w:cs="Arial"/>
          <w:snapToGrid/>
          <w:lang w:val="de-DE" w:eastAsia="en-US"/>
        </w:rPr>
      </w:pPr>
      <w:r w:rsidRPr="00133404">
        <w:rPr>
          <w:rFonts w:cs="Arial"/>
          <w:snapToGrid/>
          <w:lang w:val="de-DE" w:eastAsia="en-US"/>
        </w:rPr>
        <w:t>Anhang I:</w:t>
      </w:r>
      <w:r w:rsidRPr="00133404">
        <w:rPr>
          <w:rFonts w:cs="Arial"/>
          <w:snapToGrid/>
          <w:lang w:val="de-DE" w:eastAsia="en-US"/>
        </w:rPr>
        <w:tab/>
      </w:r>
      <w:r w:rsidRPr="00133404">
        <w:rPr>
          <w:rFonts w:cs="Arial"/>
          <w:strike/>
          <w:snapToGrid/>
          <w:highlight w:val="lightGray"/>
          <w:lang w:val="de-DE" w:eastAsia="en-US"/>
        </w:rPr>
        <w:t>Zuteilung der UPOV-Farbgruppen für jede RHS-Farbe in der Reihenfolge der RHS Nummern</w:t>
      </w:r>
      <w:r w:rsidRPr="00133404">
        <w:rPr>
          <w:rFonts w:cs="Arial"/>
          <w:snapToGrid/>
          <w:lang w:val="de-DE" w:eastAsia="en-US"/>
        </w:rPr>
        <w:t xml:space="preserve"> </w:t>
      </w:r>
      <w:r w:rsidRPr="00133404">
        <w:rPr>
          <w:rFonts w:cs="Arial"/>
          <w:snapToGrid/>
          <w:highlight w:val="lightGray"/>
          <w:u w:val="single"/>
          <w:lang w:val="de-DE" w:eastAsia="en-US"/>
        </w:rPr>
        <w:t>UPOV-Farbgruppen gemäß RHS-Farbkartennummern (Ausgabe 2015)</w:t>
      </w:r>
    </w:p>
    <w:p w14:paraId="61F3E0CC" w14:textId="77777777" w:rsidR="00133404" w:rsidRPr="00133404" w:rsidRDefault="00133404" w:rsidP="00133404">
      <w:pPr>
        <w:ind w:left="1985" w:hanging="1276"/>
        <w:rPr>
          <w:rFonts w:cs="Arial"/>
          <w:snapToGrid/>
          <w:lang w:val="de-DE" w:eastAsia="en-US"/>
        </w:rPr>
      </w:pPr>
    </w:p>
    <w:p w14:paraId="6403E9FE" w14:textId="77777777" w:rsidR="00133404" w:rsidRPr="00133404" w:rsidRDefault="00133404" w:rsidP="00133404">
      <w:pPr>
        <w:ind w:left="1985" w:hanging="1276"/>
        <w:rPr>
          <w:rFonts w:cs="Arial"/>
          <w:snapToGrid/>
          <w:lang w:val="de-DE" w:eastAsia="en-US"/>
        </w:rPr>
      </w:pPr>
      <w:r w:rsidRPr="00133404">
        <w:rPr>
          <w:rFonts w:cs="Arial"/>
          <w:snapToGrid/>
          <w:lang w:val="de-DE" w:eastAsia="en-US"/>
        </w:rPr>
        <w:t>Anhang  II:</w:t>
      </w:r>
      <w:r w:rsidRPr="00133404">
        <w:rPr>
          <w:rFonts w:cs="Arial"/>
          <w:snapToGrid/>
          <w:lang w:val="de-DE" w:eastAsia="en-US"/>
        </w:rPr>
        <w:tab/>
      </w:r>
      <w:r w:rsidRPr="00133404">
        <w:rPr>
          <w:rFonts w:cs="Arial"/>
          <w:strike/>
          <w:snapToGrid/>
          <w:highlight w:val="lightGray"/>
          <w:lang w:val="de-DE" w:eastAsia="en-US"/>
        </w:rPr>
        <w:t>UPOV-Farbgruppen gemäß RHS-Farbkartennummern</w:t>
      </w:r>
      <w:r w:rsidRPr="00133404">
        <w:rPr>
          <w:rFonts w:cs="Arial"/>
          <w:snapToGrid/>
          <w:lang w:val="de-DE" w:eastAsia="en-US"/>
        </w:rPr>
        <w:t xml:space="preserve"> </w:t>
      </w:r>
      <w:r w:rsidRPr="00133404">
        <w:rPr>
          <w:rFonts w:cs="Arial"/>
          <w:snapToGrid/>
          <w:highlight w:val="lightGray"/>
          <w:u w:val="single"/>
          <w:lang w:val="de-DE" w:eastAsia="en-US"/>
        </w:rPr>
        <w:t>In jeder UPOV-Farbgruppe enthaltene RHS-Farben (sechste Ausgabe (2015) der RHS-Farbkarte)</w:t>
      </w:r>
    </w:p>
    <w:p w14:paraId="0534A718" w14:textId="77777777" w:rsidR="00133404" w:rsidRPr="00133404" w:rsidRDefault="00133404" w:rsidP="00133404">
      <w:pPr>
        <w:rPr>
          <w:rFonts w:cs="Arial"/>
          <w:snapToGrid/>
          <w:lang w:val="de-DE" w:eastAsia="en-US"/>
        </w:rPr>
      </w:pPr>
    </w:p>
    <w:p w14:paraId="4FFAF3D2" w14:textId="77777777" w:rsidR="00133404" w:rsidRPr="00133404" w:rsidRDefault="00133404" w:rsidP="00133404">
      <w:pPr>
        <w:rPr>
          <w:rFonts w:cs="Arial"/>
          <w:snapToGrid/>
          <w:lang w:val="de-DE" w:eastAsia="en-US"/>
        </w:rPr>
      </w:pPr>
    </w:p>
    <w:p w14:paraId="6968B0A7" w14:textId="77777777" w:rsidR="00133404" w:rsidRPr="00133404" w:rsidRDefault="00133404" w:rsidP="00133404">
      <w:pPr>
        <w:rPr>
          <w:rFonts w:cs="Arial"/>
          <w:snapToGrid/>
          <w:u w:val="single"/>
          <w:lang w:val="de-DE" w:eastAsia="en-US"/>
        </w:rPr>
      </w:pPr>
      <w:r w:rsidRPr="00133404">
        <w:rPr>
          <w:rFonts w:cs="Arial"/>
          <w:snapToGrid/>
          <w:highlight w:val="lightGray"/>
          <w:u w:val="single"/>
          <w:lang w:val="de-DE" w:eastAsia="en-US"/>
        </w:rPr>
        <w:t>3.3</w:t>
      </w:r>
      <w:r w:rsidRPr="00133404">
        <w:rPr>
          <w:rFonts w:cs="Arial"/>
          <w:snapToGrid/>
          <w:highlight w:val="lightGray"/>
          <w:u w:val="single"/>
          <w:lang w:val="de-DE" w:eastAsia="en-US"/>
        </w:rPr>
        <w:tab/>
        <w:t>Anlage II enthält die UPOV-Farbgruppen, die den vorherigen Ausgaben (1986, 1995, 2001 und 2007) der RHS-Farbkarte zugeordnet wurden.  In den Anhängen zur Anlage II werden die Farben der vorherigen Ausgaben der RHS-Farbkarte den entsprechenden UPOV-Farbgruppen folgendermaßen zugeordnet</w:t>
      </w:r>
      <w:r w:rsidRPr="00133404">
        <w:rPr>
          <w:rFonts w:cs="Arial"/>
          <w:snapToGrid/>
          <w:u w:val="single"/>
          <w:lang w:val="de-DE" w:eastAsia="en-US"/>
        </w:rPr>
        <w:t>:</w:t>
      </w:r>
    </w:p>
    <w:p w14:paraId="704DF00D" w14:textId="77777777" w:rsidR="00133404" w:rsidRPr="00133404" w:rsidRDefault="00133404" w:rsidP="00133404">
      <w:pPr>
        <w:rPr>
          <w:rFonts w:cs="Arial"/>
          <w:snapToGrid/>
          <w:lang w:val="de-DE" w:eastAsia="en-US"/>
        </w:rPr>
      </w:pPr>
    </w:p>
    <w:p w14:paraId="78FF0673" w14:textId="77777777" w:rsidR="00133404" w:rsidRPr="00133404" w:rsidRDefault="00133404" w:rsidP="00133404">
      <w:pPr>
        <w:ind w:left="1985" w:hanging="1276"/>
        <w:rPr>
          <w:rFonts w:cs="Arial"/>
          <w:snapToGrid/>
          <w:highlight w:val="lightGray"/>
          <w:u w:val="single"/>
          <w:lang w:val="de-DE" w:eastAsia="en-US"/>
        </w:rPr>
      </w:pPr>
      <w:r w:rsidRPr="00133404">
        <w:rPr>
          <w:rFonts w:cs="Arial"/>
          <w:snapToGrid/>
          <w:highlight w:val="lightGray"/>
          <w:u w:val="single"/>
          <w:lang w:val="de-DE" w:eastAsia="en-US"/>
        </w:rPr>
        <w:t>Anhang I:</w:t>
      </w:r>
      <w:r w:rsidRPr="00133404">
        <w:rPr>
          <w:rFonts w:cs="Arial"/>
          <w:snapToGrid/>
          <w:highlight w:val="lightGray"/>
          <w:u w:val="single"/>
          <w:lang w:val="de-DE" w:eastAsia="en-US"/>
        </w:rPr>
        <w:tab/>
        <w:t>UPOV-Farbgruppen gemäß RHS-Farbkartennummern (Ausgaben 1986, 1995, 2001 und 2007)</w:t>
      </w:r>
    </w:p>
    <w:p w14:paraId="6AA760FC" w14:textId="77777777" w:rsidR="00133404" w:rsidRPr="00133404" w:rsidRDefault="00133404" w:rsidP="00133404">
      <w:pPr>
        <w:ind w:left="1985" w:hanging="1276"/>
        <w:rPr>
          <w:rFonts w:cs="Arial"/>
          <w:snapToGrid/>
          <w:highlight w:val="lightGray"/>
          <w:u w:val="single"/>
          <w:lang w:val="de-DE" w:eastAsia="en-US"/>
        </w:rPr>
      </w:pPr>
    </w:p>
    <w:p w14:paraId="3240A373" w14:textId="77777777" w:rsidR="00133404" w:rsidRPr="00133404" w:rsidRDefault="00133404" w:rsidP="00133404">
      <w:pPr>
        <w:ind w:left="1985" w:hanging="1276"/>
        <w:rPr>
          <w:rFonts w:cs="Arial"/>
          <w:snapToGrid/>
          <w:u w:val="single"/>
          <w:lang w:val="de-DE" w:eastAsia="en-US"/>
        </w:rPr>
      </w:pPr>
      <w:r w:rsidRPr="00133404">
        <w:rPr>
          <w:rFonts w:cs="Arial"/>
          <w:snapToGrid/>
          <w:highlight w:val="lightGray"/>
          <w:u w:val="single"/>
          <w:lang w:val="de-DE" w:eastAsia="en-US"/>
        </w:rPr>
        <w:t>Anhang  II:</w:t>
      </w:r>
      <w:r w:rsidRPr="00133404">
        <w:rPr>
          <w:rFonts w:cs="Arial"/>
          <w:snapToGrid/>
          <w:highlight w:val="lightGray"/>
          <w:u w:val="single"/>
          <w:lang w:val="de-DE" w:eastAsia="en-US"/>
        </w:rPr>
        <w:tab/>
        <w:t>In jeder UPOV-Farbgruppe enthaltene RHS-Farben (Ausgaben 1986, 1995, 2001 und 2007 der RHS-Farbkarte)</w:t>
      </w:r>
    </w:p>
    <w:p w14:paraId="74CB4EF0" w14:textId="77777777" w:rsidR="00133404" w:rsidRPr="00133404" w:rsidRDefault="00133404" w:rsidP="00133404">
      <w:pPr>
        <w:jc w:val="right"/>
        <w:rPr>
          <w:rFonts w:cs="Arial"/>
          <w:snapToGrid/>
          <w:lang w:val="de-DE" w:eastAsia="en-US"/>
        </w:rPr>
      </w:pPr>
    </w:p>
    <w:p w14:paraId="36A03710" w14:textId="77777777" w:rsidR="00133404" w:rsidRPr="00133404" w:rsidRDefault="00133404" w:rsidP="00133404">
      <w:pPr>
        <w:jc w:val="right"/>
        <w:rPr>
          <w:rFonts w:cs="Arial"/>
          <w:snapToGrid/>
          <w:lang w:val="de-DE" w:eastAsia="en-US"/>
        </w:rPr>
      </w:pPr>
    </w:p>
    <w:p w14:paraId="3B6D2D9D" w14:textId="77777777" w:rsidR="00133404" w:rsidRPr="00133404" w:rsidRDefault="00133404" w:rsidP="00133404">
      <w:pPr>
        <w:jc w:val="right"/>
        <w:rPr>
          <w:rFonts w:cs="Arial"/>
          <w:snapToGrid/>
          <w:lang w:val="de-DE" w:eastAsia="en-US"/>
        </w:rPr>
      </w:pPr>
    </w:p>
    <w:p w14:paraId="667BC0D7" w14:textId="77777777" w:rsidR="00133404" w:rsidRPr="00133404" w:rsidRDefault="00133404" w:rsidP="00133404">
      <w:pPr>
        <w:jc w:val="right"/>
        <w:rPr>
          <w:rFonts w:cs="Arial"/>
          <w:snapToGrid/>
          <w:lang w:val="de-DE" w:eastAsia="en-US"/>
        </w:rPr>
      </w:pPr>
      <w:r w:rsidRPr="00133404">
        <w:rPr>
          <w:rFonts w:cs="Arial"/>
          <w:snapToGrid/>
          <w:lang w:val="de-DE" w:eastAsia="en-US"/>
        </w:rPr>
        <w:t>[Anlage V folgt]</w:t>
      </w:r>
    </w:p>
    <w:p w14:paraId="34A1EC05" w14:textId="77777777" w:rsidR="00133404" w:rsidRPr="00133404" w:rsidRDefault="00133404" w:rsidP="00133404">
      <w:pPr>
        <w:spacing w:before="120"/>
        <w:rPr>
          <w:rFonts w:cs="Arial"/>
          <w:snapToGrid/>
          <w:lang w:val="de-DE" w:eastAsia="en-US"/>
        </w:rPr>
      </w:pPr>
    </w:p>
    <w:p w14:paraId="42E85595" w14:textId="77777777" w:rsidR="00133404" w:rsidRPr="00133404" w:rsidRDefault="00133404" w:rsidP="00133404">
      <w:pPr>
        <w:rPr>
          <w:rFonts w:cs="Arial"/>
          <w:snapToGrid/>
          <w:lang w:val="de-DE" w:eastAsia="en-US"/>
        </w:rPr>
        <w:sectPr w:rsidR="00133404" w:rsidRPr="00133404" w:rsidSect="001474E5">
          <w:headerReference w:type="even" r:id="rId71"/>
          <w:headerReference w:type="default" r:id="rId72"/>
          <w:footerReference w:type="even" r:id="rId73"/>
          <w:footerReference w:type="default" r:id="rId74"/>
          <w:headerReference w:type="first" r:id="rId75"/>
          <w:footerReference w:type="first" r:id="rId76"/>
          <w:endnotePr>
            <w:numFmt w:val="lowerLetter"/>
          </w:endnotePr>
          <w:pgSz w:w="11907" w:h="16840" w:code="9"/>
          <w:pgMar w:top="510" w:right="1134" w:bottom="1134" w:left="1134" w:header="510" w:footer="567" w:gutter="0"/>
          <w:pgNumType w:start="1"/>
          <w:cols w:space="720"/>
          <w:titlePg/>
        </w:sectPr>
      </w:pPr>
    </w:p>
    <w:p w14:paraId="278E6BE4" w14:textId="77777777" w:rsidR="00133404" w:rsidRPr="00133404" w:rsidRDefault="00133404" w:rsidP="00133404">
      <w:pPr>
        <w:jc w:val="center"/>
        <w:rPr>
          <w:rFonts w:cs="Arial"/>
          <w:caps/>
          <w:snapToGrid/>
          <w:lang w:val="de-DE" w:eastAsia="ja-JP"/>
        </w:rPr>
      </w:pPr>
      <w:r w:rsidRPr="00133404">
        <w:rPr>
          <w:rFonts w:cs="Arial"/>
          <w:caps/>
          <w:snapToGrid/>
          <w:lang w:val="de-DE" w:eastAsia="ja-JP"/>
        </w:rPr>
        <w:t xml:space="preserve">ÜBERARBEITUNG VON DOKUMENT TGP/15 </w:t>
      </w:r>
      <w:r w:rsidRPr="00133404">
        <w:rPr>
          <w:rFonts w:cs="Arial"/>
          <w:caps/>
          <w:snapToGrid/>
          <w:lang w:val="de-DE" w:eastAsia="ja-JP"/>
        </w:rPr>
        <w:br/>
        <w:t>„Anleitung zur Verwendung biochemischer und molekularer Marker bei der Prüfung der Unterscheidbarkeit, Homogenität und Beständigkeit (DUS)“</w:t>
      </w:r>
    </w:p>
    <w:p w14:paraId="1DCDD7AE" w14:textId="77777777" w:rsidR="00133404" w:rsidRPr="00133404" w:rsidRDefault="00133404" w:rsidP="00133404">
      <w:pPr>
        <w:rPr>
          <w:rFonts w:cs="Arial"/>
          <w:snapToGrid/>
          <w:sz w:val="18"/>
          <w:lang w:val="de-DE" w:eastAsia="en-US"/>
        </w:rPr>
      </w:pPr>
    </w:p>
    <w:p w14:paraId="7CD7FD7B" w14:textId="77777777" w:rsidR="00133404" w:rsidRPr="00133404" w:rsidRDefault="00133404" w:rsidP="00133404">
      <w:pPr>
        <w:rPr>
          <w:rFonts w:cs="Arial"/>
          <w:snapToGrid/>
          <w:sz w:val="18"/>
          <w:lang w:val="de-DE" w:eastAsia="en-US"/>
        </w:rPr>
      </w:pPr>
    </w:p>
    <w:p w14:paraId="05245EA2" w14:textId="77777777" w:rsidR="00133404" w:rsidRPr="00133404" w:rsidRDefault="00133404" w:rsidP="00133404">
      <w:pPr>
        <w:rPr>
          <w:rFonts w:cs="Arial"/>
          <w:snapToGrid/>
          <w:lang w:val="de-DE" w:eastAsia="en-US"/>
        </w:rPr>
      </w:pPr>
      <w:r w:rsidRPr="00133404">
        <w:rPr>
          <w:rFonts w:cs="Arial"/>
          <w:snapToGrid/>
          <w:lang w:val="de-DE" w:eastAsia="en-US"/>
        </w:rPr>
        <w:t>Der TC vereinbarte auf seiner fünfundfünfzigsten Tagung, dass ein neues Beispiel „Merkmalsspezifischer Marker mit unvollständigen Informationen über die Ausprägungsstufe“, wie vom TC-EDC geändert, in Dokument TGP/15 aufgenommen werden sollte und nahm zur Kenntnis, dass das neue Beispiel ein zweites Beispiel für das Modell „Merkmalsspezifische molekulare Marker“ in Dokument TGP/15 werden würde.</w:t>
      </w:r>
    </w:p>
    <w:p w14:paraId="5F4F2592" w14:textId="77777777" w:rsidR="00133404" w:rsidRPr="00133404" w:rsidRDefault="00133404" w:rsidP="00133404">
      <w:pPr>
        <w:rPr>
          <w:rFonts w:cs="Arial"/>
          <w:snapToGrid/>
          <w:lang w:val="de-DE" w:eastAsia="en-US"/>
        </w:rPr>
      </w:pPr>
    </w:p>
    <w:p w14:paraId="7A613F22" w14:textId="77777777" w:rsidR="00133404" w:rsidRPr="00133404" w:rsidRDefault="00133404" w:rsidP="00133404">
      <w:pPr>
        <w:rPr>
          <w:rFonts w:cs="Arial"/>
          <w:snapToGrid/>
          <w:lang w:val="de-DE" w:eastAsia="en-US"/>
        </w:rPr>
      </w:pPr>
      <w:r w:rsidRPr="00133404">
        <w:rPr>
          <w:rFonts w:cs="Arial"/>
          <w:snapToGrid/>
          <w:lang w:val="de-DE" w:eastAsia="en-US"/>
        </w:rPr>
        <w:t>Der TC vereinbarte, dass das Modell „Genetische Selektion von ähnlichen Sorten für die erste Wachstumsperiode“ in Dokument TGP/15 als ein zweites Beispiel für das Modell „Kombination phänotypischer und molekularer Abstände bei der Verwaltung von Sortensammlungen“ dargelegt werden sollte. Der TC vereinbarte, dass die Terminologie zu verschiedenen „Modellen“ in dem Dokument überprüft werden sollte (vergleiche Dokument TC/55/25 „Bericht“, Absätze 163 bis 165).</w:t>
      </w:r>
    </w:p>
    <w:p w14:paraId="7FBFE72B" w14:textId="77777777" w:rsidR="00133404" w:rsidRPr="00133404" w:rsidRDefault="00133404" w:rsidP="00133404">
      <w:pPr>
        <w:rPr>
          <w:rFonts w:cs="Arial"/>
          <w:snapToGrid/>
          <w:lang w:val="de-DE" w:eastAsia="en-US"/>
        </w:rPr>
      </w:pPr>
    </w:p>
    <w:p w14:paraId="00146B83" w14:textId="77777777" w:rsidR="00133404" w:rsidRPr="00133404" w:rsidRDefault="00133404" w:rsidP="00133404">
      <w:pPr>
        <w:rPr>
          <w:rFonts w:cs="Arial"/>
          <w:snapToGrid/>
          <w:highlight w:val="yellow"/>
          <w:lang w:val="de-DE" w:eastAsia="en-US"/>
        </w:rPr>
      </w:pPr>
      <w:r w:rsidRPr="00133404">
        <w:rPr>
          <w:rFonts w:cs="Arial"/>
          <w:snapToGrid/>
          <w:lang w:val="de-DE" w:eastAsia="en-US"/>
        </w:rPr>
        <w:t xml:space="preserve">Auf dieser Grundlage wurde vom TC vereinbart, die folgende Überarbeitung von Dokument TGP/15 „Anleitung zur Verwendung biochemischer und molekularer Marker bei der Prüfung der Unterscheidbarkeit, Homogenität und Beständigkeit (DUS)“ zur Annahme durch den Rat auf seiner vierundfünfzigsten ordentlichen Tagung am 30. Oktober 2020 in Genf, vorbehaltlich der Billigung durch den CAJ auf seiner siebenundsiebzigsten Tagung am 28. Oktober 2020 in Genf, vorzuschlagen (Änderungen durch </w:t>
      </w:r>
      <w:r w:rsidRPr="00133404">
        <w:rPr>
          <w:rFonts w:cs="Arial"/>
          <w:strike/>
          <w:snapToGrid/>
          <w:highlight w:val="lightGray"/>
          <w:lang w:val="de-DE" w:eastAsia="en-US"/>
        </w:rPr>
        <w:t>durchgestrichenen Wortlaut (hervorgehoben)</w:t>
      </w:r>
      <w:r w:rsidRPr="00133404">
        <w:rPr>
          <w:rFonts w:cs="Arial"/>
          <w:snapToGrid/>
          <w:lang w:val="de-DE" w:eastAsia="en-US"/>
        </w:rPr>
        <w:t xml:space="preserve"> für Streichungen und </w:t>
      </w:r>
      <w:r w:rsidRPr="00133404">
        <w:rPr>
          <w:rFonts w:cs="Arial"/>
          <w:snapToGrid/>
          <w:highlight w:val="lightGray"/>
          <w:u w:val="single"/>
          <w:lang w:val="de-DE" w:eastAsia="en-US"/>
        </w:rPr>
        <w:t>Unterstreichen (hervorgehoben)</w:t>
      </w:r>
      <w:r w:rsidRPr="00133404">
        <w:rPr>
          <w:rFonts w:cs="Arial"/>
          <w:snapToGrid/>
          <w:lang w:val="de-DE" w:eastAsia="en-US"/>
        </w:rPr>
        <w:t xml:space="preserve"> für Hinzufügungen angegeben):</w:t>
      </w:r>
    </w:p>
    <w:p w14:paraId="2A6D430E" w14:textId="77777777" w:rsidR="00133404" w:rsidRPr="00133404" w:rsidRDefault="00133404" w:rsidP="00133404">
      <w:pPr>
        <w:rPr>
          <w:rFonts w:cs="Arial"/>
          <w:snapToGrid/>
          <w:highlight w:val="yellow"/>
          <w:lang w:val="de-DE" w:eastAsia="en-US"/>
        </w:rPr>
      </w:pPr>
    </w:p>
    <w:p w14:paraId="3CB227FC" w14:textId="77777777" w:rsidR="00133404" w:rsidRPr="00133404" w:rsidRDefault="00133404" w:rsidP="00133404">
      <w:pPr>
        <w:rPr>
          <w:rFonts w:cs="Arial"/>
          <w:snapToGrid/>
          <w:sz w:val="18"/>
          <w:lang w:val="de-DE" w:eastAsia="en-US"/>
        </w:rPr>
      </w:pPr>
    </w:p>
    <w:p w14:paraId="19B4C2FE" w14:textId="77777777" w:rsidR="00133404" w:rsidRPr="00133404" w:rsidRDefault="00133404" w:rsidP="00133404">
      <w:pPr>
        <w:rPr>
          <w:rFonts w:cs="Arial"/>
          <w:snapToGrid/>
          <w:u w:val="single"/>
          <w:lang w:val="de-DE" w:eastAsia="en-US"/>
        </w:rPr>
      </w:pPr>
      <w:r w:rsidRPr="00133404">
        <w:rPr>
          <w:rFonts w:cs="Arial"/>
          <w:snapToGrid/>
          <w:u w:val="single"/>
          <w:lang w:val="de-DE" w:eastAsia="en-US"/>
        </w:rPr>
        <w:t>Auszug aus dem:  INHALTSVERZEICHNIS</w:t>
      </w:r>
    </w:p>
    <w:p w14:paraId="46A958F3" w14:textId="77777777" w:rsidR="00133404" w:rsidRPr="00133404" w:rsidRDefault="00133404" w:rsidP="00133404">
      <w:pPr>
        <w:rPr>
          <w:rFonts w:cs="Arial"/>
          <w:snapToGrid/>
          <w:lang w:val="de-DE" w:eastAsia="en-US"/>
        </w:rPr>
      </w:pPr>
    </w:p>
    <w:p w14:paraId="69C63179" w14:textId="77777777" w:rsidR="00133404" w:rsidRPr="00133404" w:rsidRDefault="00133404" w:rsidP="00133404">
      <w:pPr>
        <w:tabs>
          <w:tab w:val="left" w:pos="567"/>
          <w:tab w:val="right" w:leader="dot" w:pos="9639"/>
        </w:tabs>
        <w:spacing w:after="120"/>
        <w:ind w:right="397"/>
        <w:rPr>
          <w:rFonts w:cs="Arial"/>
          <w:snapToGrid/>
          <w:lang w:val="de-DE" w:eastAsia="en-US"/>
        </w:rPr>
      </w:pPr>
      <w:r w:rsidRPr="00133404">
        <w:rPr>
          <w:rFonts w:cs="Arial"/>
          <w:snapToGrid/>
          <w:lang w:val="de-DE" w:eastAsia="en-US"/>
        </w:rPr>
        <w:t>1.</w:t>
      </w:r>
      <w:r w:rsidRPr="00133404">
        <w:rPr>
          <w:rFonts w:cs="Arial"/>
          <w:snapToGrid/>
          <w:lang w:val="de-DE" w:eastAsia="en-US"/>
        </w:rPr>
        <w:tab/>
        <w:t>EINLEITUNG</w:t>
      </w:r>
      <w:r w:rsidRPr="00133404">
        <w:rPr>
          <w:rFonts w:cs="Arial"/>
          <w:snapToGrid/>
          <w:lang w:val="de-DE" w:eastAsia="en-US"/>
        </w:rPr>
        <w:tab/>
        <w:t>3</w:t>
      </w:r>
    </w:p>
    <w:p w14:paraId="7364EEEF" w14:textId="77777777" w:rsidR="00133404" w:rsidRPr="00133404" w:rsidRDefault="00133404" w:rsidP="00133404">
      <w:pPr>
        <w:tabs>
          <w:tab w:val="left" w:pos="567"/>
          <w:tab w:val="right" w:leader="dot" w:pos="9639"/>
        </w:tabs>
        <w:spacing w:after="120"/>
        <w:ind w:right="397"/>
        <w:rPr>
          <w:rFonts w:cs="Arial"/>
          <w:snapToGrid/>
          <w:lang w:val="de-DE" w:eastAsia="en-US"/>
        </w:rPr>
      </w:pPr>
      <w:r w:rsidRPr="00133404">
        <w:rPr>
          <w:rFonts w:cs="Arial"/>
          <w:snapToGrid/>
          <w:lang w:val="de-DE" w:eastAsia="en-US"/>
        </w:rPr>
        <w:t>2.</w:t>
      </w:r>
      <w:r w:rsidRPr="00133404">
        <w:rPr>
          <w:rFonts w:cs="Arial"/>
          <w:snapToGrid/>
          <w:lang w:val="de-DE" w:eastAsia="en-US"/>
        </w:rPr>
        <w:tab/>
        <w:t>MODELLE FÜR DIE ANWENDUNG</w:t>
      </w:r>
      <w:r w:rsidRPr="00133404">
        <w:rPr>
          <w:rFonts w:cs="Arial"/>
          <w:snapToGrid/>
          <w:lang w:val="de-DE" w:eastAsia="en-US"/>
        </w:rPr>
        <w:tab/>
        <w:t>3</w:t>
      </w:r>
    </w:p>
    <w:p w14:paraId="022F29F5" w14:textId="77777777" w:rsidR="00133404" w:rsidRPr="00133404" w:rsidRDefault="00133404" w:rsidP="00133404">
      <w:pPr>
        <w:tabs>
          <w:tab w:val="left" w:pos="1134"/>
          <w:tab w:val="right" w:leader="dot" w:pos="9639"/>
        </w:tabs>
        <w:spacing w:after="120"/>
        <w:ind w:left="1134" w:right="397" w:hanging="567"/>
        <w:jc w:val="left"/>
        <w:rPr>
          <w:rFonts w:cs="Arial"/>
          <w:snapToGrid/>
          <w:lang w:val="de-DE" w:eastAsia="en-US"/>
        </w:rPr>
      </w:pPr>
      <w:r w:rsidRPr="00133404">
        <w:rPr>
          <w:rFonts w:cs="Arial"/>
          <w:snapToGrid/>
          <w:lang w:val="de-DE" w:eastAsia="en-US"/>
        </w:rPr>
        <w:t>2.1</w:t>
      </w:r>
      <w:r w:rsidRPr="00133404">
        <w:rPr>
          <w:rFonts w:cs="Arial"/>
          <w:snapToGrid/>
          <w:lang w:val="de-DE" w:eastAsia="en-US"/>
        </w:rPr>
        <w:tab/>
        <w:t>Merkmalsspezifische molekulare Marker (vergleiche Anlage I)</w:t>
      </w:r>
      <w:r w:rsidRPr="00133404">
        <w:rPr>
          <w:rFonts w:cs="Arial"/>
          <w:snapToGrid/>
          <w:lang w:val="de-DE" w:eastAsia="en-US"/>
        </w:rPr>
        <w:tab/>
        <w:t>3</w:t>
      </w:r>
    </w:p>
    <w:p w14:paraId="66695B77" w14:textId="77777777" w:rsidR="00133404" w:rsidRPr="00133404" w:rsidRDefault="00133404" w:rsidP="00133404">
      <w:pPr>
        <w:tabs>
          <w:tab w:val="left" w:pos="1134"/>
          <w:tab w:val="right" w:leader="dot" w:pos="9639"/>
        </w:tabs>
        <w:spacing w:after="120"/>
        <w:ind w:left="1134" w:right="397" w:hanging="567"/>
        <w:jc w:val="left"/>
        <w:rPr>
          <w:rFonts w:cs="Arial"/>
          <w:snapToGrid/>
          <w:lang w:val="de-DE" w:eastAsia="en-US"/>
        </w:rPr>
      </w:pPr>
      <w:r w:rsidRPr="00133404">
        <w:rPr>
          <w:rFonts w:cs="Arial"/>
          <w:snapToGrid/>
          <w:lang w:val="de-DE" w:eastAsia="en-US"/>
        </w:rPr>
        <w:t>2.2</w:t>
      </w:r>
      <w:r w:rsidRPr="00133404">
        <w:rPr>
          <w:rFonts w:cs="Arial"/>
          <w:snapToGrid/>
          <w:lang w:val="de-DE" w:eastAsia="en-US"/>
        </w:rPr>
        <w:tab/>
        <w:t>Kombination phänotypischer und molekularer Abstände bei der Verwaltung von Sortensammlungen (vergleiche Anlage II)</w:t>
      </w:r>
      <w:r w:rsidRPr="00133404">
        <w:rPr>
          <w:rFonts w:cs="Arial"/>
          <w:snapToGrid/>
          <w:lang w:val="de-DE" w:eastAsia="en-US"/>
        </w:rPr>
        <w:tab/>
        <w:t>4</w:t>
      </w:r>
    </w:p>
    <w:p w14:paraId="72E6DEAA" w14:textId="77777777" w:rsidR="00133404" w:rsidRPr="00133404" w:rsidRDefault="00133404" w:rsidP="00133404">
      <w:pPr>
        <w:tabs>
          <w:tab w:val="left" w:pos="567"/>
          <w:tab w:val="right" w:leader="dot" w:pos="9639"/>
        </w:tabs>
        <w:spacing w:after="120"/>
        <w:ind w:left="1418" w:right="397"/>
        <w:rPr>
          <w:rFonts w:cs="Arial"/>
          <w:i/>
          <w:snapToGrid/>
          <w:sz w:val="18"/>
          <w:lang w:val="de-DE" w:eastAsia="en-US"/>
        </w:rPr>
      </w:pPr>
      <w:r w:rsidRPr="00133404">
        <w:rPr>
          <w:rFonts w:cs="Arial"/>
          <w:i/>
          <w:snapToGrid/>
          <w:sz w:val="18"/>
          <w:highlight w:val="lightGray"/>
          <w:u w:val="single"/>
          <w:lang w:val="de-DE" w:eastAsia="en-US"/>
        </w:rPr>
        <w:t>Beispiel 1:  Elternlinien von Mais (vergleiche Anlage II, Beispiel 1)</w:t>
      </w:r>
      <w:r w:rsidRPr="00133404">
        <w:rPr>
          <w:rFonts w:cs="Arial"/>
          <w:i/>
          <w:snapToGrid/>
          <w:sz w:val="18"/>
          <w:lang w:val="de-DE" w:eastAsia="en-US"/>
        </w:rPr>
        <w:tab/>
        <w:t>4</w:t>
      </w:r>
    </w:p>
    <w:p w14:paraId="1DF908F6" w14:textId="77777777" w:rsidR="00133404" w:rsidRPr="00133404" w:rsidRDefault="00133404" w:rsidP="00133404">
      <w:pPr>
        <w:tabs>
          <w:tab w:val="left" w:pos="567"/>
          <w:tab w:val="right" w:leader="dot" w:pos="9639"/>
        </w:tabs>
        <w:spacing w:after="120"/>
        <w:ind w:left="1418" w:right="397"/>
        <w:jc w:val="left"/>
        <w:rPr>
          <w:rFonts w:cs="Arial"/>
          <w:i/>
          <w:snapToGrid/>
          <w:sz w:val="18"/>
          <w:lang w:val="de-DE" w:eastAsia="en-US"/>
        </w:rPr>
      </w:pPr>
      <w:r w:rsidRPr="00133404">
        <w:rPr>
          <w:rFonts w:cs="Arial"/>
          <w:i/>
          <w:strike/>
          <w:snapToGrid/>
          <w:sz w:val="18"/>
          <w:highlight w:val="lightGray"/>
          <w:lang w:val="de-DE" w:eastAsia="en-US"/>
        </w:rPr>
        <w:t>2.3</w:t>
      </w:r>
      <w:r w:rsidRPr="00133404">
        <w:rPr>
          <w:rFonts w:cs="Arial"/>
          <w:i/>
          <w:snapToGrid/>
          <w:sz w:val="18"/>
          <w:highlight w:val="lightGray"/>
          <w:lang w:val="de-DE" w:eastAsia="en-US"/>
        </w:rPr>
        <w:t xml:space="preserve">  </w:t>
      </w:r>
      <w:r w:rsidRPr="00133404">
        <w:rPr>
          <w:rFonts w:cs="Arial"/>
          <w:i/>
          <w:snapToGrid/>
          <w:sz w:val="18"/>
          <w:highlight w:val="lightGray"/>
          <w:u w:val="single"/>
          <w:lang w:val="de-DE" w:eastAsia="en-US"/>
        </w:rPr>
        <w:t>Beispiel 2:</w:t>
      </w:r>
      <w:r w:rsidRPr="00133404">
        <w:rPr>
          <w:rFonts w:cs="Arial"/>
          <w:i/>
          <w:snapToGrid/>
          <w:sz w:val="18"/>
          <w:highlight w:val="lightGray"/>
          <w:lang w:val="de-DE" w:eastAsia="en-US"/>
        </w:rPr>
        <w:t xml:space="preserve"> </w:t>
      </w:r>
      <w:r w:rsidRPr="00133404">
        <w:rPr>
          <w:rFonts w:cs="Arial"/>
          <w:i/>
          <w:snapToGrid/>
          <w:sz w:val="18"/>
          <w:lang w:val="de-DE" w:eastAsia="en-US"/>
        </w:rPr>
        <w:t xml:space="preserve">Genetische Auswahl von ähnlichen Sorten für die erste Wachstumsperiode (vergleiche </w:t>
      </w:r>
      <w:r w:rsidRPr="00133404">
        <w:rPr>
          <w:rFonts w:cs="Arial"/>
          <w:i/>
          <w:strike/>
          <w:snapToGrid/>
          <w:sz w:val="18"/>
          <w:highlight w:val="lightGray"/>
          <w:lang w:val="de-DE" w:eastAsia="en-US"/>
        </w:rPr>
        <w:t>Anlage III</w:t>
      </w:r>
      <w:r w:rsidRPr="00133404">
        <w:rPr>
          <w:rFonts w:cs="Arial"/>
          <w:i/>
          <w:snapToGrid/>
          <w:sz w:val="18"/>
          <w:lang w:val="de-DE" w:eastAsia="en-US"/>
        </w:rPr>
        <w:t xml:space="preserve"> </w:t>
      </w:r>
      <w:r w:rsidRPr="00133404">
        <w:rPr>
          <w:rFonts w:cs="Arial"/>
          <w:i/>
          <w:snapToGrid/>
          <w:sz w:val="18"/>
          <w:highlight w:val="lightGray"/>
          <w:u w:val="single"/>
          <w:lang w:val="de-DE" w:eastAsia="en-US"/>
        </w:rPr>
        <w:t>Anlage II, Beispiel 2)</w:t>
      </w:r>
      <w:r w:rsidRPr="00133404">
        <w:rPr>
          <w:rFonts w:cs="Arial"/>
          <w:i/>
          <w:snapToGrid/>
          <w:sz w:val="18"/>
          <w:lang w:val="de-DE" w:eastAsia="en-US"/>
        </w:rPr>
        <w:tab/>
        <w:t>4</w:t>
      </w:r>
    </w:p>
    <w:p w14:paraId="75D979BD" w14:textId="77777777" w:rsidR="00133404" w:rsidRPr="00133404" w:rsidRDefault="00133404" w:rsidP="00133404">
      <w:pPr>
        <w:tabs>
          <w:tab w:val="left" w:pos="1980"/>
        </w:tabs>
        <w:rPr>
          <w:rFonts w:cs="Arial"/>
          <w:lang w:val="de-DE" w:eastAsia="en-US"/>
        </w:rPr>
      </w:pPr>
    </w:p>
    <w:p w14:paraId="33204697" w14:textId="77777777" w:rsidR="00133404" w:rsidRPr="00133404" w:rsidRDefault="00133404" w:rsidP="00133404">
      <w:pPr>
        <w:tabs>
          <w:tab w:val="left" w:pos="1134"/>
          <w:tab w:val="left" w:pos="2127"/>
        </w:tabs>
        <w:spacing w:after="120"/>
        <w:ind w:left="2127" w:hanging="2127"/>
        <w:rPr>
          <w:rFonts w:cs="Arial"/>
          <w:lang w:val="de-DE" w:eastAsia="en-US"/>
        </w:rPr>
      </w:pPr>
      <w:r w:rsidRPr="00133404">
        <w:rPr>
          <w:rFonts w:cs="Arial"/>
          <w:lang w:val="de-DE" w:eastAsia="en-US"/>
        </w:rPr>
        <w:t>ANLAGE I</w:t>
      </w:r>
      <w:r w:rsidRPr="00133404">
        <w:rPr>
          <w:rFonts w:cs="Arial"/>
          <w:lang w:val="de-DE" w:eastAsia="en-US"/>
        </w:rPr>
        <w:tab/>
        <w:t>MODELL:</w:t>
      </w:r>
      <w:r w:rsidRPr="00133404">
        <w:rPr>
          <w:rFonts w:cs="Arial"/>
          <w:lang w:val="de-DE" w:eastAsia="en-US"/>
        </w:rPr>
        <w:tab/>
        <w:t>MERKMALSPEZIFISCHE MOLEKULARE MARKER</w:t>
      </w:r>
    </w:p>
    <w:p w14:paraId="7840DD4D" w14:textId="77777777" w:rsidR="00133404" w:rsidRPr="00133404" w:rsidRDefault="00133404" w:rsidP="00133404">
      <w:pPr>
        <w:spacing w:after="120"/>
        <w:ind w:left="2410" w:hanging="1276"/>
        <w:jc w:val="left"/>
        <w:rPr>
          <w:rFonts w:cs="Arial"/>
          <w:sz w:val="18"/>
          <w:szCs w:val="18"/>
          <w:lang w:val="de-DE" w:eastAsia="en-US"/>
        </w:rPr>
      </w:pPr>
      <w:r w:rsidRPr="00133404">
        <w:rPr>
          <w:rFonts w:cs="Arial"/>
          <w:sz w:val="18"/>
          <w:szCs w:val="18"/>
          <w:lang w:val="de-DE" w:eastAsia="en-US"/>
        </w:rPr>
        <w:t xml:space="preserve">BEISPIEL </w:t>
      </w:r>
      <w:r w:rsidRPr="00133404">
        <w:rPr>
          <w:rFonts w:cs="Arial"/>
          <w:sz w:val="18"/>
          <w:szCs w:val="18"/>
          <w:highlight w:val="lightGray"/>
          <w:u w:val="single"/>
          <w:lang w:val="de-DE" w:eastAsia="en-US"/>
        </w:rPr>
        <w:t>1</w:t>
      </w:r>
      <w:r w:rsidRPr="00133404">
        <w:rPr>
          <w:rFonts w:cs="Arial"/>
          <w:sz w:val="18"/>
          <w:szCs w:val="18"/>
          <w:lang w:val="de-DE" w:eastAsia="en-US"/>
        </w:rPr>
        <w:t>:</w:t>
      </w:r>
      <w:r w:rsidRPr="00133404">
        <w:rPr>
          <w:rFonts w:cs="Arial"/>
          <w:sz w:val="18"/>
          <w:szCs w:val="18"/>
          <w:lang w:val="de-DE" w:eastAsia="en-US"/>
        </w:rPr>
        <w:tab/>
        <w:t>GENSPEZIFISCHE MARKER FÜR HERBIZIDTOLERANZ</w:t>
      </w:r>
    </w:p>
    <w:p w14:paraId="6B76D9FE" w14:textId="77777777" w:rsidR="00133404" w:rsidRPr="00133404" w:rsidRDefault="00133404" w:rsidP="00133404">
      <w:pPr>
        <w:spacing w:after="120"/>
        <w:ind w:left="2410" w:hanging="1276"/>
        <w:jc w:val="left"/>
        <w:rPr>
          <w:rFonts w:cs="Arial"/>
          <w:sz w:val="18"/>
          <w:szCs w:val="18"/>
          <w:u w:val="single"/>
          <w:lang w:val="de-DE" w:eastAsia="en-US"/>
        </w:rPr>
      </w:pPr>
      <w:r w:rsidRPr="00133404">
        <w:rPr>
          <w:rFonts w:cs="Arial"/>
          <w:sz w:val="18"/>
          <w:szCs w:val="18"/>
          <w:highlight w:val="lightGray"/>
          <w:u w:val="single"/>
          <w:lang w:val="de-DE" w:eastAsia="en-US"/>
        </w:rPr>
        <w:t>BEISPIEL 2:</w:t>
      </w:r>
      <w:r w:rsidRPr="00133404">
        <w:rPr>
          <w:rFonts w:cs="Arial"/>
          <w:sz w:val="18"/>
          <w:szCs w:val="18"/>
          <w:highlight w:val="lightGray"/>
          <w:u w:val="single"/>
          <w:lang w:val="de-DE" w:eastAsia="en-US"/>
        </w:rPr>
        <w:tab/>
        <w:t>GEN-SPEZIFISCHER MARKER MIT UNVOLLSTÄNDIGEN INFORMATIONEN ÜBER DIE AUSPRÄGUNGSSTUFE FÜR KRANKHEITSRESISTENZ BEI TOMATE</w:t>
      </w:r>
    </w:p>
    <w:p w14:paraId="4995CB67" w14:textId="77777777" w:rsidR="00133404" w:rsidRPr="00133404" w:rsidRDefault="00133404" w:rsidP="00133404">
      <w:pPr>
        <w:tabs>
          <w:tab w:val="left" w:pos="1980"/>
        </w:tabs>
        <w:jc w:val="left"/>
        <w:rPr>
          <w:rFonts w:cs="Arial"/>
          <w:lang w:val="de-DE" w:eastAsia="en-US"/>
        </w:rPr>
      </w:pPr>
    </w:p>
    <w:p w14:paraId="12A8F813" w14:textId="77777777" w:rsidR="00133404" w:rsidRPr="00133404" w:rsidRDefault="00133404" w:rsidP="00133404">
      <w:pPr>
        <w:tabs>
          <w:tab w:val="left" w:pos="1134"/>
          <w:tab w:val="left" w:pos="2127"/>
        </w:tabs>
        <w:spacing w:after="120"/>
        <w:ind w:left="2127" w:hanging="2127"/>
        <w:rPr>
          <w:rFonts w:cs="Arial"/>
          <w:lang w:val="de-DE" w:eastAsia="en-US"/>
        </w:rPr>
      </w:pPr>
      <w:r w:rsidRPr="00133404">
        <w:rPr>
          <w:rFonts w:cs="Arial"/>
          <w:lang w:val="de-DE" w:eastAsia="en-US"/>
        </w:rPr>
        <w:t>ANLAGE II</w:t>
      </w:r>
      <w:r w:rsidRPr="00133404">
        <w:rPr>
          <w:rFonts w:cs="Arial"/>
          <w:lang w:val="de-DE" w:eastAsia="en-US"/>
        </w:rPr>
        <w:tab/>
        <w:t>MODELL:</w:t>
      </w:r>
      <w:r w:rsidRPr="00133404">
        <w:rPr>
          <w:rFonts w:cs="Arial"/>
          <w:lang w:val="de-DE" w:eastAsia="en-US"/>
        </w:rPr>
        <w:tab/>
        <w:t>KOMBINATION PHÄNOTYPISCHER UND MOLEKULARER ABSTÄNDE BEI DER VERWALTUNG VON SORTENSAMMLUNGEN</w:t>
      </w:r>
    </w:p>
    <w:p w14:paraId="7741B994" w14:textId="77777777" w:rsidR="00133404" w:rsidRPr="00133404" w:rsidRDefault="00133404" w:rsidP="00133404">
      <w:pPr>
        <w:spacing w:after="120"/>
        <w:ind w:left="2410" w:hanging="1276"/>
        <w:jc w:val="left"/>
        <w:rPr>
          <w:rFonts w:cs="Arial"/>
          <w:sz w:val="18"/>
          <w:szCs w:val="18"/>
          <w:lang w:val="de-DE" w:eastAsia="en-US"/>
        </w:rPr>
      </w:pPr>
      <w:r w:rsidRPr="00133404">
        <w:rPr>
          <w:rFonts w:cs="Arial"/>
          <w:sz w:val="18"/>
          <w:szCs w:val="18"/>
          <w:lang w:val="de-DE" w:eastAsia="en-US"/>
        </w:rPr>
        <w:t xml:space="preserve">BEISPIEL </w:t>
      </w:r>
      <w:r w:rsidRPr="00133404">
        <w:rPr>
          <w:rFonts w:cs="Arial"/>
          <w:sz w:val="18"/>
          <w:szCs w:val="18"/>
          <w:highlight w:val="lightGray"/>
          <w:u w:val="single"/>
          <w:lang w:val="de-DE" w:eastAsia="en-US"/>
        </w:rPr>
        <w:t>1</w:t>
      </w:r>
      <w:r w:rsidRPr="00133404">
        <w:rPr>
          <w:rFonts w:cs="Arial"/>
          <w:sz w:val="18"/>
          <w:szCs w:val="18"/>
          <w:lang w:val="de-DE" w:eastAsia="en-US"/>
        </w:rPr>
        <w:t>:</w:t>
      </w:r>
      <w:r w:rsidRPr="00133404">
        <w:rPr>
          <w:rFonts w:cs="Arial"/>
          <w:sz w:val="18"/>
          <w:szCs w:val="18"/>
          <w:lang w:val="de-DE" w:eastAsia="en-US"/>
        </w:rPr>
        <w:tab/>
        <w:t>ELTERNLINIEN VON MAIS</w:t>
      </w:r>
    </w:p>
    <w:p w14:paraId="2F796A50" w14:textId="77777777" w:rsidR="00133404" w:rsidRPr="00133404" w:rsidRDefault="00133404" w:rsidP="00133404">
      <w:pPr>
        <w:spacing w:after="120"/>
        <w:ind w:left="2410" w:hanging="1276"/>
        <w:jc w:val="left"/>
        <w:rPr>
          <w:rFonts w:cs="Arial"/>
          <w:sz w:val="18"/>
          <w:szCs w:val="18"/>
          <w:u w:val="single"/>
          <w:lang w:val="de-DE" w:eastAsia="en-US"/>
        </w:rPr>
      </w:pPr>
      <w:r w:rsidRPr="00133404">
        <w:rPr>
          <w:rFonts w:cs="Arial"/>
          <w:sz w:val="18"/>
          <w:szCs w:val="18"/>
          <w:highlight w:val="lightGray"/>
          <w:u w:val="single"/>
          <w:lang w:val="de-DE" w:eastAsia="en-US"/>
        </w:rPr>
        <w:t>BEISPIEL 2:</w:t>
      </w:r>
      <w:r w:rsidRPr="00133404">
        <w:rPr>
          <w:rFonts w:cs="Arial"/>
          <w:sz w:val="18"/>
          <w:szCs w:val="18"/>
          <w:highlight w:val="lightGray"/>
          <w:u w:val="single"/>
          <w:lang w:val="de-DE" w:eastAsia="en-US"/>
        </w:rPr>
        <w:tab/>
        <w:t>GENETISCHE AUSWAHL VON ÄHNLICHEN SORTEN FÜR DIE ERSTE WACHSTUMSPERIODE: GARTENBOHNE</w:t>
      </w:r>
    </w:p>
    <w:p w14:paraId="5FF0492A" w14:textId="77777777" w:rsidR="00133404" w:rsidRPr="00133404" w:rsidRDefault="00133404" w:rsidP="00133404">
      <w:pPr>
        <w:tabs>
          <w:tab w:val="left" w:pos="1980"/>
        </w:tabs>
        <w:jc w:val="left"/>
        <w:rPr>
          <w:rFonts w:cs="Arial"/>
          <w:lang w:val="de-DE" w:eastAsia="en-US"/>
        </w:rPr>
      </w:pPr>
    </w:p>
    <w:p w14:paraId="2033C2C0" w14:textId="77777777" w:rsidR="00133404" w:rsidRPr="00133404" w:rsidRDefault="00133404" w:rsidP="00133404">
      <w:pPr>
        <w:tabs>
          <w:tab w:val="left" w:pos="1134"/>
          <w:tab w:val="left" w:pos="2127"/>
        </w:tabs>
        <w:spacing w:after="120"/>
        <w:ind w:left="2127" w:hanging="2127"/>
        <w:rPr>
          <w:rFonts w:cs="Arial"/>
          <w:strike/>
          <w:highlight w:val="lightGray"/>
          <w:lang w:val="de-DE" w:eastAsia="en-US"/>
        </w:rPr>
      </w:pPr>
      <w:r w:rsidRPr="00133404">
        <w:rPr>
          <w:rFonts w:cs="Arial"/>
          <w:strike/>
          <w:highlight w:val="lightGray"/>
          <w:lang w:val="de-DE" w:eastAsia="en-US"/>
        </w:rPr>
        <w:t>ANLAGE III</w:t>
      </w:r>
      <w:r w:rsidRPr="00133404">
        <w:rPr>
          <w:rFonts w:cs="Arial"/>
          <w:strike/>
          <w:highlight w:val="lightGray"/>
          <w:lang w:val="de-DE" w:eastAsia="en-US"/>
        </w:rPr>
        <w:tab/>
        <w:t>MODELL:</w:t>
      </w:r>
      <w:r w:rsidRPr="00133404">
        <w:rPr>
          <w:rFonts w:cs="Arial"/>
          <w:strike/>
          <w:highlight w:val="lightGray"/>
          <w:lang w:val="de-DE" w:eastAsia="en-US"/>
        </w:rPr>
        <w:tab/>
        <w:t>GENETISCHE AUSWAHL VON ÄHNLICHEN SORTEN FÜR DIE ERSTE WACHSTUMSPERIODE</w:t>
      </w:r>
    </w:p>
    <w:p w14:paraId="7CC30834" w14:textId="77777777" w:rsidR="00133404" w:rsidRPr="00133404" w:rsidRDefault="00133404" w:rsidP="00133404">
      <w:pPr>
        <w:tabs>
          <w:tab w:val="left" w:pos="2127"/>
        </w:tabs>
        <w:spacing w:after="120"/>
        <w:ind w:left="2127" w:hanging="993"/>
        <w:jc w:val="left"/>
        <w:rPr>
          <w:rFonts w:cs="Arial"/>
          <w:strike/>
          <w:sz w:val="18"/>
          <w:szCs w:val="18"/>
          <w:lang w:val="de-DE" w:eastAsia="en-US"/>
        </w:rPr>
      </w:pPr>
      <w:r w:rsidRPr="00133404">
        <w:rPr>
          <w:rFonts w:cs="Arial"/>
          <w:strike/>
          <w:sz w:val="18"/>
          <w:szCs w:val="18"/>
          <w:highlight w:val="lightGray"/>
          <w:lang w:val="de-DE" w:eastAsia="en-US"/>
        </w:rPr>
        <w:t>BEISPIEL:</w:t>
      </w:r>
      <w:r w:rsidRPr="00133404">
        <w:rPr>
          <w:rFonts w:cs="Arial"/>
          <w:strike/>
          <w:sz w:val="18"/>
          <w:szCs w:val="18"/>
          <w:highlight w:val="lightGray"/>
          <w:lang w:val="de-DE" w:eastAsia="en-US"/>
        </w:rPr>
        <w:tab/>
        <w:t>GARTENBOHNE</w:t>
      </w:r>
    </w:p>
    <w:p w14:paraId="611EA587" w14:textId="77777777" w:rsidR="00133404" w:rsidRPr="00133404" w:rsidRDefault="00133404" w:rsidP="00133404">
      <w:pPr>
        <w:rPr>
          <w:rFonts w:cs="Arial"/>
          <w:snapToGrid/>
          <w:lang w:val="de-DE" w:eastAsia="en-US"/>
        </w:rPr>
      </w:pPr>
    </w:p>
    <w:p w14:paraId="6FC128F2" w14:textId="77777777" w:rsidR="00133404" w:rsidRPr="00133404" w:rsidRDefault="00133404" w:rsidP="00133404">
      <w:pPr>
        <w:rPr>
          <w:rFonts w:cs="Arial"/>
          <w:snapToGrid/>
          <w:lang w:val="de-DE" w:eastAsia="en-US"/>
        </w:rPr>
      </w:pPr>
    </w:p>
    <w:p w14:paraId="604CC43F" w14:textId="77777777" w:rsidR="00133404" w:rsidRPr="00133404" w:rsidRDefault="00133404" w:rsidP="00133404">
      <w:pPr>
        <w:jc w:val="left"/>
        <w:rPr>
          <w:rFonts w:cs="Arial"/>
          <w:snapToGrid/>
          <w:u w:val="single"/>
          <w:lang w:val="de-DE" w:eastAsia="en-US"/>
        </w:rPr>
      </w:pPr>
      <w:r w:rsidRPr="00133404">
        <w:rPr>
          <w:rFonts w:cs="Arial"/>
          <w:snapToGrid/>
          <w:u w:val="single"/>
          <w:lang w:val="de-DE" w:eastAsia="en-US"/>
        </w:rPr>
        <w:br w:type="page"/>
      </w:r>
    </w:p>
    <w:p w14:paraId="7C119A4C" w14:textId="77777777" w:rsidR="00133404" w:rsidRPr="00133404" w:rsidRDefault="00133404" w:rsidP="00133404">
      <w:pPr>
        <w:rPr>
          <w:rFonts w:cs="Arial"/>
          <w:snapToGrid/>
          <w:u w:val="single"/>
          <w:lang w:val="de-DE" w:eastAsia="en-US"/>
        </w:rPr>
      </w:pPr>
      <w:r w:rsidRPr="00133404">
        <w:rPr>
          <w:rFonts w:cs="Arial"/>
          <w:snapToGrid/>
          <w:u w:val="single"/>
          <w:lang w:val="de-DE" w:eastAsia="en-US"/>
        </w:rPr>
        <w:t>Auszug aus:  2.  MODELLE FÜR DIE ANWENDUNG</w:t>
      </w:r>
    </w:p>
    <w:p w14:paraId="4A5947A6" w14:textId="77777777" w:rsidR="00133404" w:rsidRPr="00133404" w:rsidRDefault="00133404" w:rsidP="00133404">
      <w:pPr>
        <w:rPr>
          <w:rFonts w:cs="Arial"/>
          <w:snapToGrid/>
          <w:lang w:val="de-DE" w:eastAsia="en-US"/>
        </w:rPr>
      </w:pPr>
    </w:p>
    <w:p w14:paraId="5E1E96D3" w14:textId="77777777" w:rsidR="00133404" w:rsidRPr="00133404" w:rsidRDefault="00133404" w:rsidP="00133404">
      <w:pPr>
        <w:rPr>
          <w:rFonts w:cs="Arial"/>
          <w:snapToGrid/>
          <w:lang w:val="de-DE" w:eastAsia="en-US"/>
        </w:rPr>
      </w:pPr>
      <w:r w:rsidRPr="00133404">
        <w:rPr>
          <w:rFonts w:cs="Arial"/>
          <w:snapToGrid/>
          <w:lang w:val="de-DE" w:eastAsia="en-US"/>
        </w:rPr>
        <w:t>2.1.1</w:t>
      </w:r>
      <w:r w:rsidRPr="00133404">
        <w:rPr>
          <w:rFonts w:cs="Arial"/>
          <w:snapToGrid/>
          <w:lang w:val="de-DE" w:eastAsia="en-US"/>
        </w:rPr>
        <w:tab/>
        <w:t>[…]</w:t>
      </w:r>
    </w:p>
    <w:p w14:paraId="568D0F97" w14:textId="77777777" w:rsidR="00133404" w:rsidRPr="00133404" w:rsidRDefault="00133404" w:rsidP="00133404">
      <w:pPr>
        <w:rPr>
          <w:rFonts w:cs="Arial"/>
          <w:snapToGrid/>
          <w:lang w:val="de-DE" w:eastAsia="en-US"/>
        </w:rPr>
      </w:pPr>
    </w:p>
    <w:p w14:paraId="7C9C061E" w14:textId="77777777" w:rsidR="00133404" w:rsidRPr="00133404" w:rsidRDefault="00133404" w:rsidP="00133404">
      <w:pPr>
        <w:ind w:firstLine="567"/>
        <w:rPr>
          <w:rFonts w:cs="Arial"/>
          <w:snapToGrid/>
          <w:lang w:val="de-DE" w:eastAsia="en-US"/>
        </w:rPr>
      </w:pPr>
      <w:r w:rsidRPr="00133404">
        <w:rPr>
          <w:rFonts w:cs="Arial"/>
          <w:snapToGrid/>
          <w:lang w:val="de-DE" w:eastAsia="en-US"/>
        </w:rPr>
        <w:t>e)</w:t>
      </w:r>
      <w:r w:rsidRPr="00133404">
        <w:rPr>
          <w:rFonts w:cs="Arial"/>
          <w:snapToGrid/>
          <w:lang w:val="de-DE" w:eastAsia="en-US"/>
        </w:rPr>
        <w:tab/>
        <w:t>Marker, die mit verschiedenen regulatorischen Elementen für dasselbe Gen verbunden sind, das die Ausprägung desselben Merkmals überträgt, sind verschiedene Methoden für die Prüfung desselben Merkmals</w:t>
      </w:r>
      <w:r w:rsidRPr="00133404">
        <w:rPr>
          <w:rFonts w:cs="Arial"/>
          <w:strike/>
          <w:snapToGrid/>
          <w:highlight w:val="lightGray"/>
          <w:lang w:val="de-DE" w:eastAsia="en-US"/>
        </w:rPr>
        <w:t>:  </w:t>
      </w:r>
      <w:r w:rsidRPr="00133404">
        <w:rPr>
          <w:rFonts w:cs="Arial"/>
          <w:strike/>
          <w:snapToGrid/>
          <w:lang w:val="de-DE" w:eastAsia="en-US"/>
        </w:rPr>
        <w:t xml:space="preserve"> </w:t>
      </w:r>
      <w:r w:rsidRPr="00133404">
        <w:rPr>
          <w:rFonts w:cs="Arial"/>
          <w:snapToGrid/>
          <w:highlight w:val="lightGray"/>
          <w:u w:val="single"/>
          <w:lang w:val="de-DE" w:eastAsia="en-US"/>
        </w:rPr>
        <w:t>.</w:t>
      </w:r>
    </w:p>
    <w:p w14:paraId="08A3AD2E" w14:textId="77777777" w:rsidR="00133404" w:rsidRPr="00133404" w:rsidRDefault="00133404" w:rsidP="00133404">
      <w:pPr>
        <w:ind w:firstLine="567"/>
        <w:rPr>
          <w:rFonts w:cs="Arial"/>
          <w:snapToGrid/>
          <w:u w:val="single"/>
          <w:lang w:val="de-DE" w:eastAsia="en-US"/>
        </w:rPr>
      </w:pPr>
    </w:p>
    <w:p w14:paraId="0A376FFE" w14:textId="77777777" w:rsidR="00133404" w:rsidRPr="00133404" w:rsidRDefault="00133404" w:rsidP="00133404">
      <w:pPr>
        <w:rPr>
          <w:rFonts w:cs="Arial"/>
          <w:snapToGrid/>
          <w:lang w:val="de-DE" w:eastAsia="en-US"/>
        </w:rPr>
      </w:pPr>
      <w:r w:rsidRPr="00133404">
        <w:rPr>
          <w:rFonts w:cs="Arial"/>
          <w:snapToGrid/>
          <w:highlight w:val="lightGray"/>
          <w:u w:val="single"/>
          <w:lang w:val="de-DE" w:eastAsia="en-US"/>
        </w:rPr>
        <w:t>2.1.2</w:t>
      </w:r>
      <w:r w:rsidRPr="00133404">
        <w:rPr>
          <w:rFonts w:cs="Arial"/>
          <w:snapToGrid/>
          <w:lang w:val="de-DE" w:eastAsia="en-US"/>
        </w:rPr>
        <w:tab/>
        <w:t xml:space="preserve">Anlage </w:t>
      </w:r>
      <w:r w:rsidRPr="00133404">
        <w:rPr>
          <w:rFonts w:cs="Arial"/>
          <w:strike/>
          <w:snapToGrid/>
          <w:highlight w:val="lightGray"/>
          <w:lang w:val="de-DE" w:eastAsia="en-US"/>
        </w:rPr>
        <w:t>1</w:t>
      </w:r>
      <w:r w:rsidRPr="00133404">
        <w:rPr>
          <w:rFonts w:cs="Arial"/>
          <w:snapToGrid/>
          <w:lang w:val="de-DE" w:eastAsia="en-US"/>
        </w:rPr>
        <w:t xml:space="preserve"> </w:t>
      </w:r>
      <w:r w:rsidRPr="00133404">
        <w:rPr>
          <w:rFonts w:cs="Arial"/>
          <w:snapToGrid/>
          <w:highlight w:val="lightGray"/>
          <w:u w:val="single"/>
          <w:lang w:val="de-DE" w:eastAsia="en-US"/>
        </w:rPr>
        <w:t>I</w:t>
      </w:r>
      <w:r w:rsidRPr="00133404">
        <w:rPr>
          <w:rFonts w:cs="Arial"/>
          <w:snapToGrid/>
          <w:lang w:val="de-DE" w:eastAsia="en-US"/>
        </w:rPr>
        <w:t xml:space="preserve"> dieses Dokuments </w:t>
      </w:r>
      <w:r w:rsidRPr="00133404">
        <w:rPr>
          <w:rFonts w:cs="Arial"/>
          <w:strike/>
          <w:snapToGrid/>
          <w:highlight w:val="lightGray"/>
          <w:lang w:val="de-DE" w:eastAsia="en-US"/>
        </w:rPr>
        <w:t>„Genspezifische Marker für Herbizidtoleranz“ gibt ein</w:t>
      </w:r>
      <w:r w:rsidRPr="00133404">
        <w:rPr>
          <w:rFonts w:cs="Arial"/>
          <w:snapToGrid/>
          <w:lang w:val="de-DE" w:eastAsia="en-US"/>
        </w:rPr>
        <w:t xml:space="preserve"> </w:t>
      </w:r>
      <w:r w:rsidRPr="00133404">
        <w:rPr>
          <w:rFonts w:cs="Arial"/>
          <w:snapToGrid/>
          <w:highlight w:val="lightGray"/>
          <w:u w:val="single"/>
          <w:lang w:val="de-DE" w:eastAsia="en-US"/>
        </w:rPr>
        <w:t>enthält</w:t>
      </w:r>
      <w:r w:rsidRPr="00133404">
        <w:rPr>
          <w:rFonts w:cs="Arial"/>
          <w:snapToGrid/>
          <w:lang w:val="de-DE" w:eastAsia="en-US"/>
        </w:rPr>
        <w:t xml:space="preserve"> Beispiel</w:t>
      </w:r>
      <w:r w:rsidRPr="00133404">
        <w:rPr>
          <w:rFonts w:cs="Arial"/>
          <w:snapToGrid/>
          <w:highlight w:val="lightGray"/>
          <w:u w:val="single"/>
          <w:lang w:val="de-DE" w:eastAsia="en-US"/>
        </w:rPr>
        <w:t>e</w:t>
      </w:r>
      <w:r w:rsidRPr="00133404">
        <w:rPr>
          <w:rFonts w:cs="Arial"/>
          <w:snapToGrid/>
          <w:lang w:val="de-DE" w:eastAsia="en-US"/>
        </w:rPr>
        <w:t xml:space="preserve"> für die Verwendung merkmalsspezifischer molekularer Marker.</w:t>
      </w:r>
    </w:p>
    <w:p w14:paraId="0BD0122F" w14:textId="77777777" w:rsidR="00133404" w:rsidRPr="00133404" w:rsidRDefault="00133404" w:rsidP="00133404">
      <w:pPr>
        <w:rPr>
          <w:rFonts w:cs="Arial"/>
          <w:snapToGrid/>
          <w:lang w:val="de-DE" w:eastAsia="en-US"/>
        </w:rPr>
      </w:pPr>
    </w:p>
    <w:p w14:paraId="48563D4F" w14:textId="77777777" w:rsidR="00133404" w:rsidRPr="00133404" w:rsidRDefault="00133404" w:rsidP="00133404">
      <w:pPr>
        <w:rPr>
          <w:rFonts w:cs="Arial"/>
          <w:snapToGrid/>
          <w:lang w:val="de-DE" w:eastAsia="en-US"/>
        </w:rPr>
      </w:pPr>
      <w:r w:rsidRPr="00133404">
        <w:rPr>
          <w:rFonts w:cs="Arial"/>
          <w:snapToGrid/>
          <w:lang w:val="de-DE" w:eastAsia="en-US"/>
        </w:rPr>
        <w:t>2.1.</w:t>
      </w:r>
      <w:r w:rsidRPr="00133404">
        <w:rPr>
          <w:rFonts w:cs="Arial"/>
          <w:snapToGrid/>
          <w:highlight w:val="lightGray"/>
          <w:u w:val="single"/>
          <w:lang w:val="de-DE" w:eastAsia="en-US"/>
        </w:rPr>
        <w:t>3</w:t>
      </w:r>
      <w:r w:rsidRPr="00133404">
        <w:rPr>
          <w:rFonts w:cs="Arial"/>
          <w:snapToGrid/>
          <w:lang w:val="de-DE" w:eastAsia="en-US"/>
        </w:rPr>
        <w:tab/>
        <w:t xml:space="preserve">Es ist Sache der entsprechenden Behörde, zu prüfen, ob die Annahmen bei Anwendung des Modells und </w:t>
      </w:r>
      <w:r w:rsidRPr="00133404">
        <w:rPr>
          <w:rFonts w:cs="Arial"/>
          <w:snapToGrid/>
          <w:highlight w:val="lightGray"/>
          <w:u w:val="single"/>
          <w:lang w:val="de-DE" w:eastAsia="en-US"/>
        </w:rPr>
        <w:t>der</w:t>
      </w:r>
      <w:r w:rsidRPr="00133404">
        <w:rPr>
          <w:rFonts w:cs="Arial"/>
          <w:snapToGrid/>
          <w:lang w:val="de-DE" w:eastAsia="en-US"/>
        </w:rPr>
        <w:t xml:space="preserve"> Beispiel</w:t>
      </w:r>
      <w:r w:rsidRPr="00133404">
        <w:rPr>
          <w:rFonts w:cs="Arial"/>
          <w:snapToGrid/>
          <w:highlight w:val="lightGray"/>
          <w:u w:val="single"/>
          <w:lang w:val="de-DE" w:eastAsia="en-US"/>
        </w:rPr>
        <w:t>e</w:t>
      </w:r>
      <w:r w:rsidRPr="00133404">
        <w:rPr>
          <w:rFonts w:cs="Arial"/>
          <w:strike/>
          <w:snapToGrid/>
          <w:highlight w:val="lightGray"/>
          <w:lang w:val="de-DE" w:eastAsia="en-US"/>
        </w:rPr>
        <w:t>s</w:t>
      </w:r>
      <w:r w:rsidRPr="00133404">
        <w:rPr>
          <w:rFonts w:cs="Arial"/>
          <w:snapToGrid/>
          <w:lang w:val="de-DE" w:eastAsia="en-US"/>
        </w:rPr>
        <w:t>, wie in Anlage I dieses Dokuments dargelegt, erfüllt sind.</w:t>
      </w:r>
    </w:p>
    <w:p w14:paraId="2F7AEE4B" w14:textId="77777777" w:rsidR="00133404" w:rsidRPr="00133404" w:rsidRDefault="00133404" w:rsidP="00133404">
      <w:pPr>
        <w:rPr>
          <w:rFonts w:cs="Arial"/>
          <w:snapToGrid/>
          <w:lang w:val="de-DE" w:eastAsia="en-US"/>
        </w:rPr>
      </w:pPr>
    </w:p>
    <w:p w14:paraId="1A1490FC" w14:textId="77777777" w:rsidR="00133404" w:rsidRPr="00133404" w:rsidRDefault="00133404" w:rsidP="00133404">
      <w:pPr>
        <w:rPr>
          <w:rFonts w:cs="Arial"/>
          <w:snapToGrid/>
          <w:lang w:val="de-DE" w:eastAsia="en-US"/>
        </w:rPr>
      </w:pPr>
      <w:r w:rsidRPr="00133404">
        <w:rPr>
          <w:rFonts w:cs="Arial"/>
          <w:snapToGrid/>
          <w:lang w:val="de-DE" w:eastAsia="en-US"/>
        </w:rPr>
        <w:t>2.1.</w:t>
      </w:r>
      <w:r w:rsidRPr="00133404">
        <w:rPr>
          <w:rFonts w:cs="Arial"/>
          <w:snapToGrid/>
          <w:highlight w:val="lightGray"/>
          <w:u w:val="single"/>
          <w:lang w:val="de-DE" w:eastAsia="en-US"/>
        </w:rPr>
        <w:t>4</w:t>
      </w:r>
      <w:r w:rsidRPr="00133404">
        <w:rPr>
          <w:rFonts w:cs="Arial"/>
          <w:snapToGrid/>
          <w:lang w:val="de-DE" w:eastAsia="en-US"/>
        </w:rPr>
        <w:t>.</w:t>
      </w:r>
      <w:r w:rsidRPr="00133404">
        <w:rPr>
          <w:rFonts w:cs="Arial"/>
          <w:snapToGrid/>
          <w:lang w:val="de-DE" w:eastAsia="en-US"/>
        </w:rPr>
        <w:tab/>
        <w:t>Zur Aufnahme einer Methode aufgrund des Modells in Anlage I dieses Dokuments in die Prüfungsrichtlinien müssten die entsprechende Technische Arbeitsgruppe und der TC vereinbaren, dass die Anforderung der Zuverlässigkeit der Kopplung zwischen dem Gen und der Ausprägung des Merkmals erfüllt ist.</w:t>
      </w:r>
    </w:p>
    <w:p w14:paraId="220ACFF1" w14:textId="77777777" w:rsidR="00133404" w:rsidRPr="00133404" w:rsidRDefault="00133404" w:rsidP="00133404">
      <w:pPr>
        <w:rPr>
          <w:rFonts w:cs="Arial"/>
          <w:snapToGrid/>
          <w:lang w:val="de-DE" w:eastAsia="en-US"/>
        </w:rPr>
      </w:pPr>
    </w:p>
    <w:p w14:paraId="13D81377" w14:textId="77777777" w:rsidR="00133404" w:rsidRPr="00133404" w:rsidRDefault="00133404" w:rsidP="00133404">
      <w:pPr>
        <w:ind w:left="567" w:hanging="567"/>
        <w:rPr>
          <w:rFonts w:cs="Arial"/>
          <w:b/>
          <w:snapToGrid/>
          <w:lang w:val="de-DE" w:eastAsia="en-US"/>
        </w:rPr>
      </w:pPr>
      <w:bookmarkStart w:id="80" w:name="_Toc311473362"/>
      <w:bookmarkStart w:id="81" w:name="_Toc41498953"/>
      <w:r w:rsidRPr="00133404">
        <w:rPr>
          <w:rFonts w:cs="Arial"/>
          <w:b/>
          <w:snapToGrid/>
          <w:lang w:val="de-DE" w:eastAsia="en-US"/>
        </w:rPr>
        <w:t>2.2</w:t>
      </w:r>
      <w:r w:rsidRPr="00133404">
        <w:rPr>
          <w:rFonts w:cs="Arial"/>
          <w:b/>
          <w:snapToGrid/>
          <w:lang w:val="de-DE" w:eastAsia="en-US"/>
        </w:rPr>
        <w:tab/>
      </w:r>
      <w:bookmarkEnd w:id="80"/>
      <w:bookmarkEnd w:id="81"/>
      <w:r w:rsidRPr="00133404">
        <w:rPr>
          <w:rFonts w:cs="Arial"/>
          <w:b/>
          <w:snapToGrid/>
          <w:lang w:val="de-DE" w:eastAsia="en-US"/>
        </w:rPr>
        <w:t>Kombination phänotypischer und molekularer Abstände bei der Verwaltung von Sortensammlungen (vergleiche Anlage II)</w:t>
      </w:r>
    </w:p>
    <w:p w14:paraId="636F7792" w14:textId="77777777" w:rsidR="00133404" w:rsidRPr="00133404" w:rsidRDefault="00133404" w:rsidP="00133404">
      <w:pPr>
        <w:ind w:left="567" w:hanging="567"/>
        <w:rPr>
          <w:rFonts w:cs="Arial"/>
          <w:b/>
          <w:snapToGrid/>
          <w:lang w:val="de-DE" w:eastAsia="en-US"/>
        </w:rPr>
      </w:pPr>
    </w:p>
    <w:p w14:paraId="464B16D9" w14:textId="77777777" w:rsidR="00133404" w:rsidRPr="00133404" w:rsidRDefault="00133404" w:rsidP="00133404">
      <w:pPr>
        <w:rPr>
          <w:rFonts w:cs="Arial"/>
          <w:snapToGrid/>
          <w:u w:val="single"/>
          <w:lang w:val="de-DE" w:eastAsia="en-US"/>
        </w:rPr>
      </w:pPr>
      <w:bookmarkStart w:id="82" w:name="_Toc41498954"/>
      <w:r w:rsidRPr="00133404">
        <w:rPr>
          <w:rFonts w:cs="Arial"/>
          <w:snapToGrid/>
          <w:highlight w:val="lightGray"/>
          <w:u w:val="single"/>
          <w:lang w:val="de-DE" w:eastAsia="en-US"/>
        </w:rPr>
        <w:t xml:space="preserve">Beispiel 1:  </w:t>
      </w:r>
      <w:bookmarkEnd w:id="82"/>
      <w:r w:rsidRPr="00133404">
        <w:rPr>
          <w:rFonts w:cs="Arial"/>
          <w:snapToGrid/>
          <w:highlight w:val="lightGray"/>
          <w:u w:val="single"/>
          <w:lang w:val="de-DE" w:eastAsia="en-US"/>
        </w:rPr>
        <w:t>Elternlinien von Mais (vergleiche Anlage II, Beispiel 1)</w:t>
      </w:r>
    </w:p>
    <w:p w14:paraId="49B85182" w14:textId="77777777" w:rsidR="00133404" w:rsidRPr="00133404" w:rsidRDefault="00133404" w:rsidP="00133404">
      <w:pPr>
        <w:rPr>
          <w:rFonts w:cs="Arial"/>
          <w:snapToGrid/>
          <w:lang w:val="de-DE" w:eastAsia="en-US"/>
        </w:rPr>
      </w:pPr>
    </w:p>
    <w:p w14:paraId="3F1BB76D" w14:textId="77777777" w:rsidR="00133404" w:rsidRPr="00133404" w:rsidRDefault="00133404" w:rsidP="00133404">
      <w:pPr>
        <w:rPr>
          <w:rFonts w:cs="Arial"/>
          <w:snapToGrid/>
          <w:lang w:val="de-DE" w:eastAsia="en-US"/>
        </w:rPr>
      </w:pPr>
      <w:r w:rsidRPr="00133404">
        <w:rPr>
          <w:rFonts w:cs="Arial"/>
          <w:snapToGrid/>
          <w:lang w:val="de-DE" w:eastAsia="en-US"/>
        </w:rPr>
        <w:t>2.2.1</w:t>
      </w:r>
      <w:r w:rsidRPr="00133404">
        <w:rPr>
          <w:rFonts w:cs="Arial"/>
          <w:snapToGrid/>
          <w:lang w:val="de-DE" w:eastAsia="en-US"/>
        </w:rPr>
        <w:tab/>
        <w:t>[xxx]</w:t>
      </w:r>
    </w:p>
    <w:p w14:paraId="2558AA37" w14:textId="77777777" w:rsidR="00133404" w:rsidRPr="00133404" w:rsidRDefault="00133404" w:rsidP="00133404">
      <w:pPr>
        <w:rPr>
          <w:rFonts w:cs="Arial"/>
          <w:snapToGrid/>
          <w:lang w:val="de-DE" w:eastAsia="en-US"/>
        </w:rPr>
      </w:pPr>
    </w:p>
    <w:p w14:paraId="5586BCBF" w14:textId="77777777" w:rsidR="00133404" w:rsidRPr="00133404" w:rsidRDefault="00133404" w:rsidP="00133404">
      <w:pPr>
        <w:rPr>
          <w:rFonts w:cs="Arial"/>
          <w:snapToGrid/>
          <w:lang w:val="de-DE" w:eastAsia="en-US"/>
        </w:rPr>
      </w:pPr>
    </w:p>
    <w:p w14:paraId="2D03D124" w14:textId="77777777" w:rsidR="00133404" w:rsidRPr="00133404" w:rsidRDefault="00133404" w:rsidP="00133404">
      <w:pPr>
        <w:rPr>
          <w:rFonts w:cs="Arial"/>
          <w:snapToGrid/>
          <w:sz w:val="22"/>
          <w:highlight w:val="lightGray"/>
          <w:lang w:val="de-DE" w:eastAsia="en-US"/>
        </w:rPr>
      </w:pPr>
      <w:bookmarkStart w:id="83" w:name="_Toc41498955"/>
      <w:r w:rsidRPr="00133404">
        <w:rPr>
          <w:rFonts w:cs="Arial"/>
          <w:strike/>
          <w:snapToGrid/>
          <w:highlight w:val="lightGray"/>
          <w:lang w:val="de-DE" w:eastAsia="en-US"/>
        </w:rPr>
        <w:t xml:space="preserve">2.3  </w:t>
      </w:r>
      <w:r w:rsidRPr="00133404">
        <w:rPr>
          <w:rFonts w:cs="Arial"/>
          <w:snapToGrid/>
          <w:highlight w:val="lightGray"/>
          <w:u w:val="single"/>
          <w:lang w:val="de-DE" w:eastAsia="en-US"/>
        </w:rPr>
        <w:t>Beispiel 2:</w:t>
      </w:r>
      <w:r w:rsidRPr="00133404">
        <w:rPr>
          <w:rFonts w:cs="Arial"/>
          <w:snapToGrid/>
          <w:lang w:val="de-DE" w:eastAsia="en-US"/>
        </w:rPr>
        <w:t xml:space="preserve"> </w:t>
      </w:r>
      <w:bookmarkEnd w:id="83"/>
      <w:r w:rsidRPr="00133404">
        <w:rPr>
          <w:rFonts w:cs="Arial"/>
          <w:snapToGrid/>
          <w:lang w:val="de-DE" w:eastAsia="en-US"/>
        </w:rPr>
        <w:t xml:space="preserve">Genetische Auswahl von ähnlichen Sorten für die erste Wachstumsperiode (vergleiche </w:t>
      </w:r>
      <w:r w:rsidRPr="00133404">
        <w:rPr>
          <w:rFonts w:cs="Arial"/>
          <w:strike/>
          <w:snapToGrid/>
          <w:highlight w:val="lightGray"/>
          <w:lang w:val="de-DE" w:eastAsia="en-US"/>
        </w:rPr>
        <w:t>Anlage III</w:t>
      </w:r>
      <w:r w:rsidRPr="00133404">
        <w:rPr>
          <w:rFonts w:cs="Arial"/>
          <w:snapToGrid/>
          <w:lang w:val="de-DE" w:eastAsia="en-US"/>
        </w:rPr>
        <w:t xml:space="preserve"> </w:t>
      </w:r>
      <w:r w:rsidRPr="00133404">
        <w:rPr>
          <w:rFonts w:cs="Arial"/>
          <w:snapToGrid/>
          <w:highlight w:val="lightGray"/>
          <w:u w:val="single"/>
          <w:lang w:val="de-DE" w:eastAsia="en-US"/>
        </w:rPr>
        <w:t>Anlage II, Beispiel 2)</w:t>
      </w:r>
    </w:p>
    <w:p w14:paraId="067B1F2F" w14:textId="77777777" w:rsidR="00133404" w:rsidRPr="00133404" w:rsidRDefault="00133404" w:rsidP="00133404">
      <w:pPr>
        <w:rPr>
          <w:rFonts w:cs="Arial"/>
          <w:snapToGrid/>
          <w:highlight w:val="lightGray"/>
          <w:lang w:val="de-DE" w:eastAsia="en-US"/>
        </w:rPr>
      </w:pPr>
    </w:p>
    <w:p w14:paraId="3C67FE07" w14:textId="77777777" w:rsidR="00133404" w:rsidRPr="00133404" w:rsidRDefault="00133404" w:rsidP="00133404">
      <w:pPr>
        <w:rPr>
          <w:rFonts w:cs="Arial"/>
          <w:snapToGrid/>
          <w:lang w:val="de-DE" w:eastAsia="en-US"/>
        </w:rPr>
      </w:pPr>
      <w:r w:rsidRPr="00133404">
        <w:rPr>
          <w:rFonts w:cs="Arial"/>
          <w:strike/>
          <w:snapToGrid/>
          <w:highlight w:val="lightGray"/>
          <w:lang w:val="de-DE" w:eastAsia="en-US"/>
        </w:rPr>
        <w:t>2.3.1</w:t>
      </w:r>
      <w:r w:rsidRPr="00133404">
        <w:rPr>
          <w:rFonts w:cs="Arial"/>
          <w:snapToGrid/>
          <w:lang w:val="de-DE" w:eastAsia="en-US"/>
        </w:rPr>
        <w:t xml:space="preserve"> </w:t>
      </w:r>
      <w:r w:rsidRPr="00133404">
        <w:rPr>
          <w:rFonts w:cs="Arial"/>
          <w:snapToGrid/>
          <w:highlight w:val="lightGray"/>
          <w:u w:val="single"/>
          <w:lang w:val="de-DE" w:eastAsia="en-US"/>
        </w:rPr>
        <w:t>2.2.4</w:t>
      </w:r>
      <w:r w:rsidRPr="00133404">
        <w:rPr>
          <w:rFonts w:cs="Arial"/>
          <w:snapToGrid/>
          <w:lang w:val="de-DE" w:eastAsia="en-US"/>
        </w:rPr>
        <w:t xml:space="preserve"> </w:t>
      </w:r>
      <w:r w:rsidRPr="00133404">
        <w:rPr>
          <w:rFonts w:cs="Arial"/>
          <w:snapToGrid/>
          <w:lang w:val="de-DE" w:eastAsia="en-US"/>
        </w:rPr>
        <w:tab/>
        <w:t>Dieser Ansatz beinhaltet einen Schritt zur Prüfung auf genetische Ähnlichkeit vor der ersten Wachstumsperiode.</w:t>
      </w:r>
    </w:p>
    <w:p w14:paraId="7C8935F8" w14:textId="77777777" w:rsidR="00133404" w:rsidRPr="00133404" w:rsidRDefault="00133404" w:rsidP="00133404">
      <w:pPr>
        <w:rPr>
          <w:rFonts w:cs="Arial"/>
          <w:snapToGrid/>
          <w:lang w:val="de-DE" w:eastAsia="en-US"/>
        </w:rPr>
      </w:pPr>
    </w:p>
    <w:p w14:paraId="36E86CB8" w14:textId="77777777" w:rsidR="00133404" w:rsidRPr="00133404" w:rsidRDefault="00133404" w:rsidP="00133404">
      <w:pPr>
        <w:rPr>
          <w:rFonts w:cs="Arial"/>
          <w:snapToGrid/>
          <w:lang w:val="de-DE" w:eastAsia="en-US"/>
        </w:rPr>
      </w:pPr>
      <w:r w:rsidRPr="00133404">
        <w:rPr>
          <w:rFonts w:cs="Arial"/>
          <w:strike/>
          <w:snapToGrid/>
          <w:highlight w:val="lightGray"/>
          <w:lang w:val="de-DE" w:eastAsia="en-US"/>
        </w:rPr>
        <w:t>2.3.2</w:t>
      </w:r>
      <w:r w:rsidRPr="00133404">
        <w:rPr>
          <w:rFonts w:cs="Arial"/>
          <w:snapToGrid/>
          <w:lang w:val="de-DE" w:eastAsia="en-US"/>
        </w:rPr>
        <w:t xml:space="preserve"> </w:t>
      </w:r>
      <w:r w:rsidRPr="00133404">
        <w:rPr>
          <w:rFonts w:cs="Arial"/>
          <w:snapToGrid/>
          <w:highlight w:val="lightGray"/>
          <w:u w:val="single"/>
          <w:lang w:val="de-DE" w:eastAsia="en-US"/>
        </w:rPr>
        <w:t>2.2.5</w:t>
      </w:r>
      <w:r w:rsidRPr="00133404">
        <w:rPr>
          <w:rFonts w:cs="Arial"/>
          <w:snapToGrid/>
          <w:lang w:val="de-DE" w:eastAsia="en-US"/>
        </w:rPr>
        <w:tab/>
        <w:t>In Fällen, in denen die Mindestprüfungsdauer normalerweise zwei Wachstumsperioden beträgt, wird eine Auswahl ähnlicher Sorten in der Sortensammlung für den Vergleich mit Kandidatensorten in der ersten Wachstumsperiode gemäß genetischer Ähnlichkeit vorgenommen. Im nächsten Schritt wird anhand der Angaben des Antragstellers im Technischen Fragebogen (TQ) geprüft, ob einige der genetisch ähnlichen Sorten aufgrund von Unterschieden bei den DUS-Merkmalen nicht in einer Anbauprüfung verglichen werden müssen.</w:t>
      </w:r>
    </w:p>
    <w:p w14:paraId="0D9FB1FA" w14:textId="77777777" w:rsidR="00133404" w:rsidRPr="00133404" w:rsidRDefault="00133404" w:rsidP="00133404">
      <w:pPr>
        <w:rPr>
          <w:rFonts w:cs="Arial"/>
          <w:snapToGrid/>
          <w:lang w:val="de-DE" w:eastAsia="en-US"/>
        </w:rPr>
      </w:pPr>
    </w:p>
    <w:p w14:paraId="427B8336" w14:textId="77777777" w:rsidR="00133404" w:rsidRPr="00133404" w:rsidRDefault="00133404" w:rsidP="00133404">
      <w:pPr>
        <w:rPr>
          <w:rFonts w:cs="Arial"/>
          <w:snapToGrid/>
          <w:lang w:val="de-DE" w:eastAsia="en-US"/>
        </w:rPr>
      </w:pPr>
      <w:r w:rsidRPr="00133404">
        <w:rPr>
          <w:rFonts w:cs="Arial"/>
          <w:strike/>
          <w:snapToGrid/>
          <w:highlight w:val="lightGray"/>
          <w:lang w:val="de-DE" w:eastAsia="en-US"/>
        </w:rPr>
        <w:t>2.3.3</w:t>
      </w:r>
      <w:r w:rsidRPr="00133404">
        <w:rPr>
          <w:rFonts w:cs="Arial"/>
          <w:snapToGrid/>
          <w:lang w:val="de-DE" w:eastAsia="en-US"/>
        </w:rPr>
        <w:t xml:space="preserve"> </w:t>
      </w:r>
      <w:r w:rsidRPr="00133404">
        <w:rPr>
          <w:rFonts w:cs="Arial"/>
          <w:snapToGrid/>
          <w:highlight w:val="lightGray"/>
          <w:u w:val="single"/>
          <w:lang w:val="de-DE" w:eastAsia="en-US"/>
        </w:rPr>
        <w:t>2.2.6</w:t>
      </w:r>
      <w:r w:rsidRPr="00133404">
        <w:rPr>
          <w:rFonts w:cs="Arial"/>
          <w:snapToGrid/>
          <w:lang w:val="de-DE" w:eastAsia="en-US"/>
        </w:rPr>
        <w:tab/>
        <w:t>Auf der Grundlage der in der ersten Wachstumsperiode erstellten Sortenbeschreibung von DUS</w:t>
      </w:r>
      <w:r w:rsidRPr="00133404">
        <w:rPr>
          <w:rFonts w:cs="Arial"/>
          <w:snapToGrid/>
          <w:lang w:val="de-DE" w:eastAsia="en-US"/>
        </w:rPr>
        <w:noBreakHyphen/>
        <w:t>Merkmalen wird unter den</w:t>
      </w:r>
      <w:r w:rsidRPr="00133404" w:rsidDel="00250BCC">
        <w:rPr>
          <w:rFonts w:cs="Arial"/>
          <w:snapToGrid/>
          <w:lang w:val="de-DE" w:eastAsia="en-US"/>
        </w:rPr>
        <w:t xml:space="preserve"> </w:t>
      </w:r>
      <w:r w:rsidRPr="00133404">
        <w:rPr>
          <w:rFonts w:cs="Arial"/>
          <w:snapToGrid/>
          <w:lang w:val="de-DE" w:eastAsia="en-US"/>
        </w:rPr>
        <w:t xml:space="preserve">Sorten in der Sortensammlung weiter nach ähnlichen Sorten gesucht, die in der ersten Wachstumsperiode nicht verglichen wurden und die in der zweiten Wachstumsperiode mit der Kandidatensorte verglichen werden sollten. </w:t>
      </w:r>
    </w:p>
    <w:p w14:paraId="17657BB9" w14:textId="77777777" w:rsidR="00133404" w:rsidRPr="00133404" w:rsidRDefault="00133404" w:rsidP="00133404">
      <w:pPr>
        <w:rPr>
          <w:rFonts w:cs="Arial"/>
          <w:snapToGrid/>
          <w:lang w:val="de-DE" w:eastAsia="en-US"/>
        </w:rPr>
      </w:pPr>
    </w:p>
    <w:p w14:paraId="2B48182A" w14:textId="77777777" w:rsidR="00133404" w:rsidRPr="00133404" w:rsidRDefault="00133404" w:rsidP="00133404">
      <w:pPr>
        <w:rPr>
          <w:rFonts w:cs="Arial"/>
          <w:snapToGrid/>
          <w:lang w:val="de-DE" w:eastAsia="en-US"/>
        </w:rPr>
      </w:pPr>
      <w:r w:rsidRPr="00133404">
        <w:rPr>
          <w:rFonts w:cs="Arial"/>
          <w:strike/>
          <w:snapToGrid/>
          <w:highlight w:val="lightGray"/>
          <w:lang w:val="de-DE" w:eastAsia="en-US"/>
        </w:rPr>
        <w:t>2.3.4</w:t>
      </w:r>
      <w:r w:rsidRPr="00133404">
        <w:rPr>
          <w:rFonts w:cs="Arial"/>
          <w:snapToGrid/>
          <w:lang w:val="de-DE" w:eastAsia="en-US"/>
        </w:rPr>
        <w:t xml:space="preserve"> </w:t>
      </w:r>
      <w:r w:rsidRPr="00133404">
        <w:rPr>
          <w:rFonts w:cs="Arial"/>
          <w:snapToGrid/>
          <w:highlight w:val="lightGray"/>
          <w:u w:val="single"/>
          <w:lang w:val="de-DE" w:eastAsia="en-US"/>
        </w:rPr>
        <w:t>2.2.7</w:t>
      </w:r>
      <w:r w:rsidRPr="00133404">
        <w:rPr>
          <w:rFonts w:cs="Arial"/>
          <w:snapToGrid/>
          <w:lang w:val="de-DE" w:eastAsia="en-US"/>
        </w:rPr>
        <w:tab/>
      </w:r>
      <w:r w:rsidRPr="00133404">
        <w:rPr>
          <w:rFonts w:cs="Arial"/>
          <w:strike/>
          <w:snapToGrid/>
          <w:highlight w:val="lightGray"/>
          <w:lang w:val="de-DE" w:eastAsia="en-US"/>
        </w:rPr>
        <w:t>Anlage III</w:t>
      </w:r>
      <w:r w:rsidRPr="00133404">
        <w:rPr>
          <w:rFonts w:cs="Arial"/>
          <w:snapToGrid/>
          <w:lang w:val="de-DE" w:eastAsia="en-US"/>
        </w:rPr>
        <w:t xml:space="preserve"> </w:t>
      </w:r>
      <w:r w:rsidRPr="00133404">
        <w:rPr>
          <w:rFonts w:cs="Arial"/>
          <w:snapToGrid/>
          <w:highlight w:val="lightGray"/>
          <w:u w:val="single"/>
          <w:lang w:val="de-DE" w:eastAsia="en-US"/>
        </w:rPr>
        <w:t>Beispiel 2 in Anlage II</w:t>
      </w:r>
      <w:r w:rsidRPr="00133404">
        <w:rPr>
          <w:rFonts w:cs="Arial"/>
          <w:snapToGrid/>
          <w:lang w:val="de-DE" w:eastAsia="en-US"/>
        </w:rPr>
        <w:t xml:space="preserve"> dieses Dokuments </w:t>
      </w:r>
      <w:r w:rsidRPr="00133404">
        <w:rPr>
          <w:rFonts w:cs="Arial"/>
          <w:strike/>
          <w:snapToGrid/>
          <w:highlight w:val="lightGray"/>
          <w:lang w:val="de-DE" w:eastAsia="en-US"/>
        </w:rPr>
        <w:t>„Genetische Auswahl von ähnlichen Sorten für die erste Wachstumsperiode“</w:t>
      </w:r>
      <w:r w:rsidRPr="00133404">
        <w:rPr>
          <w:rFonts w:cs="Arial"/>
          <w:snapToGrid/>
          <w:lang w:val="de-DE" w:eastAsia="en-US"/>
        </w:rPr>
        <w:t xml:space="preserve"> enthält ein Beispiel für die genetische Auswahl ähnlicher Sorten für die erste Wachstumsperiode.</w:t>
      </w:r>
    </w:p>
    <w:p w14:paraId="07D3C054" w14:textId="77777777" w:rsidR="00133404" w:rsidRPr="00133404" w:rsidRDefault="00133404" w:rsidP="00133404">
      <w:pPr>
        <w:rPr>
          <w:rFonts w:cs="Arial"/>
          <w:snapToGrid/>
          <w:lang w:val="de-DE" w:eastAsia="en-US"/>
        </w:rPr>
      </w:pPr>
    </w:p>
    <w:p w14:paraId="61860B6A" w14:textId="77777777" w:rsidR="00133404" w:rsidRPr="00133404" w:rsidRDefault="00133404" w:rsidP="00133404">
      <w:pPr>
        <w:rPr>
          <w:rFonts w:cs="Arial"/>
          <w:snapToGrid/>
          <w:lang w:val="de-DE" w:eastAsia="en-US"/>
        </w:rPr>
      </w:pPr>
    </w:p>
    <w:p w14:paraId="6E70C47C" w14:textId="77777777" w:rsidR="00133404" w:rsidRPr="00133404" w:rsidRDefault="00133404" w:rsidP="00133404">
      <w:pPr>
        <w:jc w:val="left"/>
        <w:rPr>
          <w:rFonts w:cs="Arial"/>
          <w:highlight w:val="lightGray"/>
          <w:lang w:val="de-DE" w:eastAsia="en-US"/>
        </w:rPr>
      </w:pPr>
      <w:r w:rsidRPr="00133404">
        <w:rPr>
          <w:rFonts w:cs="Arial"/>
          <w:highlight w:val="lightGray"/>
          <w:lang w:val="de-DE" w:eastAsia="en-US"/>
        </w:rPr>
        <w:br w:type="page"/>
      </w:r>
    </w:p>
    <w:p w14:paraId="772EC739" w14:textId="77777777" w:rsidR="00133404" w:rsidRPr="00133404" w:rsidRDefault="00133404" w:rsidP="00133404">
      <w:pPr>
        <w:pBdr>
          <w:top w:val="single" w:sz="4" w:space="1" w:color="auto"/>
          <w:left w:val="single" w:sz="4" w:space="4" w:color="auto"/>
          <w:bottom w:val="single" w:sz="4" w:space="1" w:color="auto"/>
          <w:right w:val="single" w:sz="4" w:space="4" w:color="auto"/>
        </w:pBdr>
        <w:jc w:val="center"/>
        <w:rPr>
          <w:rFonts w:cs="Arial"/>
          <w:color w:val="000000"/>
          <w:highlight w:val="lightGray"/>
          <w:lang w:val="de-DE" w:eastAsia="en-US"/>
        </w:rPr>
      </w:pPr>
      <w:r w:rsidRPr="00133404">
        <w:rPr>
          <w:rFonts w:cs="Arial"/>
          <w:highlight w:val="lightGray"/>
          <w:lang w:val="de-DE" w:eastAsia="en-US"/>
        </w:rPr>
        <w:t>MODELL: MERKMALSSPEZIFISCHE MOLEKULARE MARKER</w:t>
      </w:r>
    </w:p>
    <w:p w14:paraId="589DD16A" w14:textId="77777777" w:rsidR="00133404" w:rsidRPr="00133404" w:rsidRDefault="00133404" w:rsidP="00133404">
      <w:pPr>
        <w:jc w:val="center"/>
        <w:rPr>
          <w:rFonts w:cs="Arial"/>
          <w:snapToGrid/>
          <w:highlight w:val="lightGray"/>
          <w:lang w:val="de-DE" w:eastAsia="en-US"/>
        </w:rPr>
      </w:pPr>
    </w:p>
    <w:p w14:paraId="3977A527" w14:textId="77777777" w:rsidR="00133404" w:rsidRPr="00133404" w:rsidRDefault="00133404" w:rsidP="00133404">
      <w:pPr>
        <w:jc w:val="center"/>
        <w:rPr>
          <w:rFonts w:cs="Arial"/>
          <w:snapToGrid/>
          <w:highlight w:val="lightGray"/>
          <w:lang w:val="de-DE" w:eastAsia="en-US"/>
        </w:rPr>
      </w:pPr>
    </w:p>
    <w:p w14:paraId="3E07943F" w14:textId="77777777" w:rsidR="00133404" w:rsidRPr="00133404" w:rsidRDefault="00133404" w:rsidP="00133404">
      <w:pPr>
        <w:spacing w:after="160" w:line="259" w:lineRule="auto"/>
        <w:jc w:val="center"/>
        <w:rPr>
          <w:rFonts w:eastAsia="Calibri" w:cs="Arial"/>
          <w:snapToGrid/>
          <w:highlight w:val="lightGray"/>
          <w:u w:val="single"/>
          <w:lang w:val="de-DE" w:eastAsia="en-US"/>
        </w:rPr>
      </w:pPr>
      <w:r w:rsidRPr="00133404">
        <w:rPr>
          <w:rFonts w:eastAsia="Calibri" w:cs="Arial"/>
          <w:snapToGrid/>
          <w:highlight w:val="lightGray"/>
          <w:u w:val="single"/>
          <w:lang w:val="de-DE" w:eastAsia="en-US"/>
        </w:rPr>
        <w:t>BEISPIEL 2: GEN-SPEZIFISCHER MARKER MIT UNVOLLSTÄNDIGEN INFORMATIONEN ÜBER DIE AUSPRÄGUNGSSTUFE FÜR KRANKHEITSRESISTENZ BEI TOMATE</w:t>
      </w:r>
    </w:p>
    <w:p w14:paraId="43CF0EE0" w14:textId="77777777" w:rsidR="00133404" w:rsidRPr="00133404" w:rsidRDefault="00133404" w:rsidP="00133404">
      <w:pPr>
        <w:spacing w:after="160" w:line="259" w:lineRule="auto"/>
        <w:jc w:val="center"/>
        <w:rPr>
          <w:rFonts w:eastAsia="Calibri" w:cs="Arial"/>
          <w:i/>
          <w:iCs/>
          <w:snapToGrid/>
          <w:highlight w:val="lightGray"/>
          <w:u w:val="single"/>
          <w:lang w:val="de-DE" w:eastAsia="en-US"/>
        </w:rPr>
      </w:pPr>
      <w:r w:rsidRPr="00133404">
        <w:rPr>
          <w:rFonts w:eastAsia="Calibri" w:cs="Arial"/>
          <w:i/>
          <w:iCs/>
          <w:snapToGrid/>
          <w:highlight w:val="lightGray"/>
          <w:u w:val="single"/>
          <w:lang w:val="de-DE" w:eastAsia="en-US"/>
        </w:rPr>
        <w:t>erstellt von Sachverständigen aus den Niederlanden</w:t>
      </w:r>
    </w:p>
    <w:p w14:paraId="797A86FB" w14:textId="77777777" w:rsidR="00133404" w:rsidRPr="00133404" w:rsidRDefault="00133404" w:rsidP="00133404">
      <w:pPr>
        <w:autoSpaceDE w:val="0"/>
        <w:autoSpaceDN w:val="0"/>
        <w:adjustRightInd w:val="0"/>
        <w:rPr>
          <w:rFonts w:eastAsia="Calibri" w:cs="Arial"/>
          <w:snapToGrid/>
          <w:highlight w:val="lightGray"/>
          <w:u w:val="single"/>
          <w:lang w:val="de-DE" w:eastAsia="en-US"/>
        </w:rPr>
      </w:pPr>
    </w:p>
    <w:p w14:paraId="6C9942B1" w14:textId="77777777" w:rsidR="00133404" w:rsidRPr="00133404" w:rsidRDefault="00133404" w:rsidP="00133404">
      <w:pPr>
        <w:autoSpaceDE w:val="0"/>
        <w:autoSpaceDN w:val="0"/>
        <w:adjustRightInd w:val="0"/>
        <w:rPr>
          <w:rFonts w:eastAsia="Calibri" w:cs="Arial"/>
          <w:snapToGrid/>
          <w:highlight w:val="lightGray"/>
          <w:u w:val="single"/>
          <w:lang w:val="de-DE" w:eastAsia="en-US"/>
        </w:rPr>
      </w:pPr>
      <w:r w:rsidRPr="00133404">
        <w:rPr>
          <w:rFonts w:eastAsia="Calibri" w:cs="Arial"/>
          <w:snapToGrid/>
          <w:highlight w:val="lightGray"/>
          <w:u w:val="single"/>
          <w:lang w:val="de-DE" w:eastAsia="en-US"/>
        </w:rPr>
        <w:t>Beispiel</w:t>
      </w:r>
    </w:p>
    <w:p w14:paraId="4EA075B6" w14:textId="77777777" w:rsidR="00133404" w:rsidRPr="00133404" w:rsidRDefault="00133404" w:rsidP="00133404">
      <w:pPr>
        <w:autoSpaceDE w:val="0"/>
        <w:autoSpaceDN w:val="0"/>
        <w:adjustRightInd w:val="0"/>
        <w:rPr>
          <w:rFonts w:eastAsia="Calibri" w:cs="Arial"/>
          <w:snapToGrid/>
          <w:highlight w:val="lightGray"/>
          <w:u w:val="single"/>
          <w:lang w:val="de-DE" w:eastAsia="en-US"/>
        </w:rPr>
      </w:pPr>
    </w:p>
    <w:p w14:paraId="7CD0B93B" w14:textId="77777777" w:rsidR="00133404" w:rsidRPr="00133404" w:rsidRDefault="00133404" w:rsidP="00133404">
      <w:pPr>
        <w:autoSpaceDE w:val="0"/>
        <w:autoSpaceDN w:val="0"/>
        <w:adjustRightInd w:val="0"/>
        <w:rPr>
          <w:rFonts w:eastAsia="Calibri" w:cs="Arial"/>
          <w:snapToGrid/>
          <w:szCs w:val="18"/>
          <w:highlight w:val="lightGray"/>
          <w:u w:val="single"/>
          <w:lang w:val="de-DE" w:eastAsia="en-US"/>
        </w:rPr>
      </w:pPr>
      <w:r w:rsidRPr="00133404">
        <w:rPr>
          <w:rFonts w:eastAsia="Calibri" w:cs="Arial"/>
          <w:snapToGrid/>
          <w:highlight w:val="lightGray"/>
          <w:u w:val="single"/>
          <w:lang w:val="de-DE" w:eastAsia="en-US"/>
        </w:rPr>
        <w:t>1.</w:t>
      </w:r>
      <w:r w:rsidRPr="00133404">
        <w:rPr>
          <w:rFonts w:eastAsia="Calibri" w:cs="Arial"/>
          <w:snapToGrid/>
          <w:highlight w:val="lightGray"/>
          <w:u w:val="single"/>
          <w:lang w:val="de-DE" w:eastAsia="en-US"/>
        </w:rPr>
        <w:tab/>
        <w:t>Resistenz gegen das Tomatenmosaikvirus (ToMV) Pathotyp 0 in Tomate wird durch das Vorhandensein von Allel</w:t>
      </w:r>
      <w:r w:rsidRPr="00133404">
        <w:rPr>
          <w:rFonts w:eastAsia="Calibri" w:cs="Arial"/>
          <w:snapToGrid/>
          <w:szCs w:val="18"/>
          <w:highlight w:val="lightGray"/>
          <w:u w:val="single"/>
          <w:lang w:val="de-DE" w:eastAsia="en-US"/>
        </w:rPr>
        <w:t xml:space="preserve"> </w:t>
      </w:r>
      <w:r w:rsidRPr="00133404">
        <w:rPr>
          <w:rFonts w:eastAsia="Calibri" w:cs="Arial"/>
          <w:i/>
          <w:snapToGrid/>
          <w:szCs w:val="18"/>
          <w:highlight w:val="lightGray"/>
          <w:u w:val="single"/>
          <w:lang w:val="de-DE" w:eastAsia="en-US"/>
        </w:rPr>
        <w:t xml:space="preserve">Tm1 </w:t>
      </w:r>
      <w:r w:rsidRPr="00133404">
        <w:rPr>
          <w:rFonts w:eastAsia="Calibri" w:cs="Arial"/>
          <w:snapToGrid/>
          <w:szCs w:val="18"/>
          <w:highlight w:val="lightGray"/>
          <w:u w:val="single"/>
          <w:lang w:val="de-DE" w:eastAsia="en-US"/>
        </w:rPr>
        <w:t xml:space="preserve">des Gens Tm1 oder von Allelen </w:t>
      </w:r>
      <w:r w:rsidRPr="00133404">
        <w:rPr>
          <w:rFonts w:eastAsia="Calibri" w:cs="Arial"/>
          <w:i/>
          <w:snapToGrid/>
          <w:szCs w:val="18"/>
          <w:highlight w:val="lightGray"/>
          <w:u w:val="single"/>
          <w:lang w:val="de-DE" w:eastAsia="en-US"/>
        </w:rPr>
        <w:t>Tm2</w:t>
      </w:r>
      <w:r w:rsidRPr="00133404">
        <w:rPr>
          <w:rFonts w:eastAsia="Calibri" w:cs="Arial"/>
          <w:snapToGrid/>
          <w:szCs w:val="18"/>
          <w:highlight w:val="lightGray"/>
          <w:u w:val="single"/>
          <w:lang w:val="de-DE" w:eastAsia="en-US"/>
        </w:rPr>
        <w:t xml:space="preserve"> oder </w:t>
      </w:r>
      <w:r w:rsidRPr="00133404">
        <w:rPr>
          <w:rFonts w:eastAsia="Calibri" w:cs="Arial"/>
          <w:i/>
          <w:snapToGrid/>
          <w:szCs w:val="18"/>
          <w:highlight w:val="lightGray"/>
          <w:u w:val="single"/>
          <w:lang w:val="de-DE" w:eastAsia="en-US"/>
        </w:rPr>
        <w:t>Tm2</w:t>
      </w:r>
      <w:r w:rsidRPr="00133404">
        <w:rPr>
          <w:rFonts w:eastAsia="Calibri" w:cs="Arial"/>
          <w:i/>
          <w:snapToGrid/>
          <w:szCs w:val="18"/>
          <w:highlight w:val="lightGray"/>
          <w:u w:val="single"/>
          <w:vertAlign w:val="superscript"/>
          <w:lang w:val="de-DE" w:eastAsia="en-US"/>
        </w:rPr>
        <w:t>2</w:t>
      </w:r>
      <w:r w:rsidRPr="00133404">
        <w:rPr>
          <w:rFonts w:eastAsia="Calibri" w:cs="Arial"/>
          <w:snapToGrid/>
          <w:szCs w:val="18"/>
          <w:highlight w:val="lightGray"/>
          <w:u w:val="single"/>
          <w:lang w:val="de-DE" w:eastAsia="en-US"/>
        </w:rPr>
        <w:t xml:space="preserve"> des Gens Tm2 verliehen.</w:t>
      </w:r>
    </w:p>
    <w:p w14:paraId="6E5EFEC6" w14:textId="77777777" w:rsidR="00133404" w:rsidRPr="00133404" w:rsidRDefault="00133404" w:rsidP="00133404">
      <w:pPr>
        <w:autoSpaceDE w:val="0"/>
        <w:autoSpaceDN w:val="0"/>
        <w:adjustRightInd w:val="0"/>
        <w:rPr>
          <w:rFonts w:eastAsia="Calibri" w:cs="Arial"/>
          <w:snapToGrid/>
          <w:szCs w:val="18"/>
          <w:highlight w:val="lightGray"/>
          <w:u w:val="single"/>
          <w:lang w:val="de-DE" w:eastAsia="en-US"/>
        </w:rPr>
      </w:pPr>
    </w:p>
    <w:p w14:paraId="4D60D2F6" w14:textId="77777777" w:rsidR="00133404" w:rsidRPr="00133404" w:rsidRDefault="00133404" w:rsidP="00133404">
      <w:pPr>
        <w:autoSpaceDE w:val="0"/>
        <w:autoSpaceDN w:val="0"/>
        <w:adjustRightInd w:val="0"/>
        <w:rPr>
          <w:rFonts w:eastAsia="Calibri" w:cs="Arial"/>
          <w:snapToGrid/>
          <w:highlight w:val="lightGray"/>
          <w:u w:val="single"/>
          <w:lang w:val="de-DE" w:eastAsia="en-US"/>
        </w:rPr>
      </w:pPr>
      <w:r w:rsidRPr="00133404">
        <w:rPr>
          <w:rFonts w:eastAsia="Calibri" w:cs="Arial"/>
          <w:snapToGrid/>
          <w:highlight w:val="lightGray"/>
          <w:u w:val="single"/>
          <w:lang w:val="de-DE" w:eastAsia="en-US"/>
        </w:rPr>
        <w:t>2.</w:t>
      </w:r>
      <w:r w:rsidRPr="00133404">
        <w:rPr>
          <w:rFonts w:eastAsia="Calibri" w:cs="Arial"/>
          <w:snapToGrid/>
          <w:highlight w:val="lightGray"/>
          <w:u w:val="single"/>
          <w:lang w:val="de-DE" w:eastAsia="en-US"/>
        </w:rPr>
        <w:tab/>
        <w:t xml:space="preserve">Ein einzelner Marker zeigt das Vorhandensein der Resistenzallele </w:t>
      </w:r>
      <w:r w:rsidRPr="00133404">
        <w:rPr>
          <w:rFonts w:eastAsia="Calibri" w:cs="Arial"/>
          <w:i/>
          <w:snapToGrid/>
          <w:highlight w:val="lightGray"/>
          <w:u w:val="single"/>
          <w:lang w:val="de-DE" w:eastAsia="en-US"/>
        </w:rPr>
        <w:t>Tm2</w:t>
      </w:r>
      <w:r w:rsidRPr="00133404">
        <w:rPr>
          <w:rFonts w:eastAsia="Calibri" w:cs="Arial"/>
          <w:snapToGrid/>
          <w:highlight w:val="lightGray"/>
          <w:u w:val="single"/>
          <w:lang w:val="de-DE" w:eastAsia="en-US"/>
        </w:rPr>
        <w:t xml:space="preserve"> und </w:t>
      </w:r>
      <w:r w:rsidRPr="00133404">
        <w:rPr>
          <w:rFonts w:eastAsia="Calibri" w:cs="Arial"/>
          <w:i/>
          <w:snapToGrid/>
          <w:highlight w:val="lightGray"/>
          <w:u w:val="single"/>
          <w:lang w:val="de-DE" w:eastAsia="en-US"/>
        </w:rPr>
        <w:t>Tm2</w:t>
      </w:r>
      <w:r w:rsidRPr="00133404">
        <w:rPr>
          <w:rFonts w:eastAsia="Calibri" w:cs="Arial"/>
          <w:i/>
          <w:snapToGrid/>
          <w:highlight w:val="lightGray"/>
          <w:u w:val="single"/>
          <w:vertAlign w:val="superscript"/>
          <w:lang w:val="de-DE" w:eastAsia="en-US"/>
        </w:rPr>
        <w:t>2</w:t>
      </w:r>
      <w:r w:rsidRPr="00133404">
        <w:rPr>
          <w:rFonts w:eastAsia="Calibri" w:cs="Arial"/>
          <w:snapToGrid/>
          <w:highlight w:val="lightGray"/>
          <w:u w:val="single"/>
          <w:lang w:val="de-DE" w:eastAsia="en-US"/>
        </w:rPr>
        <w:t xml:space="preserve"> und des Anfälligkeitsallels </w:t>
      </w:r>
      <w:r w:rsidRPr="00133404">
        <w:rPr>
          <w:rFonts w:eastAsia="Calibri" w:cs="Arial"/>
          <w:i/>
          <w:snapToGrid/>
          <w:highlight w:val="lightGray"/>
          <w:u w:val="single"/>
          <w:lang w:val="de-DE" w:eastAsia="en-US"/>
        </w:rPr>
        <w:t>tm2 an</w:t>
      </w:r>
      <w:r w:rsidRPr="00133404">
        <w:rPr>
          <w:rFonts w:eastAsia="Calibri" w:cs="Arial"/>
          <w:snapToGrid/>
          <w:highlight w:val="lightGray"/>
          <w:u w:val="single"/>
          <w:lang w:val="de-DE" w:eastAsia="en-US"/>
        </w:rPr>
        <w:t xml:space="preserve">. Der Marker für </w:t>
      </w:r>
      <w:r w:rsidRPr="00133404">
        <w:rPr>
          <w:rFonts w:eastAsia="Calibri" w:cs="Arial"/>
          <w:i/>
          <w:snapToGrid/>
          <w:highlight w:val="lightGray"/>
          <w:u w:val="single"/>
          <w:lang w:val="de-DE" w:eastAsia="en-US"/>
        </w:rPr>
        <w:t>Tm2/2</w:t>
      </w:r>
      <w:r w:rsidRPr="00133404">
        <w:rPr>
          <w:rFonts w:eastAsia="Calibri" w:cs="Arial"/>
          <w:i/>
          <w:snapToGrid/>
          <w:highlight w:val="lightGray"/>
          <w:u w:val="single"/>
          <w:vertAlign w:val="superscript"/>
          <w:lang w:val="de-DE" w:eastAsia="en-US"/>
        </w:rPr>
        <w:t>2</w:t>
      </w:r>
      <w:r w:rsidRPr="00133404">
        <w:rPr>
          <w:rFonts w:eastAsia="Calibri" w:cs="Arial"/>
          <w:snapToGrid/>
          <w:highlight w:val="lightGray"/>
          <w:u w:val="single"/>
          <w:lang w:val="de-DE" w:eastAsia="en-US"/>
        </w:rPr>
        <w:t xml:space="preserve"> liegt in der Protein kodierenden Sequenz.</w:t>
      </w:r>
    </w:p>
    <w:p w14:paraId="168A09E7" w14:textId="77777777" w:rsidR="00133404" w:rsidRPr="00133404" w:rsidRDefault="00133404" w:rsidP="00133404">
      <w:pPr>
        <w:autoSpaceDE w:val="0"/>
        <w:autoSpaceDN w:val="0"/>
        <w:adjustRightInd w:val="0"/>
        <w:rPr>
          <w:rFonts w:eastAsia="Calibri" w:cs="Arial"/>
          <w:snapToGrid/>
          <w:highlight w:val="lightGray"/>
          <w:u w:val="single"/>
          <w:lang w:val="de-DE" w:eastAsia="en-US"/>
        </w:rPr>
      </w:pPr>
    </w:p>
    <w:p w14:paraId="48AA90EC" w14:textId="77777777" w:rsidR="00133404" w:rsidRPr="00133404" w:rsidRDefault="00133404" w:rsidP="00133404">
      <w:pPr>
        <w:autoSpaceDE w:val="0"/>
        <w:autoSpaceDN w:val="0"/>
        <w:adjustRightInd w:val="0"/>
        <w:rPr>
          <w:rFonts w:eastAsia="Calibri" w:cs="Arial"/>
          <w:snapToGrid/>
          <w:highlight w:val="lightGray"/>
          <w:u w:val="single"/>
          <w:lang w:val="de-DE" w:eastAsia="en-US"/>
        </w:rPr>
      </w:pPr>
      <w:r w:rsidRPr="00133404">
        <w:rPr>
          <w:rFonts w:eastAsia="Calibri" w:cs="Arial"/>
          <w:snapToGrid/>
          <w:highlight w:val="lightGray"/>
          <w:u w:val="single"/>
          <w:lang w:val="de-DE" w:eastAsia="en-US"/>
        </w:rPr>
        <w:t>3.</w:t>
      </w:r>
      <w:r w:rsidRPr="00133404">
        <w:rPr>
          <w:rFonts w:eastAsia="Calibri" w:cs="Arial"/>
          <w:snapToGrid/>
          <w:highlight w:val="lightGray"/>
          <w:u w:val="single"/>
          <w:lang w:val="de-DE" w:eastAsia="en-US"/>
        </w:rPr>
        <w:tab/>
        <w:t xml:space="preserve">Eine Sorte ist resistent gegen ToMV Pathotyp 0, wenn das Resistenzallel </w:t>
      </w:r>
      <w:r w:rsidRPr="00133404">
        <w:rPr>
          <w:rFonts w:eastAsia="Calibri" w:cs="Arial"/>
          <w:i/>
          <w:snapToGrid/>
          <w:highlight w:val="lightGray"/>
          <w:u w:val="single"/>
          <w:lang w:val="de-DE" w:eastAsia="en-US"/>
        </w:rPr>
        <w:t xml:space="preserve">Tm2 oder das </w:t>
      </w:r>
      <w:r w:rsidRPr="00133404">
        <w:rPr>
          <w:rFonts w:eastAsia="Calibri" w:cs="Arial"/>
          <w:snapToGrid/>
          <w:highlight w:val="lightGray"/>
          <w:u w:val="single"/>
          <w:lang w:val="de-DE" w:eastAsia="en-US"/>
        </w:rPr>
        <w:t xml:space="preserve">Resistenzallel </w:t>
      </w:r>
      <w:r w:rsidRPr="00133404">
        <w:rPr>
          <w:rFonts w:eastAsia="Calibri" w:cs="Arial"/>
          <w:i/>
          <w:snapToGrid/>
          <w:highlight w:val="lightGray"/>
          <w:u w:val="single"/>
          <w:lang w:val="de-DE" w:eastAsia="en-US"/>
        </w:rPr>
        <w:t>Tm2</w:t>
      </w:r>
      <w:r w:rsidRPr="00133404">
        <w:rPr>
          <w:rFonts w:eastAsia="Calibri" w:cs="Arial"/>
          <w:i/>
          <w:snapToGrid/>
          <w:highlight w:val="lightGray"/>
          <w:u w:val="single"/>
          <w:vertAlign w:val="superscript"/>
          <w:lang w:val="de-DE" w:eastAsia="en-US"/>
        </w:rPr>
        <w:t>2</w:t>
      </w:r>
      <w:r w:rsidRPr="00133404">
        <w:rPr>
          <w:rFonts w:eastAsia="Calibri" w:cs="Arial"/>
          <w:snapToGrid/>
          <w:highlight w:val="lightGray"/>
          <w:u w:val="single"/>
          <w:lang w:val="de-DE" w:eastAsia="en-US"/>
        </w:rPr>
        <w:t xml:space="preserve"> vorhanden ist.</w:t>
      </w:r>
    </w:p>
    <w:p w14:paraId="52869BCE" w14:textId="77777777" w:rsidR="00133404" w:rsidRPr="00133404" w:rsidRDefault="00133404" w:rsidP="00133404">
      <w:pPr>
        <w:autoSpaceDE w:val="0"/>
        <w:autoSpaceDN w:val="0"/>
        <w:adjustRightInd w:val="0"/>
        <w:rPr>
          <w:rFonts w:eastAsia="Calibri" w:cs="Arial"/>
          <w:snapToGrid/>
          <w:highlight w:val="lightGray"/>
          <w:u w:val="single"/>
          <w:lang w:val="de-DE" w:eastAsia="en-US"/>
        </w:rPr>
      </w:pPr>
    </w:p>
    <w:p w14:paraId="11140129" w14:textId="77777777" w:rsidR="00133404" w:rsidRPr="00133404" w:rsidRDefault="00133404" w:rsidP="00133404">
      <w:pPr>
        <w:autoSpaceDE w:val="0"/>
        <w:autoSpaceDN w:val="0"/>
        <w:adjustRightInd w:val="0"/>
        <w:rPr>
          <w:rFonts w:eastAsia="Calibri" w:cs="Arial"/>
          <w:snapToGrid/>
          <w:highlight w:val="lightGray"/>
          <w:u w:val="single"/>
          <w:lang w:val="de-DE" w:eastAsia="en-US"/>
        </w:rPr>
      </w:pPr>
      <w:r w:rsidRPr="00133404">
        <w:rPr>
          <w:rFonts w:eastAsia="Calibri" w:cs="Arial"/>
          <w:snapToGrid/>
          <w:highlight w:val="lightGray"/>
          <w:u w:val="single"/>
          <w:lang w:val="de-DE" w:eastAsia="en-US"/>
        </w:rPr>
        <w:t>4.</w:t>
      </w:r>
      <w:r w:rsidRPr="00133404">
        <w:rPr>
          <w:rFonts w:eastAsia="Calibri" w:cs="Arial"/>
          <w:snapToGrid/>
          <w:highlight w:val="lightGray"/>
          <w:u w:val="single"/>
          <w:lang w:val="de-DE" w:eastAsia="en-US"/>
        </w:rPr>
        <w:tab/>
        <w:t>Eine Sorte mit homozygotem Allel</w:t>
      </w:r>
      <w:r w:rsidRPr="00133404">
        <w:rPr>
          <w:rFonts w:eastAsia="Calibri" w:cs="Arial"/>
          <w:i/>
          <w:snapToGrid/>
          <w:highlight w:val="lightGray"/>
          <w:u w:val="single"/>
          <w:lang w:val="de-DE" w:eastAsia="en-US"/>
        </w:rPr>
        <w:t xml:space="preserve"> tm2</w:t>
      </w:r>
      <w:r w:rsidRPr="00133404">
        <w:rPr>
          <w:rFonts w:eastAsia="Calibri" w:cs="Arial"/>
          <w:snapToGrid/>
          <w:highlight w:val="lightGray"/>
          <w:u w:val="single"/>
          <w:lang w:val="de-DE" w:eastAsia="en-US"/>
        </w:rPr>
        <w:t xml:space="preserve"> wird anfällig gegen ToMV Pathotyp 0 sein, es sei denn, die Resistenz ist durch das Resistenzallel </w:t>
      </w:r>
      <w:r w:rsidRPr="00133404">
        <w:rPr>
          <w:rFonts w:eastAsia="Calibri" w:cs="Arial"/>
          <w:i/>
          <w:snapToGrid/>
          <w:highlight w:val="lightGray"/>
          <w:u w:val="single"/>
          <w:lang w:val="de-DE" w:eastAsia="en-US"/>
        </w:rPr>
        <w:t>Tm1</w:t>
      </w:r>
      <w:r w:rsidRPr="00133404">
        <w:rPr>
          <w:rFonts w:eastAsia="Calibri" w:cs="Arial"/>
          <w:snapToGrid/>
          <w:highlight w:val="lightGray"/>
          <w:u w:val="single"/>
          <w:lang w:val="de-DE" w:eastAsia="en-US"/>
        </w:rPr>
        <w:t xml:space="preserve"> codiert. In diesem Fall kann die Resistenz gegen ToMV Pathotyp 0 nicht durch einen DNS-Marker-Test beurteilt werden, da es keinen zuverlässigen Marker für das Gen </w:t>
      </w:r>
      <w:r w:rsidRPr="00133404">
        <w:rPr>
          <w:rFonts w:eastAsia="Calibri" w:cs="Arial"/>
          <w:i/>
          <w:snapToGrid/>
          <w:highlight w:val="lightGray"/>
          <w:u w:val="single"/>
          <w:lang w:val="de-DE" w:eastAsia="en-US"/>
        </w:rPr>
        <w:t>Tm1</w:t>
      </w:r>
      <w:r w:rsidRPr="00133404">
        <w:rPr>
          <w:rFonts w:eastAsia="Calibri" w:cs="Arial"/>
          <w:snapToGrid/>
          <w:highlight w:val="lightGray"/>
          <w:u w:val="single"/>
          <w:lang w:val="de-DE" w:eastAsia="en-US"/>
        </w:rPr>
        <w:t xml:space="preserve"> gibt.</w:t>
      </w:r>
    </w:p>
    <w:p w14:paraId="477D34C5" w14:textId="77777777" w:rsidR="00133404" w:rsidRPr="00133404" w:rsidRDefault="00133404" w:rsidP="00133404">
      <w:pPr>
        <w:autoSpaceDE w:val="0"/>
        <w:autoSpaceDN w:val="0"/>
        <w:adjustRightInd w:val="0"/>
        <w:rPr>
          <w:rFonts w:eastAsia="Calibri" w:cs="Arial"/>
          <w:snapToGrid/>
          <w:highlight w:val="lightGray"/>
          <w:u w:val="single"/>
          <w:lang w:val="de-DE" w:eastAsia="en-US"/>
        </w:rPr>
      </w:pPr>
    </w:p>
    <w:p w14:paraId="295E5038" w14:textId="77777777" w:rsidR="00133404" w:rsidRPr="00133404" w:rsidRDefault="00133404" w:rsidP="00133404">
      <w:pPr>
        <w:autoSpaceDE w:val="0"/>
        <w:autoSpaceDN w:val="0"/>
        <w:adjustRightInd w:val="0"/>
        <w:rPr>
          <w:rFonts w:eastAsia="Calibri" w:cs="Arial"/>
          <w:snapToGrid/>
          <w:highlight w:val="lightGray"/>
          <w:u w:val="single"/>
          <w:lang w:val="de-DE" w:eastAsia="en-US"/>
        </w:rPr>
      </w:pPr>
    </w:p>
    <w:p w14:paraId="22384857" w14:textId="77777777" w:rsidR="00133404" w:rsidRPr="00133404" w:rsidRDefault="00133404" w:rsidP="00133404">
      <w:pPr>
        <w:keepNext/>
        <w:autoSpaceDE w:val="0"/>
        <w:autoSpaceDN w:val="0"/>
        <w:adjustRightInd w:val="0"/>
        <w:rPr>
          <w:rFonts w:eastAsia="Calibri" w:cs="Arial"/>
          <w:snapToGrid/>
          <w:highlight w:val="lightGray"/>
          <w:u w:val="single"/>
          <w:lang w:val="de-DE" w:eastAsia="en-US"/>
        </w:rPr>
      </w:pPr>
      <w:r w:rsidRPr="00133404">
        <w:rPr>
          <w:rFonts w:eastAsia="Calibri" w:cs="Arial"/>
          <w:snapToGrid/>
          <w:highlight w:val="lightGray"/>
          <w:u w:val="single"/>
          <w:lang w:val="de-DE" w:eastAsia="en-US"/>
        </w:rPr>
        <w:t>Tabelle 1: Schematischer Überblick über die Resistenz gegen das Tomatenmosaikvirus und Resistenzallelen:</w:t>
      </w:r>
    </w:p>
    <w:p w14:paraId="643BFCD5" w14:textId="77777777" w:rsidR="00133404" w:rsidRPr="00133404" w:rsidRDefault="00133404" w:rsidP="00133404">
      <w:pPr>
        <w:keepNext/>
        <w:autoSpaceDE w:val="0"/>
        <w:autoSpaceDN w:val="0"/>
        <w:adjustRightInd w:val="0"/>
        <w:rPr>
          <w:rFonts w:eastAsia="Calibri" w:cs="Arial"/>
          <w:snapToGrid/>
          <w:szCs w:val="19"/>
          <w:highlight w:val="lightGray"/>
          <w:u w:val="single"/>
          <w:lang w:val="de-DE" w:eastAsia="en-US"/>
        </w:rPr>
      </w:pPr>
    </w:p>
    <w:tbl>
      <w:tblPr>
        <w:tblStyle w:val="TableGrid1"/>
        <w:tblW w:w="9180" w:type="dxa"/>
        <w:tblInd w:w="562" w:type="dxa"/>
        <w:tblLayout w:type="fixed"/>
        <w:tblLook w:val="04A0" w:firstRow="1" w:lastRow="0" w:firstColumn="1" w:lastColumn="0" w:noHBand="0" w:noVBand="1"/>
      </w:tblPr>
      <w:tblGrid>
        <w:gridCol w:w="2376"/>
        <w:gridCol w:w="1985"/>
        <w:gridCol w:w="2977"/>
        <w:gridCol w:w="1842"/>
      </w:tblGrid>
      <w:tr w:rsidR="00133404" w:rsidRPr="006C3F47" w14:paraId="313FA148" w14:textId="77777777" w:rsidTr="000130FB">
        <w:tc>
          <w:tcPr>
            <w:tcW w:w="2376" w:type="dxa"/>
            <w:vAlign w:val="center"/>
          </w:tcPr>
          <w:p w14:paraId="6C5F5F4D" w14:textId="77777777" w:rsidR="00133404" w:rsidRPr="00133404" w:rsidRDefault="00133404" w:rsidP="00133404">
            <w:pPr>
              <w:keepNext/>
              <w:autoSpaceDE w:val="0"/>
              <w:autoSpaceDN w:val="0"/>
              <w:adjustRightInd w:val="0"/>
              <w:ind w:left="180"/>
              <w:jc w:val="left"/>
              <w:rPr>
                <w:rFonts w:cs="Arial"/>
                <w:szCs w:val="19"/>
                <w:highlight w:val="lightGray"/>
                <w:u w:val="single"/>
                <w:lang w:val="de-DE" w:eastAsia="en-GB"/>
              </w:rPr>
            </w:pPr>
            <w:r w:rsidRPr="00133404">
              <w:rPr>
                <w:rFonts w:cs="Arial"/>
                <w:szCs w:val="19"/>
                <w:highlight w:val="lightGray"/>
                <w:u w:val="single"/>
                <w:lang w:val="de-DE" w:eastAsia="en-GB"/>
              </w:rPr>
              <w:t>Genetischer Hintergrund</w:t>
            </w:r>
          </w:p>
        </w:tc>
        <w:tc>
          <w:tcPr>
            <w:tcW w:w="1985" w:type="dxa"/>
            <w:vAlign w:val="center"/>
          </w:tcPr>
          <w:p w14:paraId="21D80AB4" w14:textId="77777777" w:rsidR="00133404" w:rsidRPr="00133404" w:rsidRDefault="00133404" w:rsidP="00133404">
            <w:pPr>
              <w:keepNext/>
              <w:autoSpaceDE w:val="0"/>
              <w:autoSpaceDN w:val="0"/>
              <w:adjustRightInd w:val="0"/>
              <w:ind w:left="36" w:right="34"/>
              <w:jc w:val="left"/>
              <w:rPr>
                <w:rFonts w:cs="Arial"/>
                <w:i/>
                <w:szCs w:val="19"/>
                <w:highlight w:val="lightGray"/>
                <w:u w:val="single"/>
                <w:lang w:val="de-DE" w:eastAsia="en-GB"/>
              </w:rPr>
            </w:pPr>
            <w:r w:rsidRPr="00133404">
              <w:rPr>
                <w:rFonts w:cs="Arial"/>
                <w:i/>
                <w:szCs w:val="19"/>
                <w:highlight w:val="lightGray"/>
                <w:u w:val="single"/>
                <w:lang w:val="de-DE" w:eastAsia="en-GB"/>
              </w:rPr>
              <w:t xml:space="preserve">tm2/tm2 </w:t>
            </w:r>
          </w:p>
          <w:p w14:paraId="781F6D6F" w14:textId="77777777" w:rsidR="00133404" w:rsidRPr="00133404" w:rsidRDefault="00133404" w:rsidP="00133404">
            <w:pPr>
              <w:keepNext/>
              <w:autoSpaceDE w:val="0"/>
              <w:autoSpaceDN w:val="0"/>
              <w:adjustRightInd w:val="0"/>
              <w:ind w:left="36" w:right="34"/>
              <w:jc w:val="left"/>
              <w:rPr>
                <w:rFonts w:cs="Arial"/>
                <w:szCs w:val="19"/>
                <w:highlight w:val="lightGray"/>
                <w:u w:val="single"/>
                <w:lang w:val="de-DE" w:eastAsia="en-GB"/>
              </w:rPr>
            </w:pPr>
          </w:p>
          <w:p w14:paraId="68B6378E" w14:textId="77777777" w:rsidR="00133404" w:rsidRPr="00133404" w:rsidRDefault="00133404" w:rsidP="00133404">
            <w:pPr>
              <w:keepNext/>
              <w:autoSpaceDE w:val="0"/>
              <w:autoSpaceDN w:val="0"/>
              <w:adjustRightInd w:val="0"/>
              <w:ind w:left="36" w:right="34"/>
              <w:jc w:val="left"/>
              <w:rPr>
                <w:rFonts w:cs="Arial"/>
                <w:szCs w:val="19"/>
                <w:highlight w:val="lightGray"/>
                <w:u w:val="single"/>
                <w:lang w:val="de-DE" w:eastAsia="en-GB"/>
              </w:rPr>
            </w:pPr>
            <w:r w:rsidRPr="00133404">
              <w:rPr>
                <w:rFonts w:cs="Arial"/>
                <w:szCs w:val="19"/>
                <w:highlight w:val="lightGray"/>
                <w:u w:val="single"/>
                <w:lang w:val="de-DE" w:eastAsia="en-GB"/>
              </w:rPr>
              <w:t xml:space="preserve">und </w:t>
            </w:r>
          </w:p>
          <w:p w14:paraId="317E22B8" w14:textId="77777777" w:rsidR="00133404" w:rsidRPr="00133404" w:rsidRDefault="00133404" w:rsidP="00133404">
            <w:pPr>
              <w:keepNext/>
              <w:autoSpaceDE w:val="0"/>
              <w:autoSpaceDN w:val="0"/>
              <w:adjustRightInd w:val="0"/>
              <w:ind w:left="36" w:right="34"/>
              <w:jc w:val="left"/>
              <w:rPr>
                <w:rFonts w:cs="Arial"/>
                <w:szCs w:val="19"/>
                <w:highlight w:val="lightGray"/>
                <w:u w:val="single"/>
                <w:lang w:val="de-DE" w:eastAsia="en-GB"/>
              </w:rPr>
            </w:pPr>
          </w:p>
          <w:p w14:paraId="4F06C868" w14:textId="77777777" w:rsidR="00133404" w:rsidRPr="00133404" w:rsidRDefault="00133404" w:rsidP="00133404">
            <w:pPr>
              <w:keepNext/>
              <w:autoSpaceDE w:val="0"/>
              <w:autoSpaceDN w:val="0"/>
              <w:adjustRightInd w:val="0"/>
              <w:ind w:left="36" w:right="34"/>
              <w:jc w:val="left"/>
              <w:rPr>
                <w:rFonts w:cs="Arial"/>
                <w:i/>
                <w:szCs w:val="19"/>
                <w:highlight w:val="lightGray"/>
                <w:u w:val="single"/>
                <w:lang w:val="de-DE" w:eastAsia="en-GB"/>
              </w:rPr>
            </w:pPr>
            <w:r w:rsidRPr="00133404">
              <w:rPr>
                <w:rFonts w:cs="Arial"/>
                <w:i/>
                <w:szCs w:val="19"/>
                <w:highlight w:val="lightGray"/>
                <w:u w:val="single"/>
                <w:lang w:val="de-DE" w:eastAsia="en-GB"/>
              </w:rPr>
              <w:t>tm1/tm1</w:t>
            </w:r>
          </w:p>
          <w:p w14:paraId="52431645" w14:textId="77777777" w:rsidR="00133404" w:rsidRPr="00133404" w:rsidRDefault="00133404" w:rsidP="00133404">
            <w:pPr>
              <w:keepNext/>
              <w:autoSpaceDE w:val="0"/>
              <w:autoSpaceDN w:val="0"/>
              <w:adjustRightInd w:val="0"/>
              <w:ind w:left="36" w:right="34"/>
              <w:jc w:val="left"/>
              <w:rPr>
                <w:rFonts w:cs="Arial"/>
                <w:szCs w:val="19"/>
                <w:highlight w:val="lightGray"/>
                <w:u w:val="single"/>
                <w:lang w:val="de-DE" w:eastAsia="en-GB"/>
              </w:rPr>
            </w:pPr>
          </w:p>
        </w:tc>
        <w:tc>
          <w:tcPr>
            <w:tcW w:w="2977" w:type="dxa"/>
            <w:vAlign w:val="center"/>
          </w:tcPr>
          <w:p w14:paraId="72BA42C2" w14:textId="77777777" w:rsidR="00133404" w:rsidRPr="00133404" w:rsidRDefault="00133404" w:rsidP="00133404">
            <w:pPr>
              <w:keepNext/>
              <w:autoSpaceDE w:val="0"/>
              <w:autoSpaceDN w:val="0"/>
              <w:adjustRightInd w:val="0"/>
              <w:ind w:left="36"/>
              <w:jc w:val="left"/>
              <w:rPr>
                <w:rFonts w:cs="Arial"/>
                <w:szCs w:val="19"/>
                <w:highlight w:val="lightGray"/>
                <w:u w:val="single"/>
                <w:lang w:val="de-DE" w:eastAsia="en-GB"/>
              </w:rPr>
            </w:pPr>
            <w:r w:rsidRPr="00133404">
              <w:rPr>
                <w:rFonts w:cs="Arial"/>
                <w:i/>
                <w:szCs w:val="19"/>
                <w:highlight w:val="lightGray"/>
                <w:u w:val="single"/>
                <w:lang w:val="de-DE" w:eastAsia="en-GB"/>
              </w:rPr>
              <w:t>Tm2/Tm2 oder Tm2</w:t>
            </w:r>
            <w:r w:rsidRPr="00133404">
              <w:rPr>
                <w:rFonts w:cs="Arial"/>
                <w:i/>
                <w:szCs w:val="19"/>
                <w:highlight w:val="lightGray"/>
                <w:u w:val="single"/>
                <w:vertAlign w:val="superscript"/>
                <w:lang w:val="de-DE" w:eastAsia="en-GB"/>
              </w:rPr>
              <w:t>2</w:t>
            </w:r>
            <w:r w:rsidRPr="00133404">
              <w:rPr>
                <w:rFonts w:cs="Arial"/>
                <w:i/>
                <w:szCs w:val="19"/>
                <w:highlight w:val="lightGray"/>
                <w:u w:val="single"/>
                <w:lang w:val="de-DE" w:eastAsia="en-GB"/>
              </w:rPr>
              <w:t>/Tm2</w:t>
            </w:r>
            <w:r w:rsidRPr="00133404">
              <w:rPr>
                <w:rFonts w:cs="Arial"/>
                <w:i/>
                <w:szCs w:val="19"/>
                <w:highlight w:val="lightGray"/>
                <w:u w:val="single"/>
                <w:vertAlign w:val="superscript"/>
                <w:lang w:val="de-DE" w:eastAsia="en-GB"/>
              </w:rPr>
              <w:t>2</w:t>
            </w:r>
            <w:r w:rsidRPr="00133404">
              <w:rPr>
                <w:rFonts w:cs="Arial"/>
                <w:szCs w:val="19"/>
                <w:highlight w:val="lightGray"/>
                <w:u w:val="single"/>
                <w:lang w:val="de-DE" w:eastAsia="en-GB"/>
              </w:rPr>
              <w:t xml:space="preserve"> oder </w:t>
            </w:r>
            <w:r w:rsidRPr="00133404">
              <w:rPr>
                <w:rFonts w:cs="Arial"/>
                <w:i/>
                <w:szCs w:val="19"/>
                <w:highlight w:val="lightGray"/>
                <w:u w:val="single"/>
                <w:lang w:val="de-DE" w:eastAsia="en-GB"/>
              </w:rPr>
              <w:t>Tm2</w:t>
            </w:r>
            <w:r w:rsidRPr="00133404">
              <w:rPr>
                <w:rFonts w:cs="Arial"/>
                <w:i/>
                <w:szCs w:val="19"/>
                <w:highlight w:val="lightGray"/>
                <w:u w:val="single"/>
                <w:vertAlign w:val="superscript"/>
                <w:lang w:val="de-DE" w:eastAsia="en-GB"/>
              </w:rPr>
              <w:t>2</w:t>
            </w:r>
            <w:r w:rsidRPr="00133404">
              <w:rPr>
                <w:rFonts w:cs="Arial"/>
                <w:i/>
                <w:szCs w:val="19"/>
                <w:highlight w:val="lightGray"/>
                <w:u w:val="single"/>
                <w:lang w:val="de-DE" w:eastAsia="en-GB"/>
              </w:rPr>
              <w:t>/Tm2</w:t>
            </w:r>
            <w:r w:rsidRPr="00133404">
              <w:rPr>
                <w:rFonts w:cs="Arial"/>
                <w:szCs w:val="19"/>
                <w:highlight w:val="lightGray"/>
                <w:u w:val="single"/>
                <w:lang w:val="de-DE" w:eastAsia="en-GB"/>
              </w:rPr>
              <w:t xml:space="preserve"> oder </w:t>
            </w:r>
          </w:p>
          <w:p w14:paraId="6EA009AE" w14:textId="77777777" w:rsidR="00133404" w:rsidRPr="00133404" w:rsidRDefault="00133404" w:rsidP="00133404">
            <w:pPr>
              <w:keepNext/>
              <w:autoSpaceDE w:val="0"/>
              <w:autoSpaceDN w:val="0"/>
              <w:adjustRightInd w:val="0"/>
              <w:ind w:left="36"/>
              <w:jc w:val="left"/>
              <w:rPr>
                <w:rFonts w:cs="Arial"/>
                <w:i/>
                <w:szCs w:val="19"/>
                <w:highlight w:val="lightGray"/>
                <w:u w:val="single"/>
                <w:lang w:val="de-DE" w:eastAsia="en-GB"/>
              </w:rPr>
            </w:pPr>
            <w:r w:rsidRPr="00133404">
              <w:rPr>
                <w:rFonts w:cs="Arial"/>
                <w:i/>
                <w:szCs w:val="19"/>
                <w:highlight w:val="lightGray"/>
                <w:u w:val="single"/>
                <w:lang w:val="de-DE" w:eastAsia="en-GB"/>
              </w:rPr>
              <w:t>Tm2/tm2 oder Tm2</w:t>
            </w:r>
            <w:r w:rsidRPr="00133404">
              <w:rPr>
                <w:rFonts w:cs="Arial"/>
                <w:i/>
                <w:szCs w:val="19"/>
                <w:highlight w:val="lightGray"/>
                <w:u w:val="single"/>
                <w:vertAlign w:val="superscript"/>
                <w:lang w:val="de-DE" w:eastAsia="en-GB"/>
              </w:rPr>
              <w:t>2</w:t>
            </w:r>
            <w:r w:rsidRPr="00133404">
              <w:rPr>
                <w:rFonts w:cs="Arial"/>
                <w:i/>
                <w:szCs w:val="19"/>
                <w:highlight w:val="lightGray"/>
                <w:u w:val="single"/>
                <w:lang w:val="de-DE" w:eastAsia="en-GB"/>
              </w:rPr>
              <w:t>/tm2</w:t>
            </w:r>
          </w:p>
          <w:p w14:paraId="0CA04622" w14:textId="77777777" w:rsidR="00133404" w:rsidRPr="00133404" w:rsidRDefault="00133404" w:rsidP="00133404">
            <w:pPr>
              <w:keepNext/>
              <w:autoSpaceDE w:val="0"/>
              <w:autoSpaceDN w:val="0"/>
              <w:adjustRightInd w:val="0"/>
              <w:ind w:left="36"/>
              <w:jc w:val="left"/>
              <w:rPr>
                <w:rFonts w:cs="Arial"/>
                <w:szCs w:val="19"/>
                <w:highlight w:val="lightGray"/>
                <w:u w:val="single"/>
                <w:lang w:val="de-DE" w:eastAsia="en-GB"/>
              </w:rPr>
            </w:pPr>
          </w:p>
          <w:p w14:paraId="7BAF4BCF" w14:textId="77777777" w:rsidR="00133404" w:rsidRPr="00133404" w:rsidRDefault="00133404" w:rsidP="00133404">
            <w:pPr>
              <w:keepNext/>
              <w:autoSpaceDE w:val="0"/>
              <w:autoSpaceDN w:val="0"/>
              <w:adjustRightInd w:val="0"/>
              <w:ind w:left="36"/>
              <w:jc w:val="left"/>
              <w:rPr>
                <w:rFonts w:cs="Arial"/>
                <w:szCs w:val="19"/>
                <w:highlight w:val="lightGray"/>
                <w:u w:val="single"/>
                <w:lang w:val="de-DE" w:eastAsia="en-GB"/>
              </w:rPr>
            </w:pPr>
            <w:r w:rsidRPr="00133404">
              <w:rPr>
                <w:rFonts w:cs="Arial"/>
                <w:szCs w:val="19"/>
                <w:highlight w:val="lightGray"/>
                <w:u w:val="single"/>
                <w:lang w:val="de-DE" w:eastAsia="en-GB"/>
              </w:rPr>
              <w:t xml:space="preserve">und </w:t>
            </w:r>
          </w:p>
          <w:p w14:paraId="0EFC2CA7" w14:textId="77777777" w:rsidR="00133404" w:rsidRPr="00133404" w:rsidRDefault="00133404" w:rsidP="00133404">
            <w:pPr>
              <w:keepNext/>
              <w:autoSpaceDE w:val="0"/>
              <w:autoSpaceDN w:val="0"/>
              <w:adjustRightInd w:val="0"/>
              <w:ind w:left="36"/>
              <w:jc w:val="left"/>
              <w:rPr>
                <w:rFonts w:cs="Arial"/>
                <w:szCs w:val="19"/>
                <w:highlight w:val="lightGray"/>
                <w:u w:val="single"/>
                <w:lang w:val="de-DE" w:eastAsia="en-GB"/>
              </w:rPr>
            </w:pPr>
          </w:p>
          <w:p w14:paraId="7B49BE3C" w14:textId="77777777" w:rsidR="00133404" w:rsidRPr="00133404" w:rsidRDefault="00133404" w:rsidP="00133404">
            <w:pPr>
              <w:keepNext/>
              <w:autoSpaceDE w:val="0"/>
              <w:autoSpaceDN w:val="0"/>
              <w:adjustRightInd w:val="0"/>
              <w:spacing w:before="60"/>
              <w:ind w:left="36"/>
              <w:jc w:val="left"/>
              <w:rPr>
                <w:rFonts w:cs="Arial"/>
                <w:szCs w:val="19"/>
                <w:highlight w:val="lightGray"/>
                <w:u w:val="single"/>
                <w:lang w:val="de-DE" w:eastAsia="en-GB"/>
              </w:rPr>
            </w:pPr>
            <w:r w:rsidRPr="00133404">
              <w:rPr>
                <w:rFonts w:cs="Arial"/>
                <w:i/>
                <w:szCs w:val="19"/>
                <w:highlight w:val="lightGray"/>
                <w:u w:val="single"/>
                <w:lang w:val="de-DE" w:eastAsia="en-GB"/>
              </w:rPr>
              <w:t>Tm1/Tm1</w:t>
            </w:r>
            <w:r w:rsidRPr="00133404">
              <w:rPr>
                <w:rFonts w:cs="Arial"/>
                <w:szCs w:val="19"/>
                <w:highlight w:val="lightGray"/>
                <w:u w:val="single"/>
                <w:lang w:val="de-DE" w:eastAsia="en-GB"/>
              </w:rPr>
              <w:t xml:space="preserve"> oder </w:t>
            </w:r>
            <w:r w:rsidRPr="00133404">
              <w:rPr>
                <w:rFonts w:cs="Arial"/>
                <w:i/>
                <w:szCs w:val="19"/>
                <w:highlight w:val="lightGray"/>
                <w:u w:val="single"/>
                <w:lang w:val="de-DE" w:eastAsia="en-GB"/>
              </w:rPr>
              <w:t>Tm1/tm1</w:t>
            </w:r>
            <w:r w:rsidRPr="00133404">
              <w:rPr>
                <w:rFonts w:cs="Arial"/>
                <w:szCs w:val="19"/>
                <w:highlight w:val="lightGray"/>
                <w:u w:val="single"/>
                <w:lang w:val="de-DE" w:eastAsia="en-GB"/>
              </w:rPr>
              <w:t xml:space="preserve"> oder </w:t>
            </w:r>
            <w:r w:rsidRPr="00133404">
              <w:rPr>
                <w:rFonts w:cs="Arial"/>
                <w:i/>
                <w:szCs w:val="19"/>
                <w:highlight w:val="lightGray"/>
                <w:u w:val="single"/>
                <w:lang w:val="de-DE" w:eastAsia="en-GB"/>
              </w:rPr>
              <w:t>tm1/tm1</w:t>
            </w:r>
          </w:p>
        </w:tc>
        <w:tc>
          <w:tcPr>
            <w:tcW w:w="1842" w:type="dxa"/>
            <w:vAlign w:val="center"/>
          </w:tcPr>
          <w:p w14:paraId="5713ED25" w14:textId="77777777" w:rsidR="00133404" w:rsidRPr="00133404" w:rsidRDefault="00133404" w:rsidP="00133404">
            <w:pPr>
              <w:keepNext/>
              <w:autoSpaceDE w:val="0"/>
              <w:autoSpaceDN w:val="0"/>
              <w:adjustRightInd w:val="0"/>
              <w:ind w:left="20" w:right="-108"/>
              <w:jc w:val="left"/>
              <w:rPr>
                <w:rFonts w:cs="Arial"/>
                <w:i/>
                <w:szCs w:val="19"/>
                <w:highlight w:val="lightGray"/>
                <w:u w:val="single"/>
                <w:lang w:val="de-DE" w:eastAsia="en-GB"/>
              </w:rPr>
            </w:pPr>
            <w:r w:rsidRPr="00133404">
              <w:rPr>
                <w:rFonts w:cs="Arial"/>
                <w:i/>
                <w:szCs w:val="19"/>
                <w:highlight w:val="lightGray"/>
                <w:u w:val="single"/>
                <w:lang w:val="de-DE" w:eastAsia="en-GB"/>
              </w:rPr>
              <w:t xml:space="preserve">tm2/tm2 </w:t>
            </w:r>
          </w:p>
          <w:p w14:paraId="327D8D44" w14:textId="77777777" w:rsidR="00133404" w:rsidRPr="00133404" w:rsidRDefault="00133404" w:rsidP="00133404">
            <w:pPr>
              <w:keepNext/>
              <w:autoSpaceDE w:val="0"/>
              <w:autoSpaceDN w:val="0"/>
              <w:adjustRightInd w:val="0"/>
              <w:ind w:left="20" w:right="-108"/>
              <w:jc w:val="left"/>
              <w:rPr>
                <w:rFonts w:cs="Arial"/>
                <w:szCs w:val="19"/>
                <w:highlight w:val="lightGray"/>
                <w:u w:val="single"/>
                <w:lang w:val="de-DE" w:eastAsia="en-GB"/>
              </w:rPr>
            </w:pPr>
          </w:p>
          <w:p w14:paraId="15A147F7" w14:textId="77777777" w:rsidR="00133404" w:rsidRPr="00133404" w:rsidRDefault="00133404" w:rsidP="00133404">
            <w:pPr>
              <w:keepNext/>
              <w:autoSpaceDE w:val="0"/>
              <w:autoSpaceDN w:val="0"/>
              <w:adjustRightInd w:val="0"/>
              <w:ind w:left="20" w:right="-108"/>
              <w:jc w:val="left"/>
              <w:rPr>
                <w:rFonts w:cs="Arial"/>
                <w:szCs w:val="19"/>
                <w:highlight w:val="lightGray"/>
                <w:u w:val="single"/>
                <w:lang w:val="de-DE" w:eastAsia="en-GB"/>
              </w:rPr>
            </w:pPr>
            <w:r w:rsidRPr="00133404">
              <w:rPr>
                <w:rFonts w:cs="Arial"/>
                <w:szCs w:val="19"/>
                <w:highlight w:val="lightGray"/>
                <w:u w:val="single"/>
                <w:lang w:val="de-DE" w:eastAsia="en-GB"/>
              </w:rPr>
              <w:t>und</w:t>
            </w:r>
          </w:p>
          <w:p w14:paraId="67529589" w14:textId="77777777" w:rsidR="00133404" w:rsidRPr="00133404" w:rsidRDefault="00133404" w:rsidP="00133404">
            <w:pPr>
              <w:keepNext/>
              <w:autoSpaceDE w:val="0"/>
              <w:autoSpaceDN w:val="0"/>
              <w:adjustRightInd w:val="0"/>
              <w:ind w:left="20" w:right="-108"/>
              <w:jc w:val="left"/>
              <w:rPr>
                <w:rFonts w:cs="Arial"/>
                <w:szCs w:val="19"/>
                <w:highlight w:val="lightGray"/>
                <w:u w:val="single"/>
                <w:lang w:val="de-DE" w:eastAsia="en-GB"/>
              </w:rPr>
            </w:pPr>
          </w:p>
          <w:p w14:paraId="663F9B8F" w14:textId="77777777" w:rsidR="00133404" w:rsidRPr="00133404" w:rsidRDefault="00133404" w:rsidP="00133404">
            <w:pPr>
              <w:keepNext/>
              <w:autoSpaceDE w:val="0"/>
              <w:autoSpaceDN w:val="0"/>
              <w:adjustRightInd w:val="0"/>
              <w:ind w:left="20" w:right="-108"/>
              <w:jc w:val="left"/>
              <w:rPr>
                <w:rFonts w:cs="Arial"/>
                <w:i/>
                <w:szCs w:val="19"/>
                <w:highlight w:val="lightGray"/>
                <w:u w:val="single"/>
                <w:lang w:val="de-DE" w:eastAsia="en-GB"/>
              </w:rPr>
            </w:pPr>
            <w:r w:rsidRPr="00133404">
              <w:rPr>
                <w:rFonts w:cs="Arial"/>
                <w:i/>
                <w:szCs w:val="19"/>
                <w:highlight w:val="lightGray"/>
                <w:u w:val="single"/>
                <w:lang w:val="de-DE" w:eastAsia="en-GB"/>
              </w:rPr>
              <w:t>Tm1/Tm1</w:t>
            </w:r>
            <w:r w:rsidRPr="00133404">
              <w:rPr>
                <w:rFonts w:cs="Arial"/>
                <w:szCs w:val="19"/>
                <w:highlight w:val="lightGray"/>
                <w:u w:val="single"/>
                <w:lang w:val="de-DE" w:eastAsia="en-GB"/>
              </w:rPr>
              <w:t xml:space="preserve"> oder </w:t>
            </w:r>
            <w:r w:rsidRPr="00133404">
              <w:rPr>
                <w:rFonts w:cs="Arial"/>
                <w:i/>
                <w:szCs w:val="19"/>
                <w:highlight w:val="lightGray"/>
                <w:u w:val="single"/>
                <w:lang w:val="de-DE" w:eastAsia="en-GB"/>
              </w:rPr>
              <w:t xml:space="preserve">Tm1/tm1 </w:t>
            </w:r>
          </w:p>
        </w:tc>
      </w:tr>
      <w:tr w:rsidR="00133404" w:rsidRPr="00133404" w14:paraId="7575E6CD" w14:textId="77777777" w:rsidTr="000130FB">
        <w:trPr>
          <w:trHeight w:val="606"/>
        </w:trPr>
        <w:tc>
          <w:tcPr>
            <w:tcW w:w="2376" w:type="dxa"/>
            <w:vAlign w:val="center"/>
          </w:tcPr>
          <w:p w14:paraId="711B02F2" w14:textId="77777777" w:rsidR="00133404" w:rsidRPr="00133404" w:rsidRDefault="00133404" w:rsidP="00133404">
            <w:pPr>
              <w:autoSpaceDE w:val="0"/>
              <w:autoSpaceDN w:val="0"/>
              <w:adjustRightInd w:val="0"/>
              <w:ind w:left="180"/>
              <w:jc w:val="left"/>
              <w:rPr>
                <w:rFonts w:cs="Arial"/>
                <w:szCs w:val="19"/>
                <w:highlight w:val="lightGray"/>
                <w:u w:val="single"/>
                <w:lang w:val="de-DE" w:eastAsia="en-GB"/>
              </w:rPr>
            </w:pPr>
            <w:r w:rsidRPr="00133404">
              <w:rPr>
                <w:rFonts w:cs="Arial"/>
                <w:szCs w:val="19"/>
                <w:highlight w:val="lightGray"/>
                <w:u w:val="single"/>
                <w:lang w:val="de-DE" w:eastAsia="en-GB"/>
              </w:rPr>
              <w:t xml:space="preserve">Marker </w:t>
            </w:r>
            <w:r w:rsidRPr="00133404">
              <w:rPr>
                <w:rFonts w:cs="Arial"/>
                <w:i/>
                <w:szCs w:val="19"/>
                <w:highlight w:val="lightGray"/>
                <w:u w:val="single"/>
                <w:lang w:val="de-DE" w:eastAsia="en-GB"/>
              </w:rPr>
              <w:t>Tm2/2</w:t>
            </w:r>
            <w:r w:rsidRPr="00133404">
              <w:rPr>
                <w:rFonts w:cs="Arial"/>
                <w:i/>
                <w:szCs w:val="19"/>
                <w:highlight w:val="lightGray"/>
                <w:u w:val="single"/>
                <w:vertAlign w:val="superscript"/>
                <w:lang w:val="de-DE" w:eastAsia="en-GB"/>
              </w:rPr>
              <w:t>2</w:t>
            </w:r>
          </w:p>
        </w:tc>
        <w:tc>
          <w:tcPr>
            <w:tcW w:w="1985" w:type="dxa"/>
            <w:vAlign w:val="center"/>
          </w:tcPr>
          <w:p w14:paraId="344CFC2B" w14:textId="77777777" w:rsidR="00133404" w:rsidRPr="00133404" w:rsidRDefault="00133404" w:rsidP="00133404">
            <w:pPr>
              <w:autoSpaceDE w:val="0"/>
              <w:autoSpaceDN w:val="0"/>
              <w:adjustRightInd w:val="0"/>
              <w:ind w:left="36" w:right="34"/>
              <w:jc w:val="left"/>
              <w:rPr>
                <w:rFonts w:cs="Arial"/>
                <w:szCs w:val="19"/>
                <w:highlight w:val="lightGray"/>
                <w:u w:val="single"/>
                <w:lang w:val="de-DE" w:eastAsia="en-GB"/>
              </w:rPr>
            </w:pPr>
            <w:r w:rsidRPr="00133404">
              <w:rPr>
                <w:rFonts w:eastAsia="Calibri" w:cs="Arial"/>
                <w:highlight w:val="lightGray"/>
                <w:u w:val="single"/>
                <w:lang w:val="de-DE" w:eastAsia="en-GB"/>
              </w:rPr>
              <w:t>Anfälligkeitsallel</w:t>
            </w:r>
          </w:p>
        </w:tc>
        <w:tc>
          <w:tcPr>
            <w:tcW w:w="2977" w:type="dxa"/>
            <w:vAlign w:val="center"/>
          </w:tcPr>
          <w:p w14:paraId="0872DA03" w14:textId="77777777" w:rsidR="00133404" w:rsidRPr="00133404" w:rsidRDefault="00133404" w:rsidP="00133404">
            <w:pPr>
              <w:autoSpaceDE w:val="0"/>
              <w:autoSpaceDN w:val="0"/>
              <w:adjustRightInd w:val="0"/>
              <w:ind w:left="36"/>
              <w:jc w:val="left"/>
              <w:rPr>
                <w:rFonts w:cs="Arial"/>
                <w:szCs w:val="19"/>
                <w:highlight w:val="lightGray"/>
                <w:u w:val="single"/>
                <w:lang w:val="de-DE" w:eastAsia="en-GB"/>
              </w:rPr>
            </w:pPr>
            <w:r w:rsidRPr="00133404">
              <w:rPr>
                <w:rFonts w:eastAsia="Calibri" w:cs="Arial"/>
                <w:highlight w:val="lightGray"/>
                <w:u w:val="single"/>
                <w:lang w:val="de-DE" w:eastAsia="en-GB"/>
              </w:rPr>
              <w:t>Resistenzallel</w:t>
            </w:r>
          </w:p>
        </w:tc>
        <w:tc>
          <w:tcPr>
            <w:tcW w:w="1842" w:type="dxa"/>
            <w:vAlign w:val="center"/>
          </w:tcPr>
          <w:p w14:paraId="39225725" w14:textId="77777777" w:rsidR="00133404" w:rsidRPr="00133404" w:rsidRDefault="00133404" w:rsidP="00133404">
            <w:pPr>
              <w:autoSpaceDE w:val="0"/>
              <w:autoSpaceDN w:val="0"/>
              <w:adjustRightInd w:val="0"/>
              <w:ind w:left="20" w:right="-108"/>
              <w:jc w:val="left"/>
              <w:rPr>
                <w:rFonts w:cs="Arial"/>
                <w:szCs w:val="19"/>
                <w:highlight w:val="lightGray"/>
                <w:u w:val="single"/>
                <w:lang w:val="de-DE" w:eastAsia="en-GB"/>
              </w:rPr>
            </w:pPr>
            <w:r w:rsidRPr="00133404">
              <w:rPr>
                <w:rFonts w:eastAsia="Calibri" w:cs="Arial"/>
                <w:highlight w:val="lightGray"/>
                <w:u w:val="single"/>
                <w:lang w:val="de-DE" w:eastAsia="en-GB"/>
              </w:rPr>
              <w:t>Anfälligkeitsallel</w:t>
            </w:r>
          </w:p>
        </w:tc>
      </w:tr>
      <w:tr w:rsidR="00133404" w:rsidRPr="00133404" w14:paraId="1B86DBE1" w14:textId="77777777" w:rsidTr="000130FB">
        <w:trPr>
          <w:trHeight w:val="558"/>
        </w:trPr>
        <w:tc>
          <w:tcPr>
            <w:tcW w:w="2376" w:type="dxa"/>
            <w:vAlign w:val="center"/>
          </w:tcPr>
          <w:p w14:paraId="472447CC" w14:textId="77777777" w:rsidR="00133404" w:rsidRPr="00133404" w:rsidRDefault="00133404" w:rsidP="00133404">
            <w:pPr>
              <w:autoSpaceDE w:val="0"/>
              <w:autoSpaceDN w:val="0"/>
              <w:adjustRightInd w:val="0"/>
              <w:spacing w:before="120" w:after="120"/>
              <w:ind w:left="180"/>
              <w:jc w:val="left"/>
              <w:rPr>
                <w:rFonts w:cs="Arial"/>
                <w:szCs w:val="19"/>
                <w:highlight w:val="lightGray"/>
                <w:u w:val="single"/>
                <w:lang w:val="de-DE" w:eastAsia="en-GB"/>
              </w:rPr>
            </w:pPr>
            <w:r w:rsidRPr="00133404">
              <w:rPr>
                <w:rFonts w:cs="Arial"/>
                <w:szCs w:val="19"/>
                <w:highlight w:val="lightGray"/>
                <w:u w:val="single"/>
                <w:lang w:val="de-DE" w:eastAsia="en-GB"/>
              </w:rPr>
              <w:t>Resistenz gegen ToMV - Pathotyp 0</w:t>
            </w:r>
          </w:p>
        </w:tc>
        <w:tc>
          <w:tcPr>
            <w:tcW w:w="1985" w:type="dxa"/>
            <w:vAlign w:val="center"/>
          </w:tcPr>
          <w:p w14:paraId="55E34ABA" w14:textId="77777777" w:rsidR="00133404" w:rsidRPr="00133404" w:rsidRDefault="00133404" w:rsidP="00133404">
            <w:pPr>
              <w:autoSpaceDE w:val="0"/>
              <w:autoSpaceDN w:val="0"/>
              <w:adjustRightInd w:val="0"/>
              <w:ind w:left="36" w:right="34"/>
              <w:jc w:val="left"/>
              <w:rPr>
                <w:rFonts w:cs="Arial"/>
                <w:szCs w:val="19"/>
                <w:highlight w:val="lightGray"/>
                <w:u w:val="single"/>
                <w:lang w:val="de-DE" w:eastAsia="en-GB"/>
              </w:rPr>
            </w:pPr>
            <w:r w:rsidRPr="00133404">
              <w:rPr>
                <w:rFonts w:cs="Arial"/>
                <w:szCs w:val="19"/>
                <w:highlight w:val="lightGray"/>
                <w:u w:val="single"/>
                <w:lang w:val="de-DE" w:eastAsia="en-GB"/>
              </w:rPr>
              <w:t>fehlend</w:t>
            </w:r>
          </w:p>
        </w:tc>
        <w:tc>
          <w:tcPr>
            <w:tcW w:w="2977" w:type="dxa"/>
            <w:vAlign w:val="center"/>
          </w:tcPr>
          <w:p w14:paraId="0BB6B7D0" w14:textId="77777777" w:rsidR="00133404" w:rsidRPr="00133404" w:rsidRDefault="00133404" w:rsidP="00133404">
            <w:pPr>
              <w:autoSpaceDE w:val="0"/>
              <w:autoSpaceDN w:val="0"/>
              <w:adjustRightInd w:val="0"/>
              <w:ind w:left="36"/>
              <w:jc w:val="left"/>
              <w:rPr>
                <w:rFonts w:cs="Arial"/>
                <w:szCs w:val="19"/>
                <w:highlight w:val="lightGray"/>
                <w:u w:val="single"/>
                <w:lang w:val="de-DE" w:eastAsia="en-GB"/>
              </w:rPr>
            </w:pPr>
            <w:r w:rsidRPr="00133404">
              <w:rPr>
                <w:rFonts w:cs="Arial"/>
                <w:szCs w:val="19"/>
                <w:highlight w:val="lightGray"/>
                <w:u w:val="single"/>
                <w:lang w:val="de-DE" w:eastAsia="en-GB"/>
              </w:rPr>
              <w:t>vorhanden</w:t>
            </w:r>
          </w:p>
        </w:tc>
        <w:tc>
          <w:tcPr>
            <w:tcW w:w="1842" w:type="dxa"/>
            <w:vAlign w:val="center"/>
          </w:tcPr>
          <w:p w14:paraId="7BB64BCC" w14:textId="77777777" w:rsidR="00133404" w:rsidRPr="00133404" w:rsidRDefault="00133404" w:rsidP="00133404">
            <w:pPr>
              <w:autoSpaceDE w:val="0"/>
              <w:autoSpaceDN w:val="0"/>
              <w:adjustRightInd w:val="0"/>
              <w:ind w:left="20" w:right="-108"/>
              <w:jc w:val="left"/>
              <w:rPr>
                <w:rFonts w:cs="Arial"/>
                <w:szCs w:val="19"/>
                <w:highlight w:val="lightGray"/>
                <w:u w:val="single"/>
                <w:lang w:val="de-DE" w:eastAsia="en-GB"/>
              </w:rPr>
            </w:pPr>
            <w:r w:rsidRPr="00133404">
              <w:rPr>
                <w:rFonts w:cs="Arial"/>
                <w:szCs w:val="19"/>
                <w:highlight w:val="lightGray"/>
                <w:u w:val="single"/>
                <w:lang w:val="de-DE" w:eastAsia="en-GB"/>
              </w:rPr>
              <w:t>vorhanden</w:t>
            </w:r>
          </w:p>
        </w:tc>
      </w:tr>
    </w:tbl>
    <w:p w14:paraId="1FAE0980" w14:textId="77777777" w:rsidR="00133404" w:rsidRPr="00133404" w:rsidRDefault="00133404" w:rsidP="00133404">
      <w:pPr>
        <w:autoSpaceDE w:val="0"/>
        <w:autoSpaceDN w:val="0"/>
        <w:adjustRightInd w:val="0"/>
        <w:rPr>
          <w:rFonts w:eastAsia="Calibri" w:cs="Arial"/>
          <w:snapToGrid/>
          <w:highlight w:val="lightGray"/>
          <w:u w:val="single"/>
          <w:lang w:val="de-DE" w:eastAsia="en-US"/>
        </w:rPr>
      </w:pPr>
    </w:p>
    <w:p w14:paraId="72AF4744" w14:textId="77777777" w:rsidR="00133404" w:rsidRPr="00133404" w:rsidRDefault="00133404" w:rsidP="00133404">
      <w:pPr>
        <w:autoSpaceDE w:val="0"/>
        <w:autoSpaceDN w:val="0"/>
        <w:adjustRightInd w:val="0"/>
        <w:rPr>
          <w:rFonts w:eastAsia="Calibri" w:cs="Arial"/>
          <w:snapToGrid/>
          <w:highlight w:val="lightGray"/>
          <w:u w:val="single"/>
          <w:lang w:val="de-DE" w:eastAsia="en-US"/>
        </w:rPr>
      </w:pPr>
      <w:r w:rsidRPr="00133404">
        <w:rPr>
          <w:rFonts w:eastAsia="Calibri" w:cs="Arial"/>
          <w:snapToGrid/>
          <w:highlight w:val="lightGray"/>
          <w:u w:val="single"/>
          <w:lang w:val="de-DE" w:eastAsia="en-US"/>
        </w:rPr>
        <w:t>5.</w:t>
      </w:r>
      <w:r w:rsidRPr="00133404">
        <w:rPr>
          <w:rFonts w:eastAsia="Calibri" w:cs="Arial"/>
          <w:snapToGrid/>
          <w:highlight w:val="lightGray"/>
          <w:u w:val="single"/>
          <w:lang w:val="de-DE" w:eastAsia="en-US"/>
        </w:rPr>
        <w:tab/>
        <w:t xml:space="preserve">Wenn eine Sorte als resistent gegen ToMV Pathotyp 0 angegeben wird, kann der DNS-Marker-Test durchgeführt werden. In Fällen, in denen die Resistenz auf dem Vorhandensein des Allels </w:t>
      </w:r>
      <w:r w:rsidRPr="00133404">
        <w:rPr>
          <w:rFonts w:eastAsia="Calibri" w:cs="Arial"/>
          <w:i/>
          <w:snapToGrid/>
          <w:highlight w:val="lightGray"/>
          <w:u w:val="single"/>
          <w:lang w:val="de-DE" w:eastAsia="en-US"/>
        </w:rPr>
        <w:t>Tm2</w:t>
      </w:r>
      <w:r w:rsidRPr="00133404">
        <w:rPr>
          <w:rFonts w:eastAsia="Calibri" w:cs="Arial"/>
          <w:snapToGrid/>
          <w:highlight w:val="lightGray"/>
          <w:u w:val="single"/>
          <w:lang w:val="de-DE" w:eastAsia="en-US"/>
        </w:rPr>
        <w:t xml:space="preserve"> oder </w:t>
      </w:r>
      <w:r w:rsidRPr="00133404">
        <w:rPr>
          <w:rFonts w:eastAsia="Calibri" w:cs="Arial"/>
          <w:i/>
          <w:snapToGrid/>
          <w:highlight w:val="lightGray"/>
          <w:u w:val="single"/>
          <w:lang w:val="de-DE" w:eastAsia="en-US"/>
        </w:rPr>
        <w:t>Tm2</w:t>
      </w:r>
      <w:r w:rsidRPr="00133404">
        <w:rPr>
          <w:rFonts w:eastAsia="Calibri" w:cs="Arial"/>
          <w:i/>
          <w:snapToGrid/>
          <w:highlight w:val="lightGray"/>
          <w:u w:val="single"/>
          <w:vertAlign w:val="superscript"/>
          <w:lang w:val="de-DE" w:eastAsia="en-US"/>
        </w:rPr>
        <w:t>2</w:t>
      </w:r>
      <w:r w:rsidRPr="00133404">
        <w:rPr>
          <w:rFonts w:eastAsia="Calibri" w:cs="Arial"/>
          <w:snapToGrid/>
          <w:highlight w:val="lightGray"/>
          <w:u w:val="single"/>
          <w:lang w:val="de-DE" w:eastAsia="en-US"/>
        </w:rPr>
        <w:t xml:space="preserve"> basiert, könnte der DNS-Marker-Test den herkömmlichen Biotest ersetzen.</w:t>
      </w:r>
    </w:p>
    <w:p w14:paraId="494DFEC1" w14:textId="77777777" w:rsidR="00133404" w:rsidRPr="00133404" w:rsidRDefault="00133404" w:rsidP="00133404">
      <w:pPr>
        <w:autoSpaceDE w:val="0"/>
        <w:autoSpaceDN w:val="0"/>
        <w:adjustRightInd w:val="0"/>
        <w:rPr>
          <w:rFonts w:eastAsia="Calibri" w:cs="Arial"/>
          <w:snapToGrid/>
          <w:highlight w:val="lightGray"/>
          <w:u w:val="single"/>
          <w:lang w:val="de-DE" w:eastAsia="en-US"/>
        </w:rPr>
      </w:pPr>
    </w:p>
    <w:p w14:paraId="5033001D" w14:textId="77777777" w:rsidR="00133404" w:rsidRPr="00133404" w:rsidRDefault="00133404" w:rsidP="00133404">
      <w:pPr>
        <w:autoSpaceDE w:val="0"/>
        <w:autoSpaceDN w:val="0"/>
        <w:adjustRightInd w:val="0"/>
        <w:rPr>
          <w:rFonts w:cs="Arial"/>
          <w:snapToGrid/>
          <w:u w:val="single"/>
          <w:lang w:val="de-DE" w:eastAsia="en-US"/>
        </w:rPr>
      </w:pPr>
      <w:r w:rsidRPr="00133404">
        <w:rPr>
          <w:rFonts w:eastAsia="Calibri" w:cs="Arial"/>
          <w:snapToGrid/>
          <w:highlight w:val="lightGray"/>
          <w:u w:val="single"/>
          <w:lang w:val="de-DE" w:eastAsia="en-US"/>
        </w:rPr>
        <w:t>6.</w:t>
      </w:r>
      <w:r w:rsidRPr="00133404">
        <w:rPr>
          <w:rFonts w:eastAsia="Calibri" w:cs="Arial"/>
          <w:snapToGrid/>
          <w:highlight w:val="lightGray"/>
          <w:u w:val="single"/>
          <w:lang w:val="de-DE" w:eastAsia="en-US"/>
        </w:rPr>
        <w:tab/>
        <w:t>Wenn der DNS-Marker-Test die angegebene Resistenz nicht bestätigt oder wenn die Sorte als anfällig angegeben wird, muss ein Biotest durchgeführt werden.</w:t>
      </w:r>
    </w:p>
    <w:p w14:paraId="4F9835BF" w14:textId="77777777" w:rsidR="00133404" w:rsidRPr="00133404" w:rsidRDefault="00133404" w:rsidP="00133404">
      <w:pPr>
        <w:rPr>
          <w:rFonts w:cs="Arial"/>
          <w:snapToGrid/>
          <w:lang w:val="de-DE" w:eastAsia="en-US"/>
        </w:rPr>
      </w:pPr>
    </w:p>
    <w:p w14:paraId="1D52B8BB" w14:textId="77777777" w:rsidR="00133404" w:rsidRPr="00133404" w:rsidRDefault="00133404" w:rsidP="00133404">
      <w:pPr>
        <w:rPr>
          <w:rFonts w:cs="Arial"/>
          <w:snapToGrid/>
          <w:lang w:val="de-DE" w:eastAsia="en-US"/>
        </w:rPr>
      </w:pPr>
    </w:p>
    <w:p w14:paraId="7CF1EDC9" w14:textId="7E66DA43" w:rsidR="004E5AEA" w:rsidRDefault="004E5AEA" w:rsidP="00133404">
      <w:pPr>
        <w:jc w:val="right"/>
        <w:rPr>
          <w:szCs w:val="24"/>
          <w:lang w:val="de-DE"/>
        </w:rPr>
      </w:pPr>
      <w:r>
        <w:rPr>
          <w:szCs w:val="24"/>
          <w:lang w:val="de-DE"/>
        </w:rPr>
        <w:t>[Anlage V</w:t>
      </w:r>
      <w:r w:rsidR="00A178F7">
        <w:rPr>
          <w:szCs w:val="24"/>
          <w:lang w:val="de-DE"/>
        </w:rPr>
        <w:t>I</w:t>
      </w:r>
      <w:r>
        <w:rPr>
          <w:szCs w:val="24"/>
          <w:lang w:val="de-DE"/>
        </w:rPr>
        <w:t xml:space="preserve"> folgt]</w:t>
      </w:r>
    </w:p>
    <w:p w14:paraId="683C2064" w14:textId="77777777" w:rsidR="004E5AEA" w:rsidRDefault="004E5AEA">
      <w:pPr>
        <w:jc w:val="left"/>
        <w:rPr>
          <w:szCs w:val="24"/>
          <w:lang w:val="de-DE"/>
        </w:rPr>
      </w:pPr>
    </w:p>
    <w:p w14:paraId="65B39D94" w14:textId="77777777" w:rsidR="004E5AEA" w:rsidRDefault="004E5AEA">
      <w:pPr>
        <w:jc w:val="left"/>
        <w:rPr>
          <w:szCs w:val="24"/>
          <w:lang w:val="de-DE"/>
        </w:rPr>
      </w:pPr>
    </w:p>
    <w:p w14:paraId="36B11D45" w14:textId="77777777" w:rsidR="004E5AEA" w:rsidRDefault="004E5AEA">
      <w:pPr>
        <w:jc w:val="left"/>
        <w:rPr>
          <w:szCs w:val="24"/>
          <w:lang w:val="de-DE"/>
        </w:rPr>
        <w:sectPr w:rsidR="004E5AEA" w:rsidSect="001474E5">
          <w:headerReference w:type="even" r:id="rId77"/>
          <w:headerReference w:type="default" r:id="rId78"/>
          <w:footerReference w:type="even" r:id="rId79"/>
          <w:footerReference w:type="default" r:id="rId80"/>
          <w:headerReference w:type="first" r:id="rId81"/>
          <w:footerReference w:type="first" r:id="rId82"/>
          <w:pgSz w:w="11907" w:h="16840" w:code="9"/>
          <w:pgMar w:top="510" w:right="1134" w:bottom="1134" w:left="1134" w:header="510" w:footer="567" w:gutter="0"/>
          <w:pgNumType w:start="1"/>
          <w:cols w:space="720"/>
          <w:titlePg/>
          <w:docGrid w:linePitch="272"/>
        </w:sectPr>
      </w:pPr>
    </w:p>
    <w:p w14:paraId="43BCA620" w14:textId="77777777" w:rsidR="004E5AEA" w:rsidRDefault="004E5AEA">
      <w:pPr>
        <w:jc w:val="center"/>
        <w:rPr>
          <w:szCs w:val="24"/>
          <w:lang w:val="de-DE"/>
        </w:rPr>
      </w:pPr>
      <w:r>
        <w:rPr>
          <w:szCs w:val="24"/>
          <w:lang w:val="de-DE"/>
        </w:rPr>
        <w:t>ÜBERBLICK ÜBER DAS INFORMATIONSMATERIAL</w:t>
      </w:r>
    </w:p>
    <w:p w14:paraId="373DED19" w14:textId="77777777" w:rsidR="004E5AEA" w:rsidRDefault="004E5AEA">
      <w:pPr>
        <w:jc w:val="center"/>
        <w:rPr>
          <w:szCs w:val="24"/>
          <w:lang w:val="de-DE"/>
        </w:rPr>
      </w:pPr>
    </w:p>
    <w:p w14:paraId="5DBD98E5" w14:textId="77777777" w:rsidR="004E5AEA" w:rsidRDefault="004E5AEA">
      <w:pPr>
        <w:jc w:val="center"/>
        <w:rPr>
          <w:szCs w:val="24"/>
          <w:lang w:val="de-DE"/>
        </w:rPr>
      </w:pPr>
    </w:p>
    <w:p w14:paraId="4D9F679A" w14:textId="77777777" w:rsidR="004E5AEA" w:rsidRDefault="004E5AEA">
      <w:pPr>
        <w:jc w:val="left"/>
        <w:rPr>
          <w:szCs w:val="24"/>
          <w:lang w:val="de-DE"/>
        </w:rPr>
      </w:pPr>
      <w:r>
        <w:rPr>
          <w:szCs w:val="24"/>
          <w:lang w:val="de-DE"/>
        </w:rPr>
        <w:t>ERLÄUTERUNGEN</w:t>
      </w:r>
    </w:p>
    <w:p w14:paraId="775653B0" w14:textId="77777777" w:rsidR="004E5AEA" w:rsidRDefault="004E5AEA">
      <w:pPr>
        <w:rPr>
          <w:szCs w:val="24"/>
          <w:lang w:val="de-DE"/>
        </w:rPr>
      </w:pPr>
    </w:p>
    <w:tbl>
      <w:tblPr>
        <w:tblW w:w="10305"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85" w:type="dxa"/>
          <w:bottom w:w="57" w:type="dxa"/>
          <w:right w:w="85" w:type="dxa"/>
        </w:tblCellMar>
        <w:tblLook w:val="0000" w:firstRow="0" w:lastRow="0" w:firstColumn="0" w:lastColumn="0" w:noHBand="0" w:noVBand="0"/>
      </w:tblPr>
      <w:tblGrid>
        <w:gridCol w:w="1641"/>
        <w:gridCol w:w="4717"/>
        <w:gridCol w:w="3947"/>
      </w:tblGrid>
      <w:tr w:rsidR="004E5AEA" w14:paraId="3AFF487C" w14:textId="77777777">
        <w:trPr>
          <w:cantSplit/>
        </w:trPr>
        <w:tc>
          <w:tcPr>
            <w:tcW w:w="1641" w:type="dxa"/>
            <w:shd w:val="clear" w:color="auto" w:fill="D9D9D9"/>
          </w:tcPr>
          <w:p w14:paraId="45D5717C" w14:textId="77777777" w:rsidR="004E5AEA" w:rsidRDefault="004E5AEA">
            <w:pPr>
              <w:jc w:val="left"/>
              <w:rPr>
                <w:szCs w:val="24"/>
              </w:rPr>
            </w:pPr>
            <w:r>
              <w:rPr>
                <w:sz w:val="18"/>
                <w:szCs w:val="24"/>
                <w:lang w:val="de-CH"/>
              </w:rPr>
              <w:t>Verweiszeichen</w:t>
            </w:r>
          </w:p>
        </w:tc>
        <w:tc>
          <w:tcPr>
            <w:tcW w:w="4717" w:type="dxa"/>
            <w:shd w:val="clear" w:color="auto" w:fill="D9D9D9"/>
          </w:tcPr>
          <w:p w14:paraId="286F8747" w14:textId="77777777" w:rsidR="004E5AEA" w:rsidRDefault="004E5AEA">
            <w:pPr>
              <w:jc w:val="left"/>
              <w:rPr>
                <w:szCs w:val="24"/>
              </w:rPr>
            </w:pPr>
            <w:r>
              <w:rPr>
                <w:sz w:val="18"/>
                <w:szCs w:val="24"/>
                <w:lang w:val="de-CH"/>
              </w:rPr>
              <w:t>Erläuterungen:</w:t>
            </w:r>
          </w:p>
        </w:tc>
        <w:tc>
          <w:tcPr>
            <w:tcW w:w="3947" w:type="dxa"/>
            <w:shd w:val="clear" w:color="auto" w:fill="D9D9D9"/>
          </w:tcPr>
          <w:p w14:paraId="59A5717A" w14:textId="77777777" w:rsidR="004E5AEA" w:rsidRDefault="004E5AEA">
            <w:pPr>
              <w:jc w:val="left"/>
              <w:rPr>
                <w:szCs w:val="24"/>
                <w:lang w:val="de-DE"/>
              </w:rPr>
            </w:pPr>
            <w:r>
              <w:rPr>
                <w:sz w:val="18"/>
                <w:szCs w:val="24"/>
                <w:lang w:val="de-DE"/>
              </w:rPr>
              <w:t>Stand</w:t>
            </w:r>
          </w:p>
        </w:tc>
      </w:tr>
      <w:tr w:rsidR="004E5AEA" w:rsidRPr="006C3F47" w14:paraId="08A288C4" w14:textId="77777777">
        <w:trPr>
          <w:cantSplit/>
        </w:trPr>
        <w:tc>
          <w:tcPr>
            <w:tcW w:w="1641" w:type="dxa"/>
          </w:tcPr>
          <w:p w14:paraId="6E8C9DDA" w14:textId="77777777" w:rsidR="004E5AEA" w:rsidRDefault="004E5AEA">
            <w:pPr>
              <w:jc w:val="left"/>
              <w:rPr>
                <w:szCs w:val="24"/>
                <w:lang w:val="de-DE"/>
              </w:rPr>
            </w:pPr>
            <w:r>
              <w:rPr>
                <w:sz w:val="18"/>
                <w:szCs w:val="24"/>
                <w:lang w:val="de-DE"/>
              </w:rPr>
              <w:t>UPOV/EXN/BRD</w:t>
            </w:r>
          </w:p>
        </w:tc>
        <w:tc>
          <w:tcPr>
            <w:tcW w:w="4717" w:type="dxa"/>
          </w:tcPr>
          <w:p w14:paraId="2390A81D" w14:textId="77777777" w:rsidR="004E5AEA" w:rsidRDefault="004E5AEA">
            <w:pPr>
              <w:jc w:val="left"/>
              <w:rPr>
                <w:szCs w:val="24"/>
                <w:lang w:val="de-DE"/>
              </w:rPr>
            </w:pPr>
            <w:r>
              <w:rPr>
                <w:sz w:val="18"/>
                <w:szCs w:val="24"/>
                <w:lang w:val="de-DE"/>
              </w:rPr>
              <w:t>Begriffsbestimmung des Züchters nach der Akte von 1991</w:t>
            </w:r>
            <w:r>
              <w:rPr>
                <w:b/>
                <w:sz w:val="18"/>
                <w:szCs w:val="24"/>
                <w:lang w:val="de-DE"/>
              </w:rPr>
              <w:t xml:space="preserve"> </w:t>
            </w:r>
            <w:r>
              <w:rPr>
                <w:sz w:val="18"/>
                <w:szCs w:val="24"/>
                <w:lang w:val="de-DE"/>
              </w:rPr>
              <w:t>des UPOV-Übereinkommens</w:t>
            </w:r>
          </w:p>
        </w:tc>
        <w:tc>
          <w:tcPr>
            <w:tcW w:w="3947" w:type="dxa"/>
          </w:tcPr>
          <w:p w14:paraId="7F8E1402" w14:textId="77777777" w:rsidR="004E5AEA" w:rsidRDefault="004E5AEA">
            <w:pPr>
              <w:jc w:val="left"/>
              <w:rPr>
                <w:szCs w:val="24"/>
                <w:lang w:val="de-DE"/>
              </w:rPr>
            </w:pPr>
            <w:r>
              <w:rPr>
                <w:i/>
                <w:sz w:val="18"/>
                <w:szCs w:val="24"/>
                <w:lang w:val="de-DE"/>
              </w:rPr>
              <w:t>UPOV/EXN/BRD/1, im Oktober 2013 angenommen</w:t>
            </w:r>
          </w:p>
        </w:tc>
      </w:tr>
      <w:tr w:rsidR="004E5AEA" w:rsidRPr="006C3F47" w14:paraId="2E395044" w14:textId="77777777">
        <w:trPr>
          <w:cantSplit/>
        </w:trPr>
        <w:tc>
          <w:tcPr>
            <w:tcW w:w="1641" w:type="dxa"/>
          </w:tcPr>
          <w:p w14:paraId="5E657A61" w14:textId="77777777" w:rsidR="004E5AEA" w:rsidRDefault="004E5AEA">
            <w:pPr>
              <w:jc w:val="left"/>
              <w:rPr>
                <w:szCs w:val="24"/>
                <w:lang w:val="de-DE"/>
              </w:rPr>
            </w:pPr>
            <w:r>
              <w:rPr>
                <w:sz w:val="18"/>
                <w:szCs w:val="24"/>
                <w:lang w:val="de-DE"/>
              </w:rPr>
              <w:t>UPOV/EXN/CAL</w:t>
            </w:r>
          </w:p>
        </w:tc>
        <w:tc>
          <w:tcPr>
            <w:tcW w:w="4717" w:type="dxa"/>
          </w:tcPr>
          <w:p w14:paraId="7614B766" w14:textId="77777777" w:rsidR="004E5AEA" w:rsidRDefault="004E5AEA">
            <w:pPr>
              <w:jc w:val="left"/>
              <w:rPr>
                <w:szCs w:val="24"/>
                <w:lang w:val="de-DE"/>
              </w:rPr>
            </w:pPr>
            <w:r>
              <w:rPr>
                <w:sz w:val="18"/>
                <w:szCs w:val="24"/>
                <w:lang w:val="de-DE"/>
              </w:rPr>
              <w:t>Bedingungen und Einschränkungen im Zusammenhang mit der Zustimmung des Züchters in Bezug auf Vermehrungsmaterial nach dem UPOV-Übereinkommen</w:t>
            </w:r>
          </w:p>
        </w:tc>
        <w:tc>
          <w:tcPr>
            <w:tcW w:w="3947" w:type="dxa"/>
          </w:tcPr>
          <w:p w14:paraId="13CCADEE" w14:textId="77777777" w:rsidR="004E5AEA" w:rsidRDefault="004E5AEA">
            <w:pPr>
              <w:jc w:val="left"/>
              <w:rPr>
                <w:szCs w:val="24"/>
                <w:lang w:val="de-DE"/>
              </w:rPr>
            </w:pPr>
            <w:r>
              <w:rPr>
                <w:sz w:val="18"/>
                <w:szCs w:val="24"/>
                <w:lang w:val="de-DE"/>
              </w:rPr>
              <w:t>UPOV/EXN/CAL/1, im Oktober 2010 angenommen</w:t>
            </w:r>
          </w:p>
        </w:tc>
      </w:tr>
      <w:tr w:rsidR="004E5AEA" w:rsidRPr="006C3F47" w14:paraId="7881135A" w14:textId="77777777">
        <w:trPr>
          <w:cantSplit/>
        </w:trPr>
        <w:tc>
          <w:tcPr>
            <w:tcW w:w="1641" w:type="dxa"/>
          </w:tcPr>
          <w:p w14:paraId="67C8FB25" w14:textId="77777777" w:rsidR="004E5AEA" w:rsidRDefault="004E5AEA">
            <w:pPr>
              <w:jc w:val="left"/>
              <w:rPr>
                <w:szCs w:val="24"/>
                <w:lang w:val="de-DE"/>
              </w:rPr>
            </w:pPr>
            <w:r>
              <w:rPr>
                <w:sz w:val="18"/>
                <w:szCs w:val="24"/>
                <w:lang w:val="de-DE"/>
              </w:rPr>
              <w:t>UPOV/EXN/CAN</w:t>
            </w:r>
          </w:p>
        </w:tc>
        <w:tc>
          <w:tcPr>
            <w:tcW w:w="4717" w:type="dxa"/>
          </w:tcPr>
          <w:p w14:paraId="2457AE5C" w14:textId="77777777" w:rsidR="004E5AEA" w:rsidRDefault="004E5AEA">
            <w:pPr>
              <w:jc w:val="left"/>
              <w:rPr>
                <w:szCs w:val="24"/>
                <w:lang w:val="de-DE"/>
              </w:rPr>
            </w:pPr>
            <w:r>
              <w:rPr>
                <w:sz w:val="18"/>
                <w:szCs w:val="24"/>
                <w:lang w:val="de-DE"/>
              </w:rPr>
              <w:t>Aufhebung des Züchterrechts nach dem UPOV-Übereinkommen</w:t>
            </w:r>
          </w:p>
        </w:tc>
        <w:tc>
          <w:tcPr>
            <w:tcW w:w="3947" w:type="dxa"/>
          </w:tcPr>
          <w:p w14:paraId="52C8B2D2" w14:textId="77777777" w:rsidR="004E5AEA" w:rsidRDefault="004E5AEA">
            <w:pPr>
              <w:jc w:val="left"/>
              <w:rPr>
                <w:szCs w:val="24"/>
                <w:lang w:val="de-DE"/>
              </w:rPr>
            </w:pPr>
            <w:r>
              <w:rPr>
                <w:spacing w:val="-2"/>
                <w:sz w:val="18"/>
                <w:szCs w:val="24"/>
                <w:lang w:val="de-DE"/>
              </w:rPr>
              <w:t>UPOV/EXN/CAN/2, im Oktober 2015 angenommen</w:t>
            </w:r>
          </w:p>
        </w:tc>
      </w:tr>
      <w:tr w:rsidR="004E5AEA" w14:paraId="1136604C" w14:textId="77777777">
        <w:trPr>
          <w:cantSplit/>
        </w:trPr>
        <w:tc>
          <w:tcPr>
            <w:tcW w:w="1641" w:type="dxa"/>
          </w:tcPr>
          <w:p w14:paraId="0AD06793" w14:textId="77777777" w:rsidR="004E5AEA" w:rsidRDefault="004E5AEA">
            <w:pPr>
              <w:jc w:val="left"/>
              <w:rPr>
                <w:szCs w:val="24"/>
                <w:lang w:val="de-DE"/>
              </w:rPr>
            </w:pPr>
            <w:r>
              <w:rPr>
                <w:sz w:val="18"/>
                <w:szCs w:val="24"/>
                <w:lang w:val="de-DE"/>
              </w:rPr>
              <w:t>UPOV/EXN/EDV</w:t>
            </w:r>
          </w:p>
        </w:tc>
        <w:tc>
          <w:tcPr>
            <w:tcW w:w="4717" w:type="dxa"/>
          </w:tcPr>
          <w:p w14:paraId="782219E3" w14:textId="77777777" w:rsidR="004E5AEA" w:rsidRDefault="004E5AEA">
            <w:pPr>
              <w:jc w:val="left"/>
              <w:rPr>
                <w:szCs w:val="24"/>
                <w:lang w:val="de-DE"/>
              </w:rPr>
            </w:pPr>
            <w:r>
              <w:rPr>
                <w:sz w:val="18"/>
                <w:szCs w:val="24"/>
                <w:lang w:val="de-DE"/>
              </w:rPr>
              <w:t>Im wesentlichen abgeleiteten Sorten nach der Akte von 1991</w:t>
            </w:r>
            <w:r>
              <w:rPr>
                <w:b/>
                <w:sz w:val="18"/>
                <w:szCs w:val="24"/>
                <w:lang w:val="de-DE"/>
              </w:rPr>
              <w:t xml:space="preserve"> </w:t>
            </w:r>
            <w:r>
              <w:rPr>
                <w:sz w:val="18"/>
                <w:szCs w:val="24"/>
                <w:lang w:val="de-DE"/>
              </w:rPr>
              <w:t>des UPOV-Übereinkommens</w:t>
            </w:r>
          </w:p>
        </w:tc>
        <w:tc>
          <w:tcPr>
            <w:tcW w:w="3947" w:type="dxa"/>
          </w:tcPr>
          <w:p w14:paraId="4F480F1A" w14:textId="77777777" w:rsidR="004E5AEA" w:rsidRDefault="004E5AEA">
            <w:pPr>
              <w:spacing w:after="60"/>
              <w:jc w:val="left"/>
              <w:rPr>
                <w:sz w:val="18"/>
                <w:szCs w:val="24"/>
                <w:lang w:val="de-DE"/>
              </w:rPr>
            </w:pPr>
            <w:r>
              <w:rPr>
                <w:sz w:val="18"/>
                <w:szCs w:val="24"/>
                <w:lang w:val="de-DE"/>
              </w:rPr>
              <w:t>UPOV/EXN/EDV/2, im April 2017 angenommen</w:t>
            </w:r>
          </w:p>
          <w:p w14:paraId="1A78392E" w14:textId="77777777" w:rsidR="004E5AEA" w:rsidRDefault="004E5AEA">
            <w:pPr>
              <w:jc w:val="left"/>
              <w:rPr>
                <w:szCs w:val="24"/>
                <w:lang w:val="de-DE"/>
              </w:rPr>
            </w:pPr>
            <w:r>
              <w:rPr>
                <w:i/>
                <w:sz w:val="18"/>
                <w:szCs w:val="24"/>
                <w:lang w:val="de-DE"/>
              </w:rPr>
              <w:t>Überarbeitung wird zurzeit durchgeführt</w:t>
            </w:r>
            <w:r>
              <w:rPr>
                <w:i/>
                <w:spacing w:val="-2"/>
                <w:sz w:val="18"/>
                <w:szCs w:val="24"/>
                <w:lang w:val="de-DE"/>
              </w:rPr>
              <w:t xml:space="preserve"> </w:t>
            </w:r>
          </w:p>
        </w:tc>
      </w:tr>
      <w:tr w:rsidR="004E5AEA" w:rsidRPr="006C3F47" w14:paraId="5EEE29FA" w14:textId="77777777">
        <w:trPr>
          <w:cantSplit/>
        </w:trPr>
        <w:tc>
          <w:tcPr>
            <w:tcW w:w="1641" w:type="dxa"/>
          </w:tcPr>
          <w:p w14:paraId="6E18FB21" w14:textId="77777777" w:rsidR="004E5AEA" w:rsidRDefault="004E5AEA">
            <w:pPr>
              <w:jc w:val="left"/>
              <w:rPr>
                <w:szCs w:val="24"/>
                <w:lang w:val="de-DE"/>
              </w:rPr>
            </w:pPr>
            <w:r>
              <w:rPr>
                <w:sz w:val="18"/>
                <w:szCs w:val="24"/>
                <w:lang w:val="de-DE"/>
              </w:rPr>
              <w:t>UPOV/EXN/ENF</w:t>
            </w:r>
          </w:p>
        </w:tc>
        <w:tc>
          <w:tcPr>
            <w:tcW w:w="4717" w:type="dxa"/>
          </w:tcPr>
          <w:p w14:paraId="4F6711AE" w14:textId="77777777" w:rsidR="004E5AEA" w:rsidRDefault="004E5AEA">
            <w:pPr>
              <w:jc w:val="left"/>
              <w:rPr>
                <w:szCs w:val="24"/>
                <w:lang w:val="de-DE"/>
              </w:rPr>
            </w:pPr>
            <w:r>
              <w:rPr>
                <w:sz w:val="18"/>
                <w:szCs w:val="24"/>
                <w:lang w:val="de-DE"/>
              </w:rPr>
              <w:t>Wahrung der Züchterrechte nach dem UPOV-Übereinkommen</w:t>
            </w:r>
          </w:p>
        </w:tc>
        <w:tc>
          <w:tcPr>
            <w:tcW w:w="3947" w:type="dxa"/>
          </w:tcPr>
          <w:p w14:paraId="401E213E" w14:textId="77777777" w:rsidR="004E5AEA" w:rsidRDefault="004E5AEA">
            <w:pPr>
              <w:jc w:val="left"/>
              <w:rPr>
                <w:szCs w:val="24"/>
                <w:lang w:val="de-DE"/>
              </w:rPr>
            </w:pPr>
            <w:r>
              <w:rPr>
                <w:color w:val="000000"/>
                <w:sz w:val="18"/>
                <w:szCs w:val="24"/>
                <w:lang w:val="de-DE"/>
              </w:rPr>
              <w:t xml:space="preserve">UPOV/EXN/ENF/1, im Oktober </w:t>
            </w:r>
            <w:r>
              <w:rPr>
                <w:sz w:val="18"/>
                <w:szCs w:val="24"/>
                <w:lang w:val="de-DE"/>
              </w:rPr>
              <w:t>2009 angenommen</w:t>
            </w:r>
          </w:p>
        </w:tc>
      </w:tr>
      <w:tr w:rsidR="004E5AEA" w:rsidRPr="006C3F47" w14:paraId="7C8AB621" w14:textId="77777777">
        <w:trPr>
          <w:cantSplit/>
        </w:trPr>
        <w:tc>
          <w:tcPr>
            <w:tcW w:w="1641" w:type="dxa"/>
          </w:tcPr>
          <w:p w14:paraId="71CD4F95" w14:textId="77777777" w:rsidR="004E5AEA" w:rsidRDefault="004E5AEA">
            <w:pPr>
              <w:jc w:val="left"/>
              <w:rPr>
                <w:szCs w:val="24"/>
                <w:lang w:val="de-DE"/>
              </w:rPr>
            </w:pPr>
            <w:r>
              <w:rPr>
                <w:sz w:val="18"/>
                <w:szCs w:val="24"/>
                <w:lang w:val="de-DE"/>
              </w:rPr>
              <w:t>UPOV/EXN/EXC</w:t>
            </w:r>
          </w:p>
        </w:tc>
        <w:tc>
          <w:tcPr>
            <w:tcW w:w="4717" w:type="dxa"/>
          </w:tcPr>
          <w:p w14:paraId="6C72F951" w14:textId="77777777" w:rsidR="004E5AEA" w:rsidRDefault="004E5AEA">
            <w:pPr>
              <w:jc w:val="left"/>
              <w:rPr>
                <w:szCs w:val="24"/>
                <w:lang w:val="de-DE"/>
              </w:rPr>
            </w:pPr>
            <w:r>
              <w:rPr>
                <w:sz w:val="18"/>
                <w:szCs w:val="24"/>
                <w:lang w:val="de-DE"/>
              </w:rPr>
              <w:t>Ausnahmen vom Züchterrecht nach der Akte von 1991 des UPOV-Übereinkommens</w:t>
            </w:r>
          </w:p>
        </w:tc>
        <w:tc>
          <w:tcPr>
            <w:tcW w:w="3947" w:type="dxa"/>
          </w:tcPr>
          <w:p w14:paraId="11D391BD" w14:textId="77777777" w:rsidR="004E5AEA" w:rsidRDefault="004E5AEA">
            <w:pPr>
              <w:jc w:val="left"/>
              <w:rPr>
                <w:szCs w:val="24"/>
                <w:lang w:val="de-DE"/>
              </w:rPr>
            </w:pPr>
            <w:r>
              <w:rPr>
                <w:color w:val="000000"/>
                <w:sz w:val="18"/>
                <w:szCs w:val="24"/>
                <w:lang w:val="de-DE"/>
              </w:rPr>
              <w:t xml:space="preserve">UPOV/EXN/EXC/1, im Oktober </w:t>
            </w:r>
            <w:r>
              <w:rPr>
                <w:sz w:val="18"/>
                <w:szCs w:val="24"/>
                <w:lang w:val="de-DE"/>
              </w:rPr>
              <w:t>2009 angenommen</w:t>
            </w:r>
          </w:p>
        </w:tc>
      </w:tr>
      <w:tr w:rsidR="004E5AEA" w:rsidRPr="006C3F47" w14:paraId="3F34FDAF" w14:textId="77777777">
        <w:trPr>
          <w:cantSplit/>
        </w:trPr>
        <w:tc>
          <w:tcPr>
            <w:tcW w:w="1641" w:type="dxa"/>
          </w:tcPr>
          <w:p w14:paraId="707A1236" w14:textId="77777777" w:rsidR="004E5AEA" w:rsidRDefault="004E5AEA">
            <w:pPr>
              <w:jc w:val="left"/>
              <w:rPr>
                <w:szCs w:val="24"/>
                <w:lang w:val="de-DE"/>
              </w:rPr>
            </w:pPr>
            <w:r>
              <w:rPr>
                <w:sz w:val="18"/>
                <w:szCs w:val="24"/>
                <w:lang w:val="de-DE"/>
              </w:rPr>
              <w:t>UPOV/EXN/GEN</w:t>
            </w:r>
          </w:p>
        </w:tc>
        <w:tc>
          <w:tcPr>
            <w:tcW w:w="4717" w:type="dxa"/>
          </w:tcPr>
          <w:p w14:paraId="16199622" w14:textId="77777777" w:rsidR="004E5AEA" w:rsidRDefault="004E5AEA">
            <w:pPr>
              <w:jc w:val="left"/>
              <w:rPr>
                <w:szCs w:val="24"/>
                <w:lang w:val="de-DE"/>
              </w:rPr>
            </w:pPr>
            <w:r>
              <w:rPr>
                <w:sz w:val="18"/>
                <w:szCs w:val="24"/>
                <w:lang w:val="de-DE"/>
              </w:rPr>
              <w:t>Gattungen und Arten, die nach der Akte von 1991</w:t>
            </w:r>
            <w:r>
              <w:rPr>
                <w:b/>
                <w:sz w:val="18"/>
                <w:szCs w:val="24"/>
                <w:lang w:val="de-DE"/>
              </w:rPr>
              <w:t xml:space="preserve"> </w:t>
            </w:r>
            <w:r>
              <w:rPr>
                <w:sz w:val="18"/>
                <w:szCs w:val="24"/>
                <w:lang w:val="de-DE"/>
              </w:rPr>
              <w:t>des UPOV-Übereinkommens geschützt werden müssen</w:t>
            </w:r>
          </w:p>
        </w:tc>
        <w:tc>
          <w:tcPr>
            <w:tcW w:w="3947" w:type="dxa"/>
          </w:tcPr>
          <w:p w14:paraId="6EA15B35" w14:textId="77777777" w:rsidR="004E5AEA" w:rsidRDefault="004E5AEA">
            <w:pPr>
              <w:jc w:val="left"/>
              <w:rPr>
                <w:szCs w:val="24"/>
                <w:lang w:val="de-DE"/>
              </w:rPr>
            </w:pPr>
            <w:r>
              <w:rPr>
                <w:sz w:val="18"/>
                <w:szCs w:val="24"/>
                <w:lang w:val="de-DE"/>
              </w:rPr>
              <w:t>UPOV/EXN/GEN/1</w:t>
            </w:r>
            <w:r>
              <w:rPr>
                <w:color w:val="000000"/>
                <w:sz w:val="18"/>
                <w:szCs w:val="24"/>
                <w:lang w:val="de-DE"/>
              </w:rPr>
              <w:t xml:space="preserve">, im Oktober </w:t>
            </w:r>
            <w:r>
              <w:rPr>
                <w:sz w:val="18"/>
                <w:szCs w:val="24"/>
                <w:lang w:val="de-DE"/>
              </w:rPr>
              <w:t>2009 angenommen</w:t>
            </w:r>
          </w:p>
        </w:tc>
      </w:tr>
      <w:tr w:rsidR="004E5AEA" w:rsidRPr="006C3F47" w14:paraId="4550244D" w14:textId="77777777">
        <w:trPr>
          <w:cantSplit/>
        </w:trPr>
        <w:tc>
          <w:tcPr>
            <w:tcW w:w="1641" w:type="dxa"/>
          </w:tcPr>
          <w:p w14:paraId="6EF4FF1C" w14:textId="77777777" w:rsidR="004E5AEA" w:rsidRDefault="004E5AEA">
            <w:pPr>
              <w:jc w:val="left"/>
              <w:rPr>
                <w:szCs w:val="24"/>
                <w:lang w:val="de-DE"/>
              </w:rPr>
            </w:pPr>
            <w:r>
              <w:rPr>
                <w:sz w:val="18"/>
                <w:szCs w:val="24"/>
                <w:lang w:val="de-DE"/>
              </w:rPr>
              <w:t>UPOV/EXN/HRV</w:t>
            </w:r>
          </w:p>
        </w:tc>
        <w:tc>
          <w:tcPr>
            <w:tcW w:w="4717" w:type="dxa"/>
          </w:tcPr>
          <w:p w14:paraId="47EBBB86" w14:textId="77777777" w:rsidR="004E5AEA" w:rsidRDefault="004E5AEA">
            <w:pPr>
              <w:jc w:val="left"/>
              <w:rPr>
                <w:szCs w:val="24"/>
                <w:lang w:val="de-DE"/>
              </w:rPr>
            </w:pPr>
            <w:r>
              <w:rPr>
                <w:sz w:val="18"/>
                <w:szCs w:val="24"/>
                <w:lang w:val="de-DE"/>
              </w:rPr>
              <w:t>Handlungen in Bezug auf das Erntegut nach der Akte von 1991</w:t>
            </w:r>
            <w:r>
              <w:rPr>
                <w:b/>
                <w:sz w:val="18"/>
                <w:szCs w:val="24"/>
                <w:lang w:val="de-DE"/>
              </w:rPr>
              <w:t xml:space="preserve"> </w:t>
            </w:r>
            <w:r>
              <w:rPr>
                <w:sz w:val="18"/>
                <w:szCs w:val="24"/>
                <w:lang w:val="de-DE"/>
              </w:rPr>
              <w:t>des UPOV-Übereinkommens</w:t>
            </w:r>
          </w:p>
        </w:tc>
        <w:tc>
          <w:tcPr>
            <w:tcW w:w="3947" w:type="dxa"/>
          </w:tcPr>
          <w:p w14:paraId="3985E251" w14:textId="77777777" w:rsidR="004E5AEA" w:rsidRDefault="004E5AEA">
            <w:pPr>
              <w:spacing w:after="60"/>
              <w:jc w:val="left"/>
              <w:rPr>
                <w:i/>
                <w:sz w:val="18"/>
                <w:szCs w:val="24"/>
                <w:lang w:val="de-DE"/>
              </w:rPr>
            </w:pPr>
            <w:r>
              <w:rPr>
                <w:i/>
                <w:sz w:val="18"/>
                <w:szCs w:val="24"/>
                <w:lang w:val="de-DE"/>
              </w:rPr>
              <w:t>UPOV/EXN/HRV/1, im Oktober 2013 angenommen</w:t>
            </w:r>
          </w:p>
          <w:p w14:paraId="604800B6" w14:textId="77777777" w:rsidR="004E5AEA" w:rsidRDefault="004E5AEA">
            <w:pPr>
              <w:jc w:val="left"/>
              <w:rPr>
                <w:szCs w:val="24"/>
                <w:lang w:val="de-DE"/>
              </w:rPr>
            </w:pPr>
            <w:r>
              <w:rPr>
                <w:i/>
                <w:sz w:val="18"/>
                <w:szCs w:val="24"/>
                <w:lang w:val="de-DE"/>
              </w:rPr>
              <w:t>Der CAJ wird 2020 die Notwendigkeit einer Überarbeitung prüfen</w:t>
            </w:r>
          </w:p>
        </w:tc>
      </w:tr>
      <w:tr w:rsidR="004E5AEA" w:rsidRPr="006C3F47" w14:paraId="652AC41E" w14:textId="77777777">
        <w:trPr>
          <w:cantSplit/>
        </w:trPr>
        <w:tc>
          <w:tcPr>
            <w:tcW w:w="1641" w:type="dxa"/>
          </w:tcPr>
          <w:p w14:paraId="2E8D842D" w14:textId="77777777" w:rsidR="004E5AEA" w:rsidRDefault="004E5AEA">
            <w:pPr>
              <w:jc w:val="left"/>
              <w:rPr>
                <w:szCs w:val="24"/>
                <w:lang w:val="de-DE"/>
              </w:rPr>
            </w:pPr>
            <w:r>
              <w:rPr>
                <w:sz w:val="18"/>
                <w:szCs w:val="24"/>
                <w:lang w:val="de-DE"/>
              </w:rPr>
              <w:t>UPOV/EXN/NAT</w:t>
            </w:r>
          </w:p>
        </w:tc>
        <w:tc>
          <w:tcPr>
            <w:tcW w:w="4717" w:type="dxa"/>
          </w:tcPr>
          <w:p w14:paraId="061482E6" w14:textId="77777777" w:rsidR="004E5AEA" w:rsidRDefault="004E5AEA">
            <w:pPr>
              <w:jc w:val="left"/>
              <w:rPr>
                <w:szCs w:val="24"/>
                <w:lang w:val="de-DE"/>
              </w:rPr>
            </w:pPr>
            <w:r>
              <w:rPr>
                <w:sz w:val="18"/>
                <w:szCs w:val="24"/>
                <w:lang w:val="de-DE"/>
              </w:rPr>
              <w:t>Inländerbehandlung nach der Akte von 1991 des UPOV-Übereinkommens</w:t>
            </w:r>
          </w:p>
        </w:tc>
        <w:tc>
          <w:tcPr>
            <w:tcW w:w="3947" w:type="dxa"/>
          </w:tcPr>
          <w:p w14:paraId="5BEE6F25" w14:textId="77777777" w:rsidR="004E5AEA" w:rsidRDefault="004E5AEA">
            <w:pPr>
              <w:jc w:val="left"/>
              <w:rPr>
                <w:szCs w:val="24"/>
                <w:lang w:val="de-DE"/>
              </w:rPr>
            </w:pPr>
            <w:r>
              <w:rPr>
                <w:sz w:val="18"/>
                <w:szCs w:val="24"/>
                <w:lang w:val="de-DE"/>
              </w:rPr>
              <w:t>UPOV/EXN/NAT/1</w:t>
            </w:r>
            <w:r>
              <w:rPr>
                <w:color w:val="000000"/>
                <w:sz w:val="18"/>
                <w:szCs w:val="24"/>
                <w:lang w:val="de-DE"/>
              </w:rPr>
              <w:t xml:space="preserve">, im Oktober </w:t>
            </w:r>
            <w:r>
              <w:rPr>
                <w:sz w:val="18"/>
                <w:szCs w:val="24"/>
                <w:lang w:val="de-DE"/>
              </w:rPr>
              <w:t>2009 angenommen</w:t>
            </w:r>
          </w:p>
        </w:tc>
      </w:tr>
      <w:tr w:rsidR="004E5AEA" w:rsidRPr="006C3F47" w14:paraId="1D4ABAF5" w14:textId="77777777">
        <w:trPr>
          <w:cantSplit/>
        </w:trPr>
        <w:tc>
          <w:tcPr>
            <w:tcW w:w="1641" w:type="dxa"/>
          </w:tcPr>
          <w:p w14:paraId="34B29F65" w14:textId="77777777" w:rsidR="004E5AEA" w:rsidRDefault="004E5AEA">
            <w:pPr>
              <w:jc w:val="left"/>
              <w:rPr>
                <w:szCs w:val="24"/>
                <w:lang w:val="de-DE"/>
              </w:rPr>
            </w:pPr>
            <w:r>
              <w:rPr>
                <w:sz w:val="18"/>
                <w:szCs w:val="24"/>
                <w:lang w:val="de-DE"/>
              </w:rPr>
              <w:t>UPOV/EXN/NOV</w:t>
            </w:r>
          </w:p>
        </w:tc>
        <w:tc>
          <w:tcPr>
            <w:tcW w:w="4717" w:type="dxa"/>
          </w:tcPr>
          <w:p w14:paraId="4399C021" w14:textId="77777777" w:rsidR="004E5AEA" w:rsidRDefault="004E5AEA">
            <w:pPr>
              <w:jc w:val="left"/>
              <w:rPr>
                <w:szCs w:val="24"/>
                <w:lang w:val="de-DE"/>
              </w:rPr>
            </w:pPr>
            <w:r>
              <w:rPr>
                <w:sz w:val="18"/>
                <w:szCs w:val="24"/>
                <w:lang w:val="de-DE"/>
              </w:rPr>
              <w:t>Neuheit nach dem</w:t>
            </w:r>
            <w:r>
              <w:rPr>
                <w:b/>
                <w:sz w:val="18"/>
                <w:szCs w:val="24"/>
                <w:lang w:val="de-DE"/>
              </w:rPr>
              <w:t xml:space="preserve"> </w:t>
            </w:r>
            <w:r>
              <w:rPr>
                <w:sz w:val="18"/>
                <w:szCs w:val="24"/>
                <w:lang w:val="de-DE"/>
              </w:rPr>
              <w:t>UPOV-Übereinkommen</w:t>
            </w:r>
          </w:p>
        </w:tc>
        <w:tc>
          <w:tcPr>
            <w:tcW w:w="3947" w:type="dxa"/>
          </w:tcPr>
          <w:p w14:paraId="7C6C950A" w14:textId="77777777" w:rsidR="004E5AEA" w:rsidRDefault="004E5AEA">
            <w:pPr>
              <w:jc w:val="left"/>
              <w:rPr>
                <w:sz w:val="18"/>
                <w:szCs w:val="24"/>
                <w:lang w:val="de-DE"/>
              </w:rPr>
            </w:pPr>
            <w:r>
              <w:rPr>
                <w:sz w:val="18"/>
                <w:szCs w:val="24"/>
                <w:lang w:val="de-DE"/>
              </w:rPr>
              <w:t>UPOV/EXN/NOV/1</w:t>
            </w:r>
            <w:r>
              <w:rPr>
                <w:color w:val="000000"/>
                <w:sz w:val="18"/>
                <w:szCs w:val="24"/>
                <w:lang w:val="de-DE"/>
              </w:rPr>
              <w:t xml:space="preserve">, im Oktober </w:t>
            </w:r>
            <w:r>
              <w:rPr>
                <w:sz w:val="18"/>
                <w:szCs w:val="24"/>
                <w:lang w:val="de-DE"/>
              </w:rPr>
              <w:t>2009 angenommen</w:t>
            </w:r>
          </w:p>
          <w:p w14:paraId="6C9EA5C7" w14:textId="77777777" w:rsidR="004E5AEA" w:rsidRDefault="004E5AEA">
            <w:pPr>
              <w:jc w:val="left"/>
              <w:rPr>
                <w:szCs w:val="24"/>
                <w:lang w:val="de-DE"/>
              </w:rPr>
            </w:pPr>
            <w:r>
              <w:rPr>
                <w:i/>
                <w:sz w:val="18"/>
                <w:szCs w:val="24"/>
                <w:lang w:val="de-DE"/>
              </w:rPr>
              <w:t>Der CAJ wird 2020 die Notwendigkeit einer Überarbeitung prüfen</w:t>
            </w:r>
          </w:p>
        </w:tc>
      </w:tr>
      <w:tr w:rsidR="004E5AEA" w:rsidRPr="006C3F47" w14:paraId="46126A85" w14:textId="77777777">
        <w:trPr>
          <w:cantSplit/>
        </w:trPr>
        <w:tc>
          <w:tcPr>
            <w:tcW w:w="1641" w:type="dxa"/>
          </w:tcPr>
          <w:p w14:paraId="56F2FFA0" w14:textId="77777777" w:rsidR="004E5AEA" w:rsidRDefault="004E5AEA">
            <w:pPr>
              <w:jc w:val="left"/>
              <w:rPr>
                <w:szCs w:val="24"/>
                <w:lang w:val="de-DE"/>
              </w:rPr>
            </w:pPr>
            <w:r>
              <w:rPr>
                <w:sz w:val="18"/>
                <w:szCs w:val="24"/>
                <w:lang w:val="de-DE"/>
              </w:rPr>
              <w:t>UPOV/EXN/NUL</w:t>
            </w:r>
          </w:p>
        </w:tc>
        <w:tc>
          <w:tcPr>
            <w:tcW w:w="4717" w:type="dxa"/>
          </w:tcPr>
          <w:p w14:paraId="434586ED" w14:textId="77777777" w:rsidR="004E5AEA" w:rsidRDefault="004E5AEA">
            <w:pPr>
              <w:jc w:val="left"/>
              <w:rPr>
                <w:szCs w:val="24"/>
                <w:lang w:val="de-DE"/>
              </w:rPr>
            </w:pPr>
            <w:r>
              <w:rPr>
                <w:sz w:val="18"/>
                <w:szCs w:val="24"/>
                <w:lang w:val="de-DE"/>
              </w:rPr>
              <w:t>Nichtigkeit des Züchterrechts nach dem UPOV-Übereinkommen</w:t>
            </w:r>
          </w:p>
        </w:tc>
        <w:tc>
          <w:tcPr>
            <w:tcW w:w="3947" w:type="dxa"/>
          </w:tcPr>
          <w:p w14:paraId="5D55F7DB" w14:textId="77777777" w:rsidR="004E5AEA" w:rsidRDefault="004E5AEA">
            <w:pPr>
              <w:jc w:val="left"/>
              <w:rPr>
                <w:szCs w:val="24"/>
                <w:lang w:val="de-DE"/>
              </w:rPr>
            </w:pPr>
            <w:r>
              <w:rPr>
                <w:spacing w:val="-2"/>
                <w:sz w:val="18"/>
                <w:szCs w:val="24"/>
                <w:lang w:val="de-DE"/>
              </w:rPr>
              <w:t>UPOV/EXN/NUL/2, im Oktober 2015 angenommen</w:t>
            </w:r>
          </w:p>
        </w:tc>
      </w:tr>
      <w:tr w:rsidR="004E5AEA" w:rsidRPr="006C3F47" w14:paraId="38DB3744" w14:textId="77777777">
        <w:trPr>
          <w:cantSplit/>
        </w:trPr>
        <w:tc>
          <w:tcPr>
            <w:tcW w:w="1641" w:type="dxa"/>
          </w:tcPr>
          <w:p w14:paraId="4B8D419D" w14:textId="77777777" w:rsidR="004E5AEA" w:rsidRDefault="004E5AEA">
            <w:pPr>
              <w:jc w:val="left"/>
              <w:rPr>
                <w:szCs w:val="24"/>
                <w:lang w:val="de-DE"/>
              </w:rPr>
            </w:pPr>
            <w:r>
              <w:rPr>
                <w:sz w:val="18"/>
                <w:szCs w:val="24"/>
                <w:lang w:val="de-DE"/>
              </w:rPr>
              <w:t>UPOV/EXN/PPM</w:t>
            </w:r>
          </w:p>
        </w:tc>
        <w:tc>
          <w:tcPr>
            <w:tcW w:w="4717" w:type="dxa"/>
          </w:tcPr>
          <w:p w14:paraId="051B00F3" w14:textId="77777777" w:rsidR="004E5AEA" w:rsidRDefault="004E5AEA">
            <w:pPr>
              <w:jc w:val="left"/>
              <w:rPr>
                <w:szCs w:val="24"/>
                <w:lang w:val="de-CH"/>
              </w:rPr>
            </w:pPr>
            <w:r>
              <w:rPr>
                <w:sz w:val="18"/>
                <w:szCs w:val="24"/>
                <w:lang w:val="de-CH"/>
              </w:rPr>
              <w:t>Vermehrungsmaterial nach der Akte von 1991 des UPOV-Übereinkommens</w:t>
            </w:r>
          </w:p>
        </w:tc>
        <w:tc>
          <w:tcPr>
            <w:tcW w:w="3947" w:type="dxa"/>
          </w:tcPr>
          <w:p w14:paraId="780026BE" w14:textId="77777777" w:rsidR="004E5AEA" w:rsidRDefault="004E5AEA">
            <w:pPr>
              <w:jc w:val="left"/>
              <w:rPr>
                <w:szCs w:val="24"/>
                <w:lang w:val="de-DE"/>
              </w:rPr>
            </w:pPr>
            <w:r>
              <w:rPr>
                <w:spacing w:val="-2"/>
                <w:sz w:val="18"/>
                <w:szCs w:val="24"/>
                <w:lang w:val="de-DE"/>
              </w:rPr>
              <w:t>UPOV/EXN/PPM/1, im April 2017 angenommen</w:t>
            </w:r>
          </w:p>
        </w:tc>
      </w:tr>
      <w:tr w:rsidR="004E5AEA" w:rsidRPr="006C3F47" w14:paraId="3C0739DC" w14:textId="77777777">
        <w:trPr>
          <w:cantSplit/>
        </w:trPr>
        <w:tc>
          <w:tcPr>
            <w:tcW w:w="1641" w:type="dxa"/>
          </w:tcPr>
          <w:p w14:paraId="4CE40970" w14:textId="77777777" w:rsidR="004E5AEA" w:rsidRDefault="004E5AEA">
            <w:pPr>
              <w:jc w:val="left"/>
              <w:rPr>
                <w:szCs w:val="24"/>
                <w:lang w:val="de-DE"/>
              </w:rPr>
            </w:pPr>
            <w:r>
              <w:rPr>
                <w:sz w:val="18"/>
                <w:szCs w:val="24"/>
                <w:lang w:val="de-DE"/>
              </w:rPr>
              <w:t>UPOV/EXN/PRI</w:t>
            </w:r>
          </w:p>
        </w:tc>
        <w:tc>
          <w:tcPr>
            <w:tcW w:w="4717" w:type="dxa"/>
          </w:tcPr>
          <w:p w14:paraId="634AF071" w14:textId="77777777" w:rsidR="004E5AEA" w:rsidRDefault="004E5AEA">
            <w:pPr>
              <w:jc w:val="left"/>
              <w:rPr>
                <w:szCs w:val="24"/>
                <w:lang w:val="de-DE"/>
              </w:rPr>
            </w:pPr>
            <w:r>
              <w:rPr>
                <w:sz w:val="18"/>
                <w:szCs w:val="24"/>
                <w:lang w:val="de-DE"/>
              </w:rPr>
              <w:t>Prioritätsrecht nach dem UPOV-Übereinkommen</w:t>
            </w:r>
          </w:p>
        </w:tc>
        <w:tc>
          <w:tcPr>
            <w:tcW w:w="3947" w:type="dxa"/>
          </w:tcPr>
          <w:p w14:paraId="4CF70853" w14:textId="77777777" w:rsidR="004E5AEA" w:rsidRDefault="004E5AEA">
            <w:pPr>
              <w:jc w:val="left"/>
              <w:rPr>
                <w:szCs w:val="24"/>
                <w:lang w:val="de-DE"/>
              </w:rPr>
            </w:pPr>
            <w:r>
              <w:rPr>
                <w:sz w:val="18"/>
                <w:szCs w:val="24"/>
                <w:lang w:val="de-DE"/>
              </w:rPr>
              <w:t>UPOV/EXN/PRI/1</w:t>
            </w:r>
            <w:r>
              <w:rPr>
                <w:color w:val="000000"/>
                <w:sz w:val="18"/>
                <w:szCs w:val="24"/>
                <w:lang w:val="de-DE"/>
              </w:rPr>
              <w:t xml:space="preserve">, im Oktober </w:t>
            </w:r>
            <w:r>
              <w:rPr>
                <w:sz w:val="18"/>
                <w:szCs w:val="24"/>
                <w:lang w:val="de-DE"/>
              </w:rPr>
              <w:t>2009 angenommen</w:t>
            </w:r>
          </w:p>
        </w:tc>
      </w:tr>
      <w:tr w:rsidR="004E5AEA" w:rsidRPr="006C3F47" w14:paraId="4E0F668D" w14:textId="77777777">
        <w:trPr>
          <w:cantSplit/>
        </w:trPr>
        <w:tc>
          <w:tcPr>
            <w:tcW w:w="1641" w:type="dxa"/>
          </w:tcPr>
          <w:p w14:paraId="7C43815D" w14:textId="77777777" w:rsidR="004E5AEA" w:rsidRDefault="004E5AEA">
            <w:pPr>
              <w:jc w:val="left"/>
              <w:rPr>
                <w:szCs w:val="24"/>
                <w:lang w:val="de-DE"/>
              </w:rPr>
            </w:pPr>
            <w:r>
              <w:rPr>
                <w:sz w:val="18"/>
                <w:szCs w:val="24"/>
                <w:lang w:val="de-DE"/>
              </w:rPr>
              <w:t>UPOV/EXN/PRP</w:t>
            </w:r>
          </w:p>
        </w:tc>
        <w:tc>
          <w:tcPr>
            <w:tcW w:w="4717" w:type="dxa"/>
          </w:tcPr>
          <w:p w14:paraId="44C6C1D3" w14:textId="77777777" w:rsidR="004E5AEA" w:rsidRDefault="004E5AEA">
            <w:pPr>
              <w:jc w:val="left"/>
              <w:rPr>
                <w:szCs w:val="24"/>
                <w:lang w:val="de-DE"/>
              </w:rPr>
            </w:pPr>
            <w:r>
              <w:rPr>
                <w:sz w:val="18"/>
                <w:szCs w:val="24"/>
                <w:lang w:val="de-DE"/>
              </w:rPr>
              <w:t>Vorläufiger Schutz nach dem UPOV-Übereinkommen</w:t>
            </w:r>
          </w:p>
        </w:tc>
        <w:tc>
          <w:tcPr>
            <w:tcW w:w="3947" w:type="dxa"/>
          </w:tcPr>
          <w:p w14:paraId="18068B01" w14:textId="77777777" w:rsidR="004E5AEA" w:rsidRDefault="004E5AEA">
            <w:pPr>
              <w:jc w:val="left"/>
              <w:rPr>
                <w:szCs w:val="24"/>
                <w:lang w:val="de-DE"/>
              </w:rPr>
            </w:pPr>
            <w:r>
              <w:rPr>
                <w:spacing w:val="-2"/>
                <w:sz w:val="18"/>
                <w:szCs w:val="24"/>
                <w:lang w:val="de-DE"/>
              </w:rPr>
              <w:t>UPOV/EXN/PRP/2, im Oktober 2015 angenommen</w:t>
            </w:r>
          </w:p>
        </w:tc>
      </w:tr>
      <w:tr w:rsidR="004E5AEA" w:rsidRPr="006C3F47" w14:paraId="72F44BC0" w14:textId="77777777">
        <w:trPr>
          <w:cantSplit/>
        </w:trPr>
        <w:tc>
          <w:tcPr>
            <w:tcW w:w="1641" w:type="dxa"/>
          </w:tcPr>
          <w:p w14:paraId="3FDE0A1C" w14:textId="77777777" w:rsidR="004E5AEA" w:rsidRDefault="004E5AEA">
            <w:pPr>
              <w:jc w:val="left"/>
              <w:rPr>
                <w:szCs w:val="24"/>
                <w:lang w:val="de-DE"/>
              </w:rPr>
            </w:pPr>
            <w:r>
              <w:rPr>
                <w:sz w:val="18"/>
                <w:szCs w:val="24"/>
                <w:lang w:val="de-DE"/>
              </w:rPr>
              <w:t>UPOV/EXN/VAR</w:t>
            </w:r>
          </w:p>
        </w:tc>
        <w:tc>
          <w:tcPr>
            <w:tcW w:w="4717" w:type="dxa"/>
          </w:tcPr>
          <w:p w14:paraId="4436BAAD" w14:textId="77777777" w:rsidR="004E5AEA" w:rsidRDefault="004E5AEA">
            <w:pPr>
              <w:jc w:val="left"/>
              <w:rPr>
                <w:szCs w:val="24"/>
                <w:lang w:val="de-DE"/>
              </w:rPr>
            </w:pPr>
            <w:r>
              <w:rPr>
                <w:sz w:val="18"/>
                <w:szCs w:val="24"/>
                <w:lang w:val="de-DE"/>
              </w:rPr>
              <w:t>Begriffsbestimmung der Sorte nach der Akte von 1991</w:t>
            </w:r>
            <w:r>
              <w:rPr>
                <w:b/>
                <w:sz w:val="18"/>
                <w:szCs w:val="24"/>
                <w:lang w:val="de-DE"/>
              </w:rPr>
              <w:t xml:space="preserve"> </w:t>
            </w:r>
            <w:r>
              <w:rPr>
                <w:sz w:val="18"/>
                <w:szCs w:val="24"/>
                <w:lang w:val="de-DE"/>
              </w:rPr>
              <w:t>des UPOV-Übereinkommens</w:t>
            </w:r>
          </w:p>
        </w:tc>
        <w:tc>
          <w:tcPr>
            <w:tcW w:w="3947" w:type="dxa"/>
          </w:tcPr>
          <w:p w14:paraId="02A444E9" w14:textId="77777777" w:rsidR="004E5AEA" w:rsidRDefault="004E5AEA">
            <w:pPr>
              <w:jc w:val="left"/>
              <w:rPr>
                <w:szCs w:val="24"/>
                <w:lang w:val="de-DE"/>
              </w:rPr>
            </w:pPr>
            <w:r>
              <w:rPr>
                <w:sz w:val="18"/>
                <w:szCs w:val="24"/>
                <w:lang w:val="de-DE"/>
              </w:rPr>
              <w:t>UPOV/EXN/VAR/1, im Oktober 2010 angenommen</w:t>
            </w:r>
          </w:p>
        </w:tc>
      </w:tr>
    </w:tbl>
    <w:p w14:paraId="210AEBEE" w14:textId="77777777" w:rsidR="004E5AEA" w:rsidRDefault="004E5AEA">
      <w:pPr>
        <w:jc w:val="center"/>
        <w:rPr>
          <w:sz w:val="18"/>
          <w:szCs w:val="24"/>
          <w:lang w:val="de-DE"/>
        </w:rPr>
      </w:pPr>
    </w:p>
    <w:p w14:paraId="3B09D883" w14:textId="77777777" w:rsidR="004E5AEA" w:rsidRDefault="004E5AEA">
      <w:pPr>
        <w:jc w:val="center"/>
        <w:rPr>
          <w:szCs w:val="24"/>
          <w:lang w:val="de-DE"/>
        </w:rPr>
      </w:pPr>
    </w:p>
    <w:p w14:paraId="03C3E545" w14:textId="77777777" w:rsidR="004E5AEA" w:rsidRDefault="004E5AEA">
      <w:pPr>
        <w:jc w:val="left"/>
        <w:rPr>
          <w:szCs w:val="24"/>
          <w:lang w:val="de-DE"/>
        </w:rPr>
      </w:pPr>
      <w:r>
        <w:rPr>
          <w:szCs w:val="24"/>
          <w:lang w:val="de-DE"/>
        </w:rPr>
        <w:br w:type="page"/>
      </w:r>
    </w:p>
    <w:p w14:paraId="0D3F4D14" w14:textId="77777777" w:rsidR="004E5AEA" w:rsidRDefault="004E5AEA">
      <w:pPr>
        <w:rPr>
          <w:szCs w:val="24"/>
          <w:lang w:val="de-DE"/>
        </w:rPr>
      </w:pPr>
      <w:r>
        <w:rPr>
          <w:szCs w:val="24"/>
          <w:lang w:val="de-DE"/>
        </w:rPr>
        <w:t>INFORMATIONSDOKUMENTE</w:t>
      </w:r>
    </w:p>
    <w:p w14:paraId="507CB6E8" w14:textId="77777777" w:rsidR="004E5AEA" w:rsidRPr="00A178F7" w:rsidRDefault="004E5AEA">
      <w:pPr>
        <w:rPr>
          <w:sz w:val="16"/>
          <w:szCs w:val="24"/>
          <w:lang w:val="de-DE"/>
        </w:rPr>
      </w:pPr>
    </w:p>
    <w:tbl>
      <w:tblPr>
        <w:tblW w:w="10305"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85" w:type="dxa"/>
          <w:bottom w:w="57" w:type="dxa"/>
          <w:right w:w="85" w:type="dxa"/>
        </w:tblCellMar>
        <w:tblLook w:val="0000" w:firstRow="0" w:lastRow="0" w:firstColumn="0" w:lastColumn="0" w:noHBand="0" w:noVBand="0"/>
      </w:tblPr>
      <w:tblGrid>
        <w:gridCol w:w="1640"/>
        <w:gridCol w:w="4717"/>
        <w:gridCol w:w="3948"/>
      </w:tblGrid>
      <w:tr w:rsidR="004E5AEA" w14:paraId="019350CD" w14:textId="77777777">
        <w:trPr>
          <w:cantSplit/>
        </w:trPr>
        <w:tc>
          <w:tcPr>
            <w:tcW w:w="1640" w:type="dxa"/>
            <w:tcBorders>
              <w:top w:val="single" w:sz="4" w:space="0" w:color="auto"/>
            </w:tcBorders>
            <w:shd w:val="clear" w:color="auto" w:fill="D9D9D9"/>
          </w:tcPr>
          <w:p w14:paraId="5B81B66D" w14:textId="77777777" w:rsidR="004E5AEA" w:rsidRDefault="004E5AEA">
            <w:pPr>
              <w:jc w:val="left"/>
              <w:rPr>
                <w:szCs w:val="24"/>
                <w:lang w:val="de-DE"/>
              </w:rPr>
            </w:pPr>
            <w:r>
              <w:rPr>
                <w:noProof/>
                <w:sz w:val="18"/>
                <w:szCs w:val="24"/>
                <w:lang w:val="de-DE"/>
              </w:rPr>
              <w:t>Latest reference</w:t>
            </w:r>
          </w:p>
        </w:tc>
        <w:tc>
          <w:tcPr>
            <w:tcW w:w="4717" w:type="dxa"/>
            <w:tcBorders>
              <w:top w:val="single" w:sz="4" w:space="0" w:color="auto"/>
            </w:tcBorders>
            <w:shd w:val="clear" w:color="auto" w:fill="D9D9D9"/>
          </w:tcPr>
          <w:p w14:paraId="1A404CC4" w14:textId="77777777" w:rsidR="004E5AEA" w:rsidRDefault="004E5AEA">
            <w:pPr>
              <w:jc w:val="center"/>
              <w:rPr>
                <w:szCs w:val="24"/>
                <w:lang w:val="de-DE"/>
              </w:rPr>
            </w:pPr>
            <w:r>
              <w:rPr>
                <w:sz w:val="18"/>
                <w:szCs w:val="24"/>
                <w:lang w:val="de-DE"/>
              </w:rPr>
              <w:t>INF-Dokumente</w:t>
            </w:r>
          </w:p>
        </w:tc>
        <w:tc>
          <w:tcPr>
            <w:tcW w:w="3948" w:type="dxa"/>
            <w:tcBorders>
              <w:top w:val="single" w:sz="4" w:space="0" w:color="auto"/>
            </w:tcBorders>
            <w:shd w:val="clear" w:color="auto" w:fill="D9D9D9"/>
          </w:tcPr>
          <w:p w14:paraId="2FCDB486" w14:textId="77777777" w:rsidR="004E5AEA" w:rsidRDefault="004E5AEA">
            <w:pPr>
              <w:jc w:val="left"/>
              <w:rPr>
                <w:szCs w:val="24"/>
                <w:lang w:val="de-DE"/>
              </w:rPr>
            </w:pPr>
            <w:r>
              <w:rPr>
                <w:sz w:val="18"/>
                <w:szCs w:val="24"/>
                <w:lang w:val="de-DE"/>
              </w:rPr>
              <w:t>Stand</w:t>
            </w:r>
          </w:p>
        </w:tc>
      </w:tr>
      <w:tr w:rsidR="004E5AEA" w:rsidRPr="006C3F47" w14:paraId="7CC78176" w14:textId="77777777">
        <w:trPr>
          <w:cantSplit/>
        </w:trPr>
        <w:tc>
          <w:tcPr>
            <w:tcW w:w="1640" w:type="dxa"/>
          </w:tcPr>
          <w:p w14:paraId="0B8F6CF7" w14:textId="77777777" w:rsidR="004E5AEA" w:rsidRDefault="004E5AEA">
            <w:pPr>
              <w:jc w:val="left"/>
              <w:rPr>
                <w:szCs w:val="24"/>
                <w:lang w:val="de-DE"/>
              </w:rPr>
            </w:pPr>
            <w:r>
              <w:rPr>
                <w:sz w:val="18"/>
                <w:szCs w:val="24"/>
                <w:lang w:val="de-DE"/>
              </w:rPr>
              <w:t>UPOV/INF-EXN</w:t>
            </w:r>
          </w:p>
        </w:tc>
        <w:tc>
          <w:tcPr>
            <w:tcW w:w="4717" w:type="dxa"/>
          </w:tcPr>
          <w:p w14:paraId="185404D1" w14:textId="77777777" w:rsidR="004E5AEA" w:rsidRPr="005028E3" w:rsidRDefault="004E5AEA">
            <w:pPr>
              <w:jc w:val="left"/>
              <w:rPr>
                <w:szCs w:val="24"/>
                <w:lang w:val="de-DE"/>
              </w:rPr>
            </w:pPr>
            <w:r w:rsidRPr="005028E3">
              <w:rPr>
                <w:sz w:val="18"/>
                <w:szCs w:val="24"/>
                <w:lang w:val="de-DE"/>
              </w:rPr>
              <w:t>Liste der UPOV/INF-EXN-Dokumente und Datum der jüngsten Ausgabe</w:t>
            </w:r>
          </w:p>
        </w:tc>
        <w:tc>
          <w:tcPr>
            <w:tcW w:w="3948" w:type="dxa"/>
          </w:tcPr>
          <w:p w14:paraId="6A499709" w14:textId="77777777" w:rsidR="004E5AEA" w:rsidRDefault="004E5AEA">
            <w:pPr>
              <w:spacing w:after="60"/>
              <w:jc w:val="left"/>
              <w:rPr>
                <w:sz w:val="18"/>
                <w:szCs w:val="24"/>
                <w:lang w:val="de-DE"/>
              </w:rPr>
            </w:pPr>
            <w:r>
              <w:rPr>
                <w:sz w:val="18"/>
                <w:szCs w:val="24"/>
                <w:lang w:val="de-DE"/>
              </w:rPr>
              <w:t>UPOV/INF-EXN/13, im November 2019 angenommen</w:t>
            </w:r>
          </w:p>
          <w:p w14:paraId="243412F2" w14:textId="77777777" w:rsidR="004E5AEA" w:rsidRPr="00831A1E" w:rsidRDefault="004E5AEA">
            <w:pPr>
              <w:jc w:val="left"/>
              <w:rPr>
                <w:szCs w:val="24"/>
                <w:lang w:val="de-CH"/>
              </w:rPr>
            </w:pPr>
            <w:r w:rsidRPr="00831A1E">
              <w:rPr>
                <w:i/>
                <w:sz w:val="18"/>
                <w:szCs w:val="24"/>
                <w:lang w:val="de-CH"/>
              </w:rPr>
              <w:t>UPOV/INF-EXN/14 Draft 1, im Oktober 2020 durch den Rat zu prüfen</w:t>
            </w:r>
            <w:r w:rsidRPr="00831A1E">
              <w:rPr>
                <w:sz w:val="18"/>
                <w:szCs w:val="24"/>
                <w:lang w:val="de-CH"/>
              </w:rPr>
              <w:t xml:space="preserve"> </w:t>
            </w:r>
          </w:p>
        </w:tc>
      </w:tr>
      <w:tr w:rsidR="004E5AEA" w:rsidRPr="006C3F47" w14:paraId="77AB6E98" w14:textId="77777777">
        <w:trPr>
          <w:cantSplit/>
        </w:trPr>
        <w:tc>
          <w:tcPr>
            <w:tcW w:w="1640" w:type="dxa"/>
          </w:tcPr>
          <w:p w14:paraId="0CBE8AE0" w14:textId="77777777" w:rsidR="004E5AEA" w:rsidRDefault="004E5AEA">
            <w:pPr>
              <w:jc w:val="left"/>
              <w:rPr>
                <w:szCs w:val="24"/>
                <w:lang w:val="de-DE"/>
              </w:rPr>
            </w:pPr>
            <w:r>
              <w:rPr>
                <w:sz w:val="18"/>
                <w:szCs w:val="24"/>
                <w:lang w:val="de-DE"/>
              </w:rPr>
              <w:t>UPOV/INF/4</w:t>
            </w:r>
          </w:p>
        </w:tc>
        <w:tc>
          <w:tcPr>
            <w:tcW w:w="4717" w:type="dxa"/>
          </w:tcPr>
          <w:p w14:paraId="04E2625C" w14:textId="77777777" w:rsidR="004E5AEA" w:rsidRPr="005028E3" w:rsidRDefault="004E5AEA">
            <w:pPr>
              <w:jc w:val="left"/>
              <w:rPr>
                <w:szCs w:val="24"/>
                <w:lang w:val="de-DE"/>
              </w:rPr>
            </w:pPr>
            <w:r w:rsidRPr="005028E3">
              <w:rPr>
                <w:sz w:val="18"/>
                <w:szCs w:val="24"/>
                <w:lang w:val="de-DE"/>
              </w:rPr>
              <w:t>Finanzordnung und ihre Durchführungsbestimmungen der UPOV</w:t>
            </w:r>
          </w:p>
        </w:tc>
        <w:tc>
          <w:tcPr>
            <w:tcW w:w="3948" w:type="dxa"/>
          </w:tcPr>
          <w:p w14:paraId="7BE412A0" w14:textId="77777777" w:rsidR="004E5AEA" w:rsidRDefault="004E5AEA">
            <w:pPr>
              <w:jc w:val="left"/>
              <w:rPr>
                <w:szCs w:val="24"/>
                <w:lang w:val="de-DE"/>
              </w:rPr>
            </w:pPr>
            <w:r>
              <w:rPr>
                <w:sz w:val="18"/>
                <w:szCs w:val="24"/>
                <w:lang w:val="de-DE"/>
              </w:rPr>
              <w:t>UPOV/INF/4/5, im November 2018 angenommen</w:t>
            </w:r>
          </w:p>
        </w:tc>
      </w:tr>
      <w:tr w:rsidR="004E5AEA" w:rsidRPr="006C3F47" w14:paraId="5977E45C" w14:textId="77777777">
        <w:trPr>
          <w:cantSplit/>
        </w:trPr>
        <w:tc>
          <w:tcPr>
            <w:tcW w:w="1640" w:type="dxa"/>
          </w:tcPr>
          <w:p w14:paraId="06BEC1C5" w14:textId="77777777" w:rsidR="004E5AEA" w:rsidRDefault="004E5AEA">
            <w:pPr>
              <w:jc w:val="left"/>
              <w:rPr>
                <w:szCs w:val="24"/>
                <w:lang w:val="de-DE"/>
              </w:rPr>
            </w:pPr>
            <w:r>
              <w:rPr>
                <w:sz w:val="18"/>
                <w:szCs w:val="24"/>
                <w:lang w:val="de-DE"/>
              </w:rPr>
              <w:t>UPOV/INF/5</w:t>
            </w:r>
          </w:p>
        </w:tc>
        <w:tc>
          <w:tcPr>
            <w:tcW w:w="4717" w:type="dxa"/>
          </w:tcPr>
          <w:p w14:paraId="5F1C627B" w14:textId="77777777" w:rsidR="004E5AEA" w:rsidRPr="005028E3" w:rsidRDefault="004E5AEA">
            <w:pPr>
              <w:jc w:val="left"/>
              <w:rPr>
                <w:vanish/>
                <w:szCs w:val="24"/>
                <w:lang w:val="de-CH"/>
              </w:rPr>
            </w:pPr>
            <w:r w:rsidRPr="005028E3">
              <w:rPr>
                <w:sz w:val="18"/>
                <w:szCs w:val="24"/>
                <w:lang w:val="de-CH"/>
              </w:rPr>
              <w:t>UPOV-Musteramtsblatt für Sortenschutz</w:t>
            </w:r>
          </w:p>
        </w:tc>
        <w:tc>
          <w:tcPr>
            <w:tcW w:w="3948" w:type="dxa"/>
          </w:tcPr>
          <w:p w14:paraId="5EFAE033" w14:textId="77777777" w:rsidR="004E5AEA" w:rsidRDefault="004E5AEA">
            <w:pPr>
              <w:spacing w:after="60"/>
              <w:jc w:val="left"/>
              <w:rPr>
                <w:szCs w:val="24"/>
                <w:lang w:val="de-DE"/>
              </w:rPr>
            </w:pPr>
            <w:r>
              <w:rPr>
                <w:sz w:val="18"/>
                <w:szCs w:val="24"/>
                <w:lang w:val="de-DE"/>
              </w:rPr>
              <w:t>UPOV/INF/5/2, im November 2019 angenommen</w:t>
            </w:r>
          </w:p>
        </w:tc>
      </w:tr>
      <w:tr w:rsidR="004E5AEA" w:rsidRPr="006C3F47" w14:paraId="42ABF8F6" w14:textId="77777777">
        <w:trPr>
          <w:cantSplit/>
        </w:trPr>
        <w:tc>
          <w:tcPr>
            <w:tcW w:w="1640" w:type="dxa"/>
          </w:tcPr>
          <w:p w14:paraId="67808379" w14:textId="77777777" w:rsidR="004E5AEA" w:rsidRDefault="004E5AEA">
            <w:pPr>
              <w:jc w:val="left"/>
              <w:rPr>
                <w:szCs w:val="24"/>
                <w:lang w:val="de-DE"/>
              </w:rPr>
            </w:pPr>
            <w:r>
              <w:rPr>
                <w:sz w:val="18"/>
                <w:szCs w:val="24"/>
                <w:lang w:val="de-DE"/>
              </w:rPr>
              <w:t>UPOV/INF/6</w:t>
            </w:r>
          </w:p>
        </w:tc>
        <w:tc>
          <w:tcPr>
            <w:tcW w:w="4717" w:type="dxa"/>
          </w:tcPr>
          <w:p w14:paraId="4840A1EE" w14:textId="77777777" w:rsidR="004E5AEA" w:rsidRPr="00A178F7" w:rsidRDefault="004E5AEA">
            <w:pPr>
              <w:jc w:val="left"/>
              <w:rPr>
                <w:spacing w:val="-4"/>
                <w:szCs w:val="24"/>
                <w:lang w:val="de-DE"/>
              </w:rPr>
            </w:pPr>
            <w:r w:rsidRPr="00A178F7">
              <w:rPr>
                <w:spacing w:val="-4"/>
                <w:sz w:val="18"/>
                <w:szCs w:val="24"/>
                <w:lang w:val="de-DE"/>
              </w:rPr>
              <w:t>Anleitung zur Ausarbeitung von Rechtsvorschriften aufgrund der Akte von 1991 des UPOV-Übereinkommens</w:t>
            </w:r>
          </w:p>
        </w:tc>
        <w:tc>
          <w:tcPr>
            <w:tcW w:w="3948" w:type="dxa"/>
          </w:tcPr>
          <w:p w14:paraId="729113A8" w14:textId="77777777" w:rsidR="004E5AEA" w:rsidRDefault="004E5AEA">
            <w:pPr>
              <w:jc w:val="left"/>
              <w:rPr>
                <w:szCs w:val="24"/>
                <w:lang w:val="de-DE"/>
              </w:rPr>
            </w:pPr>
            <w:r>
              <w:rPr>
                <w:sz w:val="18"/>
                <w:szCs w:val="24"/>
                <w:lang w:val="de-DE"/>
              </w:rPr>
              <w:t>UPOV/INF/6/5, im April 2017 angenommen</w:t>
            </w:r>
          </w:p>
        </w:tc>
      </w:tr>
      <w:tr w:rsidR="004E5AEA" w:rsidRPr="006C3F47" w14:paraId="270F0D93" w14:textId="77777777">
        <w:trPr>
          <w:cantSplit/>
        </w:trPr>
        <w:tc>
          <w:tcPr>
            <w:tcW w:w="1640" w:type="dxa"/>
          </w:tcPr>
          <w:p w14:paraId="5A7AC29E" w14:textId="77777777" w:rsidR="004E5AEA" w:rsidRDefault="004E5AEA">
            <w:pPr>
              <w:jc w:val="left"/>
              <w:rPr>
                <w:szCs w:val="24"/>
                <w:lang w:val="de-DE"/>
              </w:rPr>
            </w:pPr>
            <w:r>
              <w:rPr>
                <w:sz w:val="18"/>
                <w:szCs w:val="24"/>
                <w:lang w:val="de-DE"/>
              </w:rPr>
              <w:t>UPOV/INF/7</w:t>
            </w:r>
          </w:p>
        </w:tc>
        <w:tc>
          <w:tcPr>
            <w:tcW w:w="4717" w:type="dxa"/>
          </w:tcPr>
          <w:p w14:paraId="32890BA7" w14:textId="77777777" w:rsidR="004E5AEA" w:rsidRPr="005028E3" w:rsidRDefault="004E5AEA">
            <w:pPr>
              <w:jc w:val="left"/>
              <w:rPr>
                <w:vanish/>
                <w:szCs w:val="24"/>
                <w:lang w:val="de-DE"/>
              </w:rPr>
            </w:pPr>
            <w:r w:rsidRPr="005028E3">
              <w:rPr>
                <w:sz w:val="18"/>
                <w:szCs w:val="24"/>
                <w:lang w:val="de-DE"/>
              </w:rPr>
              <w:t>Geschäftsordnung des Rates</w:t>
            </w:r>
          </w:p>
        </w:tc>
        <w:tc>
          <w:tcPr>
            <w:tcW w:w="3948" w:type="dxa"/>
          </w:tcPr>
          <w:p w14:paraId="4E90E0DB" w14:textId="77777777" w:rsidR="004E5AEA" w:rsidRDefault="004E5AEA">
            <w:pPr>
              <w:jc w:val="left"/>
              <w:rPr>
                <w:szCs w:val="24"/>
                <w:lang w:val="de-DE"/>
              </w:rPr>
            </w:pPr>
            <w:r>
              <w:rPr>
                <w:sz w:val="18"/>
                <w:szCs w:val="24"/>
                <w:lang w:val="de-DE"/>
              </w:rPr>
              <w:t>UPOV/INF/7, im Oktober 1982 angenommen</w:t>
            </w:r>
          </w:p>
        </w:tc>
      </w:tr>
      <w:tr w:rsidR="004E5AEA" w:rsidRPr="006C3F47" w14:paraId="012B0CAD" w14:textId="77777777">
        <w:trPr>
          <w:cantSplit/>
        </w:trPr>
        <w:tc>
          <w:tcPr>
            <w:tcW w:w="1640" w:type="dxa"/>
          </w:tcPr>
          <w:p w14:paraId="078875FB" w14:textId="77777777" w:rsidR="004E5AEA" w:rsidRDefault="004E5AEA">
            <w:pPr>
              <w:jc w:val="left"/>
              <w:rPr>
                <w:szCs w:val="24"/>
                <w:lang w:val="de-DE"/>
              </w:rPr>
            </w:pPr>
            <w:r>
              <w:rPr>
                <w:sz w:val="18"/>
                <w:szCs w:val="24"/>
                <w:lang w:val="de-DE"/>
              </w:rPr>
              <w:t>UPOV/INF/8</w:t>
            </w:r>
          </w:p>
        </w:tc>
        <w:tc>
          <w:tcPr>
            <w:tcW w:w="4717" w:type="dxa"/>
          </w:tcPr>
          <w:p w14:paraId="1922CCCB" w14:textId="77777777" w:rsidR="004E5AEA" w:rsidRPr="005028E3" w:rsidRDefault="004E5AEA">
            <w:pPr>
              <w:jc w:val="left"/>
              <w:rPr>
                <w:vanish/>
                <w:szCs w:val="24"/>
                <w:lang w:val="de-DE"/>
              </w:rPr>
            </w:pPr>
            <w:r w:rsidRPr="005028E3">
              <w:rPr>
                <w:sz w:val="18"/>
                <w:szCs w:val="24"/>
                <w:lang w:val="de-DE"/>
              </w:rPr>
              <w:t>Vereinbarung zwischen der Weltorganisation für geistiges Eigentum und dem Internationalen Verband zum Schutz von Pflanzenzüchtungen</w:t>
            </w:r>
          </w:p>
        </w:tc>
        <w:tc>
          <w:tcPr>
            <w:tcW w:w="3948" w:type="dxa"/>
          </w:tcPr>
          <w:p w14:paraId="67173A78" w14:textId="77777777" w:rsidR="004E5AEA" w:rsidRDefault="004E5AEA">
            <w:pPr>
              <w:jc w:val="left"/>
              <w:rPr>
                <w:szCs w:val="24"/>
                <w:lang w:val="de-DE"/>
              </w:rPr>
            </w:pPr>
            <w:r>
              <w:rPr>
                <w:sz w:val="18"/>
                <w:szCs w:val="24"/>
                <w:lang w:val="de-DE"/>
              </w:rPr>
              <w:t>UPOV/INF/8, im November 1982 unterzeichnet</w:t>
            </w:r>
          </w:p>
        </w:tc>
      </w:tr>
      <w:tr w:rsidR="004E5AEA" w:rsidRPr="006C3F47" w14:paraId="44D5B3CB" w14:textId="77777777">
        <w:trPr>
          <w:cantSplit/>
        </w:trPr>
        <w:tc>
          <w:tcPr>
            <w:tcW w:w="1640" w:type="dxa"/>
          </w:tcPr>
          <w:p w14:paraId="6B91FEB8" w14:textId="77777777" w:rsidR="004E5AEA" w:rsidRDefault="004E5AEA">
            <w:pPr>
              <w:jc w:val="left"/>
              <w:rPr>
                <w:szCs w:val="24"/>
                <w:lang w:val="de-DE"/>
              </w:rPr>
            </w:pPr>
            <w:r>
              <w:rPr>
                <w:sz w:val="18"/>
                <w:szCs w:val="24"/>
                <w:lang w:val="de-DE"/>
              </w:rPr>
              <w:t>UPOV/INF/9</w:t>
            </w:r>
          </w:p>
        </w:tc>
        <w:tc>
          <w:tcPr>
            <w:tcW w:w="4717" w:type="dxa"/>
          </w:tcPr>
          <w:p w14:paraId="5AE5C9B0" w14:textId="77777777" w:rsidR="004E5AEA" w:rsidRPr="00A178F7" w:rsidRDefault="004E5AEA">
            <w:pPr>
              <w:jc w:val="left"/>
              <w:rPr>
                <w:spacing w:val="-4"/>
                <w:szCs w:val="24"/>
                <w:lang w:val="de-DE"/>
              </w:rPr>
            </w:pPr>
            <w:r w:rsidRPr="00A178F7">
              <w:rPr>
                <w:spacing w:val="-4"/>
                <w:sz w:val="18"/>
                <w:szCs w:val="24"/>
                <w:lang w:val="de-DE"/>
              </w:rPr>
              <w:t>Abkommen zwischen dem Internationalen Verband zum Schutz von Pflanzenzüchtungen und dem Schweizerischen Bundesrat zur Regelung des rechtlichen Statuts dieses Verbandes in der Schweiz (Sitzabkommen)</w:t>
            </w:r>
          </w:p>
        </w:tc>
        <w:tc>
          <w:tcPr>
            <w:tcW w:w="3948" w:type="dxa"/>
          </w:tcPr>
          <w:p w14:paraId="3C773915" w14:textId="77777777" w:rsidR="004E5AEA" w:rsidRDefault="004E5AEA">
            <w:pPr>
              <w:jc w:val="left"/>
              <w:rPr>
                <w:szCs w:val="24"/>
                <w:lang w:val="de-DE"/>
              </w:rPr>
            </w:pPr>
            <w:r>
              <w:rPr>
                <w:sz w:val="18"/>
                <w:szCs w:val="24"/>
                <w:lang w:val="de-DE"/>
              </w:rPr>
              <w:t>UPOV/INF/9, im November 1983 unterzeichnet</w:t>
            </w:r>
          </w:p>
        </w:tc>
      </w:tr>
      <w:tr w:rsidR="004E5AEA" w:rsidRPr="006C3F47" w14:paraId="1DC15A59" w14:textId="77777777">
        <w:trPr>
          <w:cantSplit/>
        </w:trPr>
        <w:tc>
          <w:tcPr>
            <w:tcW w:w="1640" w:type="dxa"/>
          </w:tcPr>
          <w:p w14:paraId="555F526E" w14:textId="77777777" w:rsidR="004E5AEA" w:rsidRDefault="004E5AEA">
            <w:pPr>
              <w:jc w:val="left"/>
              <w:rPr>
                <w:szCs w:val="24"/>
                <w:lang w:val="de-DE"/>
              </w:rPr>
            </w:pPr>
            <w:r>
              <w:rPr>
                <w:sz w:val="18"/>
                <w:szCs w:val="24"/>
                <w:lang w:val="de-DE"/>
              </w:rPr>
              <w:t>UPOV/INF/10</w:t>
            </w:r>
          </w:p>
        </w:tc>
        <w:tc>
          <w:tcPr>
            <w:tcW w:w="4717" w:type="dxa"/>
          </w:tcPr>
          <w:p w14:paraId="44EA1E14" w14:textId="77777777" w:rsidR="004E5AEA" w:rsidRPr="005028E3" w:rsidRDefault="004E5AEA">
            <w:pPr>
              <w:jc w:val="left"/>
              <w:rPr>
                <w:vanish/>
                <w:szCs w:val="24"/>
                <w:lang w:val="de-DE"/>
              </w:rPr>
            </w:pPr>
            <w:r w:rsidRPr="005028E3">
              <w:rPr>
                <w:sz w:val="18"/>
                <w:szCs w:val="24"/>
                <w:lang w:val="de-DE"/>
              </w:rPr>
              <w:t>Interne Rechnungsprüfung</w:t>
            </w:r>
          </w:p>
        </w:tc>
        <w:tc>
          <w:tcPr>
            <w:tcW w:w="3948" w:type="dxa"/>
          </w:tcPr>
          <w:p w14:paraId="6490B01E" w14:textId="77777777" w:rsidR="004E5AEA" w:rsidRDefault="004E5AEA">
            <w:pPr>
              <w:jc w:val="left"/>
              <w:rPr>
                <w:szCs w:val="24"/>
                <w:lang w:val="de-DE"/>
              </w:rPr>
            </w:pPr>
            <w:r>
              <w:rPr>
                <w:sz w:val="18"/>
                <w:szCs w:val="24"/>
                <w:lang w:val="de-DE"/>
              </w:rPr>
              <w:t>UPOV/INF/10/1, im Oktober 2010 angenommen</w:t>
            </w:r>
          </w:p>
        </w:tc>
      </w:tr>
      <w:tr w:rsidR="004E5AEA" w:rsidRPr="006C3F47" w14:paraId="3E0C82FE" w14:textId="77777777">
        <w:trPr>
          <w:cantSplit/>
        </w:trPr>
        <w:tc>
          <w:tcPr>
            <w:tcW w:w="1640" w:type="dxa"/>
          </w:tcPr>
          <w:p w14:paraId="1DB3CDF1" w14:textId="77777777" w:rsidR="004E5AEA" w:rsidRDefault="004E5AEA">
            <w:pPr>
              <w:jc w:val="left"/>
              <w:rPr>
                <w:szCs w:val="24"/>
                <w:lang w:val="de-DE"/>
              </w:rPr>
            </w:pPr>
            <w:r>
              <w:rPr>
                <w:sz w:val="18"/>
                <w:szCs w:val="24"/>
                <w:lang w:val="de-DE"/>
              </w:rPr>
              <w:t>UPOV/INF/12</w:t>
            </w:r>
          </w:p>
        </w:tc>
        <w:tc>
          <w:tcPr>
            <w:tcW w:w="4717" w:type="dxa"/>
          </w:tcPr>
          <w:p w14:paraId="15F06694" w14:textId="77777777" w:rsidR="004E5AEA" w:rsidRPr="005028E3" w:rsidRDefault="004E5AEA">
            <w:pPr>
              <w:jc w:val="left"/>
              <w:rPr>
                <w:szCs w:val="24"/>
                <w:lang w:val="de-DE"/>
              </w:rPr>
            </w:pPr>
            <w:r w:rsidRPr="005028E3">
              <w:rPr>
                <w:sz w:val="18"/>
                <w:szCs w:val="24"/>
                <w:lang w:val="de-DE"/>
              </w:rPr>
              <w:t>Erläuterungen zu Sortenbezeichnungen nach dem UPOV-Übereinkommen</w:t>
            </w:r>
          </w:p>
        </w:tc>
        <w:tc>
          <w:tcPr>
            <w:tcW w:w="3948" w:type="dxa"/>
          </w:tcPr>
          <w:p w14:paraId="429BEEF1" w14:textId="77777777" w:rsidR="004E5AEA" w:rsidRDefault="004E5AEA">
            <w:pPr>
              <w:spacing w:after="60"/>
              <w:jc w:val="left"/>
              <w:rPr>
                <w:b/>
                <w:sz w:val="18"/>
                <w:szCs w:val="24"/>
                <w:lang w:val="de-DE"/>
              </w:rPr>
            </w:pPr>
            <w:r>
              <w:rPr>
                <w:sz w:val="18"/>
                <w:szCs w:val="24"/>
                <w:lang w:val="de-DE"/>
              </w:rPr>
              <w:t>UPOV/INF/12/5, im Oktober 2015 angenommen</w:t>
            </w:r>
          </w:p>
          <w:p w14:paraId="732A6FB6" w14:textId="77777777" w:rsidR="004E5AEA" w:rsidRDefault="004E5AEA">
            <w:pPr>
              <w:jc w:val="left"/>
              <w:rPr>
                <w:szCs w:val="24"/>
                <w:lang w:val="de-DE"/>
              </w:rPr>
            </w:pPr>
            <w:r>
              <w:rPr>
                <w:i/>
                <w:sz w:val="18"/>
                <w:szCs w:val="24"/>
                <w:lang w:val="de-DE"/>
              </w:rPr>
              <w:t xml:space="preserve">UPOV/EXN/DEN/1 Entwurf 4, im Oktober 2020 durch den CAJ und den Rat zu prüfen </w:t>
            </w:r>
          </w:p>
        </w:tc>
      </w:tr>
      <w:tr w:rsidR="004E5AEA" w:rsidRPr="006C3F47" w14:paraId="299F2080" w14:textId="77777777">
        <w:trPr>
          <w:cantSplit/>
        </w:trPr>
        <w:tc>
          <w:tcPr>
            <w:tcW w:w="1640" w:type="dxa"/>
          </w:tcPr>
          <w:p w14:paraId="010A1714" w14:textId="77777777" w:rsidR="004E5AEA" w:rsidRDefault="004E5AEA">
            <w:pPr>
              <w:jc w:val="left"/>
              <w:rPr>
                <w:szCs w:val="24"/>
                <w:lang w:val="de-DE"/>
              </w:rPr>
            </w:pPr>
            <w:r>
              <w:rPr>
                <w:sz w:val="18"/>
                <w:szCs w:val="24"/>
                <w:lang w:val="de-DE"/>
              </w:rPr>
              <w:t>UPOV/INF/13</w:t>
            </w:r>
          </w:p>
        </w:tc>
        <w:tc>
          <w:tcPr>
            <w:tcW w:w="4717" w:type="dxa"/>
          </w:tcPr>
          <w:p w14:paraId="7B2414B5" w14:textId="77777777" w:rsidR="004E5AEA" w:rsidRPr="005028E3" w:rsidRDefault="004E5AEA">
            <w:pPr>
              <w:jc w:val="left"/>
              <w:rPr>
                <w:szCs w:val="24"/>
                <w:lang w:val="de-DE"/>
              </w:rPr>
            </w:pPr>
            <w:r w:rsidRPr="005028E3">
              <w:rPr>
                <w:sz w:val="18"/>
                <w:szCs w:val="24"/>
                <w:lang w:val="de-DE"/>
              </w:rPr>
              <w:t>Anleitung zum Verfahren für den Beitritt zur UPOV</w:t>
            </w:r>
          </w:p>
        </w:tc>
        <w:tc>
          <w:tcPr>
            <w:tcW w:w="3948" w:type="dxa"/>
          </w:tcPr>
          <w:p w14:paraId="323B57AC" w14:textId="77777777" w:rsidR="004E5AEA" w:rsidRDefault="004E5AEA">
            <w:pPr>
              <w:jc w:val="left"/>
              <w:rPr>
                <w:szCs w:val="24"/>
                <w:lang w:val="de-DE"/>
              </w:rPr>
            </w:pPr>
            <w:r>
              <w:rPr>
                <w:sz w:val="18"/>
                <w:szCs w:val="24"/>
                <w:lang w:val="de-DE"/>
              </w:rPr>
              <w:t>UPOV/INF/13/2, im Oktober 2017 angenommen</w:t>
            </w:r>
          </w:p>
        </w:tc>
      </w:tr>
      <w:tr w:rsidR="004E5AEA" w:rsidRPr="006C3F47" w14:paraId="4324F45C" w14:textId="77777777">
        <w:trPr>
          <w:cantSplit/>
        </w:trPr>
        <w:tc>
          <w:tcPr>
            <w:tcW w:w="1640" w:type="dxa"/>
          </w:tcPr>
          <w:p w14:paraId="58AE9F1F" w14:textId="77777777" w:rsidR="004E5AEA" w:rsidRDefault="004E5AEA">
            <w:pPr>
              <w:jc w:val="left"/>
              <w:rPr>
                <w:szCs w:val="24"/>
                <w:lang w:val="de-DE"/>
              </w:rPr>
            </w:pPr>
            <w:r>
              <w:rPr>
                <w:sz w:val="18"/>
                <w:szCs w:val="24"/>
                <w:lang w:val="de-DE"/>
              </w:rPr>
              <w:t>UPOV/INF/14</w:t>
            </w:r>
          </w:p>
        </w:tc>
        <w:tc>
          <w:tcPr>
            <w:tcW w:w="4717" w:type="dxa"/>
          </w:tcPr>
          <w:p w14:paraId="3E1B532F" w14:textId="77777777" w:rsidR="004E5AEA" w:rsidRPr="005028E3" w:rsidRDefault="004E5AEA">
            <w:pPr>
              <w:jc w:val="left"/>
              <w:rPr>
                <w:vanish/>
                <w:szCs w:val="24"/>
                <w:lang w:val="de-DE"/>
              </w:rPr>
            </w:pPr>
            <w:r w:rsidRPr="005028E3">
              <w:rPr>
                <w:sz w:val="18"/>
                <w:szCs w:val="24"/>
                <w:lang w:val="de-DE"/>
              </w:rPr>
              <w:t>Anleitung für UPOV-Mitglieder zum Verfahren für die Ratifizierung oder den Beitritt zur Akte von 1991 des UPOV-Übereinkommens</w:t>
            </w:r>
          </w:p>
        </w:tc>
        <w:tc>
          <w:tcPr>
            <w:tcW w:w="3948" w:type="dxa"/>
          </w:tcPr>
          <w:p w14:paraId="395313A2" w14:textId="77777777" w:rsidR="004E5AEA" w:rsidRDefault="004E5AEA">
            <w:pPr>
              <w:jc w:val="left"/>
              <w:rPr>
                <w:szCs w:val="24"/>
                <w:lang w:val="de-DE"/>
              </w:rPr>
            </w:pPr>
            <w:r>
              <w:rPr>
                <w:sz w:val="18"/>
                <w:szCs w:val="24"/>
                <w:lang w:val="de-DE"/>
              </w:rPr>
              <w:t>UPOV/INF/14/1, im Oktober 2009 angenommen</w:t>
            </w:r>
          </w:p>
        </w:tc>
      </w:tr>
      <w:tr w:rsidR="004E5AEA" w:rsidRPr="006C3F47" w14:paraId="10319FF3" w14:textId="77777777">
        <w:trPr>
          <w:cantSplit/>
        </w:trPr>
        <w:tc>
          <w:tcPr>
            <w:tcW w:w="1640" w:type="dxa"/>
          </w:tcPr>
          <w:p w14:paraId="7BBF4456" w14:textId="77777777" w:rsidR="004E5AEA" w:rsidRDefault="004E5AEA">
            <w:pPr>
              <w:jc w:val="left"/>
              <w:rPr>
                <w:szCs w:val="24"/>
                <w:lang w:val="de-DE"/>
              </w:rPr>
            </w:pPr>
            <w:r>
              <w:rPr>
                <w:sz w:val="18"/>
                <w:szCs w:val="24"/>
                <w:lang w:val="de-DE"/>
              </w:rPr>
              <w:t>UPOV/INF/15</w:t>
            </w:r>
          </w:p>
        </w:tc>
        <w:tc>
          <w:tcPr>
            <w:tcW w:w="4717" w:type="dxa"/>
          </w:tcPr>
          <w:p w14:paraId="73AD8C0D" w14:textId="77777777" w:rsidR="004E5AEA" w:rsidRPr="005028E3" w:rsidRDefault="004E5AEA">
            <w:pPr>
              <w:jc w:val="left"/>
              <w:rPr>
                <w:szCs w:val="24"/>
                <w:lang w:val="de-DE"/>
              </w:rPr>
            </w:pPr>
            <w:r w:rsidRPr="005028E3">
              <w:rPr>
                <w:sz w:val="18"/>
                <w:szCs w:val="24"/>
                <w:lang w:val="de-DE"/>
              </w:rPr>
              <w:t xml:space="preserve">Anleitung für Verbandsmitglieder </w:t>
            </w:r>
          </w:p>
        </w:tc>
        <w:tc>
          <w:tcPr>
            <w:tcW w:w="3948" w:type="dxa"/>
          </w:tcPr>
          <w:p w14:paraId="63E2D5D1" w14:textId="77777777" w:rsidR="004E5AEA" w:rsidRDefault="004E5AEA">
            <w:pPr>
              <w:jc w:val="left"/>
              <w:rPr>
                <w:szCs w:val="24"/>
                <w:lang w:val="de-DE"/>
              </w:rPr>
            </w:pPr>
            <w:r>
              <w:rPr>
                <w:sz w:val="18"/>
                <w:szCs w:val="24"/>
                <w:lang w:val="de-DE"/>
              </w:rPr>
              <w:t xml:space="preserve">UPOV/INF/15/3, im März 2015 angenommen </w:t>
            </w:r>
          </w:p>
        </w:tc>
      </w:tr>
      <w:tr w:rsidR="004E5AEA" w:rsidRPr="006C3F47" w14:paraId="16161E82" w14:textId="77777777">
        <w:trPr>
          <w:cantSplit/>
        </w:trPr>
        <w:tc>
          <w:tcPr>
            <w:tcW w:w="1640" w:type="dxa"/>
          </w:tcPr>
          <w:p w14:paraId="5AD1EBC4" w14:textId="77777777" w:rsidR="004E5AEA" w:rsidRDefault="004E5AEA">
            <w:pPr>
              <w:jc w:val="left"/>
              <w:rPr>
                <w:szCs w:val="24"/>
                <w:lang w:val="de-DE"/>
              </w:rPr>
            </w:pPr>
            <w:r>
              <w:rPr>
                <w:sz w:val="18"/>
                <w:szCs w:val="24"/>
                <w:lang w:val="de-DE"/>
              </w:rPr>
              <w:t>UPOV/INF/16</w:t>
            </w:r>
          </w:p>
        </w:tc>
        <w:tc>
          <w:tcPr>
            <w:tcW w:w="4717" w:type="dxa"/>
          </w:tcPr>
          <w:p w14:paraId="424EAAC6" w14:textId="77777777" w:rsidR="004E5AEA" w:rsidRPr="005028E3" w:rsidRDefault="004E5AEA">
            <w:pPr>
              <w:jc w:val="left"/>
              <w:rPr>
                <w:szCs w:val="24"/>
                <w:lang w:val="de-DE"/>
              </w:rPr>
            </w:pPr>
            <w:r w:rsidRPr="005028E3">
              <w:rPr>
                <w:sz w:val="18"/>
                <w:szCs w:val="24"/>
                <w:lang w:val="de-DE"/>
              </w:rPr>
              <w:t>Austauschbare Software</w:t>
            </w:r>
          </w:p>
        </w:tc>
        <w:tc>
          <w:tcPr>
            <w:tcW w:w="3948" w:type="dxa"/>
          </w:tcPr>
          <w:p w14:paraId="5EFA4F56" w14:textId="77777777" w:rsidR="004E5AEA" w:rsidRDefault="004E5AEA">
            <w:pPr>
              <w:spacing w:after="60"/>
              <w:jc w:val="left"/>
              <w:rPr>
                <w:szCs w:val="24"/>
                <w:lang w:val="de-DE"/>
              </w:rPr>
            </w:pPr>
            <w:r>
              <w:rPr>
                <w:sz w:val="18"/>
                <w:szCs w:val="24"/>
                <w:lang w:val="de-DE"/>
              </w:rPr>
              <w:t xml:space="preserve">UPOV/INF/16/8, im November 2018 angenommen </w:t>
            </w:r>
          </w:p>
          <w:p w14:paraId="43C2752D" w14:textId="77777777" w:rsidR="004E5AEA" w:rsidRPr="00831A1E" w:rsidRDefault="004E5AEA">
            <w:pPr>
              <w:jc w:val="left"/>
              <w:rPr>
                <w:szCs w:val="24"/>
                <w:lang w:val="de-CH"/>
              </w:rPr>
            </w:pPr>
            <w:r w:rsidRPr="00831A1E">
              <w:rPr>
                <w:i/>
                <w:sz w:val="18"/>
                <w:szCs w:val="24"/>
                <w:lang w:val="de-CH"/>
              </w:rPr>
              <w:t xml:space="preserve">UPOV/INF/16/9 Draft 1, 2020 durch den CAJ und den Rat zu prüfen </w:t>
            </w:r>
          </w:p>
        </w:tc>
      </w:tr>
      <w:tr w:rsidR="004E5AEA" w:rsidRPr="006C3F47" w14:paraId="211CEA16" w14:textId="77777777">
        <w:trPr>
          <w:cantSplit/>
        </w:trPr>
        <w:tc>
          <w:tcPr>
            <w:tcW w:w="1640" w:type="dxa"/>
          </w:tcPr>
          <w:p w14:paraId="699D2EED" w14:textId="77777777" w:rsidR="004E5AEA" w:rsidRDefault="004E5AEA">
            <w:pPr>
              <w:jc w:val="left"/>
              <w:rPr>
                <w:szCs w:val="24"/>
                <w:lang w:val="de-DE"/>
              </w:rPr>
            </w:pPr>
            <w:r>
              <w:rPr>
                <w:sz w:val="18"/>
                <w:szCs w:val="24"/>
                <w:lang w:val="de-DE"/>
              </w:rPr>
              <w:t>UPOV/INF/17</w:t>
            </w:r>
          </w:p>
        </w:tc>
        <w:tc>
          <w:tcPr>
            <w:tcW w:w="4717" w:type="dxa"/>
          </w:tcPr>
          <w:p w14:paraId="4E1E21CC" w14:textId="77777777" w:rsidR="004E5AEA" w:rsidRPr="005028E3" w:rsidRDefault="004E5AEA">
            <w:pPr>
              <w:jc w:val="left"/>
              <w:rPr>
                <w:szCs w:val="24"/>
                <w:lang w:val="de-DE"/>
              </w:rPr>
            </w:pPr>
            <w:r w:rsidRPr="005028E3">
              <w:rPr>
                <w:sz w:val="18"/>
                <w:szCs w:val="24"/>
                <w:lang w:val="de-DE"/>
              </w:rPr>
              <w:t>Richtlinien für die DNS-Profilierung: Auswahl molekularer Marker und Aufbau von Datenbanken („BMT</w:t>
            </w:r>
            <w:r w:rsidRPr="005028E3">
              <w:rPr>
                <w:sz w:val="18"/>
                <w:szCs w:val="24"/>
                <w:lang w:val="de-DE"/>
              </w:rPr>
              <w:noBreakHyphen/>
              <w:t>Richtlinien“)</w:t>
            </w:r>
          </w:p>
        </w:tc>
        <w:tc>
          <w:tcPr>
            <w:tcW w:w="3948" w:type="dxa"/>
          </w:tcPr>
          <w:p w14:paraId="750377EE" w14:textId="77777777" w:rsidR="004E5AEA" w:rsidRDefault="004E5AEA">
            <w:pPr>
              <w:jc w:val="left"/>
              <w:rPr>
                <w:szCs w:val="24"/>
                <w:lang w:val="de-DE"/>
              </w:rPr>
            </w:pPr>
            <w:r>
              <w:rPr>
                <w:sz w:val="18"/>
                <w:szCs w:val="24"/>
                <w:lang w:val="de-DE"/>
              </w:rPr>
              <w:t>UPOV/INF/17/1, im Oktober 2010 angenommen</w:t>
            </w:r>
          </w:p>
        </w:tc>
      </w:tr>
      <w:tr w:rsidR="004E5AEA" w:rsidRPr="006C3F47" w14:paraId="51433767" w14:textId="77777777">
        <w:trPr>
          <w:cantSplit/>
        </w:trPr>
        <w:tc>
          <w:tcPr>
            <w:tcW w:w="1640" w:type="dxa"/>
          </w:tcPr>
          <w:p w14:paraId="6D4D14F2" w14:textId="77777777" w:rsidR="004E5AEA" w:rsidRDefault="004E5AEA">
            <w:pPr>
              <w:jc w:val="left"/>
              <w:rPr>
                <w:szCs w:val="24"/>
                <w:lang w:val="de-DE"/>
              </w:rPr>
            </w:pPr>
            <w:r>
              <w:rPr>
                <w:sz w:val="18"/>
                <w:szCs w:val="24"/>
                <w:lang w:val="de-DE"/>
              </w:rPr>
              <w:t>UPOV/INF/18</w:t>
            </w:r>
          </w:p>
        </w:tc>
        <w:tc>
          <w:tcPr>
            <w:tcW w:w="4717" w:type="dxa"/>
          </w:tcPr>
          <w:p w14:paraId="412988A4" w14:textId="77777777" w:rsidR="004E5AEA" w:rsidRPr="005028E3" w:rsidRDefault="004E5AEA">
            <w:pPr>
              <w:jc w:val="left"/>
              <w:rPr>
                <w:szCs w:val="24"/>
                <w:lang w:val="de-DE"/>
              </w:rPr>
            </w:pPr>
            <w:r w:rsidRPr="005028E3">
              <w:rPr>
                <w:sz w:val="18"/>
                <w:szCs w:val="24"/>
                <w:lang w:val="de-DE"/>
              </w:rPr>
              <w:t>Etwaige Verwendung molekularer Marker bei der Prüfung der Unterscheidbarkeit, der Homogenität und der Beständigkeit (DUS)</w:t>
            </w:r>
          </w:p>
        </w:tc>
        <w:tc>
          <w:tcPr>
            <w:tcW w:w="3948" w:type="dxa"/>
          </w:tcPr>
          <w:p w14:paraId="716BD7D0" w14:textId="77777777" w:rsidR="004E5AEA" w:rsidRDefault="004E5AEA">
            <w:pPr>
              <w:jc w:val="left"/>
              <w:rPr>
                <w:szCs w:val="24"/>
                <w:lang w:val="de-DE"/>
              </w:rPr>
            </w:pPr>
            <w:r>
              <w:rPr>
                <w:sz w:val="18"/>
                <w:szCs w:val="24"/>
                <w:lang w:val="de-DE"/>
              </w:rPr>
              <w:t>UPOV/INF/18/1, im Oktober 2011 angenommen</w:t>
            </w:r>
          </w:p>
        </w:tc>
      </w:tr>
      <w:tr w:rsidR="004E5AEA" w:rsidRPr="006C3F47" w14:paraId="5C061A79" w14:textId="77777777">
        <w:trPr>
          <w:cantSplit/>
        </w:trPr>
        <w:tc>
          <w:tcPr>
            <w:tcW w:w="1640" w:type="dxa"/>
          </w:tcPr>
          <w:p w14:paraId="1AB1598A" w14:textId="77777777" w:rsidR="004E5AEA" w:rsidRDefault="004E5AEA">
            <w:pPr>
              <w:jc w:val="left"/>
              <w:rPr>
                <w:szCs w:val="24"/>
                <w:lang w:val="de-DE"/>
              </w:rPr>
            </w:pPr>
            <w:r>
              <w:rPr>
                <w:sz w:val="18"/>
                <w:szCs w:val="24"/>
                <w:lang w:val="de-DE"/>
              </w:rPr>
              <w:t>UPOV/INF/19</w:t>
            </w:r>
          </w:p>
        </w:tc>
        <w:tc>
          <w:tcPr>
            <w:tcW w:w="4717" w:type="dxa"/>
          </w:tcPr>
          <w:p w14:paraId="20C4C4EC" w14:textId="77777777" w:rsidR="004E5AEA" w:rsidRPr="00A178F7" w:rsidRDefault="004E5AEA">
            <w:pPr>
              <w:jc w:val="left"/>
              <w:rPr>
                <w:spacing w:val="-2"/>
                <w:szCs w:val="24"/>
                <w:lang w:val="de-DE"/>
              </w:rPr>
            </w:pPr>
            <w:r w:rsidRPr="00A178F7">
              <w:rPr>
                <w:spacing w:val="-2"/>
                <w:sz w:val="18"/>
                <w:szCs w:val="24"/>
                <w:lang w:val="de-DE"/>
              </w:rPr>
              <w:t>Regeln für die Erteilung des Beobachterstatus an Staaten, zwischenstaatliche Organisationen und internationale Nichtregierungsorganisationen bei UPOV-Organen</w:t>
            </w:r>
          </w:p>
        </w:tc>
        <w:tc>
          <w:tcPr>
            <w:tcW w:w="3948" w:type="dxa"/>
          </w:tcPr>
          <w:p w14:paraId="37C357A5" w14:textId="77777777" w:rsidR="004E5AEA" w:rsidRDefault="004E5AEA">
            <w:pPr>
              <w:jc w:val="left"/>
              <w:rPr>
                <w:szCs w:val="24"/>
                <w:lang w:val="de-DE"/>
              </w:rPr>
            </w:pPr>
            <w:r>
              <w:rPr>
                <w:sz w:val="18"/>
                <w:szCs w:val="24"/>
                <w:lang w:val="de-DE"/>
              </w:rPr>
              <w:t>UPOV/INF/19/1, im November 2012 angenommen</w:t>
            </w:r>
          </w:p>
        </w:tc>
      </w:tr>
      <w:tr w:rsidR="004E5AEA" w:rsidRPr="006C3F47" w14:paraId="36F4BAB9" w14:textId="77777777">
        <w:trPr>
          <w:cantSplit/>
        </w:trPr>
        <w:tc>
          <w:tcPr>
            <w:tcW w:w="1640" w:type="dxa"/>
          </w:tcPr>
          <w:p w14:paraId="7132835F" w14:textId="77777777" w:rsidR="004E5AEA" w:rsidRDefault="004E5AEA">
            <w:pPr>
              <w:jc w:val="left"/>
              <w:rPr>
                <w:szCs w:val="24"/>
                <w:lang w:val="de-DE"/>
              </w:rPr>
            </w:pPr>
            <w:r>
              <w:rPr>
                <w:sz w:val="18"/>
                <w:szCs w:val="24"/>
                <w:lang w:val="de-DE"/>
              </w:rPr>
              <w:t>UPOV/INF/20</w:t>
            </w:r>
          </w:p>
        </w:tc>
        <w:tc>
          <w:tcPr>
            <w:tcW w:w="4717" w:type="dxa"/>
          </w:tcPr>
          <w:p w14:paraId="39E6D789" w14:textId="77777777" w:rsidR="004E5AEA" w:rsidRPr="005028E3" w:rsidRDefault="004E5AEA">
            <w:pPr>
              <w:jc w:val="left"/>
              <w:rPr>
                <w:szCs w:val="24"/>
                <w:lang w:val="de-DE"/>
              </w:rPr>
            </w:pPr>
            <w:r w:rsidRPr="005028E3">
              <w:rPr>
                <w:sz w:val="18"/>
                <w:szCs w:val="24"/>
                <w:lang w:val="de-DE"/>
              </w:rPr>
              <w:t>Regeln für den Zugang zu UPOV-Dokumenten</w:t>
            </w:r>
          </w:p>
        </w:tc>
        <w:tc>
          <w:tcPr>
            <w:tcW w:w="3948" w:type="dxa"/>
          </w:tcPr>
          <w:p w14:paraId="67E77EB4" w14:textId="77777777" w:rsidR="004E5AEA" w:rsidRDefault="004E5AEA">
            <w:pPr>
              <w:jc w:val="left"/>
              <w:rPr>
                <w:szCs w:val="24"/>
                <w:lang w:val="de-DE"/>
              </w:rPr>
            </w:pPr>
            <w:r>
              <w:rPr>
                <w:sz w:val="18"/>
                <w:szCs w:val="24"/>
                <w:lang w:val="de-DE"/>
              </w:rPr>
              <w:t>UPOV/INF/20/1, im November 2012 angenommen</w:t>
            </w:r>
          </w:p>
        </w:tc>
      </w:tr>
      <w:tr w:rsidR="004E5AEA" w:rsidRPr="006C3F47" w14:paraId="476432CF" w14:textId="77777777">
        <w:trPr>
          <w:cantSplit/>
        </w:trPr>
        <w:tc>
          <w:tcPr>
            <w:tcW w:w="1640" w:type="dxa"/>
          </w:tcPr>
          <w:p w14:paraId="65AC244B" w14:textId="77777777" w:rsidR="004E5AEA" w:rsidRDefault="004E5AEA">
            <w:pPr>
              <w:jc w:val="left"/>
              <w:rPr>
                <w:szCs w:val="24"/>
                <w:lang w:val="de-DE"/>
              </w:rPr>
            </w:pPr>
            <w:r>
              <w:rPr>
                <w:sz w:val="18"/>
                <w:szCs w:val="24"/>
                <w:lang w:val="de-DE"/>
              </w:rPr>
              <w:t>UPOV/INF/21</w:t>
            </w:r>
          </w:p>
        </w:tc>
        <w:tc>
          <w:tcPr>
            <w:tcW w:w="4717" w:type="dxa"/>
          </w:tcPr>
          <w:p w14:paraId="17F95054" w14:textId="77777777" w:rsidR="004E5AEA" w:rsidRPr="005028E3" w:rsidRDefault="004E5AEA">
            <w:pPr>
              <w:jc w:val="left"/>
              <w:rPr>
                <w:szCs w:val="24"/>
                <w:lang w:val="de-DE"/>
              </w:rPr>
            </w:pPr>
            <w:r w:rsidRPr="005028E3">
              <w:rPr>
                <w:sz w:val="18"/>
                <w:szCs w:val="24"/>
                <w:lang w:val="de-DE"/>
              </w:rPr>
              <w:t>Alternative Mechanismen zur Streitbeilegung</w:t>
            </w:r>
          </w:p>
        </w:tc>
        <w:tc>
          <w:tcPr>
            <w:tcW w:w="3948" w:type="dxa"/>
          </w:tcPr>
          <w:p w14:paraId="528B5C63" w14:textId="77777777" w:rsidR="004E5AEA" w:rsidRDefault="004E5AEA">
            <w:pPr>
              <w:jc w:val="left"/>
              <w:rPr>
                <w:szCs w:val="24"/>
                <w:lang w:val="de-DE"/>
              </w:rPr>
            </w:pPr>
            <w:r>
              <w:rPr>
                <w:sz w:val="18"/>
                <w:szCs w:val="24"/>
                <w:lang w:val="de-DE"/>
              </w:rPr>
              <w:t>UPOV/INF/21/1, im November 2012 angenommen</w:t>
            </w:r>
          </w:p>
        </w:tc>
      </w:tr>
      <w:tr w:rsidR="004E5AEA" w:rsidRPr="006C3F47" w14:paraId="001B3726" w14:textId="77777777">
        <w:trPr>
          <w:cantSplit/>
        </w:trPr>
        <w:tc>
          <w:tcPr>
            <w:tcW w:w="1640" w:type="dxa"/>
          </w:tcPr>
          <w:p w14:paraId="69FDF7CD" w14:textId="77777777" w:rsidR="004E5AEA" w:rsidRDefault="004E5AEA">
            <w:pPr>
              <w:rPr>
                <w:szCs w:val="24"/>
                <w:lang w:val="de-DE"/>
              </w:rPr>
            </w:pPr>
            <w:r>
              <w:rPr>
                <w:sz w:val="18"/>
                <w:szCs w:val="24"/>
                <w:lang w:val="de-DE"/>
              </w:rPr>
              <w:t>UPOV/INF/22</w:t>
            </w:r>
          </w:p>
        </w:tc>
        <w:tc>
          <w:tcPr>
            <w:tcW w:w="4717" w:type="dxa"/>
          </w:tcPr>
          <w:p w14:paraId="4F18740D" w14:textId="77777777" w:rsidR="004E5AEA" w:rsidRPr="005028E3" w:rsidRDefault="004E5AEA">
            <w:pPr>
              <w:rPr>
                <w:szCs w:val="24"/>
                <w:lang w:val="de-DE"/>
              </w:rPr>
            </w:pPr>
            <w:r w:rsidRPr="005028E3">
              <w:rPr>
                <w:sz w:val="18"/>
                <w:szCs w:val="24"/>
                <w:lang w:val="de-DE"/>
              </w:rPr>
              <w:t xml:space="preserve">Von Verbandsmitgliedern verwendete Software und Ausrüstung </w:t>
            </w:r>
          </w:p>
        </w:tc>
        <w:tc>
          <w:tcPr>
            <w:tcW w:w="3948" w:type="dxa"/>
          </w:tcPr>
          <w:p w14:paraId="7828E4DF" w14:textId="77777777" w:rsidR="004E5AEA" w:rsidRDefault="004E5AEA">
            <w:pPr>
              <w:spacing w:after="60"/>
              <w:jc w:val="left"/>
              <w:rPr>
                <w:sz w:val="18"/>
                <w:szCs w:val="24"/>
                <w:lang w:val="de-DE"/>
              </w:rPr>
            </w:pPr>
            <w:r>
              <w:rPr>
                <w:sz w:val="18"/>
                <w:szCs w:val="24"/>
                <w:lang w:val="de-DE"/>
              </w:rPr>
              <w:t>UPOV/INF/22/6, im November 2019 angenommen</w:t>
            </w:r>
          </w:p>
          <w:p w14:paraId="53E12A29" w14:textId="77777777" w:rsidR="004E5AEA" w:rsidRPr="00831A1E" w:rsidRDefault="004E5AEA">
            <w:pPr>
              <w:jc w:val="left"/>
              <w:rPr>
                <w:szCs w:val="24"/>
                <w:lang w:val="de-CH"/>
              </w:rPr>
            </w:pPr>
            <w:r w:rsidRPr="00831A1E">
              <w:rPr>
                <w:i/>
                <w:sz w:val="18"/>
                <w:szCs w:val="24"/>
                <w:lang w:val="de-CH"/>
              </w:rPr>
              <w:t xml:space="preserve">UPOV/INF/22/7 Draft 1, 2020 durch den CAJ und den Rat zu prüfen </w:t>
            </w:r>
          </w:p>
        </w:tc>
      </w:tr>
      <w:tr w:rsidR="004E5AEA" w:rsidRPr="006C3F47" w14:paraId="74DC041E" w14:textId="77777777">
        <w:trPr>
          <w:cantSplit/>
        </w:trPr>
        <w:tc>
          <w:tcPr>
            <w:tcW w:w="1640" w:type="dxa"/>
          </w:tcPr>
          <w:p w14:paraId="2F1F4E86" w14:textId="77777777" w:rsidR="004E5AEA" w:rsidRDefault="004E5AEA">
            <w:pPr>
              <w:rPr>
                <w:szCs w:val="24"/>
                <w:lang w:val="de-DE"/>
              </w:rPr>
            </w:pPr>
            <w:r>
              <w:rPr>
                <w:sz w:val="18"/>
                <w:szCs w:val="24"/>
                <w:lang w:val="de-DE"/>
              </w:rPr>
              <w:t>UPOV/INF/23</w:t>
            </w:r>
          </w:p>
        </w:tc>
        <w:tc>
          <w:tcPr>
            <w:tcW w:w="4717" w:type="dxa"/>
          </w:tcPr>
          <w:p w14:paraId="5F143A7A" w14:textId="77777777" w:rsidR="004E5AEA" w:rsidRPr="005028E3" w:rsidRDefault="004E5AEA">
            <w:pPr>
              <w:rPr>
                <w:szCs w:val="24"/>
                <w:lang w:val="de-DE"/>
              </w:rPr>
            </w:pPr>
            <w:r w:rsidRPr="005028E3">
              <w:rPr>
                <w:sz w:val="18"/>
                <w:szCs w:val="24"/>
                <w:lang w:val="de-DE"/>
              </w:rPr>
              <w:t>Einführung in das UPOV-Code-System</w:t>
            </w:r>
          </w:p>
        </w:tc>
        <w:tc>
          <w:tcPr>
            <w:tcW w:w="3948" w:type="dxa"/>
          </w:tcPr>
          <w:p w14:paraId="261453B5" w14:textId="77777777" w:rsidR="004E5AEA" w:rsidRPr="00831A1E" w:rsidRDefault="004E5AEA" w:rsidP="00A178F7">
            <w:pPr>
              <w:jc w:val="left"/>
              <w:rPr>
                <w:szCs w:val="24"/>
                <w:lang w:val="de-CH"/>
              </w:rPr>
            </w:pPr>
            <w:r w:rsidRPr="00831A1E">
              <w:rPr>
                <w:i/>
                <w:sz w:val="18"/>
                <w:szCs w:val="24"/>
                <w:lang w:val="de-CH"/>
              </w:rPr>
              <w:t xml:space="preserve">UPOV/INF/23/1 Draft 1, 2020 durch den CAJ zu prüfen </w:t>
            </w:r>
          </w:p>
        </w:tc>
      </w:tr>
    </w:tbl>
    <w:p w14:paraId="033311AF" w14:textId="6E74C807" w:rsidR="004E5AEA" w:rsidRPr="005E75A5" w:rsidRDefault="00A178F7">
      <w:pPr>
        <w:rPr>
          <w:sz w:val="10"/>
          <w:szCs w:val="24"/>
          <w:lang w:val="de-DE"/>
        </w:rPr>
      </w:pPr>
      <w:r>
        <w:rPr>
          <w:noProof/>
          <w:snapToGrid/>
          <w:sz w:val="10"/>
          <w:szCs w:val="24"/>
          <w:lang w:eastAsia="en-US"/>
        </w:rPr>
        <mc:AlternateContent>
          <mc:Choice Requires="wps">
            <w:drawing>
              <wp:anchor distT="0" distB="0" distL="114300" distR="114300" simplePos="0" relativeHeight="251660288" behindDoc="0" locked="0" layoutInCell="1" allowOverlap="1" wp14:anchorId="112AA816" wp14:editId="17336198">
                <wp:simplePos x="0" y="0"/>
                <wp:positionH relativeFrom="column">
                  <wp:posOffset>5441591</wp:posOffset>
                </wp:positionH>
                <wp:positionV relativeFrom="paragraph">
                  <wp:posOffset>117751</wp:posOffset>
                </wp:positionV>
                <wp:extent cx="914400" cy="731520"/>
                <wp:effectExtent l="0" t="0" r="0" b="0"/>
                <wp:wrapNone/>
                <wp:docPr id="3" name="Text Box 3"/>
                <wp:cNvGraphicFramePr/>
                <a:graphic xmlns:a="http://schemas.openxmlformats.org/drawingml/2006/main">
                  <a:graphicData uri="http://schemas.microsoft.com/office/word/2010/wordprocessingShape">
                    <wps:wsp>
                      <wps:cNvSpPr txBox="1"/>
                      <wps:spPr>
                        <a:xfrm>
                          <a:off x="0" y="0"/>
                          <a:ext cx="914400" cy="731520"/>
                        </a:xfrm>
                        <a:prstGeom prst="rect">
                          <a:avLst/>
                        </a:prstGeom>
                        <a:noFill/>
                        <a:ln w="6350">
                          <a:noFill/>
                        </a:ln>
                      </wps:spPr>
                      <wps:txbx>
                        <w:txbxContent>
                          <w:p w14:paraId="58B52AAD" w14:textId="7EA4B4E5" w:rsidR="001474E5" w:rsidRPr="00A178F7" w:rsidRDefault="001474E5" w:rsidP="00A178F7">
                            <w:pPr>
                              <w:jc w:val="right"/>
                              <w:rPr>
                                <w:szCs w:val="24"/>
                                <w:lang w:val="en-GB"/>
                              </w:rPr>
                            </w:pPr>
                            <w:r w:rsidRPr="00F95827">
                              <w:rPr>
                                <w:szCs w:val="24"/>
                                <w:lang w:val="en-GB"/>
                              </w:rPr>
                              <w:t>[Anlage VII folgt]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2AA816" id="_x0000_t202" coordsize="21600,21600" o:spt="202" path="m,l,21600r21600,l21600,xe">
                <v:stroke joinstyle="miter"/>
                <v:path gradientshapeok="t" o:connecttype="rect"/>
              </v:shapetype>
              <v:shape id="Text Box 3" o:spid="_x0000_s1026" type="#_x0000_t202" style="position:absolute;left:0;text-align:left;margin-left:428.45pt;margin-top:9.25pt;width:1in;height:57.6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" filled="f" stroked="f" strokeweight=".5pt">
                <v:textbox>
                  <w:txbxContent>
                    <w:p w14:paraId="58B52AAD" w14:textId="7EA4B4E5" w:rsidR="001474E5" w:rsidRPr="00A178F7" w:rsidRDefault="001474E5" w:rsidP="00A178F7">
                      <w:pPr>
                        <w:jc w:val="right"/>
                        <w:rPr>
                          <w:szCs w:val="24"/>
                          <w:lang w:val="en-GB"/>
                        </w:rPr>
                      </w:pPr>
                      <w:r w:rsidRPr="00F95827">
                        <w:rPr>
                          <w:szCs w:val="24"/>
                          <w:lang w:val="en-GB"/>
                        </w:rPr>
                        <w:t>[Anlage VII folgt]</w:t>
                      </w:r>
                    </w:p>
                  </w:txbxContent>
                </v:textbox>
              </v:shape>
            </w:pict>
          </mc:Fallback>
        </mc:AlternateContent>
      </w:r>
    </w:p>
    <w:p w14:paraId="593A2B22" w14:textId="77777777" w:rsidR="004E5AEA" w:rsidRPr="005E75A5" w:rsidRDefault="004E5AEA">
      <w:pPr>
        <w:jc w:val="left"/>
        <w:rPr>
          <w:szCs w:val="24"/>
          <w:lang w:val="de-DE"/>
        </w:rPr>
        <w:sectPr w:rsidR="004E5AEA" w:rsidRPr="005E75A5" w:rsidSect="001474E5">
          <w:headerReference w:type="even" r:id="rId83"/>
          <w:headerReference w:type="default" r:id="rId84"/>
          <w:footerReference w:type="even" r:id="rId85"/>
          <w:footerReference w:type="default" r:id="rId86"/>
          <w:headerReference w:type="first" r:id="rId87"/>
          <w:footerReference w:type="first" r:id="rId88"/>
          <w:pgSz w:w="11907" w:h="16840" w:code="9"/>
          <w:pgMar w:top="510" w:right="1134" w:bottom="1134" w:left="1134" w:header="510" w:footer="567" w:gutter="0"/>
          <w:pgNumType w:start="1"/>
          <w:cols w:space="720"/>
          <w:titlePg/>
          <w:docGrid w:linePitch="272"/>
        </w:sectPr>
      </w:pPr>
    </w:p>
    <w:p w14:paraId="279598EA" w14:textId="133DFA57" w:rsidR="004E5AEA" w:rsidRDefault="00CE36FF" w:rsidP="00CE36FF">
      <w:pPr>
        <w:jc w:val="right"/>
        <w:rPr>
          <w:szCs w:val="24"/>
          <w:lang w:val="de-DE"/>
        </w:rPr>
      </w:pPr>
      <w:r w:rsidRPr="009146BC">
        <w:rPr>
          <w:noProof/>
          <w:szCs w:val="24"/>
          <w:lang w:eastAsia="en-US"/>
        </w:rPr>
        <w:drawing>
          <wp:anchor distT="0" distB="0" distL="114300" distR="114300" simplePos="0" relativeHeight="251662336" behindDoc="0" locked="0" layoutInCell="1" allowOverlap="1" wp14:anchorId="68776274" wp14:editId="3B9F0303">
            <wp:simplePos x="0" y="0"/>
            <wp:positionH relativeFrom="margin">
              <wp:posOffset>-251460</wp:posOffset>
            </wp:positionH>
            <wp:positionV relativeFrom="paragraph">
              <wp:posOffset>52705</wp:posOffset>
            </wp:positionV>
            <wp:extent cx="9660047" cy="6185630"/>
            <wp:effectExtent l="0" t="0" r="0" b="5715"/>
            <wp:wrapThrough wrapText="bothSides">
              <wp:wrapPolygon edited="0">
                <wp:start x="0" y="0"/>
                <wp:lineTo x="0" y="21553"/>
                <wp:lineTo x="21555" y="21553"/>
                <wp:lineTo x="21555" y="0"/>
                <wp:lineTo x="0" y="0"/>
              </wp:wrapPolygon>
            </wp:wrapThrough>
            <wp:docPr id="5" name="Picture 5" descr="N:\OrgUPOV\Shared\Document\CAJ\CAJ77_(2020)\working_docs\caj_77_03_development of guidance\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gUPOV\Shared\Document\CAJ\CAJ77_(2020)\working_docs\caj_77_03_development of guidance\Capture.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9660047" cy="6185630"/>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4"/>
          <w:lang w:val="de-DE"/>
        </w:rPr>
        <w:t>[Ende der Anlage VII und des Dokuments]</w:t>
      </w:r>
    </w:p>
    <w:sectPr w:rsidR="004E5AEA" w:rsidSect="008F2094">
      <w:headerReference w:type="even" r:id="rId90"/>
      <w:headerReference w:type="default" r:id="rId91"/>
      <w:footerReference w:type="even" r:id="rId92"/>
      <w:footerReference w:type="default" r:id="rId93"/>
      <w:headerReference w:type="first" r:id="rId94"/>
      <w:footerReference w:type="first" r:id="rId95"/>
      <w:pgSz w:w="16840" w:h="11907" w:orient="landscape" w:code="9"/>
      <w:pgMar w:top="510" w:right="1134" w:bottom="397" w:left="1134" w:header="397" w:footer="22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A4C03" w14:textId="77777777" w:rsidR="001474E5" w:rsidRDefault="001474E5">
      <w:pPr>
        <w:rPr>
          <w:szCs w:val="24"/>
        </w:rPr>
      </w:pPr>
      <w:r>
        <w:rPr>
          <w:szCs w:val="24"/>
        </w:rPr>
        <w:separator/>
      </w:r>
    </w:p>
    <w:p w14:paraId="5862D080" w14:textId="77777777" w:rsidR="001474E5" w:rsidRDefault="001474E5">
      <w:pPr>
        <w:rPr>
          <w:szCs w:val="24"/>
        </w:rPr>
      </w:pPr>
    </w:p>
    <w:p w14:paraId="61E5AE4B" w14:textId="77777777" w:rsidR="001474E5" w:rsidRDefault="001474E5">
      <w:pPr>
        <w:rPr>
          <w:szCs w:val="24"/>
        </w:rPr>
      </w:pPr>
    </w:p>
  </w:endnote>
  <w:endnote w:type="continuationSeparator" w:id="0">
    <w:p w14:paraId="47119626" w14:textId="77777777" w:rsidR="001474E5" w:rsidRDefault="001474E5">
      <w:pPr>
        <w:rPr>
          <w:szCs w:val="24"/>
        </w:rPr>
      </w:pPr>
      <w:r>
        <w:rPr>
          <w:szCs w:val="24"/>
        </w:rPr>
        <w:separator/>
      </w:r>
    </w:p>
    <w:p w14:paraId="08B9F8B7" w14:textId="77777777" w:rsidR="001474E5" w:rsidRDefault="001474E5">
      <w:pPr>
        <w:pStyle w:val="Footer"/>
        <w:rPr>
          <w:szCs w:val="24"/>
          <w:lang w:val="fr-FR"/>
        </w:rPr>
      </w:pPr>
      <w:r>
        <w:rPr>
          <w:noProof/>
          <w:szCs w:val="24"/>
          <w:lang w:val="fr-FR"/>
        </w:rPr>
        <w:t>[Suite de la note de la page précédente]</w:t>
      </w:r>
    </w:p>
    <w:p w14:paraId="61872DD7" w14:textId="77777777" w:rsidR="001474E5" w:rsidRDefault="001474E5">
      <w:pPr>
        <w:rPr>
          <w:szCs w:val="24"/>
          <w:lang w:val="fr-FR"/>
        </w:rPr>
      </w:pPr>
    </w:p>
    <w:p w14:paraId="19F67523" w14:textId="77777777" w:rsidR="001474E5" w:rsidRDefault="001474E5">
      <w:pPr>
        <w:rPr>
          <w:szCs w:val="24"/>
          <w:lang w:val="fr-FR"/>
        </w:rPr>
      </w:pPr>
    </w:p>
  </w:endnote>
  <w:endnote w:type="continuationNotice" w:id="1">
    <w:p w14:paraId="3F397003" w14:textId="77777777" w:rsidR="001474E5" w:rsidRDefault="001474E5">
      <w:pPr>
        <w:rPr>
          <w:szCs w:val="24"/>
          <w:lang w:val="fr-FR"/>
        </w:rPr>
      </w:pPr>
      <w:r>
        <w:rPr>
          <w:noProof/>
          <w:szCs w:val="24"/>
          <w:lang w:val="fr-FR"/>
        </w:rPr>
        <w:t>[Suite de la note page suivante]</w:t>
      </w:r>
    </w:p>
    <w:p w14:paraId="198AFDE8" w14:textId="77777777" w:rsidR="001474E5" w:rsidRDefault="001474E5">
      <w:pPr>
        <w:rPr>
          <w:szCs w:val="24"/>
          <w:lang w:val="fr-FR"/>
        </w:rPr>
      </w:pPr>
    </w:p>
    <w:p w14:paraId="043B6675" w14:textId="77777777" w:rsidR="001474E5" w:rsidRDefault="001474E5">
      <w:pPr>
        <w:rPr>
          <w:szCs w:val="24"/>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8F010" w14:textId="22009E0E" w:rsidR="001474E5" w:rsidRDefault="001474E5" w:rsidP="000130FB">
    <w:pPr>
      <w:pStyle w:val="Footer"/>
    </w:pPr>
    <w:r>
      <w:rPr>
        <w:noProof/>
        <w:snapToGrid/>
        <w:lang w:eastAsia="en-US"/>
      </w:rPr>
      <mc:AlternateContent>
        <mc:Choice Requires="wps">
          <w:drawing>
            <wp:anchor distT="558800" distB="0" distL="114300" distR="114300" simplePos="0" relativeHeight="251661312" behindDoc="0" locked="0" layoutInCell="0" allowOverlap="1" wp14:anchorId="0CBC3423" wp14:editId="0EB2C5B9">
              <wp:simplePos x="0" y="0"/>
              <wp:positionH relativeFrom="margin">
                <wp:align>center</wp:align>
              </wp:positionH>
              <wp:positionV relativeFrom="bottomMargin">
                <wp:posOffset>558800</wp:posOffset>
              </wp:positionV>
              <wp:extent cx="7620000" cy="317500"/>
              <wp:effectExtent l="0" t="0" r="0" b="6350"/>
              <wp:wrapNone/>
              <wp:docPr id="6"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795789" w14:textId="2C7B6A99" w:rsidR="001474E5" w:rsidRDefault="001474E5" w:rsidP="00202435">
                          <w:pPr>
                            <w:jc w:val="center"/>
                          </w:pPr>
                          <w:r w:rsidRPr="0020243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BC3423" id="_x0000_t202" coordsize="21600,21600" o:spt="202" path="m,l,21600r21600,l21600,xe">
              <v:stroke joinstyle="miter"/>
              <v:path gradientshapeok="t" o:connecttype="rect"/>
            </v:shapetype>
            <v:shape id="TITUSE1footer" o:spid="_x0000_s1027"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zjqQ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Kc77OOpAgAAZAUAAA4AAAAAAAAAAAAAAAAA&#10;LgIAAGRycy9lMm9Eb2MueG1sUEsBAi0AFAAGAAgAAAAhAM3y8yjaAAAACAEAAA8AAAAAAAAAAAAA&#10;AAAAAwUAAGRycy9kb3ducmV2LnhtbFBLBQYAAAAABAAEAPMAAAAKBgAAAAA=&#10;" o:allowincell="f" filled="f" stroked="f" strokeweight=".5pt">
              <v:path arrowok="t"/>
              <v:textbox>
                <w:txbxContent>
                  <w:p w14:paraId="72795789" w14:textId="2C7B6A99" w:rsidR="001474E5" w:rsidRDefault="001474E5" w:rsidP="00202435">
                    <w:pPr>
                      <w:jc w:val="center"/>
                    </w:pPr>
                    <w:r w:rsidRPr="00202435">
                      <w:rPr>
                        <w:color w:val="000000"/>
                        <w:sz w:val="17"/>
                      </w:rPr>
                      <w:t>WIPO FOR OFFICIAL USE ONLY</w:t>
                    </w:r>
                  </w:p>
                </w:txbxContent>
              </v:textbox>
              <w10:wrap anchorx="margin" anchory="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44F23" w14:textId="77777777" w:rsidR="001474E5" w:rsidRDefault="001474E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1190C" w14:textId="77777777" w:rsidR="001474E5" w:rsidRDefault="001474E5" w:rsidP="000130F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7EBC4" w14:textId="4DABD3F9" w:rsidR="001474E5" w:rsidRDefault="001474E5">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A7155" w14:textId="59E552F1" w:rsidR="001474E5" w:rsidRDefault="001474E5">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5300A" w14:textId="64807D54" w:rsidR="001474E5" w:rsidRDefault="001474E5" w:rsidP="000130FB">
    <w:pPr>
      <w:pStyle w:val="Footer"/>
    </w:pPr>
    <w:r>
      <w:rPr>
        <w:noProof/>
        <w:snapToGrid/>
        <w:lang w:eastAsia="en-US"/>
      </w:rPr>
      <mc:AlternateContent>
        <mc:Choice Requires="wps">
          <w:drawing>
            <wp:anchor distT="558800" distB="0" distL="114300" distR="114300" simplePos="0" relativeHeight="251676672" behindDoc="0" locked="0" layoutInCell="0" allowOverlap="1" wp14:anchorId="3054D90E" wp14:editId="1CD33C63">
              <wp:simplePos x="0" y="0"/>
              <wp:positionH relativeFrom="margin">
                <wp:align>center</wp:align>
              </wp:positionH>
              <wp:positionV relativeFrom="bottomMargin">
                <wp:posOffset>558800</wp:posOffset>
              </wp:positionV>
              <wp:extent cx="7620000" cy="317500"/>
              <wp:effectExtent l="0" t="0" r="0" b="6350"/>
              <wp:wrapNone/>
              <wp:docPr id="30" name="TITUSE6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745190" w14:textId="350B0DF4" w:rsidR="001474E5" w:rsidRDefault="001474E5" w:rsidP="00202435">
                          <w:pPr>
                            <w:jc w:val="center"/>
                          </w:pPr>
                          <w:r w:rsidRPr="0020243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54D90E" id="_x0000_t202" coordsize="21600,21600" o:spt="202" path="m,l,21600r21600,l21600,xe">
              <v:stroke joinstyle="miter"/>
              <v:path gradientshapeok="t" o:connecttype="rect"/>
            </v:shapetype>
            <v:shape id="TITUSE6footer" o:spid="_x0000_s1035" type="#_x0000_t202" style="position:absolute;left:0;text-align:left;margin-left:0;margin-top:44pt;width:600pt;height:25pt;z-index:25167667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WGPqwIAAGY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HdVhj6sCAABmBQAADgAAAAAAAAAAAAAA&#10;AAAuAgAAZHJzL2Uyb0RvYy54bWxQSwECLQAUAAYACAAAACEAzfLzKNoAAAAIAQAADwAAAAAAAAAA&#10;AAAAAAAFBQAAZHJzL2Rvd25yZXYueG1sUEsFBgAAAAAEAAQA8wAAAAwGAAAAAA==&#10;" o:allowincell="f" filled="f" stroked="f" strokeweight=".5pt">
              <v:path arrowok="t"/>
              <v:textbox>
                <w:txbxContent>
                  <w:p w14:paraId="6E745190" w14:textId="350B0DF4" w:rsidR="001474E5" w:rsidRDefault="001474E5" w:rsidP="00202435">
                    <w:pPr>
                      <w:jc w:val="center"/>
                    </w:pPr>
                    <w:r w:rsidRPr="00202435">
                      <w:rPr>
                        <w:color w:val="000000"/>
                        <w:sz w:val="17"/>
                      </w:rPr>
                      <w:t>WIPO FOR OFFICIAL USE ONLY</w:t>
                    </w:r>
                  </w:p>
                </w:txbxContent>
              </v:textbox>
              <w10:wrap anchorx="margin" anchory="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8AE05" w14:textId="5473406F" w:rsidR="001474E5" w:rsidRDefault="001474E5">
    <w:pPr>
      <w:pStyle w:val="Footer"/>
    </w:pPr>
    <w:r>
      <w:rPr>
        <w:noProof/>
        <w:snapToGrid/>
        <w:lang w:eastAsia="en-US"/>
      </w:rPr>
      <mc:AlternateContent>
        <mc:Choice Requires="wps">
          <w:drawing>
            <wp:anchor distT="558800" distB="0" distL="114300" distR="114300" simplePos="0" relativeHeight="251675648" behindDoc="0" locked="0" layoutInCell="0" allowOverlap="1" wp14:anchorId="647BCDC5" wp14:editId="7EFBDCC8">
              <wp:simplePos x="0" y="0"/>
              <wp:positionH relativeFrom="margin">
                <wp:align>center</wp:align>
              </wp:positionH>
              <wp:positionV relativeFrom="bottomMargin">
                <wp:posOffset>558800</wp:posOffset>
              </wp:positionV>
              <wp:extent cx="7620000" cy="317500"/>
              <wp:effectExtent l="0" t="0" r="0" b="6350"/>
              <wp:wrapNone/>
              <wp:docPr id="29" name="TITUSO6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445813" w14:textId="5376B2F5" w:rsidR="001474E5" w:rsidRDefault="001474E5" w:rsidP="00202435">
                          <w:pPr>
                            <w:jc w:val="center"/>
                          </w:pPr>
                          <w:r w:rsidRPr="0020243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7BCDC5" id="_x0000_t202" coordsize="21600,21600" o:spt="202" path="m,l,21600r21600,l21600,xe">
              <v:stroke joinstyle="miter"/>
              <v:path gradientshapeok="t" o:connecttype="rect"/>
            </v:shapetype>
            <v:shape id="TITUSO6footer" o:spid="_x0000_s1036" type="#_x0000_t202" style="position:absolute;left:0;text-align:left;margin-left:0;margin-top:44pt;width:600pt;height:25pt;z-index:25167564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qYQqwIAAGY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olKmEKsCAABmBQAADgAAAAAAAAAAAAAA&#10;AAAuAgAAZHJzL2Uyb0RvYy54bWxQSwECLQAUAAYACAAAACEAzfLzKNoAAAAIAQAADwAAAAAAAAAA&#10;AAAAAAAFBQAAZHJzL2Rvd25yZXYueG1sUEsFBgAAAAAEAAQA8wAAAAwGAAAAAA==&#10;" o:allowincell="f" filled="f" stroked="f" strokeweight=".5pt">
              <v:path arrowok="t"/>
              <v:textbox>
                <w:txbxContent>
                  <w:p w14:paraId="0D445813" w14:textId="5376B2F5" w:rsidR="001474E5" w:rsidRDefault="001474E5" w:rsidP="00202435">
                    <w:pPr>
                      <w:jc w:val="center"/>
                    </w:pPr>
                    <w:r w:rsidRPr="00202435">
                      <w:rPr>
                        <w:color w:val="000000"/>
                        <w:sz w:val="17"/>
                      </w:rPr>
                      <w:t>WIPO FOR OFFICIAL USE ONLY</w:t>
                    </w:r>
                  </w:p>
                </w:txbxContent>
              </v:textbox>
              <w10:wrap anchorx="margin" anchory="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3C7C9" w14:textId="77777777" w:rsidR="001474E5" w:rsidRDefault="001474E5">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058F1" w14:textId="44608334" w:rsidR="001474E5" w:rsidRDefault="001474E5" w:rsidP="000130FB">
    <w:pPr>
      <w:pStyle w:val="Footer"/>
    </w:pPr>
    <w:r>
      <w:rPr>
        <w:noProof/>
        <w:snapToGrid/>
        <w:lang w:eastAsia="en-US"/>
      </w:rPr>
      <mc:AlternateContent>
        <mc:Choice Requires="wps">
          <w:drawing>
            <wp:anchor distT="558800" distB="0" distL="114300" distR="114300" simplePos="0" relativeHeight="251679744" behindDoc="0" locked="0" layoutInCell="0" allowOverlap="1" wp14:anchorId="459628C6" wp14:editId="3BAEF5DA">
              <wp:simplePos x="0" y="0"/>
              <wp:positionH relativeFrom="margin">
                <wp:align>center</wp:align>
              </wp:positionH>
              <wp:positionV relativeFrom="bottomMargin">
                <wp:posOffset>558800</wp:posOffset>
              </wp:positionV>
              <wp:extent cx="7620000" cy="317500"/>
              <wp:effectExtent l="0" t="0" r="0" b="6350"/>
              <wp:wrapNone/>
              <wp:docPr id="33" name="TITUSE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1843A" w14:textId="3C028065" w:rsidR="001474E5" w:rsidRDefault="001474E5" w:rsidP="00202435">
                          <w:pPr>
                            <w:jc w:val="center"/>
                          </w:pPr>
                          <w:r w:rsidRPr="0020243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9628C6" id="_x0000_t202" coordsize="21600,21600" o:spt="202" path="m,l,21600r21600,l21600,xe">
              <v:stroke joinstyle="miter"/>
              <v:path gradientshapeok="t" o:connecttype="rect"/>
            </v:shapetype>
            <v:shape id="TITUSE7footer" o:spid="_x0000_s1037" type="#_x0000_t202" style="position:absolute;left:0;text-align:left;margin-left:0;margin-top:44pt;width:600pt;height:25pt;z-index:25167974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PjvFUusAgAAZgUAAA4AAAAAAAAAAAAA&#10;AAAALgIAAGRycy9lMm9Eb2MueG1sUEsBAi0AFAAGAAgAAAAhAM3y8yjaAAAACAEAAA8AAAAAAAAA&#10;AAAAAAAABgUAAGRycy9kb3ducmV2LnhtbFBLBQYAAAAABAAEAPMAAAANBgAAAAA=&#10;" o:allowincell="f" filled="f" stroked="f" strokeweight=".5pt">
              <v:path arrowok="t"/>
              <v:textbox>
                <w:txbxContent>
                  <w:p w14:paraId="3591843A" w14:textId="3C028065" w:rsidR="001474E5" w:rsidRDefault="001474E5" w:rsidP="00202435">
                    <w:pPr>
                      <w:jc w:val="center"/>
                    </w:pPr>
                    <w:r w:rsidRPr="00202435">
                      <w:rPr>
                        <w:color w:val="000000"/>
                        <w:sz w:val="17"/>
                      </w:rPr>
                      <w:t>WIPO FOR OFFICIAL USE ONLY</w:t>
                    </w:r>
                  </w:p>
                </w:txbxContent>
              </v:textbox>
              <w10:wrap anchorx="margin" anchory="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B3562" w14:textId="6F30CBE7" w:rsidR="001474E5" w:rsidRDefault="001474E5">
    <w:pPr>
      <w:pStyle w:val="Footer"/>
    </w:pPr>
    <w:r>
      <w:rPr>
        <w:noProof/>
        <w:snapToGrid/>
        <w:lang w:eastAsia="en-US"/>
      </w:rPr>
      <mc:AlternateContent>
        <mc:Choice Requires="wps">
          <w:drawing>
            <wp:anchor distT="558800" distB="0" distL="114300" distR="114300" simplePos="0" relativeHeight="251678720" behindDoc="0" locked="0" layoutInCell="0" allowOverlap="1" wp14:anchorId="3E0B4020" wp14:editId="5F521D43">
              <wp:simplePos x="0" y="0"/>
              <wp:positionH relativeFrom="margin">
                <wp:align>center</wp:align>
              </wp:positionH>
              <wp:positionV relativeFrom="bottomMargin">
                <wp:posOffset>558800</wp:posOffset>
              </wp:positionV>
              <wp:extent cx="7620000" cy="317500"/>
              <wp:effectExtent l="0" t="0" r="0" b="6350"/>
              <wp:wrapNone/>
              <wp:docPr id="32" name="TITUSO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5606BD" w14:textId="47047929" w:rsidR="001474E5" w:rsidRDefault="001474E5" w:rsidP="00202435">
                          <w:pPr>
                            <w:jc w:val="center"/>
                          </w:pPr>
                          <w:r w:rsidRPr="0020243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0B4020" id="_x0000_t202" coordsize="21600,21600" o:spt="202" path="m,l,21600r21600,l21600,xe">
              <v:stroke joinstyle="miter"/>
              <v:path gradientshapeok="t" o:connecttype="rect"/>
            </v:shapetype>
            <v:shape id="TITUSO7footer" o:spid="_x0000_s1038" type="#_x0000_t202" style="position:absolute;left:0;text-align:left;margin-left:0;margin-top:44pt;width:600pt;height:25pt;z-index:25167872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PU/rAIAAGY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Mpc9T+sAgAAZgUAAA4AAAAAAAAAAAAA&#10;AAAALgIAAGRycy9lMm9Eb2MueG1sUEsBAi0AFAAGAAgAAAAhAM3y8yjaAAAACAEAAA8AAAAAAAAA&#10;AAAAAAAABgUAAGRycy9kb3ducmV2LnhtbFBLBQYAAAAABAAEAPMAAAANBgAAAAA=&#10;" o:allowincell="f" filled="f" stroked="f" strokeweight=".5pt">
              <v:path arrowok="t"/>
              <v:textbox>
                <w:txbxContent>
                  <w:p w14:paraId="255606BD" w14:textId="47047929" w:rsidR="001474E5" w:rsidRDefault="001474E5" w:rsidP="00202435">
                    <w:pPr>
                      <w:jc w:val="center"/>
                    </w:pPr>
                    <w:r w:rsidRPr="00202435">
                      <w:rPr>
                        <w:color w:val="000000"/>
                        <w:sz w:val="17"/>
                      </w:rPr>
                      <w:t>WIPO FOR OFFICIAL USE ONLY</w:t>
                    </w:r>
                  </w:p>
                </w:txbxContent>
              </v:textbox>
              <w10:wrap anchorx="margin" anchory="margin"/>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9E3AC" w14:textId="77777777" w:rsidR="001474E5" w:rsidRDefault="001474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5132B" w14:textId="34591F31" w:rsidR="001474E5" w:rsidRDefault="001474E5" w:rsidP="000130FB">
    <w:pPr>
      <w:pStyle w:val="Footer"/>
    </w:pPr>
    <w:r>
      <w:rPr>
        <w:noProof/>
        <w:snapToGrid/>
        <w:lang w:eastAsia="en-US"/>
      </w:rPr>
      <mc:AlternateContent>
        <mc:Choice Requires="wps">
          <w:drawing>
            <wp:anchor distT="558800" distB="0" distL="114300" distR="114300" simplePos="0" relativeHeight="251664384" behindDoc="0" locked="0" layoutInCell="0" allowOverlap="1" wp14:anchorId="5A0E6F65" wp14:editId="271217DA">
              <wp:simplePos x="0" y="0"/>
              <wp:positionH relativeFrom="margin">
                <wp:align>center</wp:align>
              </wp:positionH>
              <wp:positionV relativeFrom="bottomMargin">
                <wp:posOffset>558800</wp:posOffset>
              </wp:positionV>
              <wp:extent cx="7620000" cy="317500"/>
              <wp:effectExtent l="0" t="0" r="0" b="6350"/>
              <wp:wrapNone/>
              <wp:docPr id="9"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78C97B" w14:textId="200F973E" w:rsidR="001474E5" w:rsidRDefault="001474E5" w:rsidP="00202435">
                          <w:pPr>
                            <w:jc w:val="center"/>
                          </w:pPr>
                          <w:r w:rsidRPr="0020243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0E6F65" id="_x0000_t202" coordsize="21600,21600" o:spt="202" path="m,l,21600r21600,l21600,xe">
              <v:stroke joinstyle="miter"/>
              <v:path gradientshapeok="t" o:connecttype="rect"/>
            </v:shapetype>
            <v:shape id="TITUSE2footer" o:spid="_x0000_s1028"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viqgIAAGQ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XolviqgIAAGQFAAAOAAAAAAAAAAAAAAAA&#10;AC4CAABkcnMvZTJvRG9jLnhtbFBLAQItABQABgAIAAAAIQDN8vMo2gAAAAgBAAAPAAAAAAAAAAAA&#10;AAAAAAQFAABkcnMvZG93bnJldi54bWxQSwUGAAAAAAQABADzAAAACwYAAAAA&#10;" o:allowincell="f" filled="f" stroked="f" strokeweight=".5pt">
              <v:path arrowok="t"/>
              <v:textbox>
                <w:txbxContent>
                  <w:p w14:paraId="4978C97B" w14:textId="200F973E" w:rsidR="001474E5" w:rsidRDefault="001474E5" w:rsidP="00202435">
                    <w:pPr>
                      <w:jc w:val="center"/>
                    </w:pPr>
                    <w:r w:rsidRPr="00202435">
                      <w:rPr>
                        <w:color w:val="000000"/>
                        <w:sz w:val="17"/>
                      </w:rPr>
                      <w:t>WIPO FOR OFFICIAL USE ONLY</w:t>
                    </w:r>
                  </w:p>
                </w:txbxContent>
              </v:textbox>
              <w10:wrap anchorx="margin" anchory="margin"/>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86ADE" w14:textId="77777777" w:rsidR="001474E5" w:rsidRDefault="001474E5" w:rsidP="000130FB">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D1834" w14:textId="77777777" w:rsidR="001474E5" w:rsidRDefault="001474E5">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D1460" w14:textId="733D8B6B" w:rsidR="001474E5" w:rsidRDefault="001474E5">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0F0CF" w14:textId="77777777" w:rsidR="001474E5" w:rsidRDefault="001474E5" w:rsidP="000130FB">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8E600" w14:textId="1381E96F" w:rsidR="001474E5" w:rsidRDefault="001474E5">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13B5C" w14:textId="26E5427E" w:rsidR="001474E5" w:rsidRDefault="001474E5">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50303" w14:textId="77777777" w:rsidR="001474E5" w:rsidRDefault="001474E5" w:rsidP="000130FB">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999FC" w14:textId="1A4AB7B9" w:rsidR="001474E5" w:rsidRDefault="001474E5">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8A807" w14:textId="5EF30FEA" w:rsidR="001474E5" w:rsidRDefault="001474E5">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9D5EC" w14:textId="77777777" w:rsidR="001474E5" w:rsidRDefault="001474E5" w:rsidP="000130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1196A" w14:textId="3620D13F" w:rsidR="001474E5" w:rsidRDefault="001474E5">
    <w:pPr>
      <w:pStyle w:val="Footer"/>
    </w:pPr>
    <w:r>
      <w:rPr>
        <w:noProof/>
        <w:snapToGrid/>
        <w:lang w:eastAsia="en-US"/>
      </w:rPr>
      <mc:AlternateContent>
        <mc:Choice Requires="wps">
          <w:drawing>
            <wp:anchor distT="558800" distB="0" distL="114300" distR="114300" simplePos="0" relativeHeight="251663360" behindDoc="0" locked="0" layoutInCell="0" allowOverlap="1" wp14:anchorId="24082E83" wp14:editId="7CB0C9C4">
              <wp:simplePos x="0" y="0"/>
              <wp:positionH relativeFrom="margin">
                <wp:align>center</wp:align>
              </wp:positionH>
              <wp:positionV relativeFrom="bottomMargin">
                <wp:posOffset>558800</wp:posOffset>
              </wp:positionV>
              <wp:extent cx="7620000" cy="317500"/>
              <wp:effectExtent l="0" t="0" r="0" b="6350"/>
              <wp:wrapNone/>
              <wp:docPr id="8"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936052" w14:textId="1129E72A" w:rsidR="001474E5" w:rsidRDefault="001474E5" w:rsidP="00202435">
                          <w:pPr>
                            <w:jc w:val="center"/>
                          </w:pPr>
                          <w:r w:rsidRPr="0020243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082E83" id="_x0000_t202" coordsize="21600,21600" o:spt="202" path="m,l,21600r21600,l21600,xe">
              <v:stroke joinstyle="miter"/>
              <v:path gradientshapeok="t" o:connecttype="rect"/>
            </v:shapetype>
            <v:shape id="TITUSO2footer" o:spid="_x0000_s1029"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Tb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AiEtNupAgAAZAUAAA4AAAAAAAAAAAAAAAAA&#10;LgIAAGRycy9lMm9Eb2MueG1sUEsBAi0AFAAGAAgAAAAhAM3y8yjaAAAACAEAAA8AAAAAAAAAAAAA&#10;AAAAAwUAAGRycy9kb3ducmV2LnhtbFBLBQYAAAAABAAEAPMAAAAKBgAAAAA=&#10;" o:allowincell="f" filled="f" stroked="f" strokeweight=".5pt">
              <v:path arrowok="t"/>
              <v:textbox>
                <w:txbxContent>
                  <w:p w14:paraId="71936052" w14:textId="1129E72A" w:rsidR="001474E5" w:rsidRDefault="001474E5" w:rsidP="00202435">
                    <w:pPr>
                      <w:jc w:val="center"/>
                    </w:pPr>
                    <w:r w:rsidRPr="00202435">
                      <w:rPr>
                        <w:color w:val="000000"/>
                        <w:sz w:val="17"/>
                      </w:rPr>
                      <w:t>WIPO FOR OFFICIAL USE ONLY</w:t>
                    </w:r>
                  </w:p>
                </w:txbxContent>
              </v:textbox>
              <w10:wrap anchorx="margin" anchory="margin"/>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E0FAD" w14:textId="77777777" w:rsidR="001474E5" w:rsidRDefault="001474E5">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D71F1" w14:textId="02793121" w:rsidR="001474E5" w:rsidRDefault="001474E5">
    <w:pPr>
      <w:pStyle w:val="Footer"/>
      <w:rPr>
        <w:szCs w:val="24"/>
      </w:rP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3978F" w14:textId="77777777" w:rsidR="001474E5" w:rsidRDefault="001474E5" w:rsidP="000130FB">
    <w:pPr>
      <w:pStyle w:val="Footer"/>
      <w:rPr>
        <w:sz w:val="20"/>
        <w:szCs w:val="24"/>
      </w:rP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789C7" w14:textId="05E96FE0" w:rsidR="001474E5" w:rsidRDefault="001474E5">
    <w:pPr>
      <w:pStyle w:val="Footer"/>
      <w:rPr>
        <w:sz w:val="20"/>
        <w:szCs w:val="24"/>
      </w:rP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D33DD" w14:textId="40A6C9FC" w:rsidR="001474E5" w:rsidRDefault="001474E5">
    <w:pPr>
      <w:pStyle w:val="Footer"/>
      <w:rPr>
        <w:szCs w:val="24"/>
      </w:rP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11B52" w14:textId="76A99C19" w:rsidR="001474E5" w:rsidRDefault="001474E5" w:rsidP="000130FB">
    <w:pPr>
      <w:pStyle w:val="Footer"/>
      <w:rPr>
        <w:sz w:val="20"/>
        <w:szCs w:val="24"/>
      </w:rPr>
    </w:pPr>
    <w:r>
      <w:rPr>
        <w:noProof/>
        <w:snapToGrid/>
        <w:sz w:val="20"/>
        <w:szCs w:val="24"/>
        <w:lang w:eastAsia="en-US"/>
      </w:rPr>
      <mc:AlternateContent>
        <mc:Choice Requires="wps">
          <w:drawing>
            <wp:anchor distT="558800" distB="0" distL="114300" distR="114300" simplePos="0" relativeHeight="251698176" behindDoc="0" locked="0" layoutInCell="0" allowOverlap="1" wp14:anchorId="63D66789" wp14:editId="567B7CF2">
              <wp:simplePos x="0" y="0"/>
              <wp:positionH relativeFrom="margin">
                <wp:align>center</wp:align>
              </wp:positionH>
              <wp:positionV relativeFrom="bottomMargin">
                <wp:posOffset>558800</wp:posOffset>
              </wp:positionV>
              <wp:extent cx="7620000" cy="317500"/>
              <wp:effectExtent l="0" t="0" r="0" b="6350"/>
              <wp:wrapNone/>
              <wp:docPr id="51" name="TITUSE1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B81BC7" w14:textId="35DB4225" w:rsidR="001474E5" w:rsidRDefault="001474E5" w:rsidP="00202435">
                          <w:pPr>
                            <w:jc w:val="center"/>
                          </w:pPr>
                          <w:r w:rsidRPr="0020243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D66789" id="_x0000_t202" coordsize="21600,21600" o:spt="202" path="m,l,21600r21600,l21600,xe">
              <v:stroke joinstyle="miter"/>
              <v:path gradientshapeok="t" o:connecttype="rect"/>
            </v:shapetype>
            <v:shape id="TITUSE13footer" o:spid="_x0000_s1044" type="#_x0000_t202" style="position:absolute;left:0;text-align:left;margin-left:0;margin-top:44pt;width:600pt;height:25pt;z-index:25169817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" o:allowincell="f" filled="f" stroked="f" strokeweight=".5pt">
              <v:path arrowok="t"/>
              <v:textbox>
                <w:txbxContent>
                  <w:p w14:paraId="6FB81BC7" w14:textId="35DB4225" w:rsidR="001474E5" w:rsidRDefault="001474E5" w:rsidP="00202435">
                    <w:pPr>
                      <w:jc w:val="center"/>
                    </w:pPr>
                    <w:r w:rsidRPr="00202435">
                      <w:rPr>
                        <w:color w:val="000000"/>
                        <w:sz w:val="17"/>
                      </w:rPr>
                      <w:t>WIPO FOR OFFICIAL USE ONLY</w:t>
                    </w:r>
                  </w:p>
                </w:txbxContent>
              </v:textbox>
              <w10:wrap anchorx="margin" anchory="margin"/>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913E6" w14:textId="720C32A7" w:rsidR="001474E5" w:rsidRDefault="001474E5">
    <w:pPr>
      <w:pStyle w:val="Footer"/>
      <w:rPr>
        <w:sz w:val="20"/>
        <w:szCs w:val="24"/>
      </w:rPr>
    </w:pPr>
    <w:r>
      <w:rPr>
        <w:noProof/>
        <w:snapToGrid/>
        <w:sz w:val="20"/>
        <w:szCs w:val="24"/>
        <w:lang w:eastAsia="en-US"/>
      </w:rPr>
      <mc:AlternateContent>
        <mc:Choice Requires="wps">
          <w:drawing>
            <wp:anchor distT="558800" distB="0" distL="114300" distR="114300" simplePos="0" relativeHeight="251697152" behindDoc="0" locked="0" layoutInCell="0" allowOverlap="1" wp14:anchorId="590018E4" wp14:editId="2B3C93AC">
              <wp:simplePos x="0" y="0"/>
              <wp:positionH relativeFrom="margin">
                <wp:align>center</wp:align>
              </wp:positionH>
              <wp:positionV relativeFrom="bottomMargin">
                <wp:posOffset>558800</wp:posOffset>
              </wp:positionV>
              <wp:extent cx="7620000" cy="317500"/>
              <wp:effectExtent l="0" t="0" r="0" b="6350"/>
              <wp:wrapNone/>
              <wp:docPr id="50" name="TITUSO1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0B911C" w14:textId="2FF42F97" w:rsidR="001474E5" w:rsidRDefault="001474E5" w:rsidP="00202435">
                          <w:pPr>
                            <w:jc w:val="center"/>
                          </w:pPr>
                          <w:r w:rsidRPr="0020243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0018E4" id="_x0000_t202" coordsize="21600,21600" o:spt="202" path="m,l,21600r21600,l21600,xe">
              <v:stroke joinstyle="miter"/>
              <v:path gradientshapeok="t" o:connecttype="rect"/>
            </v:shapetype>
            <v:shape id="TITUSO13footer" o:spid="_x0000_s1045" type="#_x0000_t202" style="position:absolute;left:0;text-align:left;margin-left:0;margin-top:44pt;width:600pt;height:25pt;z-index:25169715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Qi9z7KsCAABnBQAADgAAAAAAAAAAAAAA&#10;AAAuAgAAZHJzL2Uyb0RvYy54bWxQSwECLQAUAAYACAAAACEAzfLzKNoAAAAIAQAADwAAAAAAAAAA&#10;AAAAAAAFBQAAZHJzL2Rvd25yZXYueG1sUEsFBgAAAAAEAAQA8wAAAAwGAAAAAA==&#10;" o:allowincell="f" filled="f" stroked="f" strokeweight=".5pt">
              <v:path arrowok="t"/>
              <v:textbox>
                <w:txbxContent>
                  <w:p w14:paraId="440B911C" w14:textId="2FF42F97" w:rsidR="001474E5" w:rsidRDefault="001474E5" w:rsidP="00202435">
                    <w:pPr>
                      <w:jc w:val="center"/>
                    </w:pPr>
                    <w:r w:rsidRPr="00202435">
                      <w:rPr>
                        <w:color w:val="000000"/>
                        <w:sz w:val="17"/>
                      </w:rPr>
                      <w:t>WIPO FOR OFFICIAL USE ONLY</w:t>
                    </w:r>
                  </w:p>
                </w:txbxContent>
              </v:textbox>
              <w10:wrap anchorx="margin" anchory="margin"/>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C5FA0" w14:textId="5AEFE1DB" w:rsidR="001474E5" w:rsidRPr="008F2094" w:rsidRDefault="001474E5" w:rsidP="008F20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19DA4" w14:textId="5E16D770" w:rsidR="001474E5" w:rsidRDefault="001474E5">
    <w:pPr>
      <w:pStyle w:val="Footer"/>
    </w:pPr>
    <w:r>
      <w:rPr>
        <w:noProof/>
        <w:snapToGrid/>
        <w:lang w:eastAsia="en-US"/>
      </w:rPr>
      <mc:AlternateContent>
        <mc:Choice Requires="wps">
          <w:drawing>
            <wp:anchor distT="558800" distB="0" distL="114300" distR="114300" simplePos="0" relativeHeight="251662336" behindDoc="0" locked="0" layoutInCell="0" allowOverlap="1" wp14:anchorId="2D53DA4D" wp14:editId="6356B5F2">
              <wp:simplePos x="0" y="0"/>
              <wp:positionH relativeFrom="margin">
                <wp:align>center</wp:align>
              </wp:positionH>
              <wp:positionV relativeFrom="bottomMargin">
                <wp:posOffset>558800</wp:posOffset>
              </wp:positionV>
              <wp:extent cx="7620000" cy="317500"/>
              <wp:effectExtent l="0" t="0" r="0" b="6350"/>
              <wp:wrapNone/>
              <wp:docPr id="7"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9EB51A" w14:textId="62AE3C6B" w:rsidR="001474E5" w:rsidRDefault="001474E5" w:rsidP="00202435">
                          <w:pPr>
                            <w:jc w:val="center"/>
                          </w:pPr>
                          <w:r w:rsidRPr="0020243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53DA4D" id="_x0000_t202" coordsize="21600,21600" o:spt="202" path="m,l,21600r21600,l21600,xe">
              <v:stroke joinstyle="miter"/>
              <v:path gradientshapeok="t" o:connecttype="rect"/>
            </v:shapetype>
            <v:shape id="TITUSF2footer" o:spid="_x0000_s1030" type="#_x0000_t202" style="position:absolute;left:0;text-align:left;margin-left:0;margin-top:44pt;width:600pt;height:25pt;z-index:2516623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4a8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hRLEaJVrfrR9Xi2E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U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vs4a8qgIAAGQFAAAOAAAAAAAAAAAAAAAA&#10;AC4CAABkcnMvZTJvRG9jLnhtbFBLAQItABQABgAIAAAAIQDN8vMo2gAAAAgBAAAPAAAAAAAAAAAA&#10;AAAAAAQFAABkcnMvZG93bnJldi54bWxQSwUGAAAAAAQABADzAAAACwYAAAAA&#10;" o:allowincell="f" filled="f" stroked="f" strokeweight=".5pt">
              <v:path arrowok="t"/>
              <v:textbox>
                <w:txbxContent>
                  <w:p w14:paraId="219EB51A" w14:textId="62AE3C6B" w:rsidR="001474E5" w:rsidRDefault="001474E5" w:rsidP="00202435">
                    <w:pPr>
                      <w:jc w:val="center"/>
                    </w:pPr>
                    <w:r w:rsidRPr="00202435">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96988" w14:textId="5EB4EE73" w:rsidR="001474E5" w:rsidRDefault="001474E5" w:rsidP="000130FB">
    <w:pPr>
      <w:pStyle w:val="Footer"/>
    </w:pPr>
    <w:r>
      <w:rPr>
        <w:noProof/>
        <w:snapToGrid/>
        <w:lang w:eastAsia="en-US"/>
      </w:rPr>
      <mc:AlternateContent>
        <mc:Choice Requires="wps">
          <w:drawing>
            <wp:anchor distT="558800" distB="0" distL="114300" distR="114300" simplePos="0" relativeHeight="251667456" behindDoc="0" locked="0" layoutInCell="0" allowOverlap="1" wp14:anchorId="5E2C985A" wp14:editId="37A291F1">
              <wp:simplePos x="0" y="0"/>
              <wp:positionH relativeFrom="margin">
                <wp:align>center</wp:align>
              </wp:positionH>
              <wp:positionV relativeFrom="bottomMargin">
                <wp:posOffset>558800</wp:posOffset>
              </wp:positionV>
              <wp:extent cx="7620000" cy="317500"/>
              <wp:effectExtent l="0" t="0" r="0" b="6350"/>
              <wp:wrapNone/>
              <wp:docPr id="12"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940EB" w14:textId="55C66364" w:rsidR="001474E5" w:rsidRDefault="001474E5" w:rsidP="00202435">
                          <w:pPr>
                            <w:jc w:val="center"/>
                          </w:pPr>
                          <w:r w:rsidRPr="0020243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2C985A" id="_x0000_t202" coordsize="21600,21600" o:spt="202" path="m,l,21600r21600,l21600,xe">
              <v:stroke joinstyle="miter"/>
              <v:path gradientshapeok="t" o:connecttype="rect"/>
            </v:shapetype>
            <v:shape id="TITUSE3footer" o:spid="_x0000_s1031" type="#_x0000_t202" style="position:absolute;left:0;text-align:left;margin-left:0;margin-top:44pt;width:600pt;height:25pt;z-index:25166745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kBz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cIkBzqgIAAGUFAAAOAAAAAAAAAAAAAAAA&#10;AC4CAABkcnMvZTJvRG9jLnhtbFBLAQItABQABgAIAAAAIQDN8vMo2gAAAAgBAAAPAAAAAAAAAAAA&#10;AAAAAAQFAABkcnMvZG93bnJldi54bWxQSwUGAAAAAAQABADzAAAACwYAAAAA&#10;" o:allowincell="f" filled="f" stroked="f" strokeweight=".5pt">
              <v:path arrowok="t"/>
              <v:textbox>
                <w:txbxContent>
                  <w:p w14:paraId="6CE940EB" w14:textId="55C66364" w:rsidR="001474E5" w:rsidRDefault="001474E5" w:rsidP="00202435">
                    <w:pPr>
                      <w:jc w:val="center"/>
                    </w:pPr>
                    <w:r w:rsidRPr="00202435">
                      <w:rPr>
                        <w:color w:val="000000"/>
                        <w:sz w:val="17"/>
                      </w:rPr>
                      <w:t>WIPO FOR OFFICIAL USE ONLY</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62397" w14:textId="77777777" w:rsidR="001474E5" w:rsidRDefault="001474E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0543F" w14:textId="77777777" w:rsidR="001474E5" w:rsidRDefault="001474E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33BA5" w14:textId="055AB6FE" w:rsidR="001474E5" w:rsidRDefault="001474E5" w:rsidP="000130FB">
    <w:pPr>
      <w:pStyle w:val="Footer"/>
    </w:pPr>
    <w:r>
      <w:rPr>
        <w:noProof/>
        <w:snapToGrid/>
        <w:lang w:eastAsia="en-US"/>
      </w:rPr>
      <mc:AlternateContent>
        <mc:Choice Requires="wps">
          <w:drawing>
            <wp:anchor distT="558800" distB="0" distL="114300" distR="114300" simplePos="0" relativeHeight="251670528" behindDoc="0" locked="0" layoutInCell="0" allowOverlap="1" wp14:anchorId="042AE174" wp14:editId="1F21AF20">
              <wp:simplePos x="0" y="0"/>
              <wp:positionH relativeFrom="margin">
                <wp:align>center</wp:align>
              </wp:positionH>
              <wp:positionV relativeFrom="bottomMargin">
                <wp:posOffset>558800</wp:posOffset>
              </wp:positionV>
              <wp:extent cx="7620000" cy="317500"/>
              <wp:effectExtent l="0" t="0" r="0" b="6350"/>
              <wp:wrapNone/>
              <wp:docPr id="24" name="TITUSE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8115D5" w14:textId="656A7C1B" w:rsidR="001474E5" w:rsidRDefault="001474E5" w:rsidP="00202435">
                          <w:pPr>
                            <w:jc w:val="center"/>
                          </w:pPr>
                          <w:r w:rsidRPr="0020243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2AE174" id="_x0000_t202" coordsize="21600,21600" o:spt="202" path="m,l,21600r21600,l21600,xe">
              <v:stroke joinstyle="miter"/>
              <v:path gradientshapeok="t" o:connecttype="rect"/>
            </v:shapetype>
            <v:shape id="TITUSE4footer" o:spid="_x0000_s1032" type="#_x0000_t202" style="position:absolute;left:0;text-align:left;margin-left:0;margin-top:44pt;width:600pt;height:25pt;z-index:25167052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gtNqwIAAGU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HOoLTasCAABlBQAADgAAAAAAAAAAAAAA&#10;AAAuAgAAZHJzL2Uyb0RvYy54bWxQSwECLQAUAAYACAAAACEAzfLzKNoAAAAIAQAADwAAAAAAAAAA&#10;AAAAAAAFBQAAZHJzL2Rvd25yZXYueG1sUEsFBgAAAAAEAAQA8wAAAAwGAAAAAA==&#10;" o:allowincell="f" filled="f" stroked="f" strokeweight=".5pt">
              <v:path arrowok="t"/>
              <v:textbox>
                <w:txbxContent>
                  <w:p w14:paraId="678115D5" w14:textId="656A7C1B" w:rsidR="001474E5" w:rsidRDefault="001474E5" w:rsidP="00202435">
                    <w:pPr>
                      <w:jc w:val="center"/>
                    </w:pPr>
                    <w:r w:rsidRPr="00202435">
                      <w:rPr>
                        <w:color w:val="000000"/>
                        <w:sz w:val="17"/>
                      </w:rPr>
                      <w:t>WIPO FOR OFFICIAL USE ONLY</w:t>
                    </w:r>
                  </w:p>
                </w:txbxContent>
              </v:textbox>
              <w10:wrap anchorx="margin" anchory="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AECCA" w14:textId="5F769CC1" w:rsidR="001474E5" w:rsidRDefault="001474E5">
    <w:pPr>
      <w:pStyle w:val="Footer"/>
    </w:pPr>
    <w:r>
      <w:rPr>
        <w:noProof/>
        <w:snapToGrid/>
        <w:lang w:eastAsia="en-US"/>
      </w:rPr>
      <mc:AlternateContent>
        <mc:Choice Requires="wps">
          <w:drawing>
            <wp:anchor distT="558800" distB="0" distL="114300" distR="114300" simplePos="0" relativeHeight="251669504" behindDoc="0" locked="0" layoutInCell="0" allowOverlap="1" wp14:anchorId="64689012" wp14:editId="67498BB8">
              <wp:simplePos x="0" y="0"/>
              <wp:positionH relativeFrom="margin">
                <wp:align>center</wp:align>
              </wp:positionH>
              <wp:positionV relativeFrom="bottomMargin">
                <wp:posOffset>558800</wp:posOffset>
              </wp:positionV>
              <wp:extent cx="7620000" cy="317500"/>
              <wp:effectExtent l="0" t="0" r="0" b="6350"/>
              <wp:wrapNone/>
              <wp:docPr id="23" name="TITUSO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8FC767" w14:textId="1D9E853F" w:rsidR="001474E5" w:rsidRDefault="001474E5" w:rsidP="00202435">
                          <w:pPr>
                            <w:jc w:val="center"/>
                          </w:pPr>
                          <w:r w:rsidRPr="0020243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689012" id="_x0000_t202" coordsize="21600,21600" o:spt="202" path="m,l,21600r21600,l21600,xe">
              <v:stroke joinstyle="miter"/>
              <v:path gradientshapeok="t" o:connecttype="rect"/>
            </v:shapetype>
            <v:shape id="TITUSO4footer" o:spid="_x0000_s1033" type="#_x0000_t202" style="position:absolute;left:0;text-align:left;margin-left:0;margin-top:44pt;width:600pt;height:25pt;z-index:25166950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R5iqgIAAGY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vjR5iqgIAAGYFAAAOAAAAAAAAAAAAAAAA&#10;AC4CAABkcnMvZTJvRG9jLnhtbFBLAQItABQABgAIAAAAIQDN8vMo2gAAAAgBAAAPAAAAAAAAAAAA&#10;AAAAAAQFAABkcnMvZG93bnJldi54bWxQSwUGAAAAAAQABADzAAAACwYAAAAA&#10;" o:allowincell="f" filled="f" stroked="f" strokeweight=".5pt">
              <v:path arrowok="t"/>
              <v:textbox>
                <w:txbxContent>
                  <w:p w14:paraId="2C8FC767" w14:textId="1D9E853F" w:rsidR="001474E5" w:rsidRDefault="001474E5" w:rsidP="00202435">
                    <w:pPr>
                      <w:jc w:val="center"/>
                    </w:pPr>
                    <w:r w:rsidRPr="00202435">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7F4DE" w14:textId="77777777" w:rsidR="001474E5" w:rsidRDefault="001474E5">
      <w:pPr>
        <w:spacing w:before="120"/>
        <w:rPr>
          <w:szCs w:val="24"/>
        </w:rPr>
      </w:pPr>
      <w:r>
        <w:rPr>
          <w:szCs w:val="24"/>
        </w:rPr>
        <w:separator/>
      </w:r>
    </w:p>
  </w:footnote>
  <w:footnote w:type="continuationSeparator" w:id="0">
    <w:p w14:paraId="3CED4787" w14:textId="77777777" w:rsidR="001474E5" w:rsidRDefault="001474E5">
      <w:pPr>
        <w:rPr>
          <w:szCs w:val="24"/>
        </w:rPr>
      </w:pPr>
      <w:r>
        <w:rPr>
          <w:szCs w:val="24"/>
        </w:rPr>
        <w:separator/>
      </w:r>
    </w:p>
  </w:footnote>
  <w:footnote w:type="continuationNotice" w:id="1">
    <w:p w14:paraId="5DBA1D90" w14:textId="77777777" w:rsidR="001474E5" w:rsidRDefault="001474E5">
      <w:pPr>
        <w:pStyle w:val="Footer"/>
        <w:rPr>
          <w:szCs w:val="24"/>
        </w:rPr>
      </w:pPr>
    </w:p>
  </w:footnote>
  <w:footnote w:id="2">
    <w:p w14:paraId="26ABCCE4" w14:textId="0FC2B42D" w:rsidR="001474E5" w:rsidRPr="00DF400D" w:rsidRDefault="001474E5">
      <w:pPr>
        <w:pStyle w:val="FootnoteText"/>
        <w:rPr>
          <w:lang w:val="de-CH"/>
        </w:rPr>
      </w:pPr>
      <w:r>
        <w:rPr>
          <w:rStyle w:val="FootnoteReference"/>
        </w:rPr>
        <w:footnoteRef/>
      </w:r>
      <w:r>
        <w:rPr>
          <w:lang w:val="de-CH"/>
        </w:rPr>
        <w:tab/>
      </w:r>
      <w:r>
        <w:rPr>
          <w:szCs w:val="24"/>
          <w:lang w:val="de-CH"/>
        </w:rPr>
        <w:t>Das Verfahren zur Prüfung von Dokumenten auf dem Schriftweg ist im Rundschreiben E-20/094 vom 23. Juli 2020 dargelegt (verfügbar auf den Webseiten TC/56, CAJ/77 und C/54).</w:t>
      </w:r>
    </w:p>
  </w:footnote>
  <w:footnote w:id="3">
    <w:p w14:paraId="27DFFFB3" w14:textId="706AE4BE" w:rsidR="001474E5" w:rsidRPr="00DF400D" w:rsidRDefault="001474E5">
      <w:pPr>
        <w:pStyle w:val="FootnoteText"/>
        <w:rPr>
          <w:lang w:val="de-DE"/>
        </w:rPr>
      </w:pPr>
      <w:r>
        <w:rPr>
          <w:rStyle w:val="FootnoteReference"/>
        </w:rPr>
        <w:footnoteRef/>
      </w:r>
      <w:r>
        <w:rPr>
          <w:lang w:val="de-CH"/>
        </w:rPr>
        <w:tab/>
      </w:r>
      <w:r>
        <w:rPr>
          <w:szCs w:val="24"/>
          <w:lang w:val="de-DE"/>
        </w:rPr>
        <w:t>Abgehalten am 28. und 29. Oktober 2019 in Genf.</w:t>
      </w:r>
    </w:p>
  </w:footnote>
  <w:footnote w:id="4">
    <w:p w14:paraId="57614AB2" w14:textId="494BE242" w:rsidR="001474E5" w:rsidRPr="00DF400D" w:rsidRDefault="001474E5">
      <w:pPr>
        <w:pStyle w:val="FootnoteText"/>
        <w:rPr>
          <w:lang w:val="de-DE"/>
        </w:rPr>
      </w:pPr>
      <w:r>
        <w:rPr>
          <w:rStyle w:val="FootnoteReference"/>
        </w:rPr>
        <w:footnoteRef/>
      </w:r>
      <w:r>
        <w:rPr>
          <w:lang w:val="de-CH"/>
        </w:rPr>
        <w:tab/>
      </w:r>
      <w:r>
        <w:rPr>
          <w:szCs w:val="24"/>
          <w:lang w:val="de-DE"/>
        </w:rPr>
        <w:t>Abgehalten am 30. Oktober 2019 in Genf.</w:t>
      </w:r>
    </w:p>
  </w:footnote>
  <w:footnote w:id="5">
    <w:p w14:paraId="4A7B723E" w14:textId="50F1C0A9" w:rsidR="001474E5" w:rsidRPr="00DF400D" w:rsidRDefault="001474E5">
      <w:pPr>
        <w:pStyle w:val="FootnoteText"/>
        <w:rPr>
          <w:lang w:val="de-DE"/>
        </w:rPr>
      </w:pPr>
      <w:r>
        <w:rPr>
          <w:rStyle w:val="FootnoteReference"/>
        </w:rPr>
        <w:footnoteRef/>
      </w:r>
      <w:r>
        <w:rPr>
          <w:lang w:val="de-CH"/>
        </w:rPr>
        <w:tab/>
      </w:r>
      <w:r>
        <w:rPr>
          <w:szCs w:val="24"/>
          <w:lang w:val="de-DE"/>
        </w:rPr>
        <w:t>Die WG-DEN vereinbarte auf ihrer vierten Sitzung am 27. Oktober 2017 in Genf, die Referenz des Dokuments in Übereinstimmung mit der Überschrift und dem Inhalt des Dokuments „Erläuterungen zu Sortenbezeichnungen nach dem UPOV-Übereinkommen“ von der „INF“-Reihe zu der „EXN“-Reihe zu ändern (vergleiche Absatz 6 des UPOV/WG-DEN/4/3 „Bericht“).</w:t>
      </w:r>
    </w:p>
  </w:footnote>
  <w:footnote w:id="6">
    <w:p w14:paraId="7CDA9DB8" w14:textId="289B1394" w:rsidR="001474E5" w:rsidRPr="00DF400D" w:rsidRDefault="001474E5">
      <w:pPr>
        <w:pStyle w:val="FootnoteText"/>
        <w:rPr>
          <w:lang w:val="de-DE"/>
        </w:rPr>
      </w:pPr>
      <w:r>
        <w:rPr>
          <w:rStyle w:val="FootnoteReference"/>
        </w:rPr>
        <w:footnoteRef/>
      </w:r>
      <w:r>
        <w:rPr>
          <w:lang w:val="de-CH"/>
        </w:rPr>
        <w:tab/>
      </w:r>
      <w:r>
        <w:rPr>
          <w:szCs w:val="24"/>
          <w:lang w:val="de-DE"/>
        </w:rPr>
        <w:t>Am 29. Oktober 2019 in Genf abgehalten.</w:t>
      </w:r>
    </w:p>
  </w:footnote>
  <w:footnote w:id="7">
    <w:p w14:paraId="69E19CF1" w14:textId="0ECCCE61" w:rsidR="001474E5" w:rsidRPr="00DF400D" w:rsidRDefault="001474E5">
      <w:pPr>
        <w:pStyle w:val="FootnoteText"/>
        <w:rPr>
          <w:lang w:val="de-CH"/>
        </w:rPr>
      </w:pPr>
      <w:r>
        <w:rPr>
          <w:rStyle w:val="FootnoteReference"/>
        </w:rPr>
        <w:footnoteRef/>
      </w:r>
      <w:r>
        <w:rPr>
          <w:lang w:val="de-CH"/>
        </w:rPr>
        <w:tab/>
      </w:r>
      <w:r>
        <w:rPr>
          <w:szCs w:val="24"/>
          <w:lang w:val="de-DE"/>
        </w:rPr>
        <w:t>Vom 26. bis 28. März 2012 in Genf abgehalten.</w:t>
      </w:r>
    </w:p>
  </w:footnote>
  <w:footnote w:id="8">
    <w:p w14:paraId="5C70C4DA" w14:textId="5EE6E866" w:rsidR="001474E5" w:rsidRPr="001474E5" w:rsidRDefault="001474E5">
      <w:pPr>
        <w:pStyle w:val="FootnoteText"/>
        <w:rPr>
          <w:lang w:val="de-DE"/>
        </w:rPr>
      </w:pPr>
      <w:r>
        <w:rPr>
          <w:rStyle w:val="FootnoteReference"/>
        </w:rPr>
        <w:footnoteRef/>
      </w:r>
      <w:r w:rsidRPr="001474E5">
        <w:rPr>
          <w:lang w:val="de-DE"/>
        </w:rPr>
        <w:tab/>
      </w:r>
      <w:r>
        <w:rPr>
          <w:szCs w:val="24"/>
          <w:lang w:val="de-DE"/>
        </w:rPr>
        <w:t>Am 29. März 2012 in Genf abgehalten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D901E" w14:textId="77777777" w:rsidR="001474E5" w:rsidRDefault="001474E5" w:rsidP="000130FB">
    <w:pPr>
      <w:pStyle w:val="Header"/>
      <w:rPr>
        <w:rStyle w:val="PageNumber"/>
        <w:szCs w:val="24"/>
        <w:lang w:val="en-US"/>
      </w:rPr>
    </w:pPr>
    <w:r>
      <w:rPr>
        <w:rStyle w:val="PageNumber"/>
        <w:noProof/>
        <w:szCs w:val="24"/>
        <w:lang w:val="en-US"/>
      </w:rPr>
      <w:t>CAJ/77/3</w:t>
    </w:r>
  </w:p>
  <w:p w14:paraId="585E9D33" w14:textId="43C60E65" w:rsidR="001474E5" w:rsidRDefault="001474E5" w:rsidP="000130FB">
    <w:pPr>
      <w:pStyle w:val="Header"/>
      <w:rPr>
        <w:szCs w:val="24"/>
        <w:lang w:val="en-US"/>
      </w:rPr>
    </w:pPr>
    <w:r>
      <w:rPr>
        <w:szCs w:val="24"/>
        <w:lang w:val="en-US"/>
      </w:rPr>
      <w:t xml:space="preserve">Seite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sidR="00BC3AEC">
      <w:rPr>
        <w:rStyle w:val="PageNumber"/>
        <w:noProof/>
        <w:szCs w:val="24"/>
        <w:lang w:val="en-US"/>
      </w:rPr>
      <w:t>1</w:t>
    </w:r>
    <w:r>
      <w:rPr>
        <w:rStyle w:val="PageNumber"/>
        <w:szCs w:val="24"/>
        <w:lang w:val="en-US"/>
      </w:rPr>
      <w:fldChar w:fldCharType="end"/>
    </w:r>
  </w:p>
  <w:p w14:paraId="40C18040" w14:textId="77777777" w:rsidR="001474E5" w:rsidRDefault="001474E5" w:rsidP="000130FB">
    <w:pPr>
      <w:rPr>
        <w:szCs w:val="24"/>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DF986" w14:textId="77777777" w:rsidR="001474E5" w:rsidRPr="00484940" w:rsidRDefault="001474E5">
    <w:pPr>
      <w:pStyle w:val="Header"/>
      <w:rPr>
        <w:rStyle w:val="PageNumber"/>
        <w:szCs w:val="24"/>
        <w:lang w:val="de-DE"/>
      </w:rPr>
    </w:pPr>
    <w:r w:rsidRPr="00484940">
      <w:rPr>
        <w:rStyle w:val="PageNumber"/>
        <w:noProof/>
        <w:szCs w:val="24"/>
        <w:lang w:val="de-DE"/>
      </w:rPr>
      <w:t>CAJ/77/3</w:t>
    </w:r>
  </w:p>
  <w:p w14:paraId="71AA622B" w14:textId="34517987" w:rsidR="001474E5" w:rsidRPr="00484940" w:rsidRDefault="001474E5">
    <w:pPr>
      <w:jc w:val="center"/>
      <w:rPr>
        <w:szCs w:val="24"/>
        <w:lang w:val="de-DE"/>
      </w:rPr>
    </w:pPr>
    <w:r w:rsidRPr="00484940">
      <w:rPr>
        <w:szCs w:val="24"/>
        <w:lang w:val="de-DE"/>
      </w:rPr>
      <w:t xml:space="preserve">Anlage I, Anhang I, seit </w:t>
    </w:r>
    <w:r>
      <w:rPr>
        <w:rStyle w:val="PageNumber"/>
        <w:szCs w:val="24"/>
        <w:lang w:val="fr-CH"/>
      </w:rPr>
      <w:fldChar w:fldCharType="begin"/>
    </w:r>
    <w:r w:rsidRPr="00484940">
      <w:rPr>
        <w:rStyle w:val="PageNumber"/>
        <w:szCs w:val="24"/>
        <w:lang w:val="de-DE"/>
      </w:rPr>
      <w:instrText xml:space="preserve"> PAGE </w:instrText>
    </w:r>
    <w:r>
      <w:rPr>
        <w:rStyle w:val="PageNumber"/>
        <w:szCs w:val="24"/>
        <w:lang w:val="fr-CH"/>
      </w:rPr>
      <w:fldChar w:fldCharType="separate"/>
    </w:r>
    <w:r w:rsidR="00BC3AEC">
      <w:rPr>
        <w:rStyle w:val="PageNumber"/>
        <w:noProof/>
        <w:szCs w:val="24"/>
        <w:lang w:val="de-DE"/>
      </w:rPr>
      <w:t>1</w:t>
    </w:r>
    <w:r>
      <w:rPr>
        <w:rStyle w:val="PageNumber"/>
        <w:szCs w:val="24"/>
        <w:lang w:val="fr-CH"/>
      </w:rPr>
      <w:fldChar w:fldCharType="end"/>
    </w:r>
  </w:p>
  <w:p w14:paraId="3084F951" w14:textId="77777777" w:rsidR="001474E5" w:rsidRPr="00484940" w:rsidRDefault="001474E5">
    <w:pPr>
      <w:rPr>
        <w:szCs w:val="24"/>
        <w:lang w:val="de-DE"/>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BD23A" w14:textId="045CEA9D" w:rsidR="001474E5" w:rsidRDefault="001474E5">
    <w:pPr>
      <w:pStyle w:val="Header"/>
      <w:rPr>
        <w:szCs w:val="24"/>
        <w:lang w:val="de-CH"/>
      </w:rPr>
    </w:pPr>
    <w:r>
      <w:rPr>
        <w:noProof/>
        <w:szCs w:val="24"/>
        <w:lang w:val="de-CH"/>
      </w:rPr>
      <w:t>CAJ/77/3</w:t>
    </w:r>
  </w:p>
  <w:p w14:paraId="2A5CCE3E" w14:textId="77777777" w:rsidR="001474E5" w:rsidRDefault="001474E5">
    <w:pPr>
      <w:pStyle w:val="Header"/>
      <w:rPr>
        <w:szCs w:val="24"/>
        <w:lang w:val="de-CH"/>
      </w:rPr>
    </w:pPr>
  </w:p>
  <w:p w14:paraId="4560EBD4" w14:textId="77777777" w:rsidR="001474E5" w:rsidRDefault="001474E5">
    <w:pPr>
      <w:jc w:val="center"/>
      <w:rPr>
        <w:szCs w:val="24"/>
        <w:lang w:val="de-CH"/>
      </w:rPr>
    </w:pPr>
    <w:r>
      <w:rPr>
        <w:szCs w:val="24"/>
        <w:lang w:val="de-CH"/>
      </w:rPr>
      <w:t>ANLAGE I, ANHANG II</w:t>
    </w:r>
  </w:p>
  <w:p w14:paraId="3243EC8C" w14:textId="77777777" w:rsidR="001474E5" w:rsidRDefault="001474E5">
    <w:pPr>
      <w:pStyle w:val="Header"/>
      <w:rPr>
        <w:szCs w:val="24"/>
        <w:lang w:val="de-CH"/>
      </w:rPr>
    </w:pPr>
  </w:p>
  <w:p w14:paraId="72D68A1A" w14:textId="77777777" w:rsidR="001474E5" w:rsidRDefault="001474E5">
    <w:pPr>
      <w:pStyle w:val="Header"/>
      <w:rPr>
        <w:szCs w:val="24"/>
        <w:lang w:val="de-CH"/>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098E6" w14:textId="1503BFEB" w:rsidR="001474E5" w:rsidRPr="00831A1E" w:rsidRDefault="001474E5" w:rsidP="000130FB">
    <w:pPr>
      <w:pStyle w:val="Header"/>
      <w:rPr>
        <w:rStyle w:val="PageNumber"/>
        <w:szCs w:val="24"/>
        <w:lang w:val="de-CH"/>
      </w:rPr>
    </w:pPr>
    <w:r>
      <w:rPr>
        <w:noProof/>
        <w:snapToGrid/>
        <w:szCs w:val="24"/>
        <w:lang w:val="en-US" w:eastAsia="en-US"/>
      </w:rPr>
      <mc:AlternateContent>
        <mc:Choice Requires="wps">
          <w:drawing>
            <wp:anchor distT="558800" distB="0" distL="114300" distR="114300" simplePos="0" relativeHeight="251673600" behindDoc="0" locked="0" layoutInCell="0" allowOverlap="1" wp14:anchorId="4BE64C7F" wp14:editId="3EB6CADA">
              <wp:simplePos x="0" y="0"/>
              <wp:positionH relativeFrom="margin">
                <wp:align>center</wp:align>
              </wp:positionH>
              <wp:positionV relativeFrom="bottomMargin">
                <wp:posOffset>558800</wp:posOffset>
              </wp:positionV>
              <wp:extent cx="7620000" cy="317500"/>
              <wp:effectExtent l="0" t="0" r="0" b="6350"/>
              <wp:wrapNone/>
              <wp:docPr id="27" name="TITUSE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FBA530" w14:textId="43A100A8" w:rsidR="001474E5" w:rsidRDefault="001474E5" w:rsidP="00202435">
                          <w:pPr>
                            <w:jc w:val="center"/>
                          </w:pPr>
                          <w:r w:rsidRPr="0020243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E64C7F" id="_x0000_t202" coordsize="21600,21600" o:spt="202" path="m,l,21600r21600,l21600,xe">
              <v:stroke joinstyle="miter"/>
              <v:path gradientshapeok="t" o:connecttype="rect"/>
            </v:shapetype>
            <v:shape id="TITUSE5footer" o:spid="_x0000_s1034" type="#_x0000_t202" style="position:absolute;left:0;text-align:left;margin-left:0;margin-top:44pt;width:600pt;height:25pt;z-index:25167360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hrCrAIAAGY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PvSGsKsAgAAZgUAAA4AAAAAAAAAAAAA&#10;AAAALgIAAGRycy9lMm9Eb2MueG1sUEsBAi0AFAAGAAgAAAAhAM3y8yjaAAAACAEAAA8AAAAAAAAA&#10;AAAAAAAABgUAAGRycy9kb3ducmV2LnhtbFBLBQYAAAAABAAEAPMAAAANBgAAAAA=&#10;" o:allowincell="f" filled="f" stroked="f" strokeweight=".5pt">
              <v:path arrowok="t"/>
              <v:textbox>
                <w:txbxContent>
                  <w:p w14:paraId="58FBA530" w14:textId="43A100A8" w:rsidR="001474E5" w:rsidRDefault="001474E5" w:rsidP="00202435">
                    <w:pPr>
                      <w:jc w:val="center"/>
                    </w:pPr>
                    <w:r w:rsidRPr="00202435">
                      <w:rPr>
                        <w:color w:val="000000"/>
                        <w:sz w:val="17"/>
                      </w:rPr>
                      <w:t>WIPO FOR OFFICIAL USE ONLY</w:t>
                    </w:r>
                  </w:p>
                </w:txbxContent>
              </v:textbox>
              <w10:wrap anchorx="margin" anchory="margin"/>
            </v:shape>
          </w:pict>
        </mc:Fallback>
      </mc:AlternateContent>
    </w:r>
    <w:r w:rsidRPr="00831A1E">
      <w:rPr>
        <w:rStyle w:val="PageNumber"/>
        <w:noProof/>
        <w:szCs w:val="24"/>
        <w:lang w:val="de-CH"/>
      </w:rPr>
      <w:t>CAJ/77/3</w:t>
    </w:r>
  </w:p>
  <w:p w14:paraId="588685DF" w14:textId="77777777" w:rsidR="001474E5" w:rsidRDefault="001474E5" w:rsidP="000130FB">
    <w:pPr>
      <w:jc w:val="center"/>
      <w:rPr>
        <w:szCs w:val="24"/>
        <w:lang w:val="de-CH"/>
      </w:rPr>
    </w:pPr>
    <w:r>
      <w:rPr>
        <w:szCs w:val="24"/>
        <w:lang w:val="de-CH"/>
      </w:rPr>
      <w:t>Anhang I, Anlage III, Seite 2</w:t>
    </w:r>
  </w:p>
  <w:p w14:paraId="3BCA9F71" w14:textId="77777777" w:rsidR="001474E5" w:rsidRDefault="001474E5" w:rsidP="000130FB">
    <w:pPr>
      <w:rPr>
        <w:szCs w:val="24"/>
        <w:lang w:val="de-CH"/>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8EA2F" w14:textId="77777777" w:rsidR="001474E5" w:rsidRPr="00831A1E" w:rsidRDefault="001474E5">
    <w:pPr>
      <w:pStyle w:val="Header"/>
      <w:rPr>
        <w:rStyle w:val="PageNumber"/>
        <w:szCs w:val="24"/>
        <w:lang w:val="de-CH"/>
      </w:rPr>
    </w:pPr>
    <w:r w:rsidRPr="00831A1E">
      <w:rPr>
        <w:rStyle w:val="PageNumber"/>
        <w:noProof/>
        <w:szCs w:val="24"/>
        <w:lang w:val="de-CH"/>
      </w:rPr>
      <w:t>CAJ/77/3</w:t>
    </w:r>
  </w:p>
  <w:p w14:paraId="3ABD14FF" w14:textId="29A776F2" w:rsidR="001474E5" w:rsidRDefault="001474E5">
    <w:pPr>
      <w:jc w:val="center"/>
      <w:rPr>
        <w:szCs w:val="24"/>
        <w:lang w:val="de-CH"/>
      </w:rPr>
    </w:pPr>
    <w:r>
      <w:rPr>
        <w:szCs w:val="24"/>
        <w:lang w:val="de-CH"/>
      </w:rPr>
      <w:t>Anhang I, Anlage III, Seite 2</w:t>
    </w:r>
  </w:p>
  <w:p w14:paraId="02DB414C" w14:textId="77777777" w:rsidR="001474E5" w:rsidRDefault="001474E5">
    <w:pPr>
      <w:rPr>
        <w:szCs w:val="24"/>
        <w:lang w:val="de-CH"/>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40EA8" w14:textId="77777777" w:rsidR="001474E5" w:rsidRDefault="001474E5">
    <w:pPr>
      <w:pStyle w:val="Header"/>
      <w:rPr>
        <w:szCs w:val="24"/>
        <w:lang w:val="de-CH"/>
      </w:rPr>
    </w:pPr>
    <w:r>
      <w:rPr>
        <w:noProof/>
        <w:szCs w:val="24"/>
        <w:lang w:val="de-CH"/>
      </w:rPr>
      <w:t>CAJ/77/3</w:t>
    </w:r>
  </w:p>
  <w:p w14:paraId="4AB31514" w14:textId="77777777" w:rsidR="001474E5" w:rsidRDefault="001474E5">
    <w:pPr>
      <w:pStyle w:val="Header"/>
      <w:rPr>
        <w:szCs w:val="24"/>
        <w:lang w:val="de-CH"/>
      </w:rPr>
    </w:pPr>
  </w:p>
  <w:p w14:paraId="533C7622" w14:textId="77777777" w:rsidR="001474E5" w:rsidRDefault="001474E5">
    <w:pPr>
      <w:jc w:val="center"/>
      <w:rPr>
        <w:szCs w:val="24"/>
        <w:lang w:val="de-CH"/>
      </w:rPr>
    </w:pPr>
    <w:r>
      <w:rPr>
        <w:szCs w:val="24"/>
        <w:lang w:val="de-CH"/>
      </w:rPr>
      <w:t>ANLAGE I, ANHANG III</w:t>
    </w:r>
  </w:p>
  <w:p w14:paraId="518CD655" w14:textId="77777777" w:rsidR="001474E5" w:rsidRDefault="001474E5">
    <w:pPr>
      <w:pStyle w:val="Header"/>
      <w:rPr>
        <w:szCs w:val="24"/>
        <w:lang w:val="de-CH"/>
      </w:rPr>
    </w:pPr>
  </w:p>
  <w:p w14:paraId="23076EDF" w14:textId="77777777" w:rsidR="001474E5" w:rsidRDefault="001474E5">
    <w:pPr>
      <w:pStyle w:val="Header"/>
      <w:rPr>
        <w:szCs w:val="24"/>
        <w:lang w:val="de-CH"/>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EDE4E" w14:textId="77777777" w:rsidR="001474E5" w:rsidRPr="00831A1E" w:rsidRDefault="001474E5" w:rsidP="000130FB">
    <w:pPr>
      <w:pStyle w:val="Header"/>
      <w:rPr>
        <w:rStyle w:val="PageNumber"/>
        <w:szCs w:val="24"/>
        <w:lang w:val="de-CH"/>
      </w:rPr>
    </w:pPr>
    <w:r w:rsidRPr="00831A1E">
      <w:rPr>
        <w:rStyle w:val="PageNumber"/>
        <w:noProof/>
        <w:szCs w:val="24"/>
        <w:lang w:val="de-CH"/>
      </w:rPr>
      <w:t>CAJ/77/3</w:t>
    </w:r>
  </w:p>
  <w:p w14:paraId="24A33473" w14:textId="77777777" w:rsidR="001474E5" w:rsidRDefault="001474E5" w:rsidP="000130FB">
    <w:pPr>
      <w:jc w:val="center"/>
      <w:rPr>
        <w:szCs w:val="24"/>
        <w:lang w:val="de-CH"/>
      </w:rPr>
    </w:pPr>
    <w:r>
      <w:rPr>
        <w:szCs w:val="24"/>
        <w:lang w:val="de-CH"/>
      </w:rPr>
      <w:t>Anhang I, Anlage III, Seite 2</w:t>
    </w:r>
  </w:p>
  <w:p w14:paraId="241FD8A6" w14:textId="77777777" w:rsidR="001474E5" w:rsidRDefault="001474E5" w:rsidP="000130FB">
    <w:pPr>
      <w:rPr>
        <w:szCs w:val="24"/>
        <w:lang w:val="de-CH"/>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8E090" w14:textId="77777777" w:rsidR="001474E5" w:rsidRPr="00831A1E" w:rsidRDefault="001474E5">
    <w:pPr>
      <w:pStyle w:val="Header"/>
      <w:rPr>
        <w:rStyle w:val="PageNumber"/>
        <w:szCs w:val="24"/>
        <w:lang w:val="de-CH"/>
      </w:rPr>
    </w:pPr>
    <w:r w:rsidRPr="00831A1E">
      <w:rPr>
        <w:rStyle w:val="PageNumber"/>
        <w:noProof/>
        <w:szCs w:val="24"/>
        <w:lang w:val="de-CH"/>
      </w:rPr>
      <w:t>CAJ/77/3</w:t>
    </w:r>
  </w:p>
  <w:p w14:paraId="614BBA25" w14:textId="77777777" w:rsidR="001474E5" w:rsidRDefault="001474E5">
    <w:pPr>
      <w:jc w:val="center"/>
      <w:rPr>
        <w:szCs w:val="24"/>
        <w:lang w:val="de-CH"/>
      </w:rPr>
    </w:pPr>
    <w:r>
      <w:rPr>
        <w:szCs w:val="24"/>
        <w:lang w:val="de-CH"/>
      </w:rPr>
      <w:t>Anhang I, Anlage III, Seite 2</w:t>
    </w:r>
  </w:p>
  <w:p w14:paraId="3131025F" w14:textId="77777777" w:rsidR="001474E5" w:rsidRDefault="001474E5">
    <w:pPr>
      <w:rPr>
        <w:szCs w:val="24"/>
        <w:lang w:val="de-CH"/>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8452F" w14:textId="53EFCAED" w:rsidR="001474E5" w:rsidRDefault="001474E5">
    <w:pPr>
      <w:pStyle w:val="Header"/>
      <w:rPr>
        <w:szCs w:val="24"/>
        <w:lang w:val="de-CH"/>
      </w:rPr>
    </w:pPr>
    <w:r>
      <w:rPr>
        <w:noProof/>
        <w:szCs w:val="24"/>
        <w:lang w:val="de-CH"/>
      </w:rPr>
      <w:t>CAJ/77/3</w:t>
    </w:r>
  </w:p>
  <w:p w14:paraId="3232FA1C" w14:textId="77777777" w:rsidR="001474E5" w:rsidRDefault="001474E5">
    <w:pPr>
      <w:pStyle w:val="Header"/>
      <w:rPr>
        <w:szCs w:val="24"/>
        <w:lang w:val="de-CH"/>
      </w:rPr>
    </w:pPr>
  </w:p>
  <w:p w14:paraId="68B1DC6F" w14:textId="77777777" w:rsidR="001474E5" w:rsidRDefault="001474E5">
    <w:pPr>
      <w:jc w:val="center"/>
      <w:rPr>
        <w:szCs w:val="24"/>
        <w:lang w:val="de-CH"/>
      </w:rPr>
    </w:pPr>
    <w:r>
      <w:rPr>
        <w:szCs w:val="24"/>
        <w:lang w:val="de-CH"/>
      </w:rPr>
      <w:t>ANLAGE I, ANHANG IV</w:t>
    </w:r>
  </w:p>
  <w:p w14:paraId="0A628D7B" w14:textId="77777777" w:rsidR="001474E5" w:rsidRDefault="001474E5">
    <w:pPr>
      <w:pStyle w:val="Header"/>
      <w:rPr>
        <w:szCs w:val="24"/>
        <w:lang w:val="de-CH"/>
      </w:rPr>
    </w:pPr>
  </w:p>
  <w:p w14:paraId="01DA6488" w14:textId="77777777" w:rsidR="001474E5" w:rsidRDefault="001474E5">
    <w:pPr>
      <w:pStyle w:val="Header"/>
      <w:rPr>
        <w:szCs w:val="24"/>
        <w:lang w:val="de-CH"/>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AD4EB" w14:textId="77777777" w:rsidR="001474E5" w:rsidRPr="00831A1E" w:rsidRDefault="001474E5" w:rsidP="000130FB">
    <w:pPr>
      <w:pStyle w:val="Header"/>
      <w:rPr>
        <w:rStyle w:val="PageNumber"/>
        <w:szCs w:val="24"/>
        <w:lang w:val="de-CH"/>
      </w:rPr>
    </w:pPr>
    <w:r w:rsidRPr="00831A1E">
      <w:rPr>
        <w:rStyle w:val="PageNumber"/>
        <w:noProof/>
        <w:szCs w:val="24"/>
        <w:lang w:val="de-CH"/>
      </w:rPr>
      <w:t>CAJ/77/3</w:t>
    </w:r>
  </w:p>
  <w:p w14:paraId="4F470A92" w14:textId="77777777" w:rsidR="001474E5" w:rsidRDefault="001474E5" w:rsidP="000130FB">
    <w:pPr>
      <w:jc w:val="center"/>
      <w:rPr>
        <w:szCs w:val="24"/>
        <w:lang w:val="de-CH"/>
      </w:rPr>
    </w:pPr>
    <w:r>
      <w:rPr>
        <w:szCs w:val="24"/>
        <w:lang w:val="de-CH"/>
      </w:rPr>
      <w:t>Anhang I, Anlage III, Seite 2</w:t>
    </w:r>
  </w:p>
  <w:p w14:paraId="736D5CA7" w14:textId="77777777" w:rsidR="001474E5" w:rsidRDefault="001474E5" w:rsidP="000130FB">
    <w:pPr>
      <w:rPr>
        <w:szCs w:val="24"/>
        <w:lang w:val="de-CH"/>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D2BE4" w14:textId="77777777" w:rsidR="001474E5" w:rsidRPr="00831A1E" w:rsidRDefault="001474E5">
    <w:pPr>
      <w:pStyle w:val="Header"/>
      <w:rPr>
        <w:rStyle w:val="PageNumber"/>
        <w:szCs w:val="24"/>
        <w:lang w:val="de-CH"/>
      </w:rPr>
    </w:pPr>
    <w:r w:rsidRPr="00831A1E">
      <w:rPr>
        <w:rStyle w:val="PageNumber"/>
        <w:noProof/>
        <w:szCs w:val="24"/>
        <w:lang w:val="de-CH"/>
      </w:rPr>
      <w:t>CAJ/77/3</w:t>
    </w:r>
  </w:p>
  <w:p w14:paraId="0C49AF96" w14:textId="77777777" w:rsidR="001474E5" w:rsidRDefault="001474E5">
    <w:pPr>
      <w:jc w:val="center"/>
      <w:rPr>
        <w:szCs w:val="24"/>
        <w:lang w:val="de-CH"/>
      </w:rPr>
    </w:pPr>
    <w:r>
      <w:rPr>
        <w:szCs w:val="24"/>
        <w:lang w:val="de-CH"/>
      </w:rPr>
      <w:t>Anhang I, Anlage III, Seite 2</w:t>
    </w:r>
  </w:p>
  <w:p w14:paraId="01E1B462" w14:textId="77777777" w:rsidR="001474E5" w:rsidRDefault="001474E5">
    <w:pPr>
      <w:rPr>
        <w:szCs w:val="24"/>
        <w:lang w:val="de-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82EE3" w14:textId="7F7F88F1" w:rsidR="001474E5" w:rsidRDefault="001474E5">
    <w:pPr>
      <w:pStyle w:val="Header"/>
      <w:rPr>
        <w:rStyle w:val="PageNumber"/>
        <w:szCs w:val="24"/>
        <w:lang w:val="en-US"/>
      </w:rPr>
    </w:pPr>
    <w:r>
      <w:rPr>
        <w:rStyle w:val="PageNumber"/>
        <w:noProof/>
        <w:szCs w:val="24"/>
        <w:lang w:val="en-US"/>
      </w:rPr>
      <w:t>CAJ/77/3</w:t>
    </w:r>
  </w:p>
  <w:p w14:paraId="217B7EE0" w14:textId="05B38F39" w:rsidR="001474E5" w:rsidRDefault="001474E5">
    <w:pPr>
      <w:pStyle w:val="Header"/>
      <w:rPr>
        <w:szCs w:val="24"/>
        <w:lang w:val="en-US"/>
      </w:rPr>
    </w:pPr>
    <w:r>
      <w:rPr>
        <w:szCs w:val="24"/>
        <w:lang w:val="en-US"/>
      </w:rPr>
      <w:t xml:space="preserve">Seite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sidR="00BC3AEC">
      <w:rPr>
        <w:rStyle w:val="PageNumber"/>
        <w:noProof/>
        <w:szCs w:val="24"/>
        <w:lang w:val="en-US"/>
      </w:rPr>
      <w:t>3</w:t>
    </w:r>
    <w:r>
      <w:rPr>
        <w:rStyle w:val="PageNumber"/>
        <w:szCs w:val="24"/>
        <w:lang w:val="en-US"/>
      </w:rPr>
      <w:fldChar w:fldCharType="end"/>
    </w:r>
  </w:p>
  <w:p w14:paraId="19BF2AFF" w14:textId="77777777" w:rsidR="001474E5" w:rsidRDefault="001474E5">
    <w:pPr>
      <w:rPr>
        <w:szCs w:val="24"/>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C1967" w14:textId="33C85151" w:rsidR="001474E5" w:rsidRDefault="001474E5">
    <w:pPr>
      <w:pStyle w:val="Header"/>
      <w:rPr>
        <w:szCs w:val="24"/>
        <w:lang w:val="de-CH"/>
      </w:rPr>
    </w:pPr>
    <w:r>
      <w:rPr>
        <w:noProof/>
        <w:szCs w:val="24"/>
        <w:lang w:val="de-CH"/>
      </w:rPr>
      <w:t>CAJ/77/3</w:t>
    </w:r>
  </w:p>
  <w:p w14:paraId="21B74BC0" w14:textId="77777777" w:rsidR="001474E5" w:rsidRDefault="001474E5">
    <w:pPr>
      <w:pStyle w:val="Header"/>
      <w:rPr>
        <w:szCs w:val="24"/>
        <w:lang w:val="de-CH"/>
      </w:rPr>
    </w:pPr>
  </w:p>
  <w:p w14:paraId="0FE1DB98" w14:textId="77777777" w:rsidR="001474E5" w:rsidRDefault="001474E5">
    <w:pPr>
      <w:jc w:val="center"/>
      <w:rPr>
        <w:szCs w:val="24"/>
        <w:lang w:val="de-CH"/>
      </w:rPr>
    </w:pPr>
    <w:r>
      <w:rPr>
        <w:szCs w:val="24"/>
        <w:lang w:val="de-CH"/>
      </w:rPr>
      <w:t>ANLAGE I, ANHANG V</w:t>
    </w:r>
  </w:p>
  <w:p w14:paraId="66B21DB3" w14:textId="77777777" w:rsidR="001474E5" w:rsidRDefault="001474E5">
    <w:pPr>
      <w:pStyle w:val="Header"/>
      <w:rPr>
        <w:szCs w:val="24"/>
        <w:lang w:val="de-CH"/>
      </w:rPr>
    </w:pPr>
  </w:p>
  <w:p w14:paraId="5A2A40CE" w14:textId="77777777" w:rsidR="001474E5" w:rsidRDefault="001474E5">
    <w:pPr>
      <w:pStyle w:val="Header"/>
      <w:rPr>
        <w:szCs w:val="24"/>
        <w:lang w:val="de-CH"/>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F811F" w14:textId="3C49CC8A" w:rsidR="001474E5" w:rsidRDefault="001474E5" w:rsidP="000130FB">
    <w:pPr>
      <w:pStyle w:val="Header"/>
      <w:rPr>
        <w:lang w:val="de-DE"/>
      </w:rPr>
    </w:pPr>
    <w:r>
      <w:rPr>
        <w:noProof/>
        <w:snapToGrid/>
        <w:lang w:val="en-US" w:eastAsia="en-US"/>
      </w:rPr>
      <mc:AlternateContent>
        <mc:Choice Requires="wps">
          <w:drawing>
            <wp:anchor distT="558800" distB="0" distL="114300" distR="114300" simplePos="0" relativeHeight="251682816" behindDoc="0" locked="0" layoutInCell="0" allowOverlap="1" wp14:anchorId="7638AB03" wp14:editId="3A23B8F5">
              <wp:simplePos x="0" y="0"/>
              <wp:positionH relativeFrom="margin">
                <wp:align>center</wp:align>
              </wp:positionH>
              <wp:positionV relativeFrom="bottomMargin">
                <wp:posOffset>558800</wp:posOffset>
              </wp:positionV>
              <wp:extent cx="7620000" cy="317500"/>
              <wp:effectExtent l="0" t="0" r="0" b="6350"/>
              <wp:wrapNone/>
              <wp:docPr id="36" name="TITUSE8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9D1324" w14:textId="44B4A824" w:rsidR="001474E5" w:rsidRDefault="001474E5" w:rsidP="00202435">
                          <w:pPr>
                            <w:jc w:val="center"/>
                          </w:pPr>
                          <w:r w:rsidRPr="0020243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38AB03" id="_x0000_t202" coordsize="21600,21600" o:spt="202" path="m,l,21600r21600,l21600,xe">
              <v:stroke joinstyle="miter"/>
              <v:path gradientshapeok="t" o:connecttype="rect"/>
            </v:shapetype>
            <v:shape id="TITUSE8footer" o:spid="_x0000_s1039" type="#_x0000_t202" style="position:absolute;left:0;text-align:left;margin-left:0;margin-top:44pt;width:600pt;height:25pt;z-index:25168281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igRrAIAAGY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FruKBGsAgAAZgUAAA4AAAAAAAAAAAAA&#10;AAAALgIAAGRycy9lMm9Eb2MueG1sUEsBAi0AFAAGAAgAAAAhAM3y8yjaAAAACAEAAA8AAAAAAAAA&#10;AAAAAAAABgUAAGRycy9kb3ducmV2LnhtbFBLBQYAAAAABAAEAPMAAAANBgAAAAA=&#10;" o:allowincell="f" filled="f" stroked="f" strokeweight=".5pt">
              <v:path arrowok="t"/>
              <v:textbox>
                <w:txbxContent>
                  <w:p w14:paraId="209D1324" w14:textId="44B4A824" w:rsidR="001474E5" w:rsidRDefault="001474E5" w:rsidP="00202435">
                    <w:pPr>
                      <w:jc w:val="center"/>
                    </w:pPr>
                    <w:r w:rsidRPr="00202435">
                      <w:rPr>
                        <w:color w:val="000000"/>
                        <w:sz w:val="17"/>
                      </w:rPr>
                      <w:t>WIPO FOR OFFICIAL USE ONLY</w:t>
                    </w:r>
                  </w:p>
                </w:txbxContent>
              </v:textbox>
              <w10:wrap anchorx="margin" anchory="margin"/>
            </v:shape>
          </w:pict>
        </mc:Fallback>
      </mc:AlternateContent>
    </w:r>
    <w:r>
      <w:rPr>
        <w:lang w:val="de-DE"/>
      </w:rPr>
      <w:t>CAJ/77/3</w:t>
    </w:r>
  </w:p>
  <w:p w14:paraId="72497712" w14:textId="5F4FE218" w:rsidR="001474E5" w:rsidRPr="00E320FB" w:rsidRDefault="001474E5" w:rsidP="000130FB">
    <w:pPr>
      <w:pStyle w:val="Header"/>
      <w:rPr>
        <w:lang w:val="en-US"/>
      </w:rPr>
    </w:pPr>
    <w:r w:rsidRPr="00F133B1">
      <w:rPr>
        <w:lang w:val="de-DE"/>
      </w:rPr>
      <w:t xml:space="preserve">Anlage </w:t>
    </w:r>
    <w:r>
      <w:rPr>
        <w:lang w:val="de-DE"/>
      </w:rPr>
      <w:t>I</w:t>
    </w:r>
    <w:r w:rsidRPr="00F133B1">
      <w:rPr>
        <w:lang w:val="de-DE"/>
      </w:rPr>
      <w:t>I</w:t>
    </w:r>
    <w:r>
      <w:rPr>
        <w:lang w:val="de-DE"/>
      </w:rPr>
      <w:t>, Seite</w:t>
    </w:r>
    <w:r w:rsidRPr="00F133B1">
      <w:rPr>
        <w:lang w:val="de-DE"/>
      </w:rPr>
      <w:t xml:space="preserve"> </w:t>
    </w:r>
    <w:r w:rsidRPr="00E320FB">
      <w:rPr>
        <w:rStyle w:val="PageNumber"/>
        <w:lang w:val="en-US"/>
      </w:rPr>
      <w:fldChar w:fldCharType="begin"/>
    </w:r>
    <w:r w:rsidRPr="00E320FB">
      <w:rPr>
        <w:rStyle w:val="PageNumber"/>
        <w:lang w:val="en-US"/>
      </w:rPr>
      <w:instrText xml:space="preserve"> PAGE </w:instrText>
    </w:r>
    <w:r w:rsidRPr="00E320FB">
      <w:rPr>
        <w:rStyle w:val="PageNumber"/>
        <w:lang w:val="en-US"/>
      </w:rPr>
      <w:fldChar w:fldCharType="separate"/>
    </w:r>
    <w:r w:rsidR="00BC3AEC">
      <w:rPr>
        <w:rStyle w:val="PageNumber"/>
        <w:noProof/>
        <w:lang w:val="en-US"/>
      </w:rPr>
      <w:t>1</w:t>
    </w:r>
    <w:r w:rsidRPr="00E320FB">
      <w:rPr>
        <w:rStyle w:val="PageNumber"/>
        <w:lang w:val="en-US"/>
      </w:rPr>
      <w:fldChar w:fldCharType="end"/>
    </w:r>
  </w:p>
  <w:p w14:paraId="0769F4A3" w14:textId="77777777" w:rsidR="001474E5" w:rsidRPr="00E320FB" w:rsidRDefault="001474E5" w:rsidP="000130FB"/>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FEAAD" w14:textId="62C30130" w:rsidR="001474E5" w:rsidRDefault="001474E5" w:rsidP="00EB048E">
    <w:pPr>
      <w:pStyle w:val="Header"/>
      <w:rPr>
        <w:lang w:val="de-DE"/>
      </w:rPr>
    </w:pPr>
    <w:r>
      <w:rPr>
        <w:lang w:val="de-DE"/>
      </w:rPr>
      <w:t>CAJ/77/3</w:t>
    </w:r>
  </w:p>
  <w:p w14:paraId="297ADAAC" w14:textId="4A52B696" w:rsidR="001474E5" w:rsidRPr="00E320FB" w:rsidRDefault="001474E5" w:rsidP="00EB048E">
    <w:pPr>
      <w:pStyle w:val="Header"/>
      <w:rPr>
        <w:lang w:val="en-US"/>
      </w:rPr>
    </w:pPr>
    <w:r w:rsidRPr="00F133B1">
      <w:rPr>
        <w:lang w:val="de-DE"/>
      </w:rPr>
      <w:t xml:space="preserve">Anlage </w:t>
    </w:r>
    <w:r>
      <w:rPr>
        <w:lang w:val="de-DE"/>
      </w:rPr>
      <w:t>I</w:t>
    </w:r>
    <w:r w:rsidRPr="00F133B1">
      <w:rPr>
        <w:lang w:val="de-DE"/>
      </w:rPr>
      <w:t>I</w:t>
    </w:r>
    <w:r>
      <w:rPr>
        <w:lang w:val="de-DE"/>
      </w:rPr>
      <w:t>, Seite</w:t>
    </w:r>
    <w:r w:rsidRPr="00F133B1">
      <w:rPr>
        <w:lang w:val="de-DE"/>
      </w:rPr>
      <w:t xml:space="preserve"> </w:t>
    </w:r>
    <w:r w:rsidRPr="00E320FB">
      <w:rPr>
        <w:rStyle w:val="PageNumber"/>
        <w:lang w:val="en-US"/>
      </w:rPr>
      <w:fldChar w:fldCharType="begin"/>
    </w:r>
    <w:r w:rsidRPr="00E320FB">
      <w:rPr>
        <w:rStyle w:val="PageNumber"/>
        <w:lang w:val="en-US"/>
      </w:rPr>
      <w:instrText xml:space="preserve"> PAGE </w:instrText>
    </w:r>
    <w:r w:rsidRPr="00E320FB">
      <w:rPr>
        <w:rStyle w:val="PageNumber"/>
        <w:lang w:val="en-US"/>
      </w:rPr>
      <w:fldChar w:fldCharType="separate"/>
    </w:r>
    <w:r w:rsidR="00BC3AEC">
      <w:rPr>
        <w:rStyle w:val="PageNumber"/>
        <w:noProof/>
        <w:lang w:val="en-US"/>
      </w:rPr>
      <w:t>3</w:t>
    </w:r>
    <w:r w:rsidRPr="00E320FB">
      <w:rPr>
        <w:rStyle w:val="PageNumber"/>
        <w:lang w:val="en-US"/>
      </w:rPr>
      <w:fldChar w:fldCharType="end"/>
    </w:r>
  </w:p>
  <w:p w14:paraId="6923BAA5" w14:textId="77777777" w:rsidR="001474E5" w:rsidRPr="00E320FB" w:rsidRDefault="001474E5" w:rsidP="006655D3"/>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E4198" w14:textId="77777777" w:rsidR="001474E5" w:rsidRDefault="001474E5" w:rsidP="00F74858">
    <w:pPr>
      <w:jc w:val="center"/>
      <w:rPr>
        <w:lang w:val="de-DE"/>
      </w:rPr>
    </w:pPr>
    <w:r>
      <w:rPr>
        <w:lang w:val="de-DE"/>
      </w:rPr>
      <w:t>CAJ/77/3</w:t>
    </w:r>
  </w:p>
  <w:p w14:paraId="0C672F27" w14:textId="77777777" w:rsidR="001474E5" w:rsidRDefault="001474E5" w:rsidP="00F74858">
    <w:pPr>
      <w:jc w:val="center"/>
      <w:rPr>
        <w:lang w:val="de-DE"/>
      </w:rPr>
    </w:pPr>
  </w:p>
  <w:p w14:paraId="6D8890DB" w14:textId="77777777" w:rsidR="001474E5" w:rsidRPr="00F133B1" w:rsidRDefault="001474E5" w:rsidP="00F74858">
    <w:pPr>
      <w:jc w:val="center"/>
      <w:rPr>
        <w:lang w:val="de-DE"/>
      </w:rPr>
    </w:pPr>
    <w:r>
      <w:rPr>
        <w:lang w:val="de-DE"/>
      </w:rPr>
      <w:t>ANLAGE II</w:t>
    </w:r>
  </w:p>
  <w:p w14:paraId="2B2A0969" w14:textId="77777777" w:rsidR="001474E5" w:rsidRPr="00F133B1" w:rsidRDefault="001474E5" w:rsidP="00F74858">
    <w:pPr>
      <w:jc w:val="center"/>
      <w:rPr>
        <w:lang w:val="de-DE"/>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6F0EA" w14:textId="22AF5F49" w:rsidR="001474E5" w:rsidRDefault="001474E5" w:rsidP="000130FB">
    <w:pPr>
      <w:pStyle w:val="Header"/>
      <w:rPr>
        <w:lang w:val="de-DE"/>
      </w:rPr>
    </w:pPr>
    <w:r>
      <w:rPr>
        <w:noProof/>
        <w:snapToGrid/>
        <w:lang w:val="en-US" w:eastAsia="en-US"/>
      </w:rPr>
      <mc:AlternateContent>
        <mc:Choice Requires="wps">
          <w:drawing>
            <wp:anchor distT="558800" distB="0" distL="114300" distR="114300" simplePos="0" relativeHeight="251685888" behindDoc="0" locked="0" layoutInCell="0" allowOverlap="1" wp14:anchorId="3CE7444B" wp14:editId="12F94DF9">
              <wp:simplePos x="0" y="0"/>
              <wp:positionH relativeFrom="margin">
                <wp:align>center</wp:align>
              </wp:positionH>
              <wp:positionV relativeFrom="bottomMargin">
                <wp:posOffset>558800</wp:posOffset>
              </wp:positionV>
              <wp:extent cx="7620000" cy="317500"/>
              <wp:effectExtent l="0" t="0" r="0" b="6350"/>
              <wp:wrapNone/>
              <wp:docPr id="39" name="TITUSE9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C508DC" w14:textId="10C1ACA9" w:rsidR="001474E5" w:rsidRDefault="001474E5" w:rsidP="00202435">
                          <w:pPr>
                            <w:jc w:val="center"/>
                          </w:pPr>
                          <w:r w:rsidRPr="0020243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E7444B" id="_x0000_t202" coordsize="21600,21600" o:spt="202" path="m,l,21600r21600,l21600,xe">
              <v:stroke joinstyle="miter"/>
              <v:path gradientshapeok="t" o:connecttype="rect"/>
            </v:shapetype>
            <v:shape id="TITUSE9footer" o:spid="_x0000_s1040" type="#_x0000_t202" style="position:absolute;left:0;text-align:left;margin-left:0;margin-top:44pt;width:600pt;height:25pt;z-index:2516858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DAurAIAAGY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L2kMC6sAgAAZgUAAA4AAAAAAAAAAAAA&#10;AAAALgIAAGRycy9lMm9Eb2MueG1sUEsBAi0AFAAGAAgAAAAhAM3y8yjaAAAACAEAAA8AAAAAAAAA&#10;AAAAAAAABgUAAGRycy9kb3ducmV2LnhtbFBLBQYAAAAABAAEAPMAAAANBgAAAAA=&#10;" o:allowincell="f" filled="f" stroked="f" strokeweight=".5pt">
              <v:path arrowok="t"/>
              <v:textbox>
                <w:txbxContent>
                  <w:p w14:paraId="49C508DC" w14:textId="10C1ACA9" w:rsidR="001474E5" w:rsidRDefault="001474E5" w:rsidP="00202435">
                    <w:pPr>
                      <w:jc w:val="center"/>
                    </w:pPr>
                    <w:r w:rsidRPr="00202435">
                      <w:rPr>
                        <w:color w:val="000000"/>
                        <w:sz w:val="17"/>
                      </w:rPr>
                      <w:t>WIPO FOR OFFICIAL USE ONLY</w:t>
                    </w:r>
                  </w:p>
                </w:txbxContent>
              </v:textbox>
              <w10:wrap anchorx="margin" anchory="margin"/>
            </v:shape>
          </w:pict>
        </mc:Fallback>
      </mc:AlternateContent>
    </w:r>
    <w:r>
      <w:rPr>
        <w:lang w:val="de-DE"/>
      </w:rPr>
      <w:t>CAJ/77/3</w:t>
    </w:r>
  </w:p>
  <w:p w14:paraId="67B53512" w14:textId="640E27DE" w:rsidR="001474E5" w:rsidRPr="00E320FB" w:rsidRDefault="001474E5" w:rsidP="000130FB">
    <w:pPr>
      <w:pStyle w:val="Header"/>
      <w:rPr>
        <w:lang w:val="en-US"/>
      </w:rPr>
    </w:pPr>
    <w:r w:rsidRPr="00F133B1">
      <w:rPr>
        <w:lang w:val="de-DE"/>
      </w:rPr>
      <w:t xml:space="preserve">Anlage </w:t>
    </w:r>
    <w:r>
      <w:rPr>
        <w:lang w:val="de-DE"/>
      </w:rPr>
      <w:t>II</w:t>
    </w:r>
    <w:r w:rsidRPr="00F133B1">
      <w:rPr>
        <w:lang w:val="de-DE"/>
      </w:rPr>
      <w:t>I</w:t>
    </w:r>
    <w:r>
      <w:rPr>
        <w:lang w:val="de-DE"/>
      </w:rPr>
      <w:t>, Seite</w:t>
    </w:r>
    <w:r w:rsidRPr="00F133B1">
      <w:rPr>
        <w:lang w:val="de-DE"/>
      </w:rPr>
      <w:t xml:space="preserve"> </w:t>
    </w:r>
    <w:r w:rsidRPr="00E320FB">
      <w:rPr>
        <w:rStyle w:val="PageNumber"/>
        <w:lang w:val="en-US"/>
      </w:rPr>
      <w:fldChar w:fldCharType="begin"/>
    </w:r>
    <w:r w:rsidRPr="00E320FB">
      <w:rPr>
        <w:rStyle w:val="PageNumber"/>
        <w:lang w:val="en-US"/>
      </w:rPr>
      <w:instrText xml:space="preserve"> PAGE </w:instrText>
    </w:r>
    <w:r w:rsidRPr="00E320FB">
      <w:rPr>
        <w:rStyle w:val="PageNumber"/>
        <w:lang w:val="en-US"/>
      </w:rPr>
      <w:fldChar w:fldCharType="separate"/>
    </w:r>
    <w:r w:rsidR="00BC3AEC">
      <w:rPr>
        <w:rStyle w:val="PageNumber"/>
        <w:noProof/>
        <w:lang w:val="en-US"/>
      </w:rPr>
      <w:t>1</w:t>
    </w:r>
    <w:r w:rsidRPr="00E320FB">
      <w:rPr>
        <w:rStyle w:val="PageNumber"/>
        <w:lang w:val="en-US"/>
      </w:rPr>
      <w:fldChar w:fldCharType="end"/>
    </w:r>
  </w:p>
  <w:p w14:paraId="2DC1DB3E" w14:textId="77777777" w:rsidR="001474E5" w:rsidRPr="00E320FB" w:rsidRDefault="001474E5" w:rsidP="000130FB"/>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45741" w14:textId="77777777" w:rsidR="001474E5" w:rsidRDefault="001474E5" w:rsidP="00EB048E">
    <w:pPr>
      <w:pStyle w:val="Header"/>
      <w:rPr>
        <w:lang w:val="de-DE"/>
      </w:rPr>
    </w:pPr>
    <w:r>
      <w:rPr>
        <w:lang w:val="de-DE"/>
      </w:rPr>
      <w:t>CAJ/77/3</w:t>
    </w:r>
  </w:p>
  <w:p w14:paraId="3CC43E4B" w14:textId="7E180D6F" w:rsidR="001474E5" w:rsidRPr="00E320FB" w:rsidRDefault="001474E5" w:rsidP="00EB048E">
    <w:pPr>
      <w:pStyle w:val="Header"/>
      <w:rPr>
        <w:lang w:val="en-US"/>
      </w:rPr>
    </w:pPr>
    <w:r w:rsidRPr="00F133B1">
      <w:rPr>
        <w:lang w:val="de-DE"/>
      </w:rPr>
      <w:t xml:space="preserve">Anlage </w:t>
    </w:r>
    <w:r>
      <w:rPr>
        <w:lang w:val="de-DE"/>
      </w:rPr>
      <w:t>II</w:t>
    </w:r>
    <w:r w:rsidRPr="00F133B1">
      <w:rPr>
        <w:lang w:val="de-DE"/>
      </w:rPr>
      <w:t>I</w:t>
    </w:r>
    <w:r>
      <w:rPr>
        <w:lang w:val="de-DE"/>
      </w:rPr>
      <w:t>, Seite</w:t>
    </w:r>
    <w:r w:rsidRPr="00F133B1">
      <w:rPr>
        <w:lang w:val="de-DE"/>
      </w:rPr>
      <w:t xml:space="preserve"> </w:t>
    </w:r>
    <w:r w:rsidRPr="00E320FB">
      <w:rPr>
        <w:rStyle w:val="PageNumber"/>
        <w:lang w:val="en-US"/>
      </w:rPr>
      <w:fldChar w:fldCharType="begin"/>
    </w:r>
    <w:r w:rsidRPr="00E320FB">
      <w:rPr>
        <w:rStyle w:val="PageNumber"/>
        <w:lang w:val="en-US"/>
      </w:rPr>
      <w:instrText xml:space="preserve"> PAGE </w:instrText>
    </w:r>
    <w:r w:rsidRPr="00E320FB">
      <w:rPr>
        <w:rStyle w:val="PageNumber"/>
        <w:lang w:val="en-US"/>
      </w:rPr>
      <w:fldChar w:fldCharType="separate"/>
    </w:r>
    <w:r w:rsidR="00BC3AEC">
      <w:rPr>
        <w:rStyle w:val="PageNumber"/>
        <w:noProof/>
        <w:lang w:val="en-US"/>
      </w:rPr>
      <w:t>2</w:t>
    </w:r>
    <w:r w:rsidRPr="00E320FB">
      <w:rPr>
        <w:rStyle w:val="PageNumber"/>
        <w:lang w:val="en-US"/>
      </w:rPr>
      <w:fldChar w:fldCharType="end"/>
    </w:r>
  </w:p>
  <w:p w14:paraId="4F968961" w14:textId="77777777" w:rsidR="001474E5" w:rsidRPr="00E320FB" w:rsidRDefault="001474E5" w:rsidP="006655D3"/>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257E7" w14:textId="77777777" w:rsidR="001474E5" w:rsidRDefault="001474E5" w:rsidP="00F74858">
    <w:pPr>
      <w:jc w:val="center"/>
      <w:rPr>
        <w:lang w:val="de-DE"/>
      </w:rPr>
    </w:pPr>
    <w:r>
      <w:rPr>
        <w:lang w:val="de-DE"/>
      </w:rPr>
      <w:t>CAJ/77/3</w:t>
    </w:r>
  </w:p>
  <w:p w14:paraId="2C9317B4" w14:textId="77777777" w:rsidR="001474E5" w:rsidRDefault="001474E5" w:rsidP="00F74858">
    <w:pPr>
      <w:jc w:val="center"/>
      <w:rPr>
        <w:lang w:val="de-DE"/>
      </w:rPr>
    </w:pPr>
  </w:p>
  <w:p w14:paraId="2201259D" w14:textId="77777777" w:rsidR="001474E5" w:rsidRPr="00F133B1" w:rsidRDefault="001474E5" w:rsidP="00F74858">
    <w:pPr>
      <w:jc w:val="center"/>
      <w:rPr>
        <w:lang w:val="de-DE"/>
      </w:rPr>
    </w:pPr>
    <w:r>
      <w:rPr>
        <w:lang w:val="de-DE"/>
      </w:rPr>
      <w:t>ANLAGE III</w:t>
    </w:r>
  </w:p>
  <w:p w14:paraId="210CCDFB" w14:textId="77777777" w:rsidR="001474E5" w:rsidRPr="00F133B1" w:rsidRDefault="001474E5" w:rsidP="00F74858">
    <w:pPr>
      <w:jc w:val="center"/>
      <w:rPr>
        <w:lang w:val="de-DE"/>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9D193" w14:textId="51545B57" w:rsidR="001474E5" w:rsidRDefault="001474E5" w:rsidP="000130FB">
    <w:pPr>
      <w:pStyle w:val="Header"/>
      <w:rPr>
        <w:lang w:val="de-DE"/>
      </w:rPr>
    </w:pPr>
    <w:r>
      <w:rPr>
        <w:noProof/>
        <w:snapToGrid/>
        <w:lang w:val="en-US" w:eastAsia="en-US"/>
      </w:rPr>
      <mc:AlternateContent>
        <mc:Choice Requires="wps">
          <w:drawing>
            <wp:anchor distT="558800" distB="0" distL="114300" distR="114300" simplePos="0" relativeHeight="251688960" behindDoc="0" locked="0" layoutInCell="0" allowOverlap="1" wp14:anchorId="2C40FF1C" wp14:editId="7E12A3BE">
              <wp:simplePos x="0" y="0"/>
              <wp:positionH relativeFrom="margin">
                <wp:align>center</wp:align>
              </wp:positionH>
              <wp:positionV relativeFrom="bottomMargin">
                <wp:posOffset>558800</wp:posOffset>
              </wp:positionV>
              <wp:extent cx="7620000" cy="317500"/>
              <wp:effectExtent l="0" t="0" r="0" b="6350"/>
              <wp:wrapNone/>
              <wp:docPr id="42" name="TITUSE10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D870A7" w14:textId="1CE72E46" w:rsidR="001474E5" w:rsidRDefault="001474E5" w:rsidP="00202435">
                          <w:pPr>
                            <w:jc w:val="center"/>
                          </w:pPr>
                          <w:r w:rsidRPr="0020243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40FF1C" id="_x0000_t202" coordsize="21600,21600" o:spt="202" path="m,l,21600r21600,l21600,xe">
              <v:stroke joinstyle="miter"/>
              <v:path gradientshapeok="t" o:connecttype="rect"/>
            </v:shapetype>
            <v:shape id="TITUSE10footer" o:spid="_x0000_s1041" type="#_x0000_t202" style="position:absolute;left:0;text-align:left;margin-left:0;margin-top:44pt;width:600pt;height:25pt;z-index:2516889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miCrAIAAGc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EROaIKsAgAAZwUAAA4AAAAAAAAAAAAA&#10;AAAALgIAAGRycy9lMm9Eb2MueG1sUEsBAi0AFAAGAAgAAAAhAM3y8yjaAAAACAEAAA8AAAAAAAAA&#10;AAAAAAAABgUAAGRycy9kb3ducmV2LnhtbFBLBQYAAAAABAAEAPMAAAANBgAAAAA=&#10;" o:allowincell="f" filled="f" stroked="f" strokeweight=".5pt">
              <v:path arrowok="t"/>
              <v:textbox>
                <w:txbxContent>
                  <w:p w14:paraId="66D870A7" w14:textId="1CE72E46" w:rsidR="001474E5" w:rsidRDefault="001474E5" w:rsidP="00202435">
                    <w:pPr>
                      <w:jc w:val="center"/>
                    </w:pPr>
                    <w:r w:rsidRPr="00202435">
                      <w:rPr>
                        <w:color w:val="000000"/>
                        <w:sz w:val="17"/>
                      </w:rPr>
                      <w:t>WIPO FOR OFFICIAL USE ONLY</w:t>
                    </w:r>
                  </w:p>
                </w:txbxContent>
              </v:textbox>
              <w10:wrap anchorx="margin" anchory="margin"/>
            </v:shape>
          </w:pict>
        </mc:Fallback>
      </mc:AlternateContent>
    </w:r>
    <w:r>
      <w:rPr>
        <w:lang w:val="de-DE"/>
      </w:rPr>
      <w:t>CAJ/77/3</w:t>
    </w:r>
  </w:p>
  <w:p w14:paraId="6429CE50" w14:textId="28B81310" w:rsidR="001474E5" w:rsidRPr="00E320FB" w:rsidRDefault="001474E5" w:rsidP="000130FB">
    <w:pPr>
      <w:pStyle w:val="Header"/>
      <w:rPr>
        <w:lang w:val="en-US"/>
      </w:rPr>
    </w:pPr>
    <w:r w:rsidRPr="00F133B1">
      <w:rPr>
        <w:lang w:val="de-DE"/>
      </w:rPr>
      <w:t xml:space="preserve">Anlage </w:t>
    </w:r>
    <w:r>
      <w:rPr>
        <w:lang w:val="de-DE"/>
      </w:rPr>
      <w:t>IV, Seite</w:t>
    </w:r>
    <w:r w:rsidRPr="00F133B1">
      <w:rPr>
        <w:lang w:val="de-DE"/>
      </w:rPr>
      <w:t xml:space="preserve"> </w:t>
    </w:r>
    <w:r w:rsidRPr="00E320FB">
      <w:rPr>
        <w:rStyle w:val="PageNumber"/>
        <w:lang w:val="en-US"/>
      </w:rPr>
      <w:fldChar w:fldCharType="begin"/>
    </w:r>
    <w:r w:rsidRPr="00E320FB">
      <w:rPr>
        <w:rStyle w:val="PageNumber"/>
        <w:lang w:val="en-US"/>
      </w:rPr>
      <w:instrText xml:space="preserve"> PAGE </w:instrText>
    </w:r>
    <w:r w:rsidRPr="00E320FB">
      <w:rPr>
        <w:rStyle w:val="PageNumber"/>
        <w:lang w:val="en-US"/>
      </w:rPr>
      <w:fldChar w:fldCharType="separate"/>
    </w:r>
    <w:r w:rsidR="00BC3AEC">
      <w:rPr>
        <w:rStyle w:val="PageNumber"/>
        <w:noProof/>
        <w:lang w:val="en-US"/>
      </w:rPr>
      <w:t>1</w:t>
    </w:r>
    <w:r w:rsidRPr="00E320FB">
      <w:rPr>
        <w:rStyle w:val="PageNumber"/>
        <w:lang w:val="en-US"/>
      </w:rPr>
      <w:fldChar w:fldCharType="end"/>
    </w:r>
  </w:p>
  <w:p w14:paraId="32DCD211" w14:textId="77777777" w:rsidR="001474E5" w:rsidRPr="00E320FB" w:rsidRDefault="001474E5" w:rsidP="000130FB"/>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A336F" w14:textId="77777777" w:rsidR="001474E5" w:rsidRDefault="001474E5" w:rsidP="00EB048E">
    <w:pPr>
      <w:pStyle w:val="Header"/>
      <w:rPr>
        <w:lang w:val="de-DE"/>
      </w:rPr>
    </w:pPr>
    <w:r>
      <w:rPr>
        <w:lang w:val="de-DE"/>
      </w:rPr>
      <w:t>CAJ/77/3</w:t>
    </w:r>
  </w:p>
  <w:p w14:paraId="4F840A6F" w14:textId="4B4789CC" w:rsidR="001474E5" w:rsidRPr="00E320FB" w:rsidRDefault="001474E5" w:rsidP="00EB048E">
    <w:pPr>
      <w:pStyle w:val="Header"/>
      <w:rPr>
        <w:lang w:val="en-US"/>
      </w:rPr>
    </w:pPr>
    <w:r w:rsidRPr="00F133B1">
      <w:rPr>
        <w:lang w:val="de-DE"/>
      </w:rPr>
      <w:t xml:space="preserve">Anlage </w:t>
    </w:r>
    <w:r>
      <w:rPr>
        <w:lang w:val="de-DE"/>
      </w:rPr>
      <w:t>IV, Seite</w:t>
    </w:r>
    <w:r w:rsidRPr="00F133B1">
      <w:rPr>
        <w:lang w:val="de-DE"/>
      </w:rPr>
      <w:t xml:space="preserve"> </w:t>
    </w:r>
    <w:r w:rsidRPr="00E320FB">
      <w:rPr>
        <w:rStyle w:val="PageNumber"/>
        <w:lang w:val="en-US"/>
      </w:rPr>
      <w:fldChar w:fldCharType="begin"/>
    </w:r>
    <w:r w:rsidRPr="00E320FB">
      <w:rPr>
        <w:rStyle w:val="PageNumber"/>
        <w:lang w:val="en-US"/>
      </w:rPr>
      <w:instrText xml:space="preserve"> PAGE </w:instrText>
    </w:r>
    <w:r w:rsidRPr="00E320FB">
      <w:rPr>
        <w:rStyle w:val="PageNumber"/>
        <w:lang w:val="en-US"/>
      </w:rPr>
      <w:fldChar w:fldCharType="separate"/>
    </w:r>
    <w:r w:rsidR="00BC3AEC">
      <w:rPr>
        <w:rStyle w:val="PageNumber"/>
        <w:noProof/>
        <w:lang w:val="en-US"/>
      </w:rPr>
      <w:t>4</w:t>
    </w:r>
    <w:r w:rsidRPr="00E320FB">
      <w:rPr>
        <w:rStyle w:val="PageNumber"/>
        <w:lang w:val="en-US"/>
      </w:rPr>
      <w:fldChar w:fldCharType="end"/>
    </w:r>
  </w:p>
  <w:p w14:paraId="17911E64" w14:textId="77777777" w:rsidR="001474E5" w:rsidRPr="00E320FB" w:rsidRDefault="001474E5" w:rsidP="006655D3"/>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37B86" w14:textId="77777777" w:rsidR="001474E5" w:rsidRDefault="001474E5" w:rsidP="00F74858">
    <w:pPr>
      <w:jc w:val="center"/>
      <w:rPr>
        <w:lang w:val="de-DE"/>
      </w:rPr>
    </w:pPr>
    <w:r>
      <w:rPr>
        <w:lang w:val="de-DE"/>
      </w:rPr>
      <w:t>CAJ/77/3</w:t>
    </w:r>
  </w:p>
  <w:p w14:paraId="0A169308" w14:textId="77777777" w:rsidR="001474E5" w:rsidRDefault="001474E5" w:rsidP="00F74858">
    <w:pPr>
      <w:jc w:val="center"/>
      <w:rPr>
        <w:lang w:val="de-DE"/>
      </w:rPr>
    </w:pPr>
  </w:p>
  <w:p w14:paraId="1F135B19" w14:textId="77777777" w:rsidR="001474E5" w:rsidRPr="00F133B1" w:rsidRDefault="001474E5" w:rsidP="00F74858">
    <w:pPr>
      <w:jc w:val="center"/>
      <w:rPr>
        <w:lang w:val="de-DE"/>
      </w:rPr>
    </w:pPr>
    <w:r>
      <w:rPr>
        <w:lang w:val="de-DE"/>
      </w:rPr>
      <w:t>ANLAGE IV</w:t>
    </w:r>
  </w:p>
  <w:p w14:paraId="449A829B" w14:textId="77777777" w:rsidR="001474E5" w:rsidRPr="00F133B1" w:rsidRDefault="001474E5" w:rsidP="00F74858">
    <w:pPr>
      <w:jc w:val="cente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EBBA5" w14:textId="77777777" w:rsidR="001474E5" w:rsidRDefault="001474E5" w:rsidP="000130FB">
    <w:pPr>
      <w:pStyle w:val="Header"/>
      <w:rPr>
        <w:rStyle w:val="PageNumber"/>
        <w:szCs w:val="24"/>
        <w:lang w:val="en-US"/>
      </w:rPr>
    </w:pPr>
    <w:r>
      <w:rPr>
        <w:rStyle w:val="PageNumber"/>
        <w:noProof/>
        <w:szCs w:val="24"/>
        <w:lang w:val="en-US"/>
      </w:rPr>
      <w:t>CAJ/77/3</w:t>
    </w:r>
  </w:p>
  <w:p w14:paraId="48116EB3" w14:textId="30860405" w:rsidR="001474E5" w:rsidRDefault="001474E5" w:rsidP="000130FB">
    <w:pPr>
      <w:pStyle w:val="Header"/>
      <w:rPr>
        <w:szCs w:val="24"/>
        <w:lang w:val="en-US"/>
      </w:rPr>
    </w:pPr>
    <w:r>
      <w:rPr>
        <w:szCs w:val="24"/>
        <w:lang w:val="en-US"/>
      </w:rPr>
      <w:t xml:space="preserve">Seite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sidR="00BC3AEC">
      <w:rPr>
        <w:rStyle w:val="PageNumber"/>
        <w:noProof/>
        <w:szCs w:val="24"/>
        <w:lang w:val="en-US"/>
      </w:rPr>
      <w:t>1</w:t>
    </w:r>
    <w:r>
      <w:rPr>
        <w:rStyle w:val="PageNumber"/>
        <w:szCs w:val="24"/>
        <w:lang w:val="en-US"/>
      </w:rPr>
      <w:fldChar w:fldCharType="end"/>
    </w:r>
  </w:p>
  <w:p w14:paraId="5FD0A6FC" w14:textId="77777777" w:rsidR="001474E5" w:rsidRDefault="001474E5" w:rsidP="000130FB">
    <w:pPr>
      <w:rPr>
        <w:szCs w:val="24"/>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5C749" w14:textId="78707680" w:rsidR="001474E5" w:rsidRDefault="001474E5" w:rsidP="000130FB">
    <w:pPr>
      <w:jc w:val="center"/>
      <w:rPr>
        <w:szCs w:val="24"/>
        <w:lang w:val="pt-PT"/>
      </w:rPr>
    </w:pPr>
    <w:r>
      <w:rPr>
        <w:noProof/>
        <w:snapToGrid/>
        <w:szCs w:val="24"/>
        <w:lang w:eastAsia="en-US"/>
      </w:rPr>
      <mc:AlternateContent>
        <mc:Choice Requires="wps">
          <w:drawing>
            <wp:anchor distT="558800" distB="0" distL="114300" distR="114300" simplePos="0" relativeHeight="251692032" behindDoc="0" locked="0" layoutInCell="0" allowOverlap="1" wp14:anchorId="0D7F001E" wp14:editId="161DF23D">
              <wp:simplePos x="0" y="0"/>
              <wp:positionH relativeFrom="margin">
                <wp:align>center</wp:align>
              </wp:positionH>
              <wp:positionV relativeFrom="bottomMargin">
                <wp:posOffset>558800</wp:posOffset>
              </wp:positionV>
              <wp:extent cx="7620000" cy="317500"/>
              <wp:effectExtent l="0" t="0" r="0" b="6350"/>
              <wp:wrapNone/>
              <wp:docPr id="45" name="TITUSE1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6654FC" w14:textId="3DB19A50" w:rsidR="001474E5" w:rsidRDefault="001474E5" w:rsidP="00202435">
                          <w:pPr>
                            <w:jc w:val="center"/>
                          </w:pPr>
                          <w:r w:rsidRPr="0020243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7F001E" id="_x0000_t202" coordsize="21600,21600" o:spt="202" path="m,l,21600r21600,l21600,xe">
              <v:stroke joinstyle="miter"/>
              <v:path gradientshapeok="t" o:connecttype="rect"/>
            </v:shapetype>
            <v:shape id="TITUSE11footer" o:spid="_x0000_s1042" type="#_x0000_t202" style="position:absolute;left:0;text-align:left;margin-left:0;margin-top:44pt;width:600pt;height:25pt;z-index:2516920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pqwIAAGc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a0PyqasCAABnBQAADgAAAAAAAAAAAAAA&#10;AAAuAgAAZHJzL2Uyb0RvYy54bWxQSwECLQAUAAYACAAAACEAzfLzKNoAAAAIAQAADwAAAAAAAAAA&#10;AAAAAAAFBQAAZHJzL2Rvd25yZXYueG1sUEsFBgAAAAAEAAQA8wAAAAwGAAAAAA==&#10;" o:allowincell="f" filled="f" stroked="f" strokeweight=".5pt">
              <v:path arrowok="t"/>
              <v:textbox>
                <w:txbxContent>
                  <w:p w14:paraId="0D6654FC" w14:textId="3DB19A50" w:rsidR="001474E5" w:rsidRDefault="001474E5" w:rsidP="00202435">
                    <w:pPr>
                      <w:jc w:val="center"/>
                    </w:pPr>
                    <w:r w:rsidRPr="00202435">
                      <w:rPr>
                        <w:color w:val="000000"/>
                        <w:sz w:val="17"/>
                      </w:rPr>
                      <w:t>WIPO FOR OFFICIAL USE ONLY</w:t>
                    </w:r>
                  </w:p>
                </w:txbxContent>
              </v:textbox>
              <w10:wrap anchorx="margin" anchory="margin"/>
            </v:shape>
          </w:pict>
        </mc:Fallback>
      </mc:AlternateContent>
    </w:r>
    <w:r>
      <w:rPr>
        <w:noProof/>
        <w:szCs w:val="24"/>
        <w:lang w:val="pt-PT"/>
      </w:rPr>
      <w:t>CAJ/77/3</w:t>
    </w:r>
  </w:p>
  <w:p w14:paraId="6E8B26E4" w14:textId="2A462496" w:rsidR="001474E5" w:rsidRDefault="001474E5" w:rsidP="000130FB">
    <w:pPr>
      <w:pStyle w:val="Header"/>
      <w:rPr>
        <w:szCs w:val="24"/>
        <w:lang w:val="en-US"/>
      </w:rPr>
    </w:pPr>
    <w:r>
      <w:rPr>
        <w:szCs w:val="24"/>
        <w:lang w:val="en-US"/>
      </w:rPr>
      <w:t xml:space="preserve">Annex V, page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sidR="00BC3AEC">
      <w:rPr>
        <w:rStyle w:val="PageNumber"/>
        <w:noProof/>
        <w:szCs w:val="24"/>
        <w:lang w:val="en-US"/>
      </w:rPr>
      <w:t>1</w:t>
    </w:r>
    <w:r>
      <w:rPr>
        <w:rStyle w:val="PageNumber"/>
        <w:szCs w:val="24"/>
        <w:lang w:val="en-US"/>
      </w:rPr>
      <w:fldChar w:fldCharType="end"/>
    </w:r>
  </w:p>
  <w:p w14:paraId="6B5FDDD4" w14:textId="77777777" w:rsidR="001474E5" w:rsidRDefault="001474E5" w:rsidP="000130FB">
    <w:pPr>
      <w:rPr>
        <w:szCs w:val="24"/>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19A37" w14:textId="04B2D985" w:rsidR="001474E5" w:rsidRDefault="001474E5">
    <w:pPr>
      <w:jc w:val="center"/>
      <w:rPr>
        <w:szCs w:val="24"/>
        <w:lang w:val="pt-PT"/>
      </w:rPr>
    </w:pPr>
    <w:r>
      <w:rPr>
        <w:noProof/>
        <w:szCs w:val="24"/>
        <w:lang w:val="pt-PT"/>
      </w:rPr>
      <w:t>CAJ/77/3</w:t>
    </w:r>
  </w:p>
  <w:p w14:paraId="06260507" w14:textId="10581A09" w:rsidR="001474E5" w:rsidRDefault="001474E5">
    <w:pPr>
      <w:pStyle w:val="Header"/>
      <w:rPr>
        <w:szCs w:val="24"/>
        <w:lang w:val="en-US"/>
      </w:rPr>
    </w:pPr>
    <w:r>
      <w:rPr>
        <w:szCs w:val="24"/>
        <w:lang w:val="en-US"/>
      </w:rPr>
      <w:t xml:space="preserve">Annex V, page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sidR="00BC3AEC">
      <w:rPr>
        <w:rStyle w:val="PageNumber"/>
        <w:noProof/>
        <w:szCs w:val="24"/>
        <w:lang w:val="en-US"/>
      </w:rPr>
      <w:t>3</w:t>
    </w:r>
    <w:r>
      <w:rPr>
        <w:rStyle w:val="PageNumber"/>
        <w:szCs w:val="24"/>
        <w:lang w:val="en-US"/>
      </w:rPr>
      <w:fldChar w:fldCharType="end"/>
    </w:r>
  </w:p>
  <w:p w14:paraId="7B9B973C" w14:textId="77777777" w:rsidR="001474E5" w:rsidRDefault="001474E5">
    <w:pPr>
      <w:rPr>
        <w:szCs w:val="24"/>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96FCD" w14:textId="77777777" w:rsidR="001474E5" w:rsidRDefault="001474E5">
    <w:pPr>
      <w:jc w:val="center"/>
      <w:rPr>
        <w:szCs w:val="24"/>
        <w:lang w:val="pt-PT"/>
      </w:rPr>
    </w:pPr>
    <w:r>
      <w:rPr>
        <w:noProof/>
        <w:szCs w:val="24"/>
        <w:lang w:val="pt-PT"/>
      </w:rPr>
      <w:t>CAJ/77/3</w:t>
    </w:r>
  </w:p>
  <w:p w14:paraId="1E62D967" w14:textId="77777777" w:rsidR="001474E5" w:rsidRDefault="001474E5">
    <w:pPr>
      <w:jc w:val="center"/>
      <w:rPr>
        <w:szCs w:val="24"/>
        <w:lang w:val="pt-PT"/>
      </w:rPr>
    </w:pPr>
  </w:p>
  <w:p w14:paraId="513AF44C" w14:textId="77777777" w:rsidR="001474E5" w:rsidRDefault="001474E5">
    <w:pPr>
      <w:jc w:val="center"/>
      <w:rPr>
        <w:szCs w:val="24"/>
        <w:lang w:val="pt-PT"/>
      </w:rPr>
    </w:pPr>
    <w:r>
      <w:rPr>
        <w:szCs w:val="24"/>
        <w:lang w:val="de-CH"/>
      </w:rPr>
      <w:t>ANLAGE V</w:t>
    </w:r>
  </w:p>
  <w:p w14:paraId="5DBAE412" w14:textId="77777777" w:rsidR="001474E5" w:rsidRDefault="001474E5">
    <w:pPr>
      <w:jc w:val="center"/>
      <w:rPr>
        <w:szCs w:val="24"/>
        <w:lang w:val="pt-PT"/>
      </w:rPr>
    </w:pPr>
  </w:p>
  <w:p w14:paraId="65CC65EC" w14:textId="77777777" w:rsidR="001474E5" w:rsidRDefault="001474E5">
    <w:pPr>
      <w:jc w:val="center"/>
      <w:rPr>
        <w:szCs w:val="24"/>
        <w:lang w:val="pt-PT"/>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53953" w14:textId="7E0A6B92" w:rsidR="001474E5" w:rsidRDefault="001474E5" w:rsidP="000130FB">
    <w:pPr>
      <w:jc w:val="center"/>
      <w:rPr>
        <w:szCs w:val="24"/>
        <w:lang w:val="pt-PT"/>
      </w:rPr>
    </w:pPr>
    <w:r>
      <w:rPr>
        <w:noProof/>
        <w:snapToGrid/>
        <w:szCs w:val="24"/>
        <w:lang w:eastAsia="en-US"/>
      </w:rPr>
      <mc:AlternateContent>
        <mc:Choice Requires="wps">
          <w:drawing>
            <wp:anchor distT="558800" distB="0" distL="114300" distR="114300" simplePos="0" relativeHeight="251695104" behindDoc="0" locked="0" layoutInCell="0" allowOverlap="1" wp14:anchorId="70CDAC15" wp14:editId="37930FDF">
              <wp:simplePos x="0" y="0"/>
              <wp:positionH relativeFrom="margin">
                <wp:align>center</wp:align>
              </wp:positionH>
              <wp:positionV relativeFrom="bottomMargin">
                <wp:posOffset>558800</wp:posOffset>
              </wp:positionV>
              <wp:extent cx="7620000" cy="317500"/>
              <wp:effectExtent l="0" t="0" r="0" b="6350"/>
              <wp:wrapNone/>
              <wp:docPr id="48" name="TITUSE1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3B2365" w14:textId="45D40346" w:rsidR="001474E5" w:rsidRDefault="001474E5" w:rsidP="00202435">
                          <w:pPr>
                            <w:jc w:val="center"/>
                          </w:pPr>
                          <w:r w:rsidRPr="0020243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CDAC15" id="_x0000_t202" coordsize="21600,21600" o:spt="202" path="m,l,21600r21600,l21600,xe">
              <v:stroke joinstyle="miter"/>
              <v:path gradientshapeok="t" o:connecttype="rect"/>
            </v:shapetype>
            <v:shape id="TITUSE12footer" o:spid="_x0000_s1043" type="#_x0000_t202" style="position:absolute;left:0;text-align:left;margin-left:0;margin-top:44pt;width:600pt;height:25pt;z-index:25169510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BjdgqOsAgAAZwUAAA4AAAAAAAAAAAAA&#10;AAAALgIAAGRycy9lMm9Eb2MueG1sUEsBAi0AFAAGAAgAAAAhAM3y8yjaAAAACAEAAA8AAAAAAAAA&#10;AAAAAAAABgUAAGRycy9kb3ducmV2LnhtbFBLBQYAAAAABAAEAPMAAAANBgAAAAA=&#10;" o:allowincell="f" filled="f" stroked="f" strokeweight=".5pt">
              <v:path arrowok="t"/>
              <v:textbox>
                <w:txbxContent>
                  <w:p w14:paraId="053B2365" w14:textId="45D40346" w:rsidR="001474E5" w:rsidRDefault="001474E5" w:rsidP="00202435">
                    <w:pPr>
                      <w:jc w:val="center"/>
                    </w:pPr>
                    <w:r w:rsidRPr="00202435">
                      <w:rPr>
                        <w:color w:val="000000"/>
                        <w:sz w:val="17"/>
                      </w:rPr>
                      <w:t>WIPO FOR OFFICIAL USE ONLY</w:t>
                    </w:r>
                  </w:p>
                </w:txbxContent>
              </v:textbox>
              <w10:wrap anchorx="margin" anchory="margin"/>
            </v:shape>
          </w:pict>
        </mc:Fallback>
      </mc:AlternateContent>
    </w:r>
    <w:r>
      <w:rPr>
        <w:noProof/>
        <w:szCs w:val="24"/>
        <w:lang w:val="pt-PT"/>
      </w:rPr>
      <w:t>CAJ/77/3</w:t>
    </w:r>
  </w:p>
  <w:p w14:paraId="6BD522E1" w14:textId="77777777" w:rsidR="001474E5" w:rsidRDefault="001474E5" w:rsidP="000130FB">
    <w:pPr>
      <w:pStyle w:val="Header"/>
      <w:rPr>
        <w:szCs w:val="24"/>
        <w:lang w:val="en-US"/>
      </w:rPr>
    </w:pPr>
    <w:r>
      <w:rPr>
        <w:szCs w:val="24"/>
        <w:lang w:val="de-CH"/>
      </w:rPr>
      <w:t>Anlage VI, Seite 3</w:t>
    </w:r>
  </w:p>
  <w:p w14:paraId="6AA809FF" w14:textId="77777777" w:rsidR="001474E5" w:rsidRPr="00A178F7" w:rsidRDefault="001474E5" w:rsidP="000130FB">
    <w:pPr>
      <w:rPr>
        <w:sz w:val="16"/>
        <w:szCs w:val="24"/>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72611" w14:textId="77777777" w:rsidR="001474E5" w:rsidRDefault="001474E5">
    <w:pPr>
      <w:jc w:val="center"/>
      <w:rPr>
        <w:szCs w:val="24"/>
        <w:lang w:val="pt-PT"/>
      </w:rPr>
    </w:pPr>
    <w:r>
      <w:rPr>
        <w:noProof/>
        <w:szCs w:val="24"/>
        <w:lang w:val="pt-PT"/>
      </w:rPr>
      <w:t>CAJ/77/3</w:t>
    </w:r>
  </w:p>
  <w:p w14:paraId="311C2BEC" w14:textId="77777777" w:rsidR="001474E5" w:rsidRDefault="001474E5">
    <w:pPr>
      <w:pStyle w:val="Header"/>
      <w:rPr>
        <w:szCs w:val="24"/>
        <w:lang w:val="en-US"/>
      </w:rPr>
    </w:pPr>
    <w:r>
      <w:rPr>
        <w:szCs w:val="24"/>
        <w:lang w:val="de-CH"/>
      </w:rPr>
      <w:t>Anlage VI, Seite 3</w:t>
    </w:r>
  </w:p>
  <w:p w14:paraId="20CDDD18" w14:textId="77777777" w:rsidR="001474E5" w:rsidRPr="00A178F7" w:rsidRDefault="001474E5">
    <w:pPr>
      <w:rPr>
        <w:sz w:val="16"/>
        <w:szCs w:val="24"/>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ED2E3" w14:textId="77777777" w:rsidR="001474E5" w:rsidRDefault="001474E5">
    <w:pPr>
      <w:jc w:val="center"/>
      <w:rPr>
        <w:szCs w:val="24"/>
      </w:rPr>
    </w:pPr>
    <w:r>
      <w:rPr>
        <w:noProof/>
        <w:szCs w:val="24"/>
      </w:rPr>
      <w:t>CAJ/77/3</w:t>
    </w:r>
  </w:p>
  <w:p w14:paraId="2B2D2BD4" w14:textId="77777777" w:rsidR="001474E5" w:rsidRDefault="001474E5">
    <w:pPr>
      <w:jc w:val="center"/>
      <w:rPr>
        <w:szCs w:val="24"/>
      </w:rPr>
    </w:pPr>
  </w:p>
  <w:p w14:paraId="7EF723ED" w14:textId="77777777" w:rsidR="001474E5" w:rsidRDefault="001474E5">
    <w:pPr>
      <w:jc w:val="center"/>
      <w:rPr>
        <w:szCs w:val="24"/>
      </w:rPr>
    </w:pPr>
    <w:r>
      <w:rPr>
        <w:szCs w:val="24"/>
        <w:lang w:val="de-CH"/>
      </w:rPr>
      <w:t>ANLAGE VI</w:t>
    </w:r>
  </w:p>
  <w:p w14:paraId="6A2A38FA" w14:textId="77777777" w:rsidR="001474E5" w:rsidRDefault="001474E5">
    <w:pPr>
      <w:jc w:val="center"/>
      <w:rPr>
        <w:szCs w:val="24"/>
      </w:rPr>
    </w:pPr>
  </w:p>
  <w:p w14:paraId="70D8AEA7" w14:textId="77777777" w:rsidR="001474E5" w:rsidRDefault="001474E5">
    <w:pPr>
      <w:jc w:val="center"/>
      <w:rPr>
        <w:szCs w:val="24"/>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44B50" w14:textId="77777777" w:rsidR="001474E5" w:rsidRDefault="001474E5" w:rsidP="000130FB">
    <w:pPr>
      <w:jc w:val="center"/>
      <w:rPr>
        <w:szCs w:val="24"/>
        <w:lang w:val="pt-PT"/>
      </w:rPr>
    </w:pPr>
    <w:r>
      <w:rPr>
        <w:noProof/>
        <w:szCs w:val="24"/>
        <w:lang w:val="pt-PT"/>
      </w:rPr>
      <w:t>CAJ/77/3</w:t>
    </w:r>
  </w:p>
  <w:p w14:paraId="6F5A2B7A" w14:textId="77777777" w:rsidR="001474E5" w:rsidRDefault="001474E5" w:rsidP="000130FB">
    <w:pPr>
      <w:pStyle w:val="Header"/>
      <w:rPr>
        <w:szCs w:val="24"/>
        <w:lang w:val="en-US"/>
      </w:rPr>
    </w:pPr>
    <w:r>
      <w:rPr>
        <w:szCs w:val="24"/>
        <w:lang w:val="de-CH"/>
      </w:rPr>
      <w:t>Anlage VI, Seite 3</w:t>
    </w:r>
  </w:p>
  <w:p w14:paraId="7142EB57" w14:textId="77777777" w:rsidR="001474E5" w:rsidRPr="00A178F7" w:rsidRDefault="001474E5" w:rsidP="000130FB">
    <w:pPr>
      <w:rPr>
        <w:sz w:val="16"/>
        <w:szCs w:val="24"/>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A48E2" w14:textId="77777777" w:rsidR="001474E5" w:rsidRDefault="001474E5">
    <w:pPr>
      <w:jc w:val="center"/>
      <w:rPr>
        <w:szCs w:val="24"/>
        <w:lang w:val="pt-PT"/>
      </w:rPr>
    </w:pPr>
    <w:r>
      <w:rPr>
        <w:noProof/>
        <w:szCs w:val="24"/>
        <w:lang w:val="pt-PT"/>
      </w:rPr>
      <w:t>CAJ/77/3</w:t>
    </w:r>
  </w:p>
  <w:p w14:paraId="79CAAE09" w14:textId="77777777" w:rsidR="001474E5" w:rsidRDefault="001474E5">
    <w:pPr>
      <w:pStyle w:val="Header"/>
      <w:rPr>
        <w:szCs w:val="24"/>
        <w:lang w:val="en-US"/>
      </w:rPr>
    </w:pPr>
    <w:r>
      <w:rPr>
        <w:szCs w:val="24"/>
        <w:lang w:val="de-CH"/>
      </w:rPr>
      <w:t>Anlage VI, Seite 3</w:t>
    </w:r>
  </w:p>
  <w:p w14:paraId="6F83885A" w14:textId="77777777" w:rsidR="001474E5" w:rsidRPr="00A178F7" w:rsidRDefault="001474E5">
    <w:pPr>
      <w:rPr>
        <w:sz w:val="16"/>
        <w:szCs w:val="24"/>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DD5F7" w14:textId="7A0A7F6B" w:rsidR="001474E5" w:rsidRPr="00831A1E" w:rsidRDefault="001474E5">
    <w:pPr>
      <w:spacing w:after="120"/>
      <w:jc w:val="center"/>
      <w:rPr>
        <w:szCs w:val="24"/>
        <w:lang w:val="de-CH"/>
      </w:rPr>
    </w:pPr>
    <w:r w:rsidRPr="00831A1E">
      <w:rPr>
        <w:noProof/>
        <w:szCs w:val="24"/>
        <w:lang w:val="de-CH"/>
      </w:rPr>
      <w:t>CAJ/77/3</w:t>
    </w:r>
  </w:p>
  <w:p w14:paraId="45565EDD" w14:textId="77777777" w:rsidR="001474E5" w:rsidRPr="00CE36FF" w:rsidRDefault="001474E5" w:rsidP="00CE36FF">
    <w:pPr>
      <w:spacing w:after="60"/>
      <w:jc w:val="center"/>
      <w:rPr>
        <w:sz w:val="18"/>
        <w:szCs w:val="24"/>
        <w:lang w:val="de-CH"/>
      </w:rPr>
    </w:pPr>
    <w:r w:rsidRPr="00CE36FF">
      <w:rPr>
        <w:sz w:val="18"/>
        <w:szCs w:val="24"/>
        <w:lang w:val="de-CH"/>
      </w:rPr>
      <w:t>ANLAGE VII</w:t>
    </w:r>
  </w:p>
  <w:p w14:paraId="1D822120" w14:textId="77777777" w:rsidR="001474E5" w:rsidRPr="00CE36FF" w:rsidRDefault="001474E5" w:rsidP="00CE36FF">
    <w:pPr>
      <w:jc w:val="center"/>
      <w:rPr>
        <w:sz w:val="18"/>
        <w:szCs w:val="24"/>
        <w:lang w:val="de-CH"/>
      </w:rPr>
    </w:pPr>
    <w:r w:rsidRPr="00CE36FF">
      <w:rPr>
        <w:sz w:val="18"/>
        <w:szCs w:val="24"/>
        <w:lang w:val="de-CH"/>
      </w:rPr>
      <w:t>PROGRAMM FÜR DIE ERARBEITUNG VON TGP-DOKUMENTEN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37045" w14:textId="77777777" w:rsidR="001474E5" w:rsidRDefault="001474E5">
    <w:pPr>
      <w:pStyle w:val="Header"/>
      <w:rPr>
        <w:rStyle w:val="PageNumber"/>
        <w:szCs w:val="24"/>
        <w:lang w:val="en-US"/>
      </w:rPr>
    </w:pPr>
    <w:r>
      <w:rPr>
        <w:rStyle w:val="PageNumber"/>
        <w:noProof/>
        <w:szCs w:val="24"/>
        <w:lang w:val="en-US"/>
      </w:rPr>
      <w:t>CAJ/77/3</w:t>
    </w:r>
  </w:p>
  <w:p w14:paraId="7EB702B2" w14:textId="7716F8F0" w:rsidR="001474E5" w:rsidRDefault="001474E5">
    <w:pPr>
      <w:pStyle w:val="Header"/>
      <w:rPr>
        <w:szCs w:val="24"/>
        <w:lang w:val="en-US"/>
      </w:rPr>
    </w:pPr>
    <w:r>
      <w:rPr>
        <w:szCs w:val="24"/>
        <w:lang w:val="en-US"/>
      </w:rPr>
      <w:t xml:space="preserve">Seite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sidR="00BC3AEC">
      <w:rPr>
        <w:rStyle w:val="PageNumber"/>
        <w:noProof/>
        <w:szCs w:val="24"/>
        <w:lang w:val="en-US"/>
      </w:rPr>
      <w:t>1</w:t>
    </w:r>
    <w:r>
      <w:rPr>
        <w:rStyle w:val="PageNumber"/>
        <w:szCs w:val="24"/>
        <w:lang w:val="en-US"/>
      </w:rPr>
      <w:fldChar w:fldCharType="end"/>
    </w:r>
  </w:p>
  <w:p w14:paraId="4DEF5BA0" w14:textId="77777777" w:rsidR="001474E5" w:rsidRDefault="001474E5">
    <w:pPr>
      <w:rPr>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C7722" w14:textId="77777777" w:rsidR="001474E5" w:rsidRDefault="001474E5">
    <w:pPr>
      <w:pStyle w:val="Header"/>
      <w:rPr>
        <w:szCs w:val="24"/>
      </w:rPr>
    </w:pPr>
    <w:r>
      <w:rPr>
        <w:noProof/>
        <w:szCs w:val="24"/>
      </w:rPr>
      <w:t>CAJ/77/3</w:t>
    </w:r>
  </w:p>
  <w:p w14:paraId="47F328D8" w14:textId="77777777" w:rsidR="001474E5" w:rsidRDefault="001474E5">
    <w:pPr>
      <w:pStyle w:val="Header"/>
      <w:rPr>
        <w:szCs w:val="24"/>
      </w:rPr>
    </w:pPr>
  </w:p>
  <w:p w14:paraId="5672C9F9" w14:textId="6245ADE4" w:rsidR="001474E5" w:rsidRDefault="001474E5">
    <w:pPr>
      <w:pStyle w:val="Header"/>
      <w:rPr>
        <w:szCs w:val="24"/>
      </w:rPr>
    </w:pPr>
    <w:r>
      <w:rPr>
        <w:noProof/>
        <w:szCs w:val="24"/>
      </w:rPr>
      <w:t>ANLAGE I</w:t>
    </w:r>
  </w:p>
  <w:p w14:paraId="0CBB37B1" w14:textId="77777777" w:rsidR="001474E5" w:rsidRDefault="001474E5">
    <w:pPr>
      <w:pStyle w:val="Header"/>
      <w:rPr>
        <w:szCs w:val="24"/>
      </w:rPr>
    </w:pPr>
  </w:p>
  <w:p w14:paraId="055439CD" w14:textId="77777777" w:rsidR="001474E5" w:rsidRDefault="001474E5">
    <w:pPr>
      <w:pStyle w:val="Header"/>
      <w:rPr>
        <w:szCs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2986D" w14:textId="77777777" w:rsidR="001474E5" w:rsidRPr="00484940" w:rsidRDefault="001474E5" w:rsidP="000130FB">
    <w:pPr>
      <w:pStyle w:val="Header"/>
      <w:rPr>
        <w:rStyle w:val="PageNumber"/>
        <w:szCs w:val="24"/>
        <w:lang w:val="de-DE"/>
      </w:rPr>
    </w:pPr>
    <w:r w:rsidRPr="00484940">
      <w:rPr>
        <w:rStyle w:val="PageNumber"/>
        <w:noProof/>
        <w:szCs w:val="24"/>
        <w:lang w:val="de-DE"/>
      </w:rPr>
      <w:t>CAJ/77/3</w:t>
    </w:r>
  </w:p>
  <w:p w14:paraId="35AE3263" w14:textId="3C5D3BC5" w:rsidR="001474E5" w:rsidRPr="00484940" w:rsidRDefault="001474E5" w:rsidP="000130FB">
    <w:pPr>
      <w:jc w:val="center"/>
      <w:rPr>
        <w:szCs w:val="24"/>
        <w:lang w:val="de-DE"/>
      </w:rPr>
    </w:pPr>
    <w:r w:rsidRPr="00484940">
      <w:rPr>
        <w:szCs w:val="24"/>
        <w:lang w:val="de-DE"/>
      </w:rPr>
      <w:t xml:space="preserve">Anlage I, Anhang I, seit </w:t>
    </w:r>
    <w:r>
      <w:rPr>
        <w:rStyle w:val="PageNumber"/>
        <w:szCs w:val="24"/>
        <w:lang w:val="fr-CH"/>
      </w:rPr>
      <w:fldChar w:fldCharType="begin"/>
    </w:r>
    <w:r w:rsidRPr="00484940">
      <w:rPr>
        <w:rStyle w:val="PageNumber"/>
        <w:szCs w:val="24"/>
        <w:lang w:val="de-DE"/>
      </w:rPr>
      <w:instrText xml:space="preserve"> PAGE </w:instrText>
    </w:r>
    <w:r>
      <w:rPr>
        <w:rStyle w:val="PageNumber"/>
        <w:szCs w:val="24"/>
        <w:lang w:val="fr-CH"/>
      </w:rPr>
      <w:fldChar w:fldCharType="separate"/>
    </w:r>
    <w:r w:rsidR="00BC3AEC">
      <w:rPr>
        <w:rStyle w:val="PageNumber"/>
        <w:noProof/>
        <w:szCs w:val="24"/>
        <w:lang w:val="de-DE"/>
      </w:rPr>
      <w:t>1</w:t>
    </w:r>
    <w:r>
      <w:rPr>
        <w:rStyle w:val="PageNumber"/>
        <w:szCs w:val="24"/>
        <w:lang w:val="fr-CH"/>
      </w:rPr>
      <w:fldChar w:fldCharType="end"/>
    </w:r>
  </w:p>
  <w:p w14:paraId="76CFE0EC" w14:textId="77777777" w:rsidR="001474E5" w:rsidRPr="00484940" w:rsidRDefault="001474E5" w:rsidP="000130FB">
    <w:pPr>
      <w:rPr>
        <w:szCs w:val="24"/>
        <w:lang w:val="de-DE"/>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F9ECB" w14:textId="319E0001" w:rsidR="001474E5" w:rsidRPr="00484940" w:rsidRDefault="001474E5">
    <w:pPr>
      <w:pStyle w:val="Header"/>
      <w:rPr>
        <w:rStyle w:val="PageNumber"/>
        <w:szCs w:val="24"/>
        <w:lang w:val="de-DE"/>
      </w:rPr>
    </w:pPr>
    <w:r w:rsidRPr="00484940">
      <w:rPr>
        <w:rStyle w:val="PageNumber"/>
        <w:noProof/>
        <w:szCs w:val="24"/>
        <w:lang w:val="de-DE"/>
      </w:rPr>
      <w:t>CAJ/77/3</w:t>
    </w:r>
  </w:p>
  <w:p w14:paraId="6B0BB912" w14:textId="5CD402DF" w:rsidR="001474E5" w:rsidRPr="00484940" w:rsidRDefault="001474E5">
    <w:pPr>
      <w:jc w:val="center"/>
      <w:rPr>
        <w:szCs w:val="24"/>
        <w:lang w:val="de-DE"/>
      </w:rPr>
    </w:pPr>
    <w:r w:rsidRPr="00484940">
      <w:rPr>
        <w:szCs w:val="24"/>
        <w:lang w:val="de-DE"/>
      </w:rPr>
      <w:t xml:space="preserve">Anlage I, Anhang I, seit </w:t>
    </w:r>
    <w:r>
      <w:rPr>
        <w:rStyle w:val="PageNumber"/>
        <w:szCs w:val="24"/>
        <w:lang w:val="fr-CH"/>
      </w:rPr>
      <w:fldChar w:fldCharType="begin"/>
    </w:r>
    <w:r w:rsidRPr="00484940">
      <w:rPr>
        <w:rStyle w:val="PageNumber"/>
        <w:szCs w:val="24"/>
        <w:lang w:val="de-DE"/>
      </w:rPr>
      <w:instrText xml:space="preserve"> PAGE </w:instrText>
    </w:r>
    <w:r>
      <w:rPr>
        <w:rStyle w:val="PageNumber"/>
        <w:szCs w:val="24"/>
        <w:lang w:val="fr-CH"/>
      </w:rPr>
      <w:fldChar w:fldCharType="separate"/>
    </w:r>
    <w:r w:rsidR="00BC3AEC">
      <w:rPr>
        <w:rStyle w:val="PageNumber"/>
        <w:noProof/>
        <w:szCs w:val="24"/>
        <w:lang w:val="de-DE"/>
      </w:rPr>
      <w:t>3</w:t>
    </w:r>
    <w:r>
      <w:rPr>
        <w:rStyle w:val="PageNumber"/>
        <w:szCs w:val="24"/>
        <w:lang w:val="fr-CH"/>
      </w:rPr>
      <w:fldChar w:fldCharType="end"/>
    </w:r>
  </w:p>
  <w:p w14:paraId="3BC7D3E3" w14:textId="77777777" w:rsidR="001474E5" w:rsidRPr="00484940" w:rsidRDefault="001474E5">
    <w:pPr>
      <w:rPr>
        <w:szCs w:val="24"/>
        <w:lang w:val="de-DE"/>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4E9C5" w14:textId="1EDDE66F" w:rsidR="001474E5" w:rsidRPr="00484940" w:rsidRDefault="001474E5">
    <w:pPr>
      <w:pStyle w:val="Header"/>
      <w:rPr>
        <w:szCs w:val="24"/>
        <w:lang w:val="de-DE"/>
      </w:rPr>
    </w:pPr>
    <w:r w:rsidRPr="00484940">
      <w:rPr>
        <w:noProof/>
        <w:szCs w:val="24"/>
        <w:lang w:val="de-DE"/>
      </w:rPr>
      <w:t>CAJ/77/3</w:t>
    </w:r>
  </w:p>
  <w:p w14:paraId="0A490083" w14:textId="77777777" w:rsidR="001474E5" w:rsidRPr="00484940" w:rsidRDefault="001474E5">
    <w:pPr>
      <w:pStyle w:val="Header"/>
      <w:rPr>
        <w:szCs w:val="24"/>
        <w:lang w:val="de-DE"/>
      </w:rPr>
    </w:pPr>
  </w:p>
  <w:p w14:paraId="2DA5622E" w14:textId="3D837B34" w:rsidR="001474E5" w:rsidRPr="00484940" w:rsidRDefault="001474E5">
    <w:pPr>
      <w:jc w:val="center"/>
      <w:rPr>
        <w:szCs w:val="24"/>
        <w:lang w:val="de-DE"/>
      </w:rPr>
    </w:pPr>
    <w:r w:rsidRPr="00484940">
      <w:rPr>
        <w:noProof/>
        <w:szCs w:val="24"/>
        <w:lang w:val="de-DE"/>
      </w:rPr>
      <w:t>ANLAGE I, ANHANG I</w:t>
    </w:r>
  </w:p>
  <w:p w14:paraId="3CB44837" w14:textId="77777777" w:rsidR="001474E5" w:rsidRPr="00484940" w:rsidRDefault="001474E5">
    <w:pPr>
      <w:pStyle w:val="Header"/>
      <w:rPr>
        <w:szCs w:val="24"/>
        <w:lang w:val="de-DE"/>
      </w:rPr>
    </w:pPr>
  </w:p>
  <w:p w14:paraId="6B434716" w14:textId="77777777" w:rsidR="001474E5" w:rsidRPr="00484940" w:rsidRDefault="001474E5">
    <w:pPr>
      <w:pStyle w:val="Header"/>
      <w:rPr>
        <w:szCs w:val="24"/>
        <w:lang w:val="de-DE"/>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2384F" w14:textId="77777777" w:rsidR="001474E5" w:rsidRPr="00484940" w:rsidRDefault="001474E5" w:rsidP="000130FB">
    <w:pPr>
      <w:pStyle w:val="Header"/>
      <w:rPr>
        <w:rStyle w:val="PageNumber"/>
        <w:szCs w:val="24"/>
        <w:lang w:val="de-DE"/>
      </w:rPr>
    </w:pPr>
    <w:r w:rsidRPr="00484940">
      <w:rPr>
        <w:rStyle w:val="PageNumber"/>
        <w:noProof/>
        <w:szCs w:val="24"/>
        <w:lang w:val="de-DE"/>
      </w:rPr>
      <w:t>CAJ/77/3</w:t>
    </w:r>
  </w:p>
  <w:p w14:paraId="16E7386C" w14:textId="21648AF4" w:rsidR="001474E5" w:rsidRPr="00484940" w:rsidRDefault="001474E5" w:rsidP="000130FB">
    <w:pPr>
      <w:jc w:val="center"/>
      <w:rPr>
        <w:szCs w:val="24"/>
        <w:lang w:val="de-DE"/>
      </w:rPr>
    </w:pPr>
    <w:r w:rsidRPr="00484940">
      <w:rPr>
        <w:szCs w:val="24"/>
        <w:lang w:val="de-DE"/>
      </w:rPr>
      <w:t xml:space="preserve">Anlage I, Anhang I, seit </w:t>
    </w:r>
    <w:r>
      <w:rPr>
        <w:rStyle w:val="PageNumber"/>
        <w:szCs w:val="24"/>
        <w:lang w:val="fr-CH"/>
      </w:rPr>
      <w:fldChar w:fldCharType="begin"/>
    </w:r>
    <w:r w:rsidRPr="00484940">
      <w:rPr>
        <w:rStyle w:val="PageNumber"/>
        <w:szCs w:val="24"/>
        <w:lang w:val="de-DE"/>
      </w:rPr>
      <w:instrText xml:space="preserve"> PAGE </w:instrText>
    </w:r>
    <w:r>
      <w:rPr>
        <w:rStyle w:val="PageNumber"/>
        <w:szCs w:val="24"/>
        <w:lang w:val="fr-CH"/>
      </w:rPr>
      <w:fldChar w:fldCharType="separate"/>
    </w:r>
    <w:r w:rsidR="00BC3AEC">
      <w:rPr>
        <w:rStyle w:val="PageNumber"/>
        <w:noProof/>
        <w:szCs w:val="24"/>
        <w:lang w:val="de-DE"/>
      </w:rPr>
      <w:t>1</w:t>
    </w:r>
    <w:r>
      <w:rPr>
        <w:rStyle w:val="PageNumber"/>
        <w:szCs w:val="24"/>
        <w:lang w:val="fr-CH"/>
      </w:rPr>
      <w:fldChar w:fldCharType="end"/>
    </w:r>
  </w:p>
  <w:p w14:paraId="3F6C3551" w14:textId="77777777" w:rsidR="001474E5" w:rsidRPr="00484940" w:rsidRDefault="001474E5" w:rsidP="000130FB">
    <w:pPr>
      <w:rPr>
        <w:szCs w:val="24"/>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DC7388"/>
    <w:lvl w:ilvl="0">
      <w:start w:val="1"/>
      <w:numFmt w:val="decimal"/>
      <w:pStyle w:val="ListBullet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DE8CB66"/>
    <w:lvl w:ilvl="0">
      <w:start w:val="1"/>
      <w:numFmt w:val="decimal"/>
      <w:pStyle w:val="ListBullet2"/>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ABE947C"/>
    <w:lvl w:ilvl="0">
      <w:start w:val="1"/>
      <w:numFmt w:val="decimal"/>
      <w:pStyle w:val="ListBullet"/>
      <w:lvlText w:val="%1."/>
      <w:lvlJc w:val="left"/>
      <w:pPr>
        <w:tabs>
          <w:tab w:val="num" w:pos="926"/>
        </w:tabs>
        <w:ind w:left="926" w:hanging="360"/>
      </w:pPr>
      <w:rPr>
        <w:rFonts w:cs="Times New Roman"/>
      </w:rPr>
    </w:lvl>
  </w:abstractNum>
  <w:abstractNum w:abstractNumId="3" w15:restartNumberingAfterBreak="0">
    <w:nsid w:val="FFFFFF7F"/>
    <w:multiLevelType w:val="singleLevel"/>
    <w:tmpl w:val="513CD2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789C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9C4C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DA04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65B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9496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AC44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57F96"/>
    <w:multiLevelType w:val="hybridMultilevel"/>
    <w:tmpl w:val="22FEDC0C"/>
    <w:lvl w:ilvl="0" w:tplc="04090001">
      <w:start w:val="1"/>
      <w:numFmt w:val="bullet"/>
      <w:pStyle w:val="ListNumber"/>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BD4831"/>
    <w:multiLevelType w:val="multilevel"/>
    <w:tmpl w:val="8A64C5F4"/>
    <w:lvl w:ilvl="0">
      <w:start w:val="32"/>
      <w:numFmt w:val="decimal"/>
      <w:lvlText w:val="%1"/>
      <w:lvlJc w:val="left"/>
      <w:pPr>
        <w:tabs>
          <w:tab w:val="num" w:pos="1140"/>
        </w:tabs>
        <w:ind w:left="1140" w:hanging="1140"/>
      </w:pPr>
      <w:rPr>
        <w:rFonts w:cs="Times New Roman" w:hint="default"/>
      </w:rPr>
    </w:lvl>
    <w:lvl w:ilvl="1">
      <w:start w:val="4"/>
      <w:numFmt w:val="decimal"/>
      <w:lvlText w:val="%1.%2"/>
      <w:lvlJc w:val="left"/>
      <w:pPr>
        <w:tabs>
          <w:tab w:val="num" w:pos="1140"/>
        </w:tabs>
        <w:ind w:left="1140" w:hanging="1140"/>
      </w:pPr>
      <w:rPr>
        <w:rFonts w:cs="Times New Roman" w:hint="default"/>
      </w:rPr>
    </w:lvl>
    <w:lvl w:ilvl="2">
      <w:start w:val="3"/>
      <w:numFmt w:val="decimal"/>
      <w:pStyle w:val="Cle"/>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4145918"/>
    <w:multiLevelType w:val="hybridMultilevel"/>
    <w:tmpl w:val="7E02972A"/>
    <w:lvl w:ilvl="0" w:tplc="9196C7D2">
      <w:start w:val="1"/>
      <w:numFmt w:val="lowerLetter"/>
      <w:pStyle w:val="ListBullet5"/>
      <w:lvlText w:val="(%1)"/>
      <w:lvlJc w:val="left"/>
      <w:pPr>
        <w:ind w:left="1143" w:hanging="576"/>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3" w15:restartNumberingAfterBreak="0">
    <w:nsid w:val="28190140"/>
    <w:multiLevelType w:val="hybridMultilevel"/>
    <w:tmpl w:val="26C60846"/>
    <w:lvl w:ilvl="0" w:tplc="71F06C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20C13"/>
    <w:multiLevelType w:val="hybridMultilevel"/>
    <w:tmpl w:val="709CB438"/>
    <w:lvl w:ilvl="0" w:tplc="81F4D748">
      <w:start w:val="1"/>
      <w:numFmt w:val="lowerLetter"/>
      <w:pStyle w:val="ListNumber2"/>
      <w:lvlText w:val="(%1)"/>
      <w:lvlJc w:val="left"/>
      <w:pPr>
        <w:ind w:left="2487" w:hanging="360"/>
      </w:pPr>
      <w:rPr>
        <w:rFonts w:cs="Times New Roman" w:hint="default"/>
      </w:rPr>
    </w:lvl>
    <w:lvl w:ilvl="1" w:tplc="04090019" w:tentative="1">
      <w:start w:val="1"/>
      <w:numFmt w:val="lowerLetter"/>
      <w:lvlText w:val="%2."/>
      <w:lvlJc w:val="left"/>
      <w:pPr>
        <w:ind w:left="3207" w:hanging="360"/>
      </w:pPr>
      <w:rPr>
        <w:rFonts w:cs="Times New Roman"/>
      </w:rPr>
    </w:lvl>
    <w:lvl w:ilvl="2" w:tplc="0409001B" w:tentative="1">
      <w:start w:val="1"/>
      <w:numFmt w:val="lowerRoman"/>
      <w:lvlText w:val="%3."/>
      <w:lvlJc w:val="right"/>
      <w:pPr>
        <w:ind w:left="3927" w:hanging="180"/>
      </w:pPr>
      <w:rPr>
        <w:rFonts w:cs="Times New Roman"/>
      </w:rPr>
    </w:lvl>
    <w:lvl w:ilvl="3" w:tplc="0409000F" w:tentative="1">
      <w:start w:val="1"/>
      <w:numFmt w:val="decimal"/>
      <w:lvlText w:val="%4."/>
      <w:lvlJc w:val="left"/>
      <w:pPr>
        <w:ind w:left="4647" w:hanging="360"/>
      </w:pPr>
      <w:rPr>
        <w:rFonts w:cs="Times New Roman"/>
      </w:rPr>
    </w:lvl>
    <w:lvl w:ilvl="4" w:tplc="04090019" w:tentative="1">
      <w:start w:val="1"/>
      <w:numFmt w:val="lowerLetter"/>
      <w:lvlText w:val="%5."/>
      <w:lvlJc w:val="left"/>
      <w:pPr>
        <w:ind w:left="5367" w:hanging="360"/>
      </w:pPr>
      <w:rPr>
        <w:rFonts w:cs="Times New Roman"/>
      </w:rPr>
    </w:lvl>
    <w:lvl w:ilvl="5" w:tplc="0409001B" w:tentative="1">
      <w:start w:val="1"/>
      <w:numFmt w:val="lowerRoman"/>
      <w:lvlText w:val="%6."/>
      <w:lvlJc w:val="right"/>
      <w:pPr>
        <w:ind w:left="6087" w:hanging="180"/>
      </w:pPr>
      <w:rPr>
        <w:rFonts w:cs="Times New Roman"/>
      </w:rPr>
    </w:lvl>
    <w:lvl w:ilvl="6" w:tplc="0409000F" w:tentative="1">
      <w:start w:val="1"/>
      <w:numFmt w:val="decimal"/>
      <w:lvlText w:val="%7."/>
      <w:lvlJc w:val="left"/>
      <w:pPr>
        <w:ind w:left="6807" w:hanging="360"/>
      </w:pPr>
      <w:rPr>
        <w:rFonts w:cs="Times New Roman"/>
      </w:rPr>
    </w:lvl>
    <w:lvl w:ilvl="7" w:tplc="04090019" w:tentative="1">
      <w:start w:val="1"/>
      <w:numFmt w:val="lowerLetter"/>
      <w:lvlText w:val="%8."/>
      <w:lvlJc w:val="left"/>
      <w:pPr>
        <w:ind w:left="7527" w:hanging="360"/>
      </w:pPr>
      <w:rPr>
        <w:rFonts w:cs="Times New Roman"/>
      </w:rPr>
    </w:lvl>
    <w:lvl w:ilvl="8" w:tplc="0409001B" w:tentative="1">
      <w:start w:val="1"/>
      <w:numFmt w:val="lowerRoman"/>
      <w:lvlText w:val="%9."/>
      <w:lvlJc w:val="right"/>
      <w:pPr>
        <w:ind w:left="8247" w:hanging="180"/>
      </w:pPr>
      <w:rPr>
        <w:rFonts w:cs="Times New Roman"/>
      </w:rPr>
    </w:lvl>
  </w:abstractNum>
  <w:abstractNum w:abstractNumId="15" w15:restartNumberingAfterBreak="0">
    <w:nsid w:val="2A220A17"/>
    <w:multiLevelType w:val="multilevel"/>
    <w:tmpl w:val="C472D6A0"/>
    <w:lvl w:ilvl="0">
      <w:start w:val="2"/>
      <w:numFmt w:val="decimal"/>
      <w:lvlText w:val="%1"/>
      <w:lvlJc w:val="left"/>
      <w:pPr>
        <w:ind w:left="437" w:hanging="338"/>
      </w:pPr>
      <w:rPr>
        <w:rFonts w:hint="default"/>
      </w:rPr>
    </w:lvl>
    <w:lvl w:ilvl="1">
      <w:start w:val="3"/>
      <w:numFmt w:val="decimal"/>
      <w:lvlText w:val="%1.%2"/>
      <w:lvlJc w:val="left"/>
      <w:pPr>
        <w:ind w:left="437" w:hanging="338"/>
      </w:pPr>
      <w:rPr>
        <w:rFonts w:ascii="Times New Roman" w:eastAsia="Times New Roman" w:hAnsi="Times New Roman" w:cs="Times New Roman" w:hint="default"/>
        <w:w w:val="102"/>
        <w:sz w:val="22"/>
        <w:szCs w:val="22"/>
      </w:rPr>
    </w:lvl>
    <w:lvl w:ilvl="2">
      <w:start w:val="1"/>
      <w:numFmt w:val="lowerLetter"/>
      <w:lvlText w:val="(%3)"/>
      <w:lvlJc w:val="left"/>
      <w:pPr>
        <w:ind w:left="384" w:hanging="244"/>
      </w:pPr>
      <w:rPr>
        <w:rFonts w:hint="default"/>
        <w:i/>
        <w:w w:val="102"/>
        <w:sz w:val="22"/>
        <w:szCs w:val="22"/>
      </w:rPr>
    </w:lvl>
    <w:lvl w:ilvl="3">
      <w:numFmt w:val="bullet"/>
      <w:lvlText w:val="•"/>
      <w:lvlJc w:val="left"/>
      <w:pPr>
        <w:ind w:left="1680" w:hanging="244"/>
      </w:pPr>
      <w:rPr>
        <w:rFonts w:hint="default"/>
      </w:rPr>
    </w:lvl>
    <w:lvl w:ilvl="4">
      <w:numFmt w:val="bullet"/>
      <w:lvlText w:val="•"/>
      <w:lvlJc w:val="left"/>
      <w:pPr>
        <w:ind w:left="2983" w:hanging="244"/>
      </w:pPr>
      <w:rPr>
        <w:rFonts w:hint="default"/>
      </w:rPr>
    </w:lvl>
    <w:lvl w:ilvl="5">
      <w:numFmt w:val="bullet"/>
      <w:lvlText w:val="•"/>
      <w:lvlJc w:val="left"/>
      <w:pPr>
        <w:ind w:left="4286" w:hanging="244"/>
      </w:pPr>
      <w:rPr>
        <w:rFonts w:hint="default"/>
      </w:rPr>
    </w:lvl>
    <w:lvl w:ilvl="6">
      <w:numFmt w:val="bullet"/>
      <w:lvlText w:val="•"/>
      <w:lvlJc w:val="left"/>
      <w:pPr>
        <w:ind w:left="5589" w:hanging="244"/>
      </w:pPr>
      <w:rPr>
        <w:rFonts w:hint="default"/>
      </w:rPr>
    </w:lvl>
    <w:lvl w:ilvl="7">
      <w:numFmt w:val="bullet"/>
      <w:lvlText w:val="•"/>
      <w:lvlJc w:val="left"/>
      <w:pPr>
        <w:ind w:left="6892" w:hanging="244"/>
      </w:pPr>
      <w:rPr>
        <w:rFonts w:hint="default"/>
      </w:rPr>
    </w:lvl>
    <w:lvl w:ilvl="8">
      <w:numFmt w:val="bullet"/>
      <w:lvlText w:val="•"/>
      <w:lvlJc w:val="left"/>
      <w:pPr>
        <w:ind w:left="8195" w:hanging="244"/>
      </w:pPr>
      <w:rPr>
        <w:rFonts w:hint="default"/>
      </w:rPr>
    </w:lvl>
  </w:abstractNum>
  <w:abstractNum w:abstractNumId="16" w15:restartNumberingAfterBreak="0">
    <w:nsid w:val="305565B3"/>
    <w:multiLevelType w:val="hybridMultilevel"/>
    <w:tmpl w:val="C422EEE4"/>
    <w:lvl w:ilvl="0" w:tplc="BD8C202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7E3EF1"/>
    <w:multiLevelType w:val="hybridMultilevel"/>
    <w:tmpl w:val="9CFE21B6"/>
    <w:lvl w:ilvl="0" w:tplc="040C0017">
      <w:start w:val="1"/>
      <w:numFmt w:val="lowerLetter"/>
      <w:pStyle w:val="ListNumber4"/>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3BF12A4"/>
    <w:multiLevelType w:val="multilevel"/>
    <w:tmpl w:val="F26E29A4"/>
    <w:lvl w:ilvl="0">
      <w:start w:val="2"/>
      <w:numFmt w:val="lowerLetter"/>
      <w:lvlText w:val="%1)"/>
      <w:lvlJc w:val="left"/>
      <w:pPr>
        <w:tabs>
          <w:tab w:val="num" w:pos="0"/>
        </w:tabs>
        <w:ind w:left="907" w:hanging="547"/>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55642A7E"/>
    <w:multiLevelType w:val="hybridMultilevel"/>
    <w:tmpl w:val="7E02972A"/>
    <w:lvl w:ilvl="0" w:tplc="9196C7D2">
      <w:start w:val="1"/>
      <w:numFmt w:val="lowerLetter"/>
      <w:pStyle w:val="ListBullet4"/>
      <w:lvlText w:val="(%1)"/>
      <w:lvlJc w:val="left"/>
      <w:pPr>
        <w:ind w:left="1143" w:hanging="576"/>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0" w15:restartNumberingAfterBreak="0">
    <w:nsid w:val="56FF2DA3"/>
    <w:multiLevelType w:val="multilevel"/>
    <w:tmpl w:val="FE083A8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5F520FFD"/>
    <w:multiLevelType w:val="singleLevel"/>
    <w:tmpl w:val="13E6CF88"/>
    <w:lvl w:ilvl="0">
      <w:start w:val="1"/>
      <w:numFmt w:val="bullet"/>
      <w:pStyle w:val="BodyTextIndent2"/>
      <w:lvlText w:val=""/>
      <w:lvlJc w:val="left"/>
      <w:pPr>
        <w:tabs>
          <w:tab w:val="num" w:pos="360"/>
        </w:tabs>
        <w:ind w:left="360" w:hanging="360"/>
      </w:pPr>
      <w:rPr>
        <w:rFonts w:ascii="Symbol" w:hAnsi="Symbol" w:hint="default"/>
      </w:rPr>
    </w:lvl>
  </w:abstractNum>
  <w:abstractNum w:abstractNumId="22" w15:restartNumberingAfterBreak="0">
    <w:nsid w:val="68765642"/>
    <w:multiLevelType w:val="hybridMultilevel"/>
    <w:tmpl w:val="F822BBE0"/>
    <w:lvl w:ilvl="0" w:tplc="71F06C60">
      <w:start w:val="1"/>
      <w:numFmt w:val="lowerLetter"/>
      <w:pStyle w:val="ListNumber3"/>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23"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cs="Times New Roman" w:hint="default"/>
        <w:u w:val="none"/>
      </w:rPr>
    </w:lvl>
  </w:abstractNum>
  <w:abstractNum w:abstractNumId="24" w15:restartNumberingAfterBreak="0">
    <w:nsid w:val="79B72F8E"/>
    <w:multiLevelType w:val="hybridMultilevel"/>
    <w:tmpl w:val="53647FA2"/>
    <w:lvl w:ilvl="0" w:tplc="EC52984E">
      <w:start w:val="1"/>
      <w:numFmt w:val="bullet"/>
      <w:lvlText w:val="-"/>
      <w:lvlJc w:val="left"/>
      <w:pPr>
        <w:ind w:left="1211" w:hanging="360"/>
      </w:pPr>
      <w:rPr>
        <w:rFonts w:ascii="Arial" w:eastAsia="Times New Roman" w:hAnsi="Arial"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5" w15:restartNumberingAfterBreak="0">
    <w:nsid w:val="7B5C4B81"/>
    <w:multiLevelType w:val="hybridMultilevel"/>
    <w:tmpl w:val="EB4C88FC"/>
    <w:lvl w:ilvl="0" w:tplc="01C2BD9E">
      <w:start w:val="1"/>
      <w:numFmt w:val="bullet"/>
      <w:pStyle w:val="ListNumber5"/>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9"/>
  </w:num>
  <w:num w:numId="5">
    <w:abstractNumId w:val="12"/>
  </w:num>
  <w:num w:numId="6">
    <w:abstractNumId w:val="10"/>
  </w:num>
  <w:num w:numId="7">
    <w:abstractNumId w:val="14"/>
  </w:num>
  <w:num w:numId="8">
    <w:abstractNumId w:val="22"/>
  </w:num>
  <w:num w:numId="9">
    <w:abstractNumId w:val="17"/>
  </w:num>
  <w:num w:numId="10">
    <w:abstractNumId w:val="25"/>
  </w:num>
  <w:num w:numId="11">
    <w:abstractNumId w:val="21"/>
  </w:num>
  <w:num w:numId="12">
    <w:abstractNumId w:val="11"/>
  </w:num>
  <w:num w:numId="13">
    <w:abstractNumId w:val="23"/>
  </w:num>
  <w:num w:numId="14">
    <w:abstractNumId w:val="24"/>
  </w:num>
  <w:num w:numId="15">
    <w:abstractNumId w:val="18"/>
  </w:num>
  <w:num w:numId="16">
    <w:abstractNumId w:val="15"/>
  </w:num>
  <w:num w:numId="17">
    <w:abstractNumId w:val="13"/>
  </w:num>
  <w:num w:numId="18">
    <w:abstractNumId w:val="16"/>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65A"/>
    <w:rsid w:val="00003994"/>
    <w:rsid w:val="00007D36"/>
    <w:rsid w:val="00010CF3"/>
    <w:rsid w:val="00011303"/>
    <w:rsid w:val="00011E27"/>
    <w:rsid w:val="000130FB"/>
    <w:rsid w:val="00014028"/>
    <w:rsid w:val="000148BC"/>
    <w:rsid w:val="000162E3"/>
    <w:rsid w:val="00024AB8"/>
    <w:rsid w:val="000258CC"/>
    <w:rsid w:val="00026271"/>
    <w:rsid w:val="00030854"/>
    <w:rsid w:val="00031BFF"/>
    <w:rsid w:val="00033A0D"/>
    <w:rsid w:val="00036028"/>
    <w:rsid w:val="0004295C"/>
    <w:rsid w:val="00044642"/>
    <w:rsid w:val="000446B9"/>
    <w:rsid w:val="00044AFC"/>
    <w:rsid w:val="00047E21"/>
    <w:rsid w:val="00047F19"/>
    <w:rsid w:val="00050082"/>
    <w:rsid w:val="00050E16"/>
    <w:rsid w:val="00056DE6"/>
    <w:rsid w:val="00067E0E"/>
    <w:rsid w:val="00071C74"/>
    <w:rsid w:val="000777ED"/>
    <w:rsid w:val="00081CFB"/>
    <w:rsid w:val="00085505"/>
    <w:rsid w:val="000864CD"/>
    <w:rsid w:val="00087008"/>
    <w:rsid w:val="0009010C"/>
    <w:rsid w:val="0009654F"/>
    <w:rsid w:val="000A0259"/>
    <w:rsid w:val="000A0FFE"/>
    <w:rsid w:val="000A2B5E"/>
    <w:rsid w:val="000B26D8"/>
    <w:rsid w:val="000B5C88"/>
    <w:rsid w:val="000C1767"/>
    <w:rsid w:val="000C3CAF"/>
    <w:rsid w:val="000C4E25"/>
    <w:rsid w:val="000C7021"/>
    <w:rsid w:val="000D6BBC"/>
    <w:rsid w:val="000D7780"/>
    <w:rsid w:val="000E13D3"/>
    <w:rsid w:val="000E636A"/>
    <w:rsid w:val="000F2BA3"/>
    <w:rsid w:val="000F2F11"/>
    <w:rsid w:val="000F3B54"/>
    <w:rsid w:val="000F4313"/>
    <w:rsid w:val="000F55F1"/>
    <w:rsid w:val="00101EC5"/>
    <w:rsid w:val="00105929"/>
    <w:rsid w:val="00110BED"/>
    <w:rsid w:val="00110C36"/>
    <w:rsid w:val="001131D5"/>
    <w:rsid w:val="00122653"/>
    <w:rsid w:val="0012383F"/>
    <w:rsid w:val="00123A40"/>
    <w:rsid w:val="00133404"/>
    <w:rsid w:val="001405E0"/>
    <w:rsid w:val="00141DB8"/>
    <w:rsid w:val="001474E5"/>
    <w:rsid w:val="00155937"/>
    <w:rsid w:val="001626E8"/>
    <w:rsid w:val="00172084"/>
    <w:rsid w:val="0017474A"/>
    <w:rsid w:val="001758C6"/>
    <w:rsid w:val="001761D8"/>
    <w:rsid w:val="0017763C"/>
    <w:rsid w:val="00181885"/>
    <w:rsid w:val="00181DB5"/>
    <w:rsid w:val="00182B99"/>
    <w:rsid w:val="00187C09"/>
    <w:rsid w:val="00196DD7"/>
    <w:rsid w:val="00196F8A"/>
    <w:rsid w:val="001A3BAD"/>
    <w:rsid w:val="001A6B94"/>
    <w:rsid w:val="001B2224"/>
    <w:rsid w:val="001B4874"/>
    <w:rsid w:val="001B49EE"/>
    <w:rsid w:val="001C1525"/>
    <w:rsid w:val="001C365A"/>
    <w:rsid w:val="001C4A83"/>
    <w:rsid w:val="001C7E9C"/>
    <w:rsid w:val="001E0D06"/>
    <w:rsid w:val="001E50DF"/>
    <w:rsid w:val="00202435"/>
    <w:rsid w:val="00206F23"/>
    <w:rsid w:val="00212DE2"/>
    <w:rsid w:val="0021332C"/>
    <w:rsid w:val="00213982"/>
    <w:rsid w:val="00216A7A"/>
    <w:rsid w:val="002253BE"/>
    <w:rsid w:val="0023166B"/>
    <w:rsid w:val="00237AAE"/>
    <w:rsid w:val="002413DD"/>
    <w:rsid w:val="00242A52"/>
    <w:rsid w:val="0024416D"/>
    <w:rsid w:val="00250EA9"/>
    <w:rsid w:val="002649DB"/>
    <w:rsid w:val="002661BF"/>
    <w:rsid w:val="00271911"/>
    <w:rsid w:val="00271D52"/>
    <w:rsid w:val="00273B07"/>
    <w:rsid w:val="002745CA"/>
    <w:rsid w:val="00274980"/>
    <w:rsid w:val="00275002"/>
    <w:rsid w:val="002800A0"/>
    <w:rsid w:val="002801B3"/>
    <w:rsid w:val="00281060"/>
    <w:rsid w:val="00281ADD"/>
    <w:rsid w:val="002850A2"/>
    <w:rsid w:val="00291CE1"/>
    <w:rsid w:val="002940E8"/>
    <w:rsid w:val="00294751"/>
    <w:rsid w:val="002A2DB0"/>
    <w:rsid w:val="002A626F"/>
    <w:rsid w:val="002A6E50"/>
    <w:rsid w:val="002B01AE"/>
    <w:rsid w:val="002B11B0"/>
    <w:rsid w:val="002B4298"/>
    <w:rsid w:val="002B7111"/>
    <w:rsid w:val="002B7A36"/>
    <w:rsid w:val="002C231E"/>
    <w:rsid w:val="002C256A"/>
    <w:rsid w:val="002C578D"/>
    <w:rsid w:val="002D4AAE"/>
    <w:rsid w:val="002D5A68"/>
    <w:rsid w:val="002E1425"/>
    <w:rsid w:val="002E2E80"/>
    <w:rsid w:val="00302E27"/>
    <w:rsid w:val="00305A7F"/>
    <w:rsid w:val="00307047"/>
    <w:rsid w:val="003104AB"/>
    <w:rsid w:val="00311E91"/>
    <w:rsid w:val="00312347"/>
    <w:rsid w:val="003152FE"/>
    <w:rsid w:val="00316D28"/>
    <w:rsid w:val="00317537"/>
    <w:rsid w:val="00317CF3"/>
    <w:rsid w:val="003207A7"/>
    <w:rsid w:val="00320AD0"/>
    <w:rsid w:val="00326CF3"/>
    <w:rsid w:val="00327236"/>
    <w:rsid w:val="00327436"/>
    <w:rsid w:val="003439F3"/>
    <w:rsid w:val="00344BD6"/>
    <w:rsid w:val="00344EC9"/>
    <w:rsid w:val="00352635"/>
    <w:rsid w:val="00354702"/>
    <w:rsid w:val="0035528D"/>
    <w:rsid w:val="00361821"/>
    <w:rsid w:val="00361E9E"/>
    <w:rsid w:val="00365DC1"/>
    <w:rsid w:val="003757EE"/>
    <w:rsid w:val="0038047A"/>
    <w:rsid w:val="00383149"/>
    <w:rsid w:val="003945F6"/>
    <w:rsid w:val="003A2C0A"/>
    <w:rsid w:val="003B605F"/>
    <w:rsid w:val="003C14AC"/>
    <w:rsid w:val="003C244F"/>
    <w:rsid w:val="003C7FBE"/>
    <w:rsid w:val="003D227C"/>
    <w:rsid w:val="003D2B4D"/>
    <w:rsid w:val="003D5514"/>
    <w:rsid w:val="003D5FE1"/>
    <w:rsid w:val="003E19CB"/>
    <w:rsid w:val="003E2EFC"/>
    <w:rsid w:val="003F0A12"/>
    <w:rsid w:val="003F2918"/>
    <w:rsid w:val="004055A1"/>
    <w:rsid w:val="004070D2"/>
    <w:rsid w:val="00417982"/>
    <w:rsid w:val="00420803"/>
    <w:rsid w:val="00425C9D"/>
    <w:rsid w:val="00430797"/>
    <w:rsid w:val="004325D0"/>
    <w:rsid w:val="00434B33"/>
    <w:rsid w:val="004354B7"/>
    <w:rsid w:val="00442226"/>
    <w:rsid w:val="00442AA5"/>
    <w:rsid w:val="00444A88"/>
    <w:rsid w:val="00447F85"/>
    <w:rsid w:val="00456FE6"/>
    <w:rsid w:val="00462B32"/>
    <w:rsid w:val="0046351F"/>
    <w:rsid w:val="00466AAB"/>
    <w:rsid w:val="004732CC"/>
    <w:rsid w:val="00474DA4"/>
    <w:rsid w:val="00476B4D"/>
    <w:rsid w:val="004805FA"/>
    <w:rsid w:val="00482B53"/>
    <w:rsid w:val="00484940"/>
    <w:rsid w:val="004908E3"/>
    <w:rsid w:val="004935D2"/>
    <w:rsid w:val="004948C9"/>
    <w:rsid w:val="004A75CB"/>
    <w:rsid w:val="004B0E5B"/>
    <w:rsid w:val="004B0FC0"/>
    <w:rsid w:val="004B1215"/>
    <w:rsid w:val="004C05B7"/>
    <w:rsid w:val="004C115B"/>
    <w:rsid w:val="004D047D"/>
    <w:rsid w:val="004D04F3"/>
    <w:rsid w:val="004D4C06"/>
    <w:rsid w:val="004D5B22"/>
    <w:rsid w:val="004E0B90"/>
    <w:rsid w:val="004E4C13"/>
    <w:rsid w:val="004E5AEA"/>
    <w:rsid w:val="004F1E9E"/>
    <w:rsid w:val="004F305A"/>
    <w:rsid w:val="004F5380"/>
    <w:rsid w:val="004F7AD2"/>
    <w:rsid w:val="005028E3"/>
    <w:rsid w:val="0050358F"/>
    <w:rsid w:val="00503F70"/>
    <w:rsid w:val="00506001"/>
    <w:rsid w:val="00510349"/>
    <w:rsid w:val="0051139B"/>
    <w:rsid w:val="005120C9"/>
    <w:rsid w:val="00512164"/>
    <w:rsid w:val="0051334A"/>
    <w:rsid w:val="005152E1"/>
    <w:rsid w:val="005163A5"/>
    <w:rsid w:val="00520297"/>
    <w:rsid w:val="00523896"/>
    <w:rsid w:val="005338F9"/>
    <w:rsid w:val="00534B15"/>
    <w:rsid w:val="00535946"/>
    <w:rsid w:val="00535B8D"/>
    <w:rsid w:val="005370AF"/>
    <w:rsid w:val="00537BF3"/>
    <w:rsid w:val="0054224D"/>
    <w:rsid w:val="0054281C"/>
    <w:rsid w:val="00544581"/>
    <w:rsid w:val="00545663"/>
    <w:rsid w:val="00546A0E"/>
    <w:rsid w:val="005504A9"/>
    <w:rsid w:val="00551600"/>
    <w:rsid w:val="005517B8"/>
    <w:rsid w:val="0055196D"/>
    <w:rsid w:val="0055268D"/>
    <w:rsid w:val="005542C0"/>
    <w:rsid w:val="00561126"/>
    <w:rsid w:val="0056711C"/>
    <w:rsid w:val="005725FE"/>
    <w:rsid w:val="005756F0"/>
    <w:rsid w:val="00576BE4"/>
    <w:rsid w:val="005773C7"/>
    <w:rsid w:val="005779DB"/>
    <w:rsid w:val="00585918"/>
    <w:rsid w:val="00591080"/>
    <w:rsid w:val="00591580"/>
    <w:rsid w:val="005934B9"/>
    <w:rsid w:val="00593E8A"/>
    <w:rsid w:val="005965B0"/>
    <w:rsid w:val="00596F34"/>
    <w:rsid w:val="005A1158"/>
    <w:rsid w:val="005A3825"/>
    <w:rsid w:val="005A400A"/>
    <w:rsid w:val="005A5554"/>
    <w:rsid w:val="005B2AA2"/>
    <w:rsid w:val="005C5933"/>
    <w:rsid w:val="005C5B2E"/>
    <w:rsid w:val="005D0AC2"/>
    <w:rsid w:val="005D6648"/>
    <w:rsid w:val="005D738B"/>
    <w:rsid w:val="005D74B0"/>
    <w:rsid w:val="005E10CF"/>
    <w:rsid w:val="005E1852"/>
    <w:rsid w:val="005E4292"/>
    <w:rsid w:val="005E6F93"/>
    <w:rsid w:val="005E75A5"/>
    <w:rsid w:val="005F287D"/>
    <w:rsid w:val="005F4AEE"/>
    <w:rsid w:val="005F7B92"/>
    <w:rsid w:val="00600EF5"/>
    <w:rsid w:val="006017A3"/>
    <w:rsid w:val="00601F13"/>
    <w:rsid w:val="006029C4"/>
    <w:rsid w:val="006033A4"/>
    <w:rsid w:val="00612379"/>
    <w:rsid w:val="006153B6"/>
    <w:rsid w:val="0061555F"/>
    <w:rsid w:val="00621E9F"/>
    <w:rsid w:val="00622214"/>
    <w:rsid w:val="00623993"/>
    <w:rsid w:val="00633246"/>
    <w:rsid w:val="00636CA6"/>
    <w:rsid w:val="00641200"/>
    <w:rsid w:val="0064272A"/>
    <w:rsid w:val="00642734"/>
    <w:rsid w:val="00645CA8"/>
    <w:rsid w:val="0064625A"/>
    <w:rsid w:val="00647521"/>
    <w:rsid w:val="00650FCA"/>
    <w:rsid w:val="00652552"/>
    <w:rsid w:val="00655D11"/>
    <w:rsid w:val="00656F51"/>
    <w:rsid w:val="0066210A"/>
    <w:rsid w:val="006655D3"/>
    <w:rsid w:val="0066607F"/>
    <w:rsid w:val="00667404"/>
    <w:rsid w:val="0067637B"/>
    <w:rsid w:val="0068121B"/>
    <w:rsid w:val="00682144"/>
    <w:rsid w:val="006833DC"/>
    <w:rsid w:val="00685E3F"/>
    <w:rsid w:val="00687EB4"/>
    <w:rsid w:val="006948C4"/>
    <w:rsid w:val="00694C8D"/>
    <w:rsid w:val="006950FB"/>
    <w:rsid w:val="00695C56"/>
    <w:rsid w:val="006A5CDE"/>
    <w:rsid w:val="006A644A"/>
    <w:rsid w:val="006B17D2"/>
    <w:rsid w:val="006B1D25"/>
    <w:rsid w:val="006B2C8D"/>
    <w:rsid w:val="006C0D2B"/>
    <w:rsid w:val="006C224E"/>
    <w:rsid w:val="006C31DB"/>
    <w:rsid w:val="006C3F47"/>
    <w:rsid w:val="006C5A0D"/>
    <w:rsid w:val="006D444B"/>
    <w:rsid w:val="006D5E6C"/>
    <w:rsid w:val="006D780A"/>
    <w:rsid w:val="006E1482"/>
    <w:rsid w:val="006E59C2"/>
    <w:rsid w:val="006E7C25"/>
    <w:rsid w:val="006F1C46"/>
    <w:rsid w:val="006F202B"/>
    <w:rsid w:val="006F3528"/>
    <w:rsid w:val="00700B9D"/>
    <w:rsid w:val="00705214"/>
    <w:rsid w:val="0071271E"/>
    <w:rsid w:val="0071428C"/>
    <w:rsid w:val="00717A9B"/>
    <w:rsid w:val="00723DBC"/>
    <w:rsid w:val="00732434"/>
    <w:rsid w:val="00732DEC"/>
    <w:rsid w:val="00733BF0"/>
    <w:rsid w:val="00735BD5"/>
    <w:rsid w:val="00737566"/>
    <w:rsid w:val="00740339"/>
    <w:rsid w:val="00742D0B"/>
    <w:rsid w:val="007451EC"/>
    <w:rsid w:val="00751613"/>
    <w:rsid w:val="00753430"/>
    <w:rsid w:val="00753EE9"/>
    <w:rsid w:val="007556F6"/>
    <w:rsid w:val="00756916"/>
    <w:rsid w:val="00760EEF"/>
    <w:rsid w:val="00761F6B"/>
    <w:rsid w:val="0076743B"/>
    <w:rsid w:val="00767B94"/>
    <w:rsid w:val="00777EE5"/>
    <w:rsid w:val="00784836"/>
    <w:rsid w:val="007855A7"/>
    <w:rsid w:val="0079023E"/>
    <w:rsid w:val="00793B47"/>
    <w:rsid w:val="00796074"/>
    <w:rsid w:val="007A2854"/>
    <w:rsid w:val="007A2F17"/>
    <w:rsid w:val="007A330C"/>
    <w:rsid w:val="007A3FD9"/>
    <w:rsid w:val="007B5209"/>
    <w:rsid w:val="007B6442"/>
    <w:rsid w:val="007C1D92"/>
    <w:rsid w:val="007C2723"/>
    <w:rsid w:val="007C4CB9"/>
    <w:rsid w:val="007C4D02"/>
    <w:rsid w:val="007D0B9D"/>
    <w:rsid w:val="007D19B0"/>
    <w:rsid w:val="007E1D50"/>
    <w:rsid w:val="007E3D6C"/>
    <w:rsid w:val="007E5D82"/>
    <w:rsid w:val="007F498F"/>
    <w:rsid w:val="007F6E8C"/>
    <w:rsid w:val="008036AC"/>
    <w:rsid w:val="0080679D"/>
    <w:rsid w:val="008073A6"/>
    <w:rsid w:val="008108B0"/>
    <w:rsid w:val="00811B20"/>
    <w:rsid w:val="00812609"/>
    <w:rsid w:val="008137E2"/>
    <w:rsid w:val="00815738"/>
    <w:rsid w:val="0081603E"/>
    <w:rsid w:val="008211B5"/>
    <w:rsid w:val="0082296E"/>
    <w:rsid w:val="00823B2E"/>
    <w:rsid w:val="00824099"/>
    <w:rsid w:val="00824357"/>
    <w:rsid w:val="00824EE7"/>
    <w:rsid w:val="00825634"/>
    <w:rsid w:val="00831A1E"/>
    <w:rsid w:val="00835529"/>
    <w:rsid w:val="00841737"/>
    <w:rsid w:val="00841F2D"/>
    <w:rsid w:val="00843474"/>
    <w:rsid w:val="00843552"/>
    <w:rsid w:val="008450AF"/>
    <w:rsid w:val="00846D7C"/>
    <w:rsid w:val="00846DCD"/>
    <w:rsid w:val="00851023"/>
    <w:rsid w:val="0086205E"/>
    <w:rsid w:val="00863D43"/>
    <w:rsid w:val="00867AC1"/>
    <w:rsid w:val="00870DB9"/>
    <w:rsid w:val="008728D5"/>
    <w:rsid w:val="0088366B"/>
    <w:rsid w:val="00884D1C"/>
    <w:rsid w:val="00890300"/>
    <w:rsid w:val="00890B81"/>
    <w:rsid w:val="00890DF8"/>
    <w:rsid w:val="00892E5E"/>
    <w:rsid w:val="00893F4C"/>
    <w:rsid w:val="008A0740"/>
    <w:rsid w:val="008A743F"/>
    <w:rsid w:val="008A751B"/>
    <w:rsid w:val="008B2793"/>
    <w:rsid w:val="008B57F8"/>
    <w:rsid w:val="008C0777"/>
    <w:rsid w:val="008C0970"/>
    <w:rsid w:val="008D0BC5"/>
    <w:rsid w:val="008D2CF7"/>
    <w:rsid w:val="008E5F1B"/>
    <w:rsid w:val="008E622C"/>
    <w:rsid w:val="008E7F30"/>
    <w:rsid w:val="008F2094"/>
    <w:rsid w:val="008F215E"/>
    <w:rsid w:val="00900C26"/>
    <w:rsid w:val="0090197F"/>
    <w:rsid w:val="00903264"/>
    <w:rsid w:val="00906DDC"/>
    <w:rsid w:val="009143D5"/>
    <w:rsid w:val="009146BC"/>
    <w:rsid w:val="009167AD"/>
    <w:rsid w:val="00923E70"/>
    <w:rsid w:val="009314D2"/>
    <w:rsid w:val="0093352C"/>
    <w:rsid w:val="00934E09"/>
    <w:rsid w:val="009360D4"/>
    <w:rsid w:val="00936253"/>
    <w:rsid w:val="00940D46"/>
    <w:rsid w:val="00947DF8"/>
    <w:rsid w:val="009528E3"/>
    <w:rsid w:val="00952DD4"/>
    <w:rsid w:val="0095690F"/>
    <w:rsid w:val="00960212"/>
    <w:rsid w:val="0096155F"/>
    <w:rsid w:val="009642FB"/>
    <w:rsid w:val="00965AE7"/>
    <w:rsid w:val="00970FED"/>
    <w:rsid w:val="00974D58"/>
    <w:rsid w:val="009808EF"/>
    <w:rsid w:val="00986672"/>
    <w:rsid w:val="00990CBB"/>
    <w:rsid w:val="00992D82"/>
    <w:rsid w:val="00997029"/>
    <w:rsid w:val="009979AF"/>
    <w:rsid w:val="009A7339"/>
    <w:rsid w:val="009A769E"/>
    <w:rsid w:val="009B03E7"/>
    <w:rsid w:val="009B440E"/>
    <w:rsid w:val="009B597B"/>
    <w:rsid w:val="009B613E"/>
    <w:rsid w:val="009B7C8F"/>
    <w:rsid w:val="009C0AA2"/>
    <w:rsid w:val="009D0BFA"/>
    <w:rsid w:val="009D1DA7"/>
    <w:rsid w:val="009D690D"/>
    <w:rsid w:val="009D6988"/>
    <w:rsid w:val="009E3436"/>
    <w:rsid w:val="009E4093"/>
    <w:rsid w:val="009E65B6"/>
    <w:rsid w:val="009E77F3"/>
    <w:rsid w:val="009E7D6F"/>
    <w:rsid w:val="009F2AF1"/>
    <w:rsid w:val="009F48AF"/>
    <w:rsid w:val="009F6A8C"/>
    <w:rsid w:val="009F7743"/>
    <w:rsid w:val="009F77CF"/>
    <w:rsid w:val="00A04FE5"/>
    <w:rsid w:val="00A0506E"/>
    <w:rsid w:val="00A13663"/>
    <w:rsid w:val="00A178F7"/>
    <w:rsid w:val="00A218A0"/>
    <w:rsid w:val="00A242C1"/>
    <w:rsid w:val="00A24C10"/>
    <w:rsid w:val="00A24F64"/>
    <w:rsid w:val="00A2786A"/>
    <w:rsid w:val="00A30F36"/>
    <w:rsid w:val="00A37588"/>
    <w:rsid w:val="00A37C41"/>
    <w:rsid w:val="00A42AC3"/>
    <w:rsid w:val="00A430CF"/>
    <w:rsid w:val="00A52A2C"/>
    <w:rsid w:val="00A54309"/>
    <w:rsid w:val="00A54460"/>
    <w:rsid w:val="00A6005A"/>
    <w:rsid w:val="00A62872"/>
    <w:rsid w:val="00A70DDB"/>
    <w:rsid w:val="00A74321"/>
    <w:rsid w:val="00A74CED"/>
    <w:rsid w:val="00A773A1"/>
    <w:rsid w:val="00A77ADF"/>
    <w:rsid w:val="00A80F2A"/>
    <w:rsid w:val="00A870DD"/>
    <w:rsid w:val="00A87A84"/>
    <w:rsid w:val="00A90FD7"/>
    <w:rsid w:val="00A93DD1"/>
    <w:rsid w:val="00AA206A"/>
    <w:rsid w:val="00AA544C"/>
    <w:rsid w:val="00AA5485"/>
    <w:rsid w:val="00AB2B93"/>
    <w:rsid w:val="00AB530F"/>
    <w:rsid w:val="00AB7E5B"/>
    <w:rsid w:val="00AC2883"/>
    <w:rsid w:val="00AC31D1"/>
    <w:rsid w:val="00AD2B7B"/>
    <w:rsid w:val="00AE0EF1"/>
    <w:rsid w:val="00AE2937"/>
    <w:rsid w:val="00AE3753"/>
    <w:rsid w:val="00AE7BFE"/>
    <w:rsid w:val="00AF22DC"/>
    <w:rsid w:val="00B02B8F"/>
    <w:rsid w:val="00B03A59"/>
    <w:rsid w:val="00B07301"/>
    <w:rsid w:val="00B11F3E"/>
    <w:rsid w:val="00B1358B"/>
    <w:rsid w:val="00B1429E"/>
    <w:rsid w:val="00B224DE"/>
    <w:rsid w:val="00B305FB"/>
    <w:rsid w:val="00B3068C"/>
    <w:rsid w:val="00B324D4"/>
    <w:rsid w:val="00B326AC"/>
    <w:rsid w:val="00B36754"/>
    <w:rsid w:val="00B4175C"/>
    <w:rsid w:val="00B46575"/>
    <w:rsid w:val="00B520FE"/>
    <w:rsid w:val="00B53B35"/>
    <w:rsid w:val="00B60EF7"/>
    <w:rsid w:val="00B61777"/>
    <w:rsid w:val="00B61A35"/>
    <w:rsid w:val="00B622E6"/>
    <w:rsid w:val="00B7485A"/>
    <w:rsid w:val="00B7711F"/>
    <w:rsid w:val="00B83FB2"/>
    <w:rsid w:val="00B84BBD"/>
    <w:rsid w:val="00B8536C"/>
    <w:rsid w:val="00B85A7E"/>
    <w:rsid w:val="00BA3648"/>
    <w:rsid w:val="00BA43FB"/>
    <w:rsid w:val="00BB030F"/>
    <w:rsid w:val="00BC127D"/>
    <w:rsid w:val="00BC1FE6"/>
    <w:rsid w:val="00BC3AEC"/>
    <w:rsid w:val="00BC5757"/>
    <w:rsid w:val="00BC7C11"/>
    <w:rsid w:val="00BE1380"/>
    <w:rsid w:val="00BE42CD"/>
    <w:rsid w:val="00BE77EF"/>
    <w:rsid w:val="00BE7E49"/>
    <w:rsid w:val="00BF419D"/>
    <w:rsid w:val="00BF4E19"/>
    <w:rsid w:val="00C016ED"/>
    <w:rsid w:val="00C01993"/>
    <w:rsid w:val="00C05EE8"/>
    <w:rsid w:val="00C061B6"/>
    <w:rsid w:val="00C07B32"/>
    <w:rsid w:val="00C143C2"/>
    <w:rsid w:val="00C170E7"/>
    <w:rsid w:val="00C23E32"/>
    <w:rsid w:val="00C2446C"/>
    <w:rsid w:val="00C24EE3"/>
    <w:rsid w:val="00C32CCB"/>
    <w:rsid w:val="00C348A9"/>
    <w:rsid w:val="00C36AE5"/>
    <w:rsid w:val="00C405B0"/>
    <w:rsid w:val="00C41F17"/>
    <w:rsid w:val="00C4200C"/>
    <w:rsid w:val="00C527FA"/>
    <w:rsid w:val="00C5280D"/>
    <w:rsid w:val="00C53EB3"/>
    <w:rsid w:val="00C5791C"/>
    <w:rsid w:val="00C64EDB"/>
    <w:rsid w:val="00C65D52"/>
    <w:rsid w:val="00C66290"/>
    <w:rsid w:val="00C72B7A"/>
    <w:rsid w:val="00C769FC"/>
    <w:rsid w:val="00C76B46"/>
    <w:rsid w:val="00C77FD0"/>
    <w:rsid w:val="00C81880"/>
    <w:rsid w:val="00C84DE1"/>
    <w:rsid w:val="00C862F4"/>
    <w:rsid w:val="00C973F2"/>
    <w:rsid w:val="00C97C0C"/>
    <w:rsid w:val="00CA2E7F"/>
    <w:rsid w:val="00CA304C"/>
    <w:rsid w:val="00CA4042"/>
    <w:rsid w:val="00CA40E5"/>
    <w:rsid w:val="00CA6C4C"/>
    <w:rsid w:val="00CA774A"/>
    <w:rsid w:val="00CB2085"/>
    <w:rsid w:val="00CB3C68"/>
    <w:rsid w:val="00CB5471"/>
    <w:rsid w:val="00CB64D3"/>
    <w:rsid w:val="00CC11B0"/>
    <w:rsid w:val="00CC2841"/>
    <w:rsid w:val="00CC4619"/>
    <w:rsid w:val="00CC619D"/>
    <w:rsid w:val="00CD0F5E"/>
    <w:rsid w:val="00CE0768"/>
    <w:rsid w:val="00CE36FF"/>
    <w:rsid w:val="00CE3748"/>
    <w:rsid w:val="00CE424F"/>
    <w:rsid w:val="00CE7545"/>
    <w:rsid w:val="00CF06AD"/>
    <w:rsid w:val="00CF1330"/>
    <w:rsid w:val="00CF181D"/>
    <w:rsid w:val="00CF679D"/>
    <w:rsid w:val="00CF7E36"/>
    <w:rsid w:val="00D00005"/>
    <w:rsid w:val="00D020A7"/>
    <w:rsid w:val="00D04D4E"/>
    <w:rsid w:val="00D11FF8"/>
    <w:rsid w:val="00D12DC2"/>
    <w:rsid w:val="00D12E11"/>
    <w:rsid w:val="00D33C7A"/>
    <w:rsid w:val="00D3625B"/>
    <w:rsid w:val="00D3708D"/>
    <w:rsid w:val="00D40426"/>
    <w:rsid w:val="00D432C2"/>
    <w:rsid w:val="00D441F1"/>
    <w:rsid w:val="00D47561"/>
    <w:rsid w:val="00D5799A"/>
    <w:rsid w:val="00D57C96"/>
    <w:rsid w:val="00D57D18"/>
    <w:rsid w:val="00D618C3"/>
    <w:rsid w:val="00D66211"/>
    <w:rsid w:val="00D7257A"/>
    <w:rsid w:val="00D86F53"/>
    <w:rsid w:val="00D90086"/>
    <w:rsid w:val="00D91203"/>
    <w:rsid w:val="00D95174"/>
    <w:rsid w:val="00D97913"/>
    <w:rsid w:val="00DA4973"/>
    <w:rsid w:val="00DA5248"/>
    <w:rsid w:val="00DA6F36"/>
    <w:rsid w:val="00DB33A4"/>
    <w:rsid w:val="00DB596E"/>
    <w:rsid w:val="00DB5DAD"/>
    <w:rsid w:val="00DB64EB"/>
    <w:rsid w:val="00DB7326"/>
    <w:rsid w:val="00DB7773"/>
    <w:rsid w:val="00DC00EA"/>
    <w:rsid w:val="00DC3802"/>
    <w:rsid w:val="00DC3EA5"/>
    <w:rsid w:val="00DC790C"/>
    <w:rsid w:val="00DD2326"/>
    <w:rsid w:val="00DD6208"/>
    <w:rsid w:val="00DD6DFE"/>
    <w:rsid w:val="00DE36B9"/>
    <w:rsid w:val="00DE5E16"/>
    <w:rsid w:val="00DF2AFA"/>
    <w:rsid w:val="00DF400D"/>
    <w:rsid w:val="00DF485E"/>
    <w:rsid w:val="00DF6ED8"/>
    <w:rsid w:val="00E07D87"/>
    <w:rsid w:val="00E11AC8"/>
    <w:rsid w:val="00E1206B"/>
    <w:rsid w:val="00E249C8"/>
    <w:rsid w:val="00E2788E"/>
    <w:rsid w:val="00E278F7"/>
    <w:rsid w:val="00E3188C"/>
    <w:rsid w:val="00E320FB"/>
    <w:rsid w:val="00E32F7E"/>
    <w:rsid w:val="00E3383C"/>
    <w:rsid w:val="00E3582A"/>
    <w:rsid w:val="00E35BD3"/>
    <w:rsid w:val="00E45D2F"/>
    <w:rsid w:val="00E52583"/>
    <w:rsid w:val="00E5267B"/>
    <w:rsid w:val="00E559F0"/>
    <w:rsid w:val="00E6024D"/>
    <w:rsid w:val="00E63C0E"/>
    <w:rsid w:val="00E65537"/>
    <w:rsid w:val="00E70692"/>
    <w:rsid w:val="00E71CDB"/>
    <w:rsid w:val="00E72D49"/>
    <w:rsid w:val="00E73A03"/>
    <w:rsid w:val="00E753D4"/>
    <w:rsid w:val="00E7593C"/>
    <w:rsid w:val="00E7678A"/>
    <w:rsid w:val="00E7781A"/>
    <w:rsid w:val="00E81CB8"/>
    <w:rsid w:val="00E83EC8"/>
    <w:rsid w:val="00E85F21"/>
    <w:rsid w:val="00E92E7C"/>
    <w:rsid w:val="00E933DB"/>
    <w:rsid w:val="00E935F1"/>
    <w:rsid w:val="00E94A81"/>
    <w:rsid w:val="00E94CAC"/>
    <w:rsid w:val="00EA027C"/>
    <w:rsid w:val="00EA1FFB"/>
    <w:rsid w:val="00EA4E47"/>
    <w:rsid w:val="00EB0129"/>
    <w:rsid w:val="00EB048E"/>
    <w:rsid w:val="00EB0DB4"/>
    <w:rsid w:val="00EB1338"/>
    <w:rsid w:val="00EB31A7"/>
    <w:rsid w:val="00EB32A5"/>
    <w:rsid w:val="00EB4E9C"/>
    <w:rsid w:val="00EC02F2"/>
    <w:rsid w:val="00EC62CB"/>
    <w:rsid w:val="00ED1ECC"/>
    <w:rsid w:val="00ED30BD"/>
    <w:rsid w:val="00ED3CF8"/>
    <w:rsid w:val="00EE34DF"/>
    <w:rsid w:val="00EE4515"/>
    <w:rsid w:val="00EE49BF"/>
    <w:rsid w:val="00EE58C4"/>
    <w:rsid w:val="00EF2F89"/>
    <w:rsid w:val="00F03E80"/>
    <w:rsid w:val="00F03E98"/>
    <w:rsid w:val="00F069C7"/>
    <w:rsid w:val="00F10248"/>
    <w:rsid w:val="00F1237A"/>
    <w:rsid w:val="00F14E8C"/>
    <w:rsid w:val="00F15897"/>
    <w:rsid w:val="00F22CBD"/>
    <w:rsid w:val="00F272F1"/>
    <w:rsid w:val="00F31412"/>
    <w:rsid w:val="00F31D2B"/>
    <w:rsid w:val="00F3263C"/>
    <w:rsid w:val="00F32CA6"/>
    <w:rsid w:val="00F345A7"/>
    <w:rsid w:val="00F45372"/>
    <w:rsid w:val="00F560F7"/>
    <w:rsid w:val="00F57CBD"/>
    <w:rsid w:val="00F6334D"/>
    <w:rsid w:val="00F63599"/>
    <w:rsid w:val="00F65C29"/>
    <w:rsid w:val="00F73818"/>
    <w:rsid w:val="00F74858"/>
    <w:rsid w:val="00F82480"/>
    <w:rsid w:val="00F85A84"/>
    <w:rsid w:val="00F95827"/>
    <w:rsid w:val="00F96447"/>
    <w:rsid w:val="00FA49AB"/>
    <w:rsid w:val="00FA6103"/>
    <w:rsid w:val="00FA672C"/>
    <w:rsid w:val="00FA7298"/>
    <w:rsid w:val="00FB5322"/>
    <w:rsid w:val="00FC2C9B"/>
    <w:rsid w:val="00FC6DB3"/>
    <w:rsid w:val="00FD039D"/>
    <w:rsid w:val="00FD495F"/>
    <w:rsid w:val="00FD5943"/>
    <w:rsid w:val="00FD6577"/>
    <w:rsid w:val="00FE39C7"/>
    <w:rsid w:val="00FF425F"/>
    <w:rsid w:val="00FF4D07"/>
    <w:rsid w:val="00FF623A"/>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2E1D08"/>
  <w15:chartTrackingRefBased/>
  <w15:docId w15:val="{041559C1-D3F3-44AD-A75F-C8C9E566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uiPriority="99"/>
    <w:lsdException w:name="index 2" w:locked="1" w:uiPriority="99"/>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7" w:locked="1" w:uiPriority="39"/>
    <w:lsdException w:name="toc 8" w:locked="1" w:uiPriority="39"/>
    <w:lsdException w:name="toc 9" w:locked="1" w:uiPriority="39"/>
    <w:lsdException w:name="header" w:locked="1" w:uiPriority="99"/>
    <w:lsdException w:name="index heading" w:locked="1" w:uiPriority="99"/>
    <w:lsdException w:name="caption" w:lock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Hyperlink" w:locked="1"/>
    <w:lsdException w:name="FollowedHyperlink" w:locked="1" w:uiPriority="99"/>
    <w:lsdException w:name="Strong" w:locked="1" w:qFormat="1"/>
    <w:lsdException w:name="Emphasis" w:locked="1" w:qFormat="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napToGrid w:val="0"/>
      <w:lang w:eastAsia="fr-FR"/>
    </w:rPr>
  </w:style>
  <w:style w:type="paragraph" w:styleId="Heading1">
    <w:name w:val="heading 1"/>
    <w:aliases w:val="COMMON NAME,common"/>
    <w:basedOn w:val="Normal"/>
    <w:next w:val="Normal"/>
    <w:autoRedefine/>
    <w:qFormat/>
    <w:pPr>
      <w:keepNext/>
      <w:outlineLvl w:val="0"/>
    </w:pPr>
    <w:rPr>
      <w:caps/>
    </w:rPr>
  </w:style>
  <w:style w:type="paragraph" w:styleId="Heading2">
    <w:name w:val="heading 2"/>
    <w:aliases w:val="VARIETY,variety"/>
    <w:basedOn w:val="Normal"/>
    <w:next w:val="Normal"/>
    <w:qFormat/>
    <w:pPr>
      <w:keepNext/>
      <w:outlineLvl w:val="1"/>
    </w:pPr>
    <w:rPr>
      <w:u w:val="single"/>
      <w:lang w:val="fr-FR"/>
    </w:rPr>
  </w:style>
  <w:style w:type="paragraph" w:styleId="Heading3">
    <w:name w:val="heading 3"/>
    <w:aliases w:val="Heading 3 Scientific Name"/>
    <w:basedOn w:val="Normal"/>
    <w:next w:val="Normal"/>
    <w:autoRedefine/>
    <w:qFormat/>
    <w:pPr>
      <w:keepNext/>
      <w:outlineLvl w:val="2"/>
    </w:pPr>
    <w:rPr>
      <w:i/>
    </w:rPr>
  </w:style>
  <w:style w:type="paragraph" w:styleId="Heading4">
    <w:name w:val="heading 4"/>
    <w:basedOn w:val="Normal"/>
    <w:next w:val="Normal"/>
    <w:link w:val="Heading4Char"/>
    <w:autoRedefine/>
    <w:qFormat/>
    <w:pPr>
      <w:keepNext/>
      <w:ind w:left="567"/>
      <w:outlineLvl w:val="3"/>
    </w:pPr>
    <w:rPr>
      <w:u w:val="single"/>
      <w:lang w:val="fr-FR"/>
    </w:rPr>
  </w:style>
  <w:style w:type="paragraph" w:styleId="Heading5">
    <w:name w:val="heading 5"/>
    <w:basedOn w:val="Normal"/>
    <w:next w:val="Normal"/>
    <w:autoRedefine/>
    <w:qFormat/>
    <w:pPr>
      <w:keepNext/>
      <w:ind w:left="1134" w:hanging="567"/>
      <w:outlineLvl w:val="4"/>
    </w:pPr>
    <w:rPr>
      <w:i/>
    </w:rPr>
  </w:style>
  <w:style w:type="paragraph" w:styleId="Heading6">
    <w:name w:val="heading 6"/>
    <w:basedOn w:val="Normal"/>
    <w:next w:val="Normal"/>
    <w:qFormat/>
    <w:pPr>
      <w:keepNext/>
      <w:keepLines/>
      <w:spacing w:before="40"/>
      <w:outlineLvl w:val="5"/>
    </w:pPr>
    <w:rPr>
      <w:rFonts w:ascii="Times New Roman" w:hAnsi="Times New Roman"/>
      <w:color w:val="243F60"/>
    </w:rPr>
  </w:style>
  <w:style w:type="paragraph" w:styleId="Heading7">
    <w:name w:val="heading 7"/>
    <w:basedOn w:val="Normal"/>
    <w:next w:val="Normal"/>
    <w:qFormat/>
    <w:pPr>
      <w:keepNext/>
      <w:spacing w:before="60" w:after="60"/>
      <w:outlineLvl w:val="6"/>
    </w:pPr>
    <w:rPr>
      <w:rFonts w:ascii="Times New Roman" w:hAnsi="Times New Roman"/>
      <w:b/>
      <w:sz w:val="22"/>
    </w:rPr>
  </w:style>
  <w:style w:type="paragraph" w:styleId="Heading8">
    <w:name w:val="heading 8"/>
    <w:basedOn w:val="Normal"/>
    <w:next w:val="Normal"/>
    <w:qFormat/>
    <w:pPr>
      <w:keepNext/>
      <w:widowControl w:val="0"/>
      <w:tabs>
        <w:tab w:val="num" w:pos="1440"/>
      </w:tabs>
      <w:ind w:left="1440" w:hanging="1440"/>
      <w:outlineLvl w:val="7"/>
    </w:pPr>
    <w:rPr>
      <w:b/>
      <w:bCs/>
      <w:i/>
      <w:iCs/>
      <w:sz w:val="22"/>
      <w:szCs w:val="22"/>
      <w:lang w:bidi="th-TH"/>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jc w:val="center"/>
    </w:pPr>
    <w:rPr>
      <w:lang w:val="fr-FR"/>
    </w:rPr>
  </w:style>
  <w:style w:type="paragraph" w:styleId="Footer">
    <w:name w:val="footer"/>
    <w:aliases w:val="doc_path_name"/>
    <w:basedOn w:val="Normal"/>
    <w:autoRedefine/>
    <w:pPr>
      <w:jc w:val="right"/>
    </w:pPr>
    <w:rPr>
      <w:sz w:val="14"/>
    </w:rPr>
  </w:style>
  <w:style w:type="character" w:styleId="PageNumber">
    <w:name w:val="page number"/>
    <w:rPr>
      <w:rFonts w:ascii="Arial" w:hAnsi="Arial" w:cs="Times New Roman"/>
      <w:sz w:val="20"/>
    </w:rPr>
  </w:style>
  <w:style w:type="paragraph" w:styleId="Title">
    <w:name w:val="Title"/>
    <w:basedOn w:val="Normal"/>
    <w:qFormat/>
    <w:pPr>
      <w:spacing w:after="300"/>
      <w:jc w:val="center"/>
    </w:pPr>
    <w:rPr>
      <w:b/>
      <w:caps/>
      <w:kern w:val="28"/>
      <w:sz w:val="30"/>
    </w:rPr>
  </w:style>
  <w:style w:type="paragraph" w:customStyle="1" w:styleId="preparedby">
    <w:name w:val="preparedby"/>
    <w:basedOn w:val="Normal"/>
    <w:next w:val="Normal"/>
    <w:pPr>
      <w:spacing w:after="600"/>
      <w:jc w:val="center"/>
    </w:pPr>
    <w:rPr>
      <w:i/>
    </w:rPr>
  </w:style>
  <w:style w:type="paragraph" w:customStyle="1" w:styleId="Docoriginal">
    <w:name w:val="Doc_original"/>
    <w:basedOn w:val="Code"/>
    <w:pPr>
      <w:spacing w:before="240" w:line="240" w:lineRule="exact"/>
      <w:ind w:left="0"/>
      <w:contextualSpacing/>
      <w:jc w:val="left"/>
    </w:pPr>
    <w:rPr>
      <w:sz w:val="18"/>
    </w:rPr>
  </w:style>
  <w:style w:type="paragraph" w:customStyle="1" w:styleId="DecisionParagraphs">
    <w:name w:val="DecisionParagraphs"/>
    <w:basedOn w:val="Normal"/>
    <w:qFormat/>
    <w:pPr>
      <w:tabs>
        <w:tab w:val="left" w:pos="5387"/>
        <w:tab w:val="left" w:pos="5954"/>
      </w:tabs>
      <w:ind w:left="4820"/>
    </w:pPr>
    <w:rPr>
      <w:i/>
    </w:rPr>
  </w:style>
  <w:style w:type="paragraph" w:styleId="FootnoteText">
    <w:name w:val="footnote text"/>
    <w:basedOn w:val="Normal"/>
    <w:autoRedefine/>
    <w:pPr>
      <w:spacing w:before="60"/>
      <w:ind w:left="284" w:hanging="284"/>
    </w:pPr>
    <w:rPr>
      <w:sz w:val="16"/>
    </w:rPr>
  </w:style>
  <w:style w:type="character" w:styleId="FootnoteReference">
    <w:name w:val="footnote reference"/>
    <w:rPr>
      <w:rFonts w:cs="Times New Roman"/>
      <w:vertAlign w:val="superscript"/>
    </w:rPr>
  </w:style>
  <w:style w:type="paragraph" w:styleId="Closing">
    <w:name w:val="Closing"/>
    <w:basedOn w:val="Normal"/>
    <w:pPr>
      <w:ind w:left="4536"/>
      <w:jc w:val="center"/>
    </w:pPr>
  </w:style>
  <w:style w:type="paragraph" w:styleId="Index1">
    <w:name w:val="index 1"/>
    <w:basedOn w:val="Normal"/>
    <w:next w:val="Normal"/>
    <w:uiPriority w:val="99"/>
    <w:pPr>
      <w:tabs>
        <w:tab w:val="right" w:leader="dot" w:pos="9071"/>
      </w:tabs>
      <w:ind w:left="284" w:hanging="284"/>
    </w:pPr>
    <w:rPr>
      <w:sz w:val="24"/>
    </w:rPr>
  </w:style>
  <w:style w:type="paragraph" w:styleId="Index2">
    <w:name w:val="index 2"/>
    <w:basedOn w:val="Normal"/>
    <w:next w:val="Normal"/>
    <w:uiPriority w:val="99"/>
    <w:semiHidden/>
    <w:pPr>
      <w:tabs>
        <w:tab w:val="right" w:leader="dot" w:pos="9071"/>
      </w:tabs>
      <w:ind w:left="568" w:hanging="284"/>
    </w:pPr>
    <w:rPr>
      <w:sz w:val="24"/>
    </w:rPr>
  </w:style>
  <w:style w:type="paragraph" w:styleId="Index3">
    <w:name w:val="index 3"/>
    <w:basedOn w:val="Normal"/>
    <w:next w:val="Normal"/>
    <w:semiHidden/>
    <w:pPr>
      <w:tabs>
        <w:tab w:val="right" w:leader="dot" w:pos="9071"/>
      </w:tabs>
      <w:ind w:left="851" w:hanging="284"/>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sz w:val="16"/>
      <w:lang w:eastAsia="fr-FR"/>
    </w:rPr>
  </w:style>
  <w:style w:type="paragraph" w:styleId="Signature">
    <w:name w:val="Signature"/>
    <w:basedOn w:val="Normal"/>
    <w:pPr>
      <w:ind w:left="4536"/>
      <w:jc w:val="center"/>
    </w:pPr>
  </w:style>
  <w:style w:type="character" w:customStyle="1" w:styleId="Doclang">
    <w:name w:val="Doc_lang"/>
    <w:rPr>
      <w:rFonts w:ascii="Arial" w:hAnsi="Arial" w:cs="Times New Roman"/>
      <w:sz w:val="20"/>
      <w:lang w:val="en-US"/>
    </w:rPr>
  </w:style>
  <w:style w:type="paragraph" w:customStyle="1" w:styleId="Session">
    <w:name w:val="Session"/>
    <w:basedOn w:val="Normal"/>
    <w:pPr>
      <w:spacing w:before="60"/>
      <w:jc w:val="center"/>
    </w:pPr>
    <w:rPr>
      <w:b/>
    </w:rPr>
  </w:style>
  <w:style w:type="paragraph" w:customStyle="1" w:styleId="Organizer">
    <w:name w:val="Organizer"/>
    <w:basedOn w:val="Normal"/>
    <w:pPr>
      <w:spacing w:after="600"/>
      <w:ind w:left="-993" w:right="-994"/>
      <w:jc w:val="center"/>
    </w:pPr>
    <w:rPr>
      <w:b/>
      <w:caps/>
      <w:kern w:val="26"/>
      <w:sz w:val="26"/>
    </w:rPr>
  </w:style>
  <w:style w:type="paragraph" w:styleId="BodyText">
    <w:name w:val="Body Text"/>
    <w:basedOn w:val="Normal"/>
  </w:style>
  <w:style w:type="paragraph" w:customStyle="1" w:styleId="Disclaimer">
    <w:name w:val="Disclaimer"/>
    <w:next w:val="Normal"/>
    <w:qFormat/>
    <w:pPr>
      <w:spacing w:after="600"/>
    </w:pPr>
    <w:rPr>
      <w:rFonts w:ascii="Arial" w:hAnsi="Arial"/>
      <w:i/>
      <w:iCs/>
      <w:snapToGrid w:val="0"/>
      <w:color w:val="A6A6A6"/>
      <w:lang w:eastAsia="fr-FR"/>
    </w:rPr>
  </w:style>
  <w:style w:type="paragraph" w:customStyle="1" w:styleId="upove">
    <w:name w:val="upov_e"/>
    <w:basedOn w:val="Normal"/>
    <w:pPr>
      <w:spacing w:before="120"/>
    </w:pPr>
    <w:rPr>
      <w:sz w:val="16"/>
    </w:rPr>
  </w:style>
  <w:style w:type="paragraph" w:customStyle="1" w:styleId="TitleofDoc">
    <w:name w:val="Title of Doc"/>
    <w:basedOn w:val="Normal"/>
    <w:pPr>
      <w:spacing w:before="1200"/>
      <w:jc w:val="center"/>
    </w:pPr>
    <w:rPr>
      <w:caps/>
    </w:rPr>
  </w:style>
  <w:style w:type="paragraph" w:customStyle="1" w:styleId="preparedby0">
    <w:name w:val="prepared by"/>
    <w:basedOn w:val="Normal"/>
    <w:pPr>
      <w:spacing w:before="600" w:after="600"/>
      <w:jc w:val="center"/>
    </w:pPr>
    <w:rPr>
      <w:i/>
    </w:rPr>
  </w:style>
  <w:style w:type="paragraph" w:customStyle="1" w:styleId="PlaceAndDate">
    <w:name w:val="PlaceAndDate"/>
    <w:basedOn w:val="Session"/>
  </w:style>
  <w:style w:type="paragraph" w:styleId="EndnoteText">
    <w:name w:val="endnote text"/>
    <w:basedOn w:val="Normal"/>
    <w:link w:val="EndnoteTextChar1"/>
    <w:semiHidden/>
  </w:style>
  <w:style w:type="character" w:styleId="EndnoteReference">
    <w:name w:val="endnote reference"/>
    <w:rPr>
      <w:rFonts w:cs="Times New Roman"/>
      <w:vertAlign w:val="superscript"/>
    </w:rPr>
  </w:style>
  <w:style w:type="paragraph" w:customStyle="1" w:styleId="SessionMeetingPlace">
    <w:name w:val="Session_MeetingPlace"/>
    <w:basedOn w:val="Normal"/>
    <w:semiHidden/>
    <w:pPr>
      <w:spacing w:before="480"/>
      <w:jc w:val="center"/>
    </w:pPr>
    <w:rPr>
      <w:b/>
      <w:bCs/>
      <w:kern w:val="28"/>
      <w:sz w:val="24"/>
    </w:rPr>
  </w:style>
  <w:style w:type="paragraph" w:customStyle="1" w:styleId="Original">
    <w:name w:val="Original"/>
    <w:basedOn w:val="Normal"/>
    <w:pPr>
      <w:spacing w:before="60"/>
      <w:ind w:left="1276"/>
    </w:pPr>
    <w:rPr>
      <w:b/>
      <w:sz w:val="22"/>
    </w:rPr>
  </w:style>
  <w:style w:type="paragraph" w:styleId="Date">
    <w:name w:val="Date"/>
    <w:basedOn w:val="Normal"/>
    <w:pPr>
      <w:spacing w:line="340" w:lineRule="exact"/>
      <w:ind w:left="1276"/>
    </w:pPr>
    <w:rPr>
      <w:b/>
    </w:rPr>
  </w:style>
  <w:style w:type="paragraph" w:customStyle="1" w:styleId="Code">
    <w:name w:val="Code"/>
    <w:basedOn w:val="Normal"/>
    <w:semiHidden/>
    <w:pPr>
      <w:spacing w:line="340" w:lineRule="atLeast"/>
      <w:ind w:left="1276"/>
    </w:pPr>
    <w:rPr>
      <w:b/>
      <w:bCs/>
      <w:spacing w:val="10"/>
    </w:rPr>
  </w:style>
  <w:style w:type="paragraph" w:customStyle="1" w:styleId="Country">
    <w:name w:val="Country"/>
    <w:basedOn w:val="Normal"/>
    <w:semiHidden/>
    <w:pPr>
      <w:spacing w:before="60" w:after="480"/>
      <w:jc w:val="center"/>
    </w:pPr>
  </w:style>
  <w:style w:type="paragraph" w:customStyle="1" w:styleId="Lettrine">
    <w:name w:val="Lettrine"/>
    <w:basedOn w:val="Normal"/>
    <w:pPr>
      <w:spacing w:line="340" w:lineRule="atLeast"/>
      <w:jc w:val="right"/>
    </w:pPr>
    <w:rPr>
      <w:b/>
      <w:bCs/>
      <w:sz w:val="36"/>
    </w:rPr>
  </w:style>
  <w:style w:type="paragraph" w:customStyle="1" w:styleId="LogoUPOV">
    <w:name w:val="LogoUPOV"/>
    <w:basedOn w:val="Normal"/>
    <w:pPr>
      <w:spacing w:before="600" w:after="80"/>
      <w:jc w:val="center"/>
    </w:pPr>
  </w:style>
  <w:style w:type="paragraph" w:customStyle="1" w:styleId="Sessiontc">
    <w:name w:val="Session_tc"/>
    <w:basedOn w:val="StyleSessionAllcaps"/>
    <w:pPr>
      <w:spacing w:before="0" w:line="280" w:lineRule="exact"/>
      <w:jc w:val="left"/>
    </w:pPr>
    <w:rPr>
      <w:caps w:val="0"/>
      <w:sz w:val="20"/>
    </w:rPr>
  </w:style>
  <w:style w:type="paragraph" w:customStyle="1" w:styleId="TitreUpov">
    <w:name w:val="TitreUpov"/>
    <w:basedOn w:val="Normal"/>
    <w:semiHidden/>
    <w:pPr>
      <w:spacing w:before="60"/>
      <w:jc w:val="center"/>
    </w:pPr>
    <w:rPr>
      <w:b/>
      <w:sz w:val="24"/>
    </w:rPr>
  </w:style>
  <w:style w:type="paragraph" w:customStyle="1" w:styleId="StyleSessionAllcaps">
    <w:name w:val="Style Session + All caps"/>
    <w:basedOn w:val="Session"/>
    <w:semiHidden/>
    <w:pPr>
      <w:spacing w:before="480"/>
    </w:pPr>
    <w:rPr>
      <w:bCs/>
      <w:caps/>
      <w:kern w:val="28"/>
      <w:sz w:val="24"/>
    </w:rPr>
  </w:style>
  <w:style w:type="paragraph" w:customStyle="1" w:styleId="plcountry">
    <w:name w:val="plcountry"/>
    <w:basedOn w:val="Normal"/>
    <w:pPr>
      <w:keepNext/>
      <w:keepLines/>
      <w:spacing w:before="180" w:after="120"/>
      <w:jc w:val="left"/>
    </w:pPr>
    <w:rPr>
      <w:caps/>
      <w:noProof/>
      <w:u w:val="single"/>
      <w:lang w:val="fr-FR"/>
    </w:rPr>
  </w:style>
  <w:style w:type="paragraph" w:customStyle="1" w:styleId="pldetails">
    <w:name w:val="pldetails"/>
    <w:basedOn w:val="Normal"/>
    <w:pPr>
      <w:keepLines/>
      <w:spacing w:before="60" w:after="60"/>
      <w:jc w:val="left"/>
    </w:pPr>
    <w:rPr>
      <w:noProof/>
      <w:lang w:val="fr-FR"/>
    </w:rPr>
  </w:style>
  <w:style w:type="paragraph" w:customStyle="1" w:styleId="plheading">
    <w:name w:val="plheading"/>
    <w:basedOn w:val="Normal"/>
    <w:pPr>
      <w:keepNext/>
      <w:spacing w:before="480" w:after="120"/>
      <w:jc w:val="center"/>
    </w:pPr>
    <w:rPr>
      <w:caps/>
      <w:u w:val="single"/>
    </w:rPr>
  </w:style>
  <w:style w:type="paragraph" w:customStyle="1" w:styleId="Sessiontcplacedate">
    <w:name w:val="Session_tc_place_date"/>
    <w:basedOn w:val="SessionMeetingPlace"/>
    <w:pPr>
      <w:spacing w:before="240"/>
      <w:contextualSpacing/>
      <w:jc w:val="left"/>
    </w:pPr>
    <w:rPr>
      <w:sz w:val="20"/>
    </w:rPr>
  </w:style>
  <w:style w:type="paragraph" w:customStyle="1" w:styleId="Titleofdoc0">
    <w:name w:val="Title_of_doc"/>
    <w:basedOn w:val="TitleofDoc"/>
    <w:pPr>
      <w:spacing w:before="600" w:after="240"/>
      <w:jc w:val="left"/>
    </w:pPr>
    <w:rPr>
      <w:b/>
    </w:rPr>
  </w:style>
  <w:style w:type="paragraph" w:customStyle="1" w:styleId="preparedby1">
    <w:name w:val="prepared_by"/>
    <w:basedOn w:val="preparedby0"/>
    <w:pPr>
      <w:spacing w:before="0" w:after="240"/>
    </w:pPr>
    <w:rPr>
      <w:iCs/>
    </w:rPr>
  </w:style>
  <w:style w:type="character" w:customStyle="1" w:styleId="CodeChar">
    <w:name w:val="Code Char"/>
    <w:locked/>
    <w:rPr>
      <w:rFonts w:ascii="Arial" w:hAnsi="Arial" w:cs="Times New Roman"/>
      <w:b/>
      <w:bCs/>
      <w:spacing w:val="10"/>
      <w:lang w:val="fr-FR" w:bidi="ar-SA"/>
    </w:rPr>
  </w:style>
  <w:style w:type="paragraph" w:customStyle="1" w:styleId="endofdoc">
    <w:name w:val="end_of_doc"/>
    <w:next w:val="Header"/>
    <w:autoRedefine/>
    <w:pPr>
      <w:spacing w:before="480"/>
      <w:ind w:left="567" w:hanging="567"/>
      <w:jc w:val="right"/>
    </w:pPr>
    <w:rPr>
      <w:rFonts w:ascii="Arial" w:hAnsi="Arial"/>
      <w:snapToGrid w:val="0"/>
      <w:lang w:eastAsia="fr-FR"/>
    </w:rPr>
  </w:style>
  <w:style w:type="character" w:customStyle="1" w:styleId="DocoriginalChar">
    <w:name w:val="Doc_original Char"/>
    <w:locked/>
    <w:rPr>
      <w:rFonts w:ascii="Arial" w:hAnsi="Arial" w:cs="Times New Roman"/>
      <w:b/>
      <w:bCs/>
      <w:spacing w:val="10"/>
      <w:sz w:val="18"/>
      <w:lang w:val="fr-FR" w:bidi="ar-SA"/>
    </w:rPr>
  </w:style>
  <w:style w:type="paragraph" w:styleId="TOC2">
    <w:name w:val="toc 2"/>
    <w:basedOn w:val="Normal"/>
    <w:next w:val="Normal"/>
    <w:autoRedefine/>
    <w:uiPriority w:val="39"/>
    <w:qFormat/>
    <w:rsid w:val="00D47561"/>
    <w:pPr>
      <w:tabs>
        <w:tab w:val="left" w:pos="709"/>
        <w:tab w:val="right" w:leader="dot" w:pos="9639"/>
      </w:tabs>
      <w:spacing w:before="60" w:after="60"/>
      <w:ind w:left="284" w:right="851"/>
      <w:jc w:val="left"/>
    </w:pPr>
    <w:rPr>
      <w:sz w:val="18"/>
    </w:rPr>
  </w:style>
  <w:style w:type="paragraph" w:styleId="TOC3">
    <w:name w:val="toc 3"/>
    <w:basedOn w:val="Normal"/>
    <w:next w:val="Normal"/>
    <w:autoRedefine/>
    <w:uiPriority w:val="39"/>
    <w:qFormat/>
    <w:rsid w:val="00D47561"/>
    <w:pPr>
      <w:tabs>
        <w:tab w:val="right" w:leader="dot" w:pos="9639"/>
      </w:tabs>
      <w:spacing w:before="60"/>
      <w:ind w:left="567" w:right="851"/>
      <w:jc w:val="left"/>
    </w:pPr>
    <w:rPr>
      <w:sz w:val="16"/>
      <w:lang w:val="fr-FR"/>
    </w:rPr>
  </w:style>
  <w:style w:type="character" w:styleId="Hyperlink">
    <w:name w:val="Hyperlink"/>
    <w:rPr>
      <w:rFonts w:ascii="Arial" w:hAnsi="Arial" w:cs="Times New Roman"/>
      <w:color w:val="0000FF"/>
      <w:u w:val="single"/>
    </w:rPr>
  </w:style>
  <w:style w:type="paragraph" w:styleId="TOC4">
    <w:name w:val="toc 4"/>
    <w:basedOn w:val="Normal"/>
    <w:next w:val="Normal"/>
    <w:autoRedefine/>
    <w:uiPriority w:val="39"/>
    <w:rsid w:val="00D47561"/>
    <w:pPr>
      <w:tabs>
        <w:tab w:val="right" w:leader="dot" w:pos="9639"/>
      </w:tabs>
      <w:spacing w:before="60" w:after="60"/>
      <w:ind w:left="851" w:right="1134"/>
      <w:jc w:val="left"/>
    </w:pPr>
    <w:rPr>
      <w:i/>
      <w:sz w:val="16"/>
      <w:lang w:val="fr-FR"/>
    </w:rPr>
  </w:style>
  <w:style w:type="paragraph" w:styleId="TOC1">
    <w:name w:val="toc 1"/>
    <w:basedOn w:val="Normal"/>
    <w:next w:val="Normal"/>
    <w:autoRedefine/>
    <w:uiPriority w:val="39"/>
    <w:qFormat/>
    <w:rsid w:val="00A2786A"/>
    <w:pPr>
      <w:keepNext/>
      <w:tabs>
        <w:tab w:val="right" w:leader="dot" w:pos="9639"/>
      </w:tabs>
      <w:spacing w:before="60"/>
      <w:jc w:val="center"/>
    </w:pPr>
    <w:rPr>
      <w:caps/>
      <w:sz w:val="18"/>
    </w:rPr>
  </w:style>
  <w:style w:type="paragraph" w:styleId="TOC5">
    <w:name w:val="toc 5"/>
    <w:basedOn w:val="Normal"/>
    <w:next w:val="Normal"/>
    <w:autoRedefine/>
    <w:uiPriority w:val="39"/>
    <w:pPr>
      <w:tabs>
        <w:tab w:val="right" w:leader="dot" w:pos="9639"/>
      </w:tabs>
      <w:spacing w:after="120"/>
      <w:ind w:left="567" w:right="851" w:firstLine="284"/>
    </w:pPr>
    <w:rPr>
      <w:sz w:val="16"/>
      <w:lang w:val="fr-FR"/>
    </w:rPr>
  </w:style>
  <w:style w:type="paragraph" w:styleId="BalloonText">
    <w:name w:val="Balloon Text"/>
    <w:basedOn w:val="Normal"/>
    <w:rPr>
      <w:rFonts w:ascii="Times New Roman" w:hAnsi="Times New Roman"/>
      <w:sz w:val="16"/>
      <w:szCs w:val="16"/>
    </w:rPr>
  </w:style>
  <w:style w:type="character" w:customStyle="1" w:styleId="BalloonTextChar">
    <w:name w:val="Balloon Text Char"/>
    <w:locked/>
    <w:rPr>
      <w:rFonts w:ascii="Times New Roman" w:hAnsi="Times New Roman" w:cs="Times New Roman"/>
      <w:sz w:val="16"/>
      <w:szCs w:val="16"/>
    </w:rPr>
  </w:style>
  <w:style w:type="paragraph" w:customStyle="1" w:styleId="Doccode">
    <w:name w:val="Doc_code"/>
    <w:qFormat/>
    <w:rPr>
      <w:rFonts w:ascii="Arial" w:hAnsi="Arial"/>
      <w:b/>
      <w:bCs/>
      <w:snapToGrid w:val="0"/>
      <w:spacing w:val="10"/>
      <w:sz w:val="18"/>
      <w:lang w:eastAsia="fr-FR"/>
    </w:rPr>
  </w:style>
  <w:style w:type="paragraph" w:styleId="ListParagraph">
    <w:name w:val="List Paragraph"/>
    <w:basedOn w:val="Normal"/>
    <w:qFormat/>
    <w:pPr>
      <w:ind w:left="720"/>
      <w:contextualSpacing/>
    </w:pPr>
  </w:style>
  <w:style w:type="character" w:customStyle="1" w:styleId="DecisionParagraphsChar">
    <w:name w:val="DecisionParagraphs Char"/>
    <w:locked/>
    <w:rPr>
      <w:rFonts w:ascii="Arial" w:hAnsi="Arial" w:cs="Times New Roman"/>
      <w:i/>
    </w:rPr>
  </w:style>
  <w:style w:type="character" w:customStyle="1" w:styleId="Heading2Char">
    <w:name w:val="Heading 2 Char"/>
    <w:aliases w:val="VARIETY Char,variety Char"/>
    <w:locked/>
    <w:rPr>
      <w:rFonts w:ascii="Arial" w:hAnsi="Arial"/>
      <w:u w:val="single"/>
    </w:rPr>
  </w:style>
  <w:style w:type="character" w:customStyle="1" w:styleId="FootnoteTextChar">
    <w:name w:val="Footnote Text Char"/>
    <w:locked/>
    <w:rPr>
      <w:rFonts w:ascii="Arial" w:hAnsi="Arial" w:cs="Times New Roman"/>
      <w:sz w:val="16"/>
      <w:lang w:val="en-US" w:bidi="ar-SA"/>
    </w:rPr>
  </w:style>
  <w:style w:type="character" w:styleId="FollowedHyperlink">
    <w:name w:val="FollowedHyperlink"/>
    <w:uiPriority w:val="99"/>
    <w:rPr>
      <w:rFonts w:cs="Times New Roman"/>
      <w:color w:val="800080"/>
      <w:u w:val="single"/>
    </w:rPr>
  </w:style>
  <w:style w:type="character" w:customStyle="1" w:styleId="Heading3Char">
    <w:name w:val="Heading 3 Char"/>
    <w:aliases w:val="Heading 3 Scientific Name Char"/>
    <w:locked/>
    <w:rPr>
      <w:rFonts w:ascii="Arial" w:hAnsi="Arial" w:cs="Times New Roman"/>
      <w:i/>
      <w:lang w:val="en-US" w:bidi="ar-SA"/>
    </w:rPr>
  </w:style>
  <w:style w:type="character" w:customStyle="1" w:styleId="Heading6Char">
    <w:name w:val="Heading 6 Char"/>
    <w:locked/>
    <w:rPr>
      <w:rFonts w:ascii="Times New Roman" w:hAnsi="Times New Roman" w:cs="Times New Roman"/>
      <w:color w:val="243F60"/>
    </w:rPr>
  </w:style>
  <w:style w:type="character" w:customStyle="1" w:styleId="Heading7Char">
    <w:name w:val="Heading 7 Char"/>
    <w:locked/>
    <w:rPr>
      <w:rFonts w:cs="Times New Roman"/>
      <w:b/>
      <w:sz w:val="22"/>
    </w:rPr>
  </w:style>
  <w:style w:type="character" w:customStyle="1" w:styleId="Heading8Char">
    <w:name w:val="Heading 8 Char"/>
    <w:locked/>
    <w:rPr>
      <w:rFonts w:ascii="Arial" w:hAnsi="Arial" w:cs="Times New Roman"/>
      <w:b/>
      <w:bCs/>
      <w:i/>
      <w:iCs/>
      <w:sz w:val="22"/>
      <w:szCs w:val="22"/>
      <w:lang w:bidi="th-TH"/>
    </w:rPr>
  </w:style>
  <w:style w:type="character" w:customStyle="1" w:styleId="Heading1Char">
    <w:name w:val="Heading 1 Char"/>
    <w:aliases w:val="COMMON NAME Char,common Char"/>
    <w:locked/>
    <w:rPr>
      <w:rFonts w:ascii="Arial" w:hAnsi="Arial" w:cs="Times New Roman"/>
      <w:caps/>
      <w:lang w:val="en-US" w:bidi="ar-SA"/>
    </w:rPr>
  </w:style>
  <w:style w:type="character" w:customStyle="1" w:styleId="CommentTextChar">
    <w:name w:val="Comment Text Char"/>
    <w:link w:val="CommentText"/>
    <w:locked/>
    <w:rPr>
      <w:rFonts w:ascii="Arial" w:hAnsi="Arial" w:cs="Times New Roman"/>
      <w:u w:val="single"/>
      <w:lang w:val="fr-FR" w:bidi="ar-SA"/>
    </w:rPr>
  </w:style>
  <w:style w:type="character" w:customStyle="1" w:styleId="Heading5Char">
    <w:name w:val="Heading 5 Char"/>
    <w:locked/>
    <w:rPr>
      <w:rFonts w:ascii="Arial" w:hAnsi="Arial" w:cs="Times New Roman"/>
      <w:i/>
      <w:lang w:val="en-US" w:bidi="ar-SA"/>
    </w:rPr>
  </w:style>
  <w:style w:type="character" w:customStyle="1" w:styleId="Heading9Char">
    <w:name w:val="Heading 9 Char"/>
    <w:locked/>
    <w:rPr>
      <w:rFonts w:ascii="Arial" w:hAnsi="Arial" w:cs="Times New Roman"/>
      <w:i/>
      <w:sz w:val="18"/>
    </w:rPr>
  </w:style>
  <w:style w:type="character" w:customStyle="1" w:styleId="HeaderChar">
    <w:name w:val="Header Char"/>
    <w:uiPriority w:val="99"/>
    <w:locked/>
    <w:rPr>
      <w:rFonts w:ascii="Arial" w:hAnsi="Arial" w:cs="Times New Roman"/>
      <w:lang w:val="fr-FR" w:bidi="ar-SA"/>
    </w:rPr>
  </w:style>
  <w:style w:type="character" w:customStyle="1" w:styleId="FooterChar">
    <w:name w:val="Footer Char"/>
    <w:aliases w:val="doc_path_name Char"/>
    <w:locked/>
    <w:rPr>
      <w:rFonts w:ascii="Arial" w:hAnsi="Arial" w:cs="Times New Roman"/>
      <w:sz w:val="14"/>
      <w:lang w:val="en-US" w:bidi="ar-SA"/>
    </w:rPr>
  </w:style>
  <w:style w:type="character" w:customStyle="1" w:styleId="TitleChar">
    <w:name w:val="Title Char"/>
    <w:locked/>
    <w:rPr>
      <w:rFonts w:ascii="Arial" w:hAnsi="Arial" w:cs="Times New Roman"/>
      <w:b/>
      <w:caps/>
      <w:kern w:val="28"/>
      <w:sz w:val="30"/>
    </w:rPr>
  </w:style>
  <w:style w:type="character" w:customStyle="1" w:styleId="ClosingChar">
    <w:name w:val="Closing Char"/>
    <w:locked/>
    <w:rPr>
      <w:rFonts w:ascii="Arial" w:hAnsi="Arial" w:cs="Times New Roman"/>
    </w:rPr>
  </w:style>
  <w:style w:type="character" w:customStyle="1" w:styleId="MacroTextChar">
    <w:name w:val="Macro Text Char"/>
    <w:semiHidden/>
    <w:locked/>
    <w:rPr>
      <w:rFonts w:ascii="Courier New" w:hAnsi="Courier New" w:cs="Times New Roman"/>
      <w:sz w:val="16"/>
      <w:lang w:val="en-US" w:bidi="ar-SA"/>
    </w:rPr>
  </w:style>
  <w:style w:type="character" w:customStyle="1" w:styleId="SignatureChar">
    <w:name w:val="Signature Char"/>
    <w:locked/>
    <w:rPr>
      <w:rFonts w:ascii="Arial" w:hAnsi="Arial" w:cs="Times New Roman"/>
    </w:rPr>
  </w:style>
  <w:style w:type="character" w:customStyle="1" w:styleId="BodyTextChar">
    <w:name w:val="Body Text Char"/>
    <w:rPr>
      <w:rFonts w:ascii="Arial" w:hAnsi="Arial" w:cs="Times New Roman"/>
    </w:rPr>
  </w:style>
  <w:style w:type="character" w:customStyle="1" w:styleId="EndnoteTextChar">
    <w:name w:val="Endnote Text Char"/>
    <w:semiHidden/>
    <w:locked/>
    <w:rPr>
      <w:rFonts w:ascii="Arial" w:hAnsi="Arial" w:cs="Times New Roman"/>
    </w:rPr>
  </w:style>
  <w:style w:type="character" w:customStyle="1" w:styleId="DateChar">
    <w:name w:val="Date Char"/>
    <w:locked/>
    <w:rPr>
      <w:rFonts w:ascii="Arial" w:hAnsi="Arial" w:cs="Times New Roman"/>
      <w:b/>
    </w:rPr>
  </w:style>
  <w:style w:type="paragraph" w:customStyle="1" w:styleId="Sessiontwp">
    <w:name w:val="Session_twp"/>
    <w:basedOn w:val="Normal"/>
    <w:next w:val="Normal"/>
    <w:qFormat/>
    <w:rPr>
      <w:b/>
    </w:rPr>
  </w:style>
  <w:style w:type="paragraph" w:customStyle="1" w:styleId="Sessiontwpplacedate">
    <w:name w:val="Session_twp_place_date"/>
    <w:basedOn w:val="Normal"/>
    <w:next w:val="Normal"/>
    <w:qFormat/>
  </w:style>
  <w:style w:type="table" w:styleId="TableGrid">
    <w:name w:val="Table Grid"/>
    <w:basedOn w:val="TableNormal"/>
    <w:rPr>
      <w:snapToGrid w:val="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Arial" w:hAnsi="Arial"/>
      <w:snapToGrid w:val="0"/>
      <w:lang w:eastAsia="fr-FR"/>
    </w:r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tyle>
  <w:style w:type="character" w:customStyle="1" w:styleId="CommentSubjectChar1">
    <w:name w:val="Comment Subject Char1"/>
    <w:link w:val="CommentSubject"/>
    <w:locked/>
    <w:rPr>
      <w:rFonts w:ascii="Arial" w:hAnsi="Arial" w:cs="Times New Roman"/>
    </w:rPr>
  </w:style>
  <w:style w:type="paragraph" w:styleId="CommentSubject">
    <w:name w:val="annotation subject"/>
    <w:basedOn w:val="CommentText"/>
    <w:next w:val="CommentText"/>
    <w:link w:val="CommentSubjectChar1"/>
    <w:rPr>
      <w:b/>
      <w:bCs/>
    </w:rPr>
  </w:style>
  <w:style w:type="character" w:customStyle="1" w:styleId="CommentSubjectChar">
    <w:name w:val="Comment Subject Char"/>
    <w:locked/>
    <w:rPr>
      <w:rFonts w:ascii="Arial" w:hAnsi="Arial" w:cs="Times New Roman"/>
      <w:b/>
      <w:bCs/>
    </w:rPr>
  </w:style>
  <w:style w:type="paragraph" w:customStyle="1" w:styleId="upov">
    <w:name w:val="upov"/>
    <w:basedOn w:val="Normal"/>
    <w:pPr>
      <w:spacing w:before="80"/>
      <w:jc w:val="right"/>
    </w:pPr>
    <w:rPr>
      <w:sz w:val="18"/>
      <w:szCs w:val="18"/>
      <w:lang w:val="de-DE" w:bidi="th-TH"/>
    </w:rPr>
  </w:style>
  <w:style w:type="paragraph" w:customStyle="1" w:styleId="merkmald">
    <w:name w:val="merkmal_d"/>
    <w:basedOn w:val="Normal"/>
    <w:pPr>
      <w:spacing w:before="80"/>
      <w:jc w:val="left"/>
    </w:pPr>
    <w:rPr>
      <w:b/>
      <w:bCs/>
      <w:sz w:val="18"/>
      <w:szCs w:val="18"/>
      <w:lang w:val="de-DE" w:bidi="th-TH"/>
    </w:rPr>
  </w:style>
  <w:style w:type="paragraph" w:customStyle="1" w:styleId="farbe">
    <w:name w:val="farbe"/>
    <w:basedOn w:val="note"/>
    <w:pPr>
      <w:jc w:val="left"/>
    </w:pPr>
  </w:style>
  <w:style w:type="paragraph" w:customStyle="1" w:styleId="note">
    <w:name w:val="note"/>
    <w:basedOn w:val="Normal"/>
    <w:pPr>
      <w:spacing w:before="80"/>
      <w:jc w:val="center"/>
    </w:pPr>
    <w:rPr>
      <w:sz w:val="18"/>
      <w:szCs w:val="18"/>
      <w:lang w:val="de-DE" w:bidi="th-TH"/>
    </w:rPr>
  </w:style>
  <w:style w:type="paragraph" w:customStyle="1" w:styleId="merkmale">
    <w:name w:val="merkmal_e"/>
    <w:basedOn w:val="merkmald"/>
    <w:pPr>
      <w:spacing w:before="0"/>
    </w:pPr>
    <w:rPr>
      <w:b w:val="0"/>
      <w:bCs w:val="0"/>
      <w:sz w:val="16"/>
      <w:szCs w:val="16"/>
    </w:rPr>
  </w:style>
  <w:style w:type="character" w:customStyle="1" w:styleId="TitleChar1">
    <w:name w:val="Title Char1"/>
    <w:locked/>
    <w:rPr>
      <w:rFonts w:ascii="Arial" w:hAnsi="Arial" w:cs="Times New Roman"/>
      <w:b/>
      <w:caps/>
      <w:kern w:val="28"/>
      <w:sz w:val="30"/>
    </w:rPr>
  </w:style>
  <w:style w:type="character" w:customStyle="1" w:styleId="BodyTextChar1">
    <w:name w:val="Body Text Char1"/>
    <w:rPr>
      <w:rFonts w:ascii="Arial" w:hAnsi="Arial" w:cs="Times New Roman"/>
    </w:rPr>
  </w:style>
  <w:style w:type="character" w:customStyle="1" w:styleId="TitleofDocChar">
    <w:name w:val="Title of Doc Char"/>
    <w:locked/>
    <w:rPr>
      <w:rFonts w:ascii="Arial" w:hAnsi="Arial" w:cs="Times New Roman"/>
      <w:caps/>
    </w:rPr>
  </w:style>
  <w:style w:type="character" w:customStyle="1" w:styleId="TitleofdocChar0">
    <w:name w:val="Title_of_doc Char"/>
    <w:locked/>
    <w:rPr>
      <w:rFonts w:ascii="Arial" w:hAnsi="Arial" w:cs="Times New Roman"/>
      <w:b/>
      <w:caps/>
    </w:rPr>
  </w:style>
  <w:style w:type="table" w:customStyle="1" w:styleId="TableGrid2">
    <w:name w:val="Table Grid2"/>
    <w:rPr>
      <w:rFonts w:ascii="Arial" w:hAnsi="Arial" w:cs="Arial"/>
      <w:snapToGrid w:val="0"/>
      <w:sz w:val="22"/>
      <w:szCs w:val="22"/>
      <w:lang w:val="de-DE"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aliases w:val="COMMON NAME Char1,common Char1"/>
    <w:locked/>
    <w:rPr>
      <w:rFonts w:ascii="Arial" w:hAnsi="Arial" w:cs="Times New Roman"/>
      <w:b/>
      <w:caps/>
    </w:rPr>
  </w:style>
  <w:style w:type="paragraph" w:customStyle="1" w:styleId="StyleDocoriginalNotBold">
    <w:name w:val="Style Doc_original + Not Bold"/>
    <w:basedOn w:val="Docoriginal"/>
    <w:autoRedefine/>
    <w:pPr>
      <w:spacing w:before="0" w:line="280" w:lineRule="exact"/>
      <w:ind w:left="1589"/>
      <w:contextualSpacing w:val="0"/>
    </w:pPr>
    <w:rPr>
      <w:lang w:val="fr-FR"/>
    </w:rPr>
  </w:style>
  <w:style w:type="character" w:customStyle="1" w:styleId="StyleDocoriginalNotBoldChar">
    <w:name w:val="Style Doc_original + Not Bold Char"/>
    <w:basedOn w:val="DocoriginalChar"/>
    <w:locked/>
    <w:rPr>
      <w:rFonts w:ascii="Arial" w:hAnsi="Arial" w:cs="Times New Roman"/>
      <w:b/>
      <w:bCs/>
      <w:spacing w:val="10"/>
      <w:sz w:val="18"/>
      <w:lang w:val="fr-FR" w:bidi="ar-SA"/>
    </w:rPr>
  </w:style>
  <w:style w:type="paragraph" w:customStyle="1" w:styleId="StyleDocnumber">
    <w:name w:val="Style Doc_number"/>
    <w:basedOn w:val="Docoriginal"/>
    <w:pPr>
      <w:spacing w:before="0" w:line="280" w:lineRule="exact"/>
      <w:ind w:left="1589"/>
      <w:contextualSpacing w:val="0"/>
      <w:jc w:val="both"/>
    </w:pPr>
    <w:rPr>
      <w:sz w:val="20"/>
    </w:rPr>
  </w:style>
  <w:style w:type="paragraph" w:customStyle="1" w:styleId="StyleDocoriginal">
    <w:name w:val="Style Doc_original"/>
    <w:basedOn w:val="Docoriginal"/>
    <w:pPr>
      <w:spacing w:before="0" w:line="280" w:lineRule="exact"/>
      <w:ind w:left="1361"/>
      <w:contextualSpacing w:val="0"/>
      <w:jc w:val="both"/>
    </w:pPr>
    <w:rPr>
      <w:lang w:val="fr-FR"/>
    </w:rPr>
  </w:style>
  <w:style w:type="character" w:customStyle="1" w:styleId="StyleDocoriginalChar">
    <w:name w:val="Style Doc_original Char"/>
    <w:basedOn w:val="DocoriginalChar"/>
    <w:locked/>
    <w:rPr>
      <w:rFonts w:ascii="Arial" w:hAnsi="Arial" w:cs="Times New Roman"/>
      <w:b/>
      <w:bCs/>
      <w:spacing w:val="10"/>
      <w:sz w:val="18"/>
      <w:lang w:val="fr-FR" w:bidi="ar-SA"/>
    </w:rPr>
  </w:style>
  <w:style w:type="paragraph" w:customStyle="1" w:styleId="StyleStyleDocoriginalNotBoldNotBold">
    <w:name w:val="Style Style Doc_original + Not Bold + Not Bold"/>
    <w:basedOn w:val="StyleDocoriginalNotBold"/>
    <w:rPr>
      <w:b w:val="0"/>
      <w:bCs w:val="0"/>
    </w:rPr>
  </w:style>
  <w:style w:type="character" w:customStyle="1" w:styleId="StyleStyleDocoriginalNotBoldNotBoldChar">
    <w:name w:val="Style Style Doc_original + Not Bold + Not Bold Char"/>
    <w:basedOn w:val="StyleDocoriginalNotBoldChar"/>
    <w:locked/>
    <w:rPr>
      <w:rFonts w:ascii="Arial" w:hAnsi="Arial" w:cs="Times New Roman"/>
      <w:b/>
      <w:bCs/>
      <w:spacing w:val="10"/>
      <w:sz w:val="18"/>
      <w:lang w:val="fr-FR" w:bidi="ar-SA"/>
    </w:rPr>
  </w:style>
  <w:style w:type="character" w:customStyle="1" w:styleId="StyleDocoriginalNotBold1">
    <w:name w:val="Style Doc_original + Not Bold1"/>
    <w:rPr>
      <w:rFonts w:ascii="Arial" w:hAnsi="Arial" w:cs="Times New Roman"/>
      <w:b/>
      <w:bCs/>
      <w:spacing w:val="10"/>
      <w:lang w:val="en-US" w:bidi="ar-SA"/>
    </w:rPr>
  </w:style>
  <w:style w:type="character" w:customStyle="1" w:styleId="StyleDoclangBold">
    <w:name w:val="Style Doc_lang + Bold"/>
    <w:rPr>
      <w:rFonts w:ascii="Arial" w:hAnsi="Arial" w:cs="Times New Roman"/>
      <w:b/>
      <w:bCs/>
      <w:sz w:val="20"/>
      <w:lang w:val="en-US"/>
    </w:rPr>
  </w:style>
  <w:style w:type="paragraph" w:customStyle="1" w:styleId="StyleTitleofSectionArial10ptBefore0ptAfter0pt">
    <w:name w:val="Style Title of Section + Arial 10 pt Before:  0 pt After:  0 pt..."/>
    <w:basedOn w:val="Normal"/>
    <w:autoRedefine/>
    <w:pPr>
      <w:pBdr>
        <w:top w:val="single" w:sz="4" w:space="0" w:color="auto"/>
        <w:left w:val="single" w:sz="4" w:space="3" w:color="auto"/>
        <w:bottom w:val="single" w:sz="4" w:space="1" w:color="auto"/>
        <w:right w:val="single" w:sz="4" w:space="4" w:color="auto"/>
      </w:pBdr>
      <w:shd w:val="clear" w:color="auto" w:fill="D9D9D9"/>
      <w:jc w:val="center"/>
    </w:pPr>
    <w:rPr>
      <w:b/>
      <w:bCs/>
    </w:rPr>
  </w:style>
  <w:style w:type="character" w:customStyle="1" w:styleId="CommentTextChar1">
    <w:name w:val="Comment Text Char1"/>
    <w:rPr>
      <w:rFonts w:cs="Times New Roman"/>
      <w:sz w:val="22"/>
    </w:rPr>
  </w:style>
  <w:style w:type="paragraph" w:customStyle="1" w:styleId="TitleofSection">
    <w:name w:val="Title of Section"/>
    <w:basedOn w:val="TitleofDoc"/>
    <w:pPr>
      <w:spacing w:before="120" w:after="120"/>
    </w:pPr>
    <w:rPr>
      <w:b/>
      <w:bCs/>
      <w:caps w:val="0"/>
      <w:lang w:val="fr-FR"/>
    </w:rPr>
  </w:style>
  <w:style w:type="paragraph" w:customStyle="1" w:styleId="Normaltg">
    <w:name w:val="Normaltg"/>
    <w:basedOn w:val="Normal"/>
    <w:pPr>
      <w:tabs>
        <w:tab w:val="left" w:pos="709"/>
        <w:tab w:val="left" w:pos="1418"/>
      </w:tabs>
    </w:pPr>
    <w:rPr>
      <w:lang w:val="fr-FR"/>
    </w:rPr>
  </w:style>
  <w:style w:type="paragraph" w:styleId="ListBullet">
    <w:name w:val="List Bullet"/>
    <w:basedOn w:val="Normal"/>
    <w:autoRedefine/>
    <w:pPr>
      <w:numPr>
        <w:numId w:val="1"/>
      </w:numPr>
      <w:tabs>
        <w:tab w:val="clear" w:pos="926"/>
        <w:tab w:val="num" w:pos="360"/>
      </w:tabs>
      <w:ind w:left="360"/>
    </w:pPr>
    <w:rPr>
      <w:szCs w:val="24"/>
      <w:lang w:bidi="th-TH"/>
    </w:rPr>
  </w:style>
  <w:style w:type="paragraph" w:styleId="ListBullet2">
    <w:name w:val="List Bullet 2"/>
    <w:basedOn w:val="Normal"/>
    <w:autoRedefine/>
    <w:pPr>
      <w:numPr>
        <w:numId w:val="2"/>
      </w:numPr>
      <w:tabs>
        <w:tab w:val="clear" w:pos="1209"/>
        <w:tab w:val="num" w:pos="720"/>
      </w:tabs>
      <w:ind w:left="720"/>
    </w:pPr>
    <w:rPr>
      <w:szCs w:val="24"/>
      <w:lang w:bidi="th-TH"/>
    </w:rPr>
  </w:style>
  <w:style w:type="paragraph" w:styleId="ListBullet3">
    <w:name w:val="List Bullet 3"/>
    <w:basedOn w:val="Normal"/>
    <w:autoRedefine/>
    <w:pPr>
      <w:numPr>
        <w:numId w:val="3"/>
      </w:numPr>
      <w:tabs>
        <w:tab w:val="clear" w:pos="1492"/>
        <w:tab w:val="num" w:pos="1080"/>
      </w:tabs>
      <w:ind w:left="1080"/>
    </w:pPr>
    <w:rPr>
      <w:szCs w:val="24"/>
      <w:lang w:bidi="th-TH"/>
    </w:rPr>
  </w:style>
  <w:style w:type="paragraph" w:styleId="ListBullet4">
    <w:name w:val="List Bullet 4"/>
    <w:basedOn w:val="Normal"/>
    <w:autoRedefine/>
    <w:pPr>
      <w:numPr>
        <w:numId w:val="4"/>
      </w:numPr>
      <w:tabs>
        <w:tab w:val="num" w:pos="1440"/>
      </w:tabs>
      <w:ind w:left="1440" w:hanging="360"/>
    </w:pPr>
    <w:rPr>
      <w:szCs w:val="24"/>
      <w:lang w:bidi="th-TH"/>
    </w:rPr>
  </w:style>
  <w:style w:type="paragraph" w:styleId="ListBullet5">
    <w:name w:val="List Bullet 5"/>
    <w:basedOn w:val="Normal"/>
    <w:autoRedefine/>
    <w:pPr>
      <w:numPr>
        <w:numId w:val="5"/>
      </w:numPr>
      <w:tabs>
        <w:tab w:val="num" w:pos="1800"/>
      </w:tabs>
      <w:ind w:left="1800" w:hanging="360"/>
    </w:pPr>
    <w:rPr>
      <w:szCs w:val="24"/>
      <w:lang w:bidi="th-TH"/>
    </w:rPr>
  </w:style>
  <w:style w:type="paragraph" w:styleId="ListNumber">
    <w:name w:val="List Number"/>
    <w:basedOn w:val="Normal"/>
    <w:pPr>
      <w:numPr>
        <w:numId w:val="6"/>
      </w:numPr>
      <w:tabs>
        <w:tab w:val="num" w:pos="360"/>
      </w:tabs>
      <w:ind w:left="360"/>
    </w:pPr>
    <w:rPr>
      <w:szCs w:val="24"/>
      <w:lang w:bidi="th-TH"/>
    </w:rPr>
  </w:style>
  <w:style w:type="paragraph" w:styleId="ListNumber2">
    <w:name w:val="List Number 2"/>
    <w:basedOn w:val="Normal"/>
    <w:pPr>
      <w:numPr>
        <w:numId w:val="7"/>
      </w:numPr>
      <w:tabs>
        <w:tab w:val="num" w:pos="720"/>
      </w:tabs>
      <w:ind w:left="720"/>
    </w:pPr>
    <w:rPr>
      <w:szCs w:val="24"/>
      <w:lang w:bidi="th-TH"/>
    </w:rPr>
  </w:style>
  <w:style w:type="paragraph" w:styleId="ListNumber3">
    <w:name w:val="List Number 3"/>
    <w:basedOn w:val="Normal"/>
    <w:pPr>
      <w:numPr>
        <w:numId w:val="8"/>
      </w:numPr>
      <w:tabs>
        <w:tab w:val="num" w:pos="1080"/>
      </w:tabs>
      <w:ind w:left="1080"/>
    </w:pPr>
    <w:rPr>
      <w:szCs w:val="24"/>
      <w:lang w:bidi="th-TH"/>
    </w:rPr>
  </w:style>
  <w:style w:type="paragraph" w:styleId="ListNumber4">
    <w:name w:val="List Number 4"/>
    <w:basedOn w:val="Normal"/>
    <w:pPr>
      <w:numPr>
        <w:numId w:val="9"/>
      </w:numPr>
      <w:tabs>
        <w:tab w:val="num" w:pos="1440"/>
      </w:tabs>
      <w:ind w:left="1440"/>
    </w:pPr>
    <w:rPr>
      <w:szCs w:val="24"/>
      <w:lang w:bidi="th-TH"/>
    </w:rPr>
  </w:style>
  <w:style w:type="paragraph" w:styleId="ListNumber5">
    <w:name w:val="List Number 5"/>
    <w:basedOn w:val="Normal"/>
    <w:pPr>
      <w:numPr>
        <w:numId w:val="10"/>
      </w:numPr>
      <w:tabs>
        <w:tab w:val="num" w:pos="1800"/>
      </w:tabs>
      <w:ind w:left="1800"/>
    </w:pPr>
    <w:rPr>
      <w:szCs w:val="24"/>
      <w:lang w:bidi="th-TH"/>
    </w:rPr>
  </w:style>
  <w:style w:type="paragraph" w:styleId="BodyTextIndent">
    <w:name w:val="Body Text Indent"/>
    <w:basedOn w:val="Normal"/>
    <w:pPr>
      <w:spacing w:after="120"/>
      <w:ind w:left="360"/>
    </w:pPr>
    <w:rPr>
      <w:szCs w:val="24"/>
      <w:lang w:bidi="th-TH"/>
    </w:rPr>
  </w:style>
  <w:style w:type="character" w:customStyle="1" w:styleId="BodyTextIndentChar">
    <w:name w:val="Body Text Indent Char"/>
    <w:locked/>
    <w:rPr>
      <w:rFonts w:ascii="Arial" w:hAnsi="Arial" w:cs="Times New Roman"/>
      <w:sz w:val="24"/>
      <w:szCs w:val="24"/>
      <w:lang w:bidi="th-TH"/>
    </w:rPr>
  </w:style>
  <w:style w:type="paragraph" w:customStyle="1" w:styleId="heading4u">
    <w:name w:val="heading 4u"/>
    <w:basedOn w:val="Heading4"/>
    <w:pPr>
      <w:ind w:left="992" w:hanging="992"/>
    </w:pPr>
    <w:rPr>
      <w:szCs w:val="24"/>
      <w:lang w:val="en-US" w:bidi="th-TH"/>
    </w:rPr>
  </w:style>
  <w:style w:type="paragraph" w:styleId="BodyText2">
    <w:name w:val="Body Text 2"/>
    <w:basedOn w:val="Normal"/>
    <w:rPr>
      <w:b/>
      <w:bCs/>
      <w:szCs w:val="24"/>
      <w:lang w:bidi="th-TH"/>
    </w:rPr>
  </w:style>
  <w:style w:type="character" w:customStyle="1" w:styleId="BodyText2Char">
    <w:name w:val="Body Text 2 Char"/>
    <w:locked/>
    <w:rPr>
      <w:rFonts w:ascii="Arial" w:hAnsi="Arial" w:cs="Times New Roman"/>
      <w:b/>
      <w:bCs/>
      <w:sz w:val="24"/>
      <w:szCs w:val="24"/>
      <w:lang w:bidi="th-TH"/>
    </w:rPr>
  </w:style>
  <w:style w:type="paragraph" w:customStyle="1" w:styleId="n">
    <w:name w:val="n"/>
    <w:basedOn w:val="Header"/>
    <w:pPr>
      <w:tabs>
        <w:tab w:val="center" w:pos="4536"/>
        <w:tab w:val="right" w:pos="9072"/>
      </w:tabs>
      <w:ind w:left="567"/>
      <w:jc w:val="left"/>
    </w:pPr>
    <w:rPr>
      <w:b/>
      <w:bCs/>
      <w:szCs w:val="24"/>
      <w:lang w:bidi="th-TH"/>
    </w:rPr>
  </w:style>
  <w:style w:type="paragraph" w:customStyle="1" w:styleId="Heading31">
    <w:name w:val="Heading 31"/>
    <w:basedOn w:val="Heading3"/>
    <w:pPr>
      <w:keepNext w:val="0"/>
      <w:jc w:val="left"/>
    </w:pPr>
    <w:rPr>
      <w:iCs/>
      <w:szCs w:val="24"/>
      <w:lang w:bidi="th-TH"/>
    </w:rPr>
  </w:style>
  <w:style w:type="paragraph" w:customStyle="1" w:styleId="Normaltb">
    <w:name w:val="Normaltb"/>
    <w:basedOn w:val="Normalt"/>
    <w:pPr>
      <w:keepNext/>
    </w:pPr>
    <w:rPr>
      <w:b/>
      <w:bCs/>
    </w:rPr>
  </w:style>
  <w:style w:type="paragraph" w:customStyle="1" w:styleId="Normalt">
    <w:name w:val="Normalt"/>
    <w:basedOn w:val="Normal"/>
    <w:pPr>
      <w:spacing w:before="120" w:after="120"/>
      <w:jc w:val="left"/>
    </w:pPr>
    <w:rPr>
      <w:noProof/>
      <w:lang w:val="fr-FR" w:bidi="th-TH"/>
    </w:rPr>
  </w:style>
  <w:style w:type="character" w:customStyle="1" w:styleId="NormaltChar">
    <w:name w:val="Normalt Char"/>
    <w:locked/>
    <w:rPr>
      <w:rFonts w:ascii="Arial" w:hAnsi="Arial"/>
      <w:noProof/>
    </w:rPr>
  </w:style>
  <w:style w:type="paragraph" w:styleId="DocumentMap">
    <w:name w:val="Document Map"/>
    <w:basedOn w:val="Normal"/>
    <w:pPr>
      <w:shd w:val="clear" w:color="auto" w:fill="000080"/>
      <w:jc w:val="left"/>
    </w:pPr>
    <w:rPr>
      <w:rFonts w:ascii="Times New Roman" w:hAnsi="Times New Roman"/>
      <w:szCs w:val="24"/>
      <w:lang w:bidi="th-TH"/>
    </w:rPr>
  </w:style>
  <w:style w:type="character" w:customStyle="1" w:styleId="DocumentMapChar">
    <w:name w:val="Document Map Char"/>
    <w:locked/>
    <w:rPr>
      <w:rFonts w:ascii="Times New Roman" w:hAnsi="Times New Roman" w:cs="Times New Roman"/>
      <w:sz w:val="24"/>
      <w:szCs w:val="24"/>
      <w:shd w:val="clear" w:color="auto" w:fill="000080"/>
      <w:lang w:bidi="th-TH"/>
    </w:rPr>
  </w:style>
  <w:style w:type="paragraph" w:styleId="BodyTextIndent2">
    <w:name w:val="Body Text Indent 2"/>
    <w:basedOn w:val="Normal"/>
    <w:pPr>
      <w:numPr>
        <w:numId w:val="11"/>
      </w:numPr>
      <w:tabs>
        <w:tab w:val="clear" w:pos="360"/>
        <w:tab w:val="left" w:pos="851"/>
      </w:tabs>
      <w:ind w:left="567" w:firstLine="0"/>
    </w:pPr>
    <w:rPr>
      <w:szCs w:val="24"/>
      <w:lang w:bidi="th-TH"/>
    </w:rPr>
  </w:style>
  <w:style w:type="character" w:customStyle="1" w:styleId="BodyTextIndent2Char">
    <w:name w:val="Body Text Indent 2 Char"/>
    <w:locked/>
    <w:rPr>
      <w:rFonts w:ascii="Arial" w:hAnsi="Arial" w:cs="Times New Roman"/>
      <w:sz w:val="24"/>
      <w:szCs w:val="24"/>
      <w:lang w:val="en-US" w:bidi="th-TH"/>
    </w:rPr>
  </w:style>
  <w:style w:type="paragraph" w:customStyle="1" w:styleId="indentpara">
    <w:name w:val="indentpara"/>
    <w:basedOn w:val="Normal"/>
    <w:pPr>
      <w:tabs>
        <w:tab w:val="num" w:pos="360"/>
      </w:tabs>
      <w:ind w:left="360" w:hanging="360"/>
      <w:jc w:val="left"/>
    </w:pPr>
    <w:rPr>
      <w:szCs w:val="24"/>
      <w:lang w:bidi="th-TH"/>
    </w:rPr>
  </w:style>
  <w:style w:type="paragraph" w:customStyle="1" w:styleId="Style1">
    <w:name w:val="Style1"/>
    <w:basedOn w:val="Normal"/>
    <w:pPr>
      <w:tabs>
        <w:tab w:val="decimal" w:pos="907"/>
        <w:tab w:val="left" w:pos="1077"/>
      </w:tabs>
    </w:pPr>
    <w:rPr>
      <w:szCs w:val="24"/>
      <w:lang w:bidi="th-TH"/>
    </w:rPr>
  </w:style>
  <w:style w:type="paragraph" w:customStyle="1" w:styleId="h4para">
    <w:name w:val="h4para"/>
    <w:basedOn w:val="Normal"/>
    <w:pPr>
      <w:tabs>
        <w:tab w:val="left" w:pos="993"/>
        <w:tab w:val="left" w:pos="1843"/>
      </w:tabs>
    </w:pPr>
    <w:rPr>
      <w:sz w:val="22"/>
      <w:szCs w:val="22"/>
      <w:lang w:bidi="th-TH"/>
    </w:rPr>
  </w:style>
  <w:style w:type="paragraph" w:styleId="BodyText3">
    <w:name w:val="Body Text 3"/>
    <w:basedOn w:val="Normal"/>
    <w:pPr>
      <w:spacing w:after="120"/>
      <w:jc w:val="left"/>
    </w:pPr>
    <w:rPr>
      <w:sz w:val="16"/>
      <w:szCs w:val="16"/>
      <w:lang w:bidi="th-TH"/>
    </w:rPr>
  </w:style>
  <w:style w:type="character" w:customStyle="1" w:styleId="BodyText3Char">
    <w:name w:val="Body Text 3 Char"/>
    <w:locked/>
    <w:rPr>
      <w:rFonts w:ascii="Arial" w:hAnsi="Arial" w:cs="Times New Roman"/>
      <w:sz w:val="16"/>
      <w:szCs w:val="16"/>
      <w:lang w:bidi="th-TH"/>
    </w:rPr>
  </w:style>
  <w:style w:type="paragraph" w:styleId="BlockText">
    <w:name w:val="Block Text"/>
    <w:basedOn w:val="Normal"/>
    <w:pPr>
      <w:spacing w:after="120"/>
      <w:ind w:left="1440" w:right="1440"/>
      <w:jc w:val="left"/>
    </w:pPr>
    <w:rPr>
      <w:szCs w:val="24"/>
      <w:lang w:bidi="th-TH"/>
    </w:rPr>
  </w:style>
  <w:style w:type="paragraph" w:styleId="BodyTextFirstIndent">
    <w:name w:val="Body Text First Indent"/>
    <w:basedOn w:val="BodyText"/>
    <w:pPr>
      <w:spacing w:after="120"/>
      <w:ind w:firstLine="210"/>
      <w:jc w:val="left"/>
    </w:pPr>
    <w:rPr>
      <w:szCs w:val="24"/>
      <w:lang w:bidi="th-TH"/>
    </w:rPr>
  </w:style>
  <w:style w:type="character" w:customStyle="1" w:styleId="BodyTextChar2">
    <w:name w:val="Body Text Char2"/>
    <w:locked/>
    <w:rPr>
      <w:rFonts w:ascii="Arial" w:hAnsi="Arial" w:cs="Times New Roman"/>
    </w:rPr>
  </w:style>
  <w:style w:type="character" w:customStyle="1" w:styleId="BodyTextFirstIndentChar">
    <w:name w:val="Body Text First Indent Char"/>
    <w:locked/>
    <w:rPr>
      <w:rFonts w:ascii="Arial" w:hAnsi="Arial" w:cs="Times New Roman"/>
      <w:sz w:val="24"/>
      <w:szCs w:val="24"/>
      <w:lang w:bidi="th-TH"/>
    </w:rPr>
  </w:style>
  <w:style w:type="paragraph" w:styleId="BodyTextFirstIndent2">
    <w:name w:val="Body Text First Indent 2"/>
    <w:basedOn w:val="BodyTextIndent"/>
    <w:pPr>
      <w:ind w:left="283" w:firstLine="210"/>
      <w:jc w:val="left"/>
    </w:pPr>
  </w:style>
  <w:style w:type="character" w:customStyle="1" w:styleId="BodyTextFirstIndent2Char">
    <w:name w:val="Body Text First Indent 2 Char"/>
    <w:locked/>
    <w:rPr>
      <w:rFonts w:ascii="Arial" w:hAnsi="Arial" w:cs="Times New Roman"/>
      <w:sz w:val="24"/>
      <w:szCs w:val="24"/>
      <w:lang w:bidi="th-TH"/>
    </w:rPr>
  </w:style>
  <w:style w:type="paragraph" w:styleId="BodyTextIndent3">
    <w:name w:val="Body Text Indent 3"/>
    <w:basedOn w:val="Normal"/>
    <w:pPr>
      <w:spacing w:after="120"/>
      <w:ind w:left="283"/>
      <w:jc w:val="left"/>
    </w:pPr>
    <w:rPr>
      <w:sz w:val="16"/>
      <w:szCs w:val="16"/>
      <w:lang w:bidi="th-TH"/>
    </w:rPr>
  </w:style>
  <w:style w:type="character" w:customStyle="1" w:styleId="BodyTextIndent3Char">
    <w:name w:val="Body Text Indent 3 Char"/>
    <w:locked/>
    <w:rPr>
      <w:rFonts w:ascii="Arial" w:hAnsi="Arial" w:cs="Times New Roman"/>
      <w:sz w:val="16"/>
      <w:szCs w:val="16"/>
      <w:lang w:bidi="th-TH"/>
    </w:rPr>
  </w:style>
  <w:style w:type="paragraph" w:styleId="EnvelopeAddress">
    <w:name w:val="envelope address"/>
    <w:basedOn w:val="Normal"/>
    <w:pPr>
      <w:framePr w:w="7920" w:h="1980" w:hRule="exact" w:hSpace="180" w:wrap="auto" w:hAnchor="page" w:xAlign="center" w:yAlign="bottom"/>
      <w:ind w:left="2880"/>
      <w:jc w:val="left"/>
    </w:pPr>
    <w:rPr>
      <w:szCs w:val="24"/>
      <w:lang w:bidi="th-TH"/>
    </w:rPr>
  </w:style>
  <w:style w:type="paragraph" w:styleId="EnvelopeReturn">
    <w:name w:val="envelope return"/>
    <w:basedOn w:val="Normal"/>
    <w:pPr>
      <w:jc w:val="left"/>
    </w:pPr>
    <w:rPr>
      <w:lang w:bidi="th-TH"/>
    </w:rPr>
  </w:style>
  <w:style w:type="paragraph" w:styleId="List">
    <w:name w:val="List"/>
    <w:basedOn w:val="Normal"/>
    <w:pPr>
      <w:ind w:left="283" w:hanging="283"/>
      <w:jc w:val="left"/>
    </w:pPr>
    <w:rPr>
      <w:szCs w:val="24"/>
      <w:lang w:bidi="th-TH"/>
    </w:rPr>
  </w:style>
  <w:style w:type="paragraph" w:styleId="List2">
    <w:name w:val="List 2"/>
    <w:basedOn w:val="Normal"/>
    <w:pPr>
      <w:ind w:left="566" w:hanging="283"/>
      <w:jc w:val="left"/>
    </w:pPr>
    <w:rPr>
      <w:szCs w:val="24"/>
      <w:lang w:bidi="th-TH"/>
    </w:rPr>
  </w:style>
  <w:style w:type="paragraph" w:styleId="List3">
    <w:name w:val="List 3"/>
    <w:basedOn w:val="Normal"/>
    <w:pPr>
      <w:ind w:left="849" w:hanging="283"/>
      <w:jc w:val="left"/>
    </w:pPr>
    <w:rPr>
      <w:szCs w:val="24"/>
      <w:lang w:bidi="th-TH"/>
    </w:rPr>
  </w:style>
  <w:style w:type="paragraph" w:styleId="List4">
    <w:name w:val="List 4"/>
    <w:basedOn w:val="Normal"/>
    <w:pPr>
      <w:ind w:left="1132" w:hanging="283"/>
      <w:jc w:val="left"/>
    </w:pPr>
    <w:rPr>
      <w:szCs w:val="24"/>
      <w:lang w:bidi="th-TH"/>
    </w:rPr>
  </w:style>
  <w:style w:type="paragraph" w:styleId="List5">
    <w:name w:val="List 5"/>
    <w:basedOn w:val="Normal"/>
    <w:pPr>
      <w:ind w:left="1415" w:hanging="283"/>
      <w:jc w:val="left"/>
    </w:pPr>
    <w:rPr>
      <w:szCs w:val="24"/>
      <w:lang w:bidi="th-TH"/>
    </w:rPr>
  </w:style>
  <w:style w:type="paragraph" w:styleId="ListContinue">
    <w:name w:val="List Continue"/>
    <w:basedOn w:val="Normal"/>
    <w:pPr>
      <w:spacing w:after="120"/>
      <w:ind w:left="283"/>
      <w:jc w:val="left"/>
    </w:pPr>
    <w:rPr>
      <w:szCs w:val="24"/>
      <w:lang w:bidi="th-TH"/>
    </w:rPr>
  </w:style>
  <w:style w:type="paragraph" w:styleId="ListContinue2">
    <w:name w:val="List Continue 2"/>
    <w:basedOn w:val="Normal"/>
    <w:pPr>
      <w:spacing w:after="120"/>
      <w:ind w:left="566"/>
      <w:jc w:val="left"/>
    </w:pPr>
    <w:rPr>
      <w:szCs w:val="24"/>
      <w:lang w:bidi="th-TH"/>
    </w:rPr>
  </w:style>
  <w:style w:type="paragraph" w:styleId="ListContinue3">
    <w:name w:val="List Continue 3"/>
    <w:basedOn w:val="Normal"/>
    <w:pPr>
      <w:spacing w:after="120"/>
      <w:ind w:left="849"/>
      <w:jc w:val="left"/>
    </w:pPr>
    <w:rPr>
      <w:szCs w:val="24"/>
      <w:lang w:bidi="th-TH"/>
    </w:rPr>
  </w:style>
  <w:style w:type="paragraph" w:styleId="ListContinue4">
    <w:name w:val="List Continue 4"/>
    <w:basedOn w:val="Normal"/>
    <w:pPr>
      <w:spacing w:after="120"/>
      <w:ind w:left="1132"/>
      <w:jc w:val="left"/>
    </w:pPr>
    <w:rPr>
      <w:szCs w:val="24"/>
      <w:lang w:bidi="th-TH"/>
    </w:rPr>
  </w:style>
  <w:style w:type="paragraph" w:styleId="ListContinue5">
    <w:name w:val="List Continue 5"/>
    <w:basedOn w:val="Normal"/>
    <w:pPr>
      <w:spacing w:after="120"/>
      <w:ind w:left="1415"/>
      <w:jc w:val="left"/>
    </w:pPr>
    <w:rPr>
      <w:szCs w:val="24"/>
      <w:lang w:bidi="th-TH"/>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jc w:val="left"/>
    </w:pPr>
    <w:rPr>
      <w:szCs w:val="24"/>
      <w:lang w:bidi="th-TH"/>
    </w:rPr>
  </w:style>
  <w:style w:type="character" w:customStyle="1" w:styleId="TOC9Char1">
    <w:name w:val="TOC 9 Char1"/>
    <w:link w:val="TOC9"/>
    <w:locked/>
    <w:rPr>
      <w:rFonts w:ascii="Arial" w:hAnsi="Arial" w:cs="Times New Roman"/>
      <w:sz w:val="24"/>
      <w:szCs w:val="24"/>
      <w:shd w:val="pct20" w:color="auto" w:fill="auto"/>
      <w:lang w:bidi="th-TH"/>
    </w:rPr>
  </w:style>
  <w:style w:type="paragraph" w:styleId="NormalIndent">
    <w:name w:val="Normal Indent"/>
    <w:basedOn w:val="Normal"/>
    <w:pPr>
      <w:ind w:left="567"/>
      <w:jc w:val="left"/>
    </w:pPr>
    <w:rPr>
      <w:szCs w:val="24"/>
      <w:lang w:bidi="th-TH"/>
    </w:rPr>
  </w:style>
  <w:style w:type="paragraph" w:styleId="NoteHeading">
    <w:name w:val="Note Heading"/>
    <w:basedOn w:val="Normal"/>
    <w:next w:val="Normal"/>
    <w:pPr>
      <w:jc w:val="left"/>
    </w:pPr>
    <w:rPr>
      <w:szCs w:val="24"/>
      <w:lang w:bidi="th-TH"/>
    </w:rPr>
  </w:style>
  <w:style w:type="character" w:customStyle="1" w:styleId="NoteHeadingChar">
    <w:name w:val="Note Heading Char"/>
    <w:locked/>
    <w:rPr>
      <w:rFonts w:ascii="Arial" w:hAnsi="Arial" w:cs="Times New Roman"/>
      <w:sz w:val="24"/>
      <w:szCs w:val="24"/>
      <w:lang w:bidi="th-TH"/>
    </w:rPr>
  </w:style>
  <w:style w:type="paragraph" w:styleId="PlainText">
    <w:name w:val="Plain Text"/>
    <w:basedOn w:val="Normal"/>
    <w:pPr>
      <w:jc w:val="left"/>
    </w:pPr>
    <w:rPr>
      <w:rFonts w:ascii="Courier New" w:hAnsi="Courier New"/>
      <w:lang w:bidi="th-TH"/>
    </w:rPr>
  </w:style>
  <w:style w:type="character" w:customStyle="1" w:styleId="PlainTextChar">
    <w:name w:val="Plain Text Char"/>
    <w:locked/>
    <w:rPr>
      <w:rFonts w:ascii="Courier New" w:hAnsi="Courier New" w:cs="Times New Roman"/>
      <w:lang w:bidi="th-TH"/>
    </w:rPr>
  </w:style>
  <w:style w:type="paragraph" w:styleId="Salutation">
    <w:name w:val="Salutation"/>
    <w:basedOn w:val="Normal"/>
    <w:next w:val="Normal"/>
    <w:pPr>
      <w:jc w:val="left"/>
    </w:pPr>
    <w:rPr>
      <w:szCs w:val="24"/>
      <w:lang w:bidi="th-TH"/>
    </w:rPr>
  </w:style>
  <w:style w:type="character" w:customStyle="1" w:styleId="SalutationChar">
    <w:name w:val="Salutation Char"/>
    <w:locked/>
    <w:rPr>
      <w:rFonts w:ascii="Arial" w:hAnsi="Arial" w:cs="Times New Roman"/>
      <w:sz w:val="24"/>
      <w:szCs w:val="24"/>
      <w:lang w:bidi="th-TH"/>
    </w:rPr>
  </w:style>
  <w:style w:type="paragraph" w:styleId="Subtitle">
    <w:name w:val="Subtitle"/>
    <w:basedOn w:val="Normal"/>
    <w:qFormat/>
    <w:pPr>
      <w:spacing w:after="60"/>
      <w:jc w:val="center"/>
      <w:outlineLvl w:val="1"/>
    </w:pPr>
    <w:rPr>
      <w:szCs w:val="24"/>
      <w:lang w:bidi="th-TH"/>
    </w:rPr>
  </w:style>
  <w:style w:type="character" w:customStyle="1" w:styleId="SubtitleChar">
    <w:name w:val="Subtitle Char"/>
    <w:locked/>
    <w:rPr>
      <w:rFonts w:ascii="Arial" w:hAnsi="Arial" w:cs="Times New Roman"/>
      <w:sz w:val="24"/>
      <w:szCs w:val="24"/>
      <w:lang w:bidi="th-TH"/>
    </w:rPr>
  </w:style>
  <w:style w:type="paragraph" w:customStyle="1" w:styleId="apsd">
    <w:name w:val="aps_d"/>
    <w:basedOn w:val="Normal"/>
    <w:pPr>
      <w:spacing w:before="80"/>
      <w:jc w:val="left"/>
    </w:pPr>
    <w:rPr>
      <w:b/>
      <w:bCs/>
      <w:color w:val="000000"/>
      <w:sz w:val="18"/>
      <w:szCs w:val="18"/>
      <w:lang w:val="de-DE" w:bidi="th-TH"/>
    </w:rPr>
  </w:style>
  <w:style w:type="paragraph" w:customStyle="1" w:styleId="apse">
    <w:name w:val="aps_e"/>
    <w:basedOn w:val="apsd"/>
    <w:pPr>
      <w:spacing w:before="0"/>
    </w:pPr>
    <w:rPr>
      <w:b w:val="0"/>
      <w:bCs w:val="0"/>
      <w:sz w:val="16"/>
      <w:szCs w:val="16"/>
    </w:rPr>
  </w:style>
  <w:style w:type="paragraph" w:styleId="IndexHeading">
    <w:name w:val="index heading"/>
    <w:basedOn w:val="Normal"/>
    <w:next w:val="Index1"/>
    <w:uiPriority w:val="99"/>
    <w:pPr>
      <w:pBdr>
        <w:top w:val="single" w:sz="12" w:space="0" w:color="auto"/>
      </w:pBdr>
      <w:spacing w:before="360" w:after="240"/>
      <w:jc w:val="left"/>
    </w:pPr>
    <w:rPr>
      <w:b/>
      <w:bCs/>
      <w:i/>
      <w:iCs/>
      <w:sz w:val="26"/>
      <w:szCs w:val="26"/>
      <w:lang w:bidi="th-TH"/>
    </w:rPr>
  </w:style>
  <w:style w:type="paragraph" w:styleId="TOAHeading">
    <w:name w:val="toa heading"/>
    <w:basedOn w:val="Normal"/>
    <w:next w:val="Normal"/>
    <w:pPr>
      <w:spacing w:before="120"/>
    </w:pPr>
    <w:rPr>
      <w:b/>
      <w:bCs/>
      <w:szCs w:val="24"/>
    </w:rPr>
  </w:style>
  <w:style w:type="character" w:customStyle="1" w:styleId="EndnoteTextChar1">
    <w:name w:val="Endnote Text Char1"/>
    <w:link w:val="EndnoteText"/>
    <w:rPr>
      <w:rFonts w:cs="Times New Roman"/>
      <w:u w:val="single"/>
    </w:rPr>
  </w:style>
  <w:style w:type="paragraph" w:customStyle="1" w:styleId="bullet">
    <w:name w:val="bullet"/>
    <w:basedOn w:val="Normal"/>
    <w:pPr>
      <w:tabs>
        <w:tab w:val="num" w:pos="926"/>
        <w:tab w:val="left" w:pos="993"/>
      </w:tabs>
      <w:ind w:left="992" w:hanging="425"/>
    </w:pPr>
    <w:rPr>
      <w:sz w:val="22"/>
      <w:szCs w:val="22"/>
    </w:rPr>
  </w:style>
  <w:style w:type="paragraph" w:customStyle="1" w:styleId="chaptitle">
    <w:name w:val="chaptitle"/>
    <w:basedOn w:val="Normal"/>
    <w:pPr>
      <w:pBdr>
        <w:bottom w:val="single" w:sz="4" w:space="2" w:color="auto"/>
      </w:pBdr>
      <w:tabs>
        <w:tab w:val="right" w:pos="9071"/>
      </w:tabs>
      <w:spacing w:after="240"/>
      <w:jc w:val="center"/>
    </w:pPr>
    <w:rPr>
      <w:b/>
      <w:bCs/>
      <w:sz w:val="18"/>
      <w:szCs w:val="18"/>
    </w:rPr>
  </w:style>
  <w:style w:type="paragraph" w:customStyle="1" w:styleId="Committee">
    <w:name w:val="Committee"/>
    <w:basedOn w:val="Title"/>
    <w:rPr>
      <w:rFonts w:cs="Arial"/>
      <w:bCs/>
      <w:caps w:val="0"/>
      <w:szCs w:val="30"/>
    </w:rPr>
  </w:style>
  <w:style w:type="paragraph" w:customStyle="1" w:styleId="Draft">
    <w:name w:val="Draft"/>
    <w:basedOn w:val="Normal"/>
    <w:next w:val="Normal"/>
    <w:pPr>
      <w:spacing w:before="720" w:after="480"/>
      <w:jc w:val="center"/>
    </w:pPr>
    <w:rPr>
      <w:caps/>
      <w:sz w:val="28"/>
      <w:szCs w:val="28"/>
    </w:rPr>
  </w:style>
  <w:style w:type="paragraph" w:customStyle="1" w:styleId="EndOfDoc0">
    <w:name w:val="EndOfDoc"/>
    <w:basedOn w:val="Normal"/>
    <w:pPr>
      <w:ind w:left="4536"/>
      <w:jc w:val="center"/>
    </w:pPr>
    <w:rPr>
      <w:sz w:val="22"/>
      <w:szCs w:val="22"/>
    </w:rPr>
  </w:style>
  <w:style w:type="paragraph" w:customStyle="1" w:styleId="h5para">
    <w:name w:val="h5para"/>
    <w:basedOn w:val="Normal"/>
    <w:pPr>
      <w:tabs>
        <w:tab w:val="left" w:pos="1985"/>
      </w:tabs>
      <w:ind w:left="993"/>
    </w:pPr>
    <w:rPr>
      <w:sz w:val="22"/>
      <w:szCs w:val="22"/>
    </w:rPr>
  </w:style>
  <w:style w:type="paragraph" w:customStyle="1" w:styleId="halfline">
    <w:name w:val="halfline"/>
    <w:basedOn w:val="Normal"/>
    <w:pPr>
      <w:spacing w:line="120" w:lineRule="exact"/>
    </w:pPr>
    <w:rPr>
      <w:sz w:val="22"/>
      <w:szCs w:val="22"/>
    </w:rPr>
  </w:style>
  <w:style w:type="paragraph" w:customStyle="1" w:styleId="Standard">
    <w:name w:val="Standard"/>
    <w:rPr>
      <w:snapToGrid w:val="0"/>
      <w:sz w:val="24"/>
      <w:szCs w:val="24"/>
      <w:lang w:val="de-DE" w:eastAsia="fr-FR"/>
    </w:rPr>
  </w:style>
  <w:style w:type="character" w:styleId="Strong">
    <w:name w:val="Strong"/>
    <w:qFormat/>
    <w:rPr>
      <w:rFonts w:cs="Times New Roman"/>
      <w:b/>
      <w:bCs/>
    </w:rPr>
  </w:style>
  <w:style w:type="paragraph" w:customStyle="1" w:styleId="TOC2spec">
    <w:name w:val="TOC 2spec"/>
    <w:basedOn w:val="TOC2"/>
    <w:pPr>
      <w:tabs>
        <w:tab w:val="clear" w:pos="9639"/>
        <w:tab w:val="left" w:pos="1134"/>
        <w:tab w:val="right" w:leader="dot" w:pos="9072"/>
      </w:tabs>
      <w:ind w:left="709" w:right="284" w:hanging="425"/>
      <w:jc w:val="both"/>
    </w:pPr>
    <w:rPr>
      <w:i/>
      <w:iCs/>
      <w:noProof/>
      <w:lang w:val="fr-FR"/>
    </w:rPr>
  </w:style>
  <w:style w:type="paragraph" w:customStyle="1" w:styleId="Blockquote">
    <w:name w:val="Blockquote"/>
    <w:basedOn w:val="Normal"/>
    <w:pPr>
      <w:spacing w:before="100" w:after="100"/>
      <w:ind w:left="360" w:right="360"/>
      <w:jc w:val="left"/>
    </w:pPr>
    <w:rPr>
      <w:szCs w:val="24"/>
      <w:lang w:val="en-AU"/>
    </w:rPr>
  </w:style>
  <w:style w:type="paragraph" w:styleId="Index4">
    <w:name w:val="index 4"/>
    <w:basedOn w:val="Normal"/>
    <w:next w:val="Normal"/>
    <w:autoRedefine/>
    <w:pPr>
      <w:ind w:left="960" w:hanging="240"/>
      <w:jc w:val="left"/>
    </w:pPr>
    <w:rPr>
      <w:sz w:val="18"/>
      <w:szCs w:val="18"/>
      <w:lang w:bidi="th-TH"/>
    </w:rPr>
  </w:style>
  <w:style w:type="paragraph" w:styleId="Index5">
    <w:name w:val="index 5"/>
    <w:basedOn w:val="Normal"/>
    <w:next w:val="Normal"/>
    <w:autoRedefine/>
    <w:pPr>
      <w:ind w:left="1200" w:hanging="240"/>
      <w:jc w:val="left"/>
    </w:pPr>
    <w:rPr>
      <w:sz w:val="18"/>
      <w:szCs w:val="18"/>
      <w:lang w:bidi="th-TH"/>
    </w:rPr>
  </w:style>
  <w:style w:type="paragraph" w:styleId="Index6">
    <w:name w:val="index 6"/>
    <w:basedOn w:val="Normal"/>
    <w:next w:val="Normal"/>
    <w:autoRedefine/>
    <w:pPr>
      <w:ind w:left="1440" w:hanging="240"/>
      <w:jc w:val="left"/>
    </w:pPr>
    <w:rPr>
      <w:sz w:val="18"/>
      <w:szCs w:val="18"/>
      <w:lang w:bidi="th-TH"/>
    </w:rPr>
  </w:style>
  <w:style w:type="paragraph" w:styleId="Index7">
    <w:name w:val="index 7"/>
    <w:basedOn w:val="Normal"/>
    <w:next w:val="Normal"/>
    <w:autoRedefine/>
    <w:pPr>
      <w:ind w:left="1680" w:hanging="240"/>
      <w:jc w:val="left"/>
    </w:pPr>
    <w:rPr>
      <w:sz w:val="18"/>
      <w:szCs w:val="18"/>
      <w:lang w:bidi="th-TH"/>
    </w:rPr>
  </w:style>
  <w:style w:type="paragraph" w:styleId="Index8">
    <w:name w:val="index 8"/>
    <w:basedOn w:val="Normal"/>
    <w:next w:val="Normal"/>
    <w:autoRedefine/>
    <w:pPr>
      <w:ind w:left="1920" w:hanging="240"/>
      <w:jc w:val="left"/>
    </w:pPr>
    <w:rPr>
      <w:sz w:val="18"/>
      <w:szCs w:val="18"/>
      <w:lang w:bidi="th-TH"/>
    </w:rPr>
  </w:style>
  <w:style w:type="paragraph" w:styleId="Index9">
    <w:name w:val="index 9"/>
    <w:basedOn w:val="Normal"/>
    <w:next w:val="Normal"/>
    <w:autoRedefine/>
    <w:pPr>
      <w:ind w:left="2160" w:hanging="240"/>
      <w:jc w:val="left"/>
    </w:pPr>
    <w:rPr>
      <w:sz w:val="18"/>
      <w:szCs w:val="18"/>
      <w:lang w:bidi="th-TH"/>
    </w:rPr>
  </w:style>
  <w:style w:type="paragraph" w:customStyle="1" w:styleId="Cle">
    <w:name w:val="Cle"/>
    <w:basedOn w:val="Normal"/>
    <w:pPr>
      <w:numPr>
        <w:ilvl w:val="2"/>
        <w:numId w:val="12"/>
      </w:numPr>
      <w:jc w:val="left"/>
    </w:pPr>
    <w:rPr>
      <w:color w:val="FF0000"/>
      <w:szCs w:val="24"/>
      <w:lang w:bidi="th-TH"/>
    </w:rPr>
  </w:style>
  <w:style w:type="character" w:customStyle="1" w:styleId="Heading4Char1">
    <w:name w:val="Heading 4 Char1"/>
    <w:locked/>
    <w:rPr>
      <w:rFonts w:ascii="Arial" w:hAnsi="Arial"/>
      <w:u w:val="single"/>
      <w:lang w:val="fr-FR"/>
    </w:rPr>
  </w:style>
  <w:style w:type="character" w:customStyle="1" w:styleId="Heading5Char1">
    <w:name w:val="Heading 5 Char1"/>
    <w:locked/>
    <w:rPr>
      <w:rFonts w:ascii="Arial" w:hAnsi="Arial"/>
      <w:i/>
      <w:lang w:val="en-US"/>
    </w:rPr>
  </w:style>
  <w:style w:type="paragraph" w:customStyle="1" w:styleId="ZchnZchn1">
    <w:name w:val="Zchn Zchn1"/>
    <w:basedOn w:val="Normal"/>
    <w:pPr>
      <w:spacing w:after="160" w:line="240" w:lineRule="exact"/>
      <w:jc w:val="left"/>
    </w:pPr>
    <w:rPr>
      <w:rFonts w:ascii="Times New Roman" w:hAnsi="Times New Roman"/>
    </w:rPr>
  </w:style>
  <w:style w:type="paragraph" w:customStyle="1" w:styleId="Endofdocument">
    <w:name w:val="End of document"/>
    <w:basedOn w:val="Normal"/>
    <w:pPr>
      <w:ind w:left="4536"/>
      <w:jc w:val="center"/>
    </w:pPr>
    <w:rPr>
      <w:rFonts w:ascii="Times New Roman" w:hAnsi="Times New Roman"/>
      <w:sz w:val="24"/>
    </w:rPr>
  </w:style>
  <w:style w:type="paragraph" w:customStyle="1" w:styleId="tqparabox">
    <w:name w:val="tqparabox"/>
    <w:basedOn w:val="Normal"/>
    <w:pPr>
      <w:tabs>
        <w:tab w:val="left" w:pos="567"/>
        <w:tab w:val="left" w:pos="1134"/>
        <w:tab w:val="left" w:pos="2976"/>
        <w:tab w:val="left" w:pos="5856"/>
        <w:tab w:val="left" w:pos="7296"/>
      </w:tabs>
      <w:spacing w:before="40" w:after="40"/>
      <w:ind w:left="567"/>
      <w:jc w:val="left"/>
    </w:pPr>
    <w:rPr>
      <w:rFonts w:ascii="Times New Roman" w:hAnsi="Times New Roman"/>
      <w:sz w:val="24"/>
    </w:rPr>
  </w:style>
  <w:style w:type="paragraph" w:customStyle="1" w:styleId="DecisionInvitingPara">
    <w:name w:val="Decision Inviting Para."/>
    <w:basedOn w:val="Normal"/>
    <w:pPr>
      <w:ind w:left="4536"/>
    </w:pPr>
    <w:rPr>
      <w:rFonts w:ascii="Times New Roman" w:hAnsi="Times New Roman"/>
      <w:i/>
      <w:sz w:val="24"/>
    </w:rPr>
  </w:style>
  <w:style w:type="paragraph" w:customStyle="1" w:styleId="Char">
    <w:name w:val="Char"/>
    <w:basedOn w:val="Normal"/>
    <w:pPr>
      <w:jc w:val="left"/>
    </w:pPr>
    <w:rPr>
      <w:sz w:val="22"/>
      <w:lang w:val="en-AU"/>
    </w:rPr>
  </w:style>
  <w:style w:type="paragraph" w:customStyle="1" w:styleId="ZchnZchn12">
    <w:name w:val="Zchn Zchn12"/>
    <w:basedOn w:val="Normal"/>
    <w:pPr>
      <w:spacing w:after="160" w:line="240" w:lineRule="exact"/>
      <w:jc w:val="left"/>
    </w:pPr>
    <w:rPr>
      <w:rFonts w:ascii="Times New Roman" w:hAnsi="Times New Roman"/>
    </w:rPr>
  </w:style>
  <w:style w:type="paragraph" w:customStyle="1" w:styleId="ZchnZchn11">
    <w:name w:val="Zchn Zchn11"/>
    <w:basedOn w:val="Normal"/>
    <w:pPr>
      <w:spacing w:after="160" w:line="240" w:lineRule="exact"/>
      <w:jc w:val="left"/>
    </w:pPr>
    <w:rPr>
      <w:rFonts w:ascii="Times New Roman" w:hAnsi="Times New Roman"/>
    </w:rPr>
  </w:style>
  <w:style w:type="character" w:customStyle="1" w:styleId="CharChar31">
    <w:name w:val="Char Char31"/>
    <w:rPr>
      <w:sz w:val="24"/>
      <w:u w:val="single"/>
      <w:lang w:val="en-US"/>
    </w:rPr>
  </w:style>
  <w:style w:type="character" w:customStyle="1" w:styleId="CharChar22">
    <w:name w:val="Char Char22"/>
    <w:rPr>
      <w:sz w:val="24"/>
      <w:lang w:val="fr-FR"/>
    </w:rPr>
  </w:style>
  <w:style w:type="character" w:customStyle="1" w:styleId="CharChar30">
    <w:name w:val="Char Char30"/>
    <w:rPr>
      <w:b/>
      <w:sz w:val="24"/>
      <w:lang w:val="en-US"/>
    </w:rPr>
  </w:style>
  <w:style w:type="character" w:customStyle="1" w:styleId="CharChar29">
    <w:name w:val="Char Char29"/>
    <w:rPr>
      <w:i/>
      <w:sz w:val="24"/>
      <w:lang w:val="en-US"/>
    </w:rPr>
  </w:style>
  <w:style w:type="character" w:customStyle="1" w:styleId="CharChar28">
    <w:name w:val="Char Char28"/>
    <w:rPr>
      <w:i/>
      <w:sz w:val="24"/>
      <w:lang w:val="en-US"/>
    </w:rPr>
  </w:style>
  <w:style w:type="character" w:customStyle="1" w:styleId="CharChar19">
    <w:name w:val="Char Char19"/>
    <w:rPr>
      <w:sz w:val="24"/>
      <w:lang w:val="en-US"/>
    </w:rPr>
  </w:style>
  <w:style w:type="character" w:customStyle="1" w:styleId="CharChar21">
    <w:name w:val="Char Char21"/>
    <w:rPr>
      <w:sz w:val="16"/>
      <w:lang w:val="en-US"/>
    </w:rPr>
  </w:style>
  <w:style w:type="paragraph" w:customStyle="1" w:styleId="Standard1">
    <w:name w:val="Standard1"/>
    <w:rPr>
      <w:snapToGrid w:val="0"/>
      <w:sz w:val="24"/>
      <w:szCs w:val="24"/>
      <w:lang w:val="de-DE" w:eastAsia="fr-FR"/>
    </w:rPr>
  </w:style>
  <w:style w:type="paragraph" w:customStyle="1" w:styleId="Fecha">
    <w:name w:val="Fecha"/>
    <w:basedOn w:val="Normal"/>
    <w:pPr>
      <w:spacing w:before="60"/>
      <w:ind w:left="1276"/>
    </w:pPr>
    <w:rPr>
      <w:b/>
      <w:sz w:val="22"/>
      <w:lang w:val="es-ES_tradnl"/>
    </w:rPr>
  </w:style>
  <w:style w:type="paragraph" w:customStyle="1" w:styleId="Listenabsatz1">
    <w:name w:val="Listenabsatz1"/>
    <w:basedOn w:val="Normal"/>
    <w:pPr>
      <w:spacing w:after="200" w:line="276" w:lineRule="auto"/>
      <w:ind w:left="720"/>
      <w:contextualSpacing/>
      <w:jc w:val="left"/>
    </w:pPr>
    <w:rPr>
      <w:rFonts w:ascii="Calibri" w:hAnsi="Calibri"/>
      <w:sz w:val="22"/>
      <w:szCs w:val="22"/>
      <w:lang w:val="fr-FR"/>
    </w:rPr>
  </w:style>
  <w:style w:type="paragraph" w:styleId="TOC6">
    <w:name w:val="toc 6"/>
    <w:basedOn w:val="Normal"/>
    <w:next w:val="Normal"/>
    <w:autoRedefine/>
    <w:pPr>
      <w:ind w:left="1000"/>
    </w:pPr>
  </w:style>
  <w:style w:type="paragraph" w:customStyle="1" w:styleId="Headingsectiontitle">
    <w:name w:val="Heading section title"/>
    <w:basedOn w:val="Heading1"/>
    <w:qFormat/>
    <w:pPr>
      <w:tabs>
        <w:tab w:val="left" w:pos="1276"/>
      </w:tabs>
      <w:spacing w:after="480"/>
      <w:jc w:val="center"/>
    </w:pPr>
    <w:rPr>
      <w:b/>
      <w:sz w:val="24"/>
    </w:rPr>
  </w:style>
  <w:style w:type="paragraph" w:styleId="TOCHeading">
    <w:name w:val="TOC Heading"/>
    <w:basedOn w:val="Heading1"/>
    <w:next w:val="Normal"/>
    <w:uiPriority w:val="39"/>
    <w:qFormat/>
    <w:pPr>
      <w:keepLines/>
      <w:spacing w:before="240" w:line="259" w:lineRule="auto"/>
      <w:jc w:val="left"/>
      <w:outlineLvl w:val="9"/>
    </w:pPr>
    <w:rPr>
      <w:rFonts w:ascii="Times New Roman" w:hAnsi="Times New Roman"/>
      <w:caps w:val="0"/>
      <w:color w:val="365F91"/>
      <w:sz w:val="32"/>
      <w:szCs w:val="32"/>
    </w:rPr>
  </w:style>
  <w:style w:type="paragraph" w:styleId="TOC7">
    <w:name w:val="toc 7"/>
    <w:basedOn w:val="Normal"/>
    <w:next w:val="Normal"/>
    <w:autoRedefine/>
    <w:uiPriority w:val="39"/>
    <w:pPr>
      <w:ind w:left="1440"/>
      <w:jc w:val="left"/>
    </w:pPr>
    <w:rPr>
      <w:rFonts w:ascii="Times New Roman" w:hAnsi="Times New Roman"/>
      <w:sz w:val="18"/>
      <w:szCs w:val="18"/>
      <w:lang w:bidi="th-TH"/>
    </w:rPr>
  </w:style>
  <w:style w:type="paragraph" w:styleId="TOC8">
    <w:name w:val="toc 8"/>
    <w:basedOn w:val="Normal"/>
    <w:next w:val="Normal"/>
    <w:uiPriority w:val="39"/>
    <w:pPr>
      <w:tabs>
        <w:tab w:val="left" w:pos="567"/>
        <w:tab w:val="right" w:leader="dot" w:pos="9639"/>
      </w:tabs>
      <w:spacing w:before="60" w:after="120"/>
      <w:ind w:left="425" w:right="851" w:hanging="425"/>
      <w:jc w:val="left"/>
    </w:pPr>
    <w:rPr>
      <w:caps/>
      <w:noProof/>
      <w:sz w:val="18"/>
      <w:lang w:val="fr-FR" w:bidi="th-TH"/>
    </w:rPr>
  </w:style>
  <w:style w:type="paragraph" w:styleId="TOC9">
    <w:name w:val="toc 9"/>
    <w:basedOn w:val="Normal"/>
    <w:next w:val="Normal"/>
    <w:link w:val="TOC9Char1"/>
    <w:uiPriority w:val="39"/>
    <w:pPr>
      <w:tabs>
        <w:tab w:val="right" w:leader="dot" w:pos="9639"/>
      </w:tabs>
      <w:spacing w:before="60" w:after="120"/>
      <w:ind w:left="992" w:right="851" w:hanging="567"/>
      <w:contextualSpacing/>
      <w:jc w:val="left"/>
    </w:pPr>
    <w:rPr>
      <w:smallCaps/>
      <w:noProof/>
      <w:sz w:val="18"/>
      <w:lang w:val="fr-FR"/>
    </w:rPr>
  </w:style>
  <w:style w:type="character" w:customStyle="1" w:styleId="TOC9Char">
    <w:name w:val="TOC 9 Char"/>
    <w:uiPriority w:val="39"/>
    <w:locked/>
    <w:rPr>
      <w:rFonts w:ascii="Arial" w:hAnsi="Arial" w:cs="Times New Roman"/>
      <w:smallCaps/>
      <w:noProof/>
      <w:sz w:val="18"/>
    </w:rPr>
  </w:style>
  <w:style w:type="paragraph" w:customStyle="1" w:styleId="Annex">
    <w:name w:val="Annex"/>
    <w:basedOn w:val="Heading1"/>
    <w:next w:val="Normal"/>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b/>
      <w:bCs/>
      <w:sz w:val="32"/>
      <w:szCs w:val="32"/>
      <w:lang w:bidi="th-TH"/>
    </w:rPr>
  </w:style>
  <w:style w:type="paragraph" w:customStyle="1" w:styleId="Heading3tg">
    <w:name w:val="Heading 3tg"/>
    <w:basedOn w:val="Heading3"/>
    <w:pPr>
      <w:keepNext w:val="0"/>
      <w:numPr>
        <w:numId w:val="13"/>
      </w:numPr>
    </w:pPr>
    <w:rPr>
      <w:szCs w:val="24"/>
      <w:lang w:val="en-GB" w:bidi="th-TH"/>
    </w:rPr>
  </w:style>
  <w:style w:type="paragraph" w:customStyle="1" w:styleId="Heading4tg">
    <w:name w:val="Heading 4tg"/>
    <w:basedOn w:val="Heading4"/>
    <w:pPr>
      <w:keepLines/>
      <w:tabs>
        <w:tab w:val="left" w:pos="709"/>
      </w:tabs>
      <w:ind w:left="709" w:hanging="709"/>
      <w:jc w:val="left"/>
    </w:pPr>
    <w:rPr>
      <w:i/>
      <w:iCs/>
      <w:szCs w:val="24"/>
      <w:u w:val="none"/>
      <w:lang w:val="en-US" w:bidi="th-TH"/>
    </w:rPr>
  </w:style>
  <w:style w:type="paragraph" w:customStyle="1" w:styleId="TOC1tg">
    <w:name w:val="TOC 1tg"/>
    <w:basedOn w:val="TOC1"/>
    <w:pPr>
      <w:tabs>
        <w:tab w:val="clear" w:pos="9639"/>
        <w:tab w:val="left" w:pos="567"/>
        <w:tab w:val="left" w:pos="1276"/>
        <w:tab w:val="right" w:leader="dot" w:pos="9072"/>
      </w:tabs>
      <w:ind w:right="284"/>
      <w:jc w:val="left"/>
    </w:pPr>
    <w:rPr>
      <w:rFonts w:ascii="Times New Roman" w:hAnsi="Times New Roman"/>
      <w:b/>
      <w:noProof/>
      <w:sz w:val="20"/>
      <w:lang w:val="fr-FR" w:bidi="th-TH"/>
    </w:rPr>
  </w:style>
  <w:style w:type="paragraph" w:customStyle="1" w:styleId="TOC2tg">
    <w:name w:val="TOC 2tg"/>
    <w:basedOn w:val="TOC2"/>
    <w:pPr>
      <w:tabs>
        <w:tab w:val="clear" w:pos="709"/>
        <w:tab w:val="clear" w:pos="9639"/>
        <w:tab w:val="left" w:pos="1134"/>
        <w:tab w:val="right" w:leader="dot" w:pos="9072"/>
      </w:tabs>
      <w:ind w:left="1134" w:right="284" w:hanging="567"/>
    </w:pPr>
    <w:rPr>
      <w:rFonts w:ascii="Times New Roman" w:hAnsi="Times New Roman"/>
      <w:smallCaps/>
      <w:noProof/>
      <w:sz w:val="20"/>
      <w:lang w:val="fr-FR" w:bidi="th-TH"/>
    </w:rPr>
  </w:style>
  <w:style w:type="paragraph" w:customStyle="1" w:styleId="StyleHeading2Justified">
    <w:name w:val="Style Heading 2 + Justified"/>
    <w:basedOn w:val="Heading2"/>
    <w:pPr>
      <w:pBdr>
        <w:top w:val="single" w:sz="4" w:space="1" w:color="auto"/>
        <w:left w:val="single" w:sz="4" w:space="4" w:color="auto"/>
        <w:bottom w:val="single" w:sz="4" w:space="1" w:color="auto"/>
        <w:right w:val="single" w:sz="4" w:space="4" w:color="auto"/>
      </w:pBdr>
      <w:tabs>
        <w:tab w:val="left" w:pos="992"/>
      </w:tabs>
      <w:ind w:left="992" w:hanging="992"/>
      <w:jc w:val="center"/>
    </w:pPr>
    <w:rPr>
      <w:rFonts w:ascii="Times New Roman" w:hAnsi="Times New Roman"/>
      <w:b/>
      <w:bCs/>
      <w:sz w:val="24"/>
      <w:lang w:val="en-GB" w:bidi="th-TH"/>
    </w:rPr>
  </w:style>
  <w:style w:type="paragraph" w:styleId="Caption">
    <w:name w:val="caption"/>
    <w:basedOn w:val="Normal"/>
    <w:next w:val="Normal"/>
    <w:qFormat/>
    <w:pPr>
      <w:spacing w:after="200"/>
    </w:pPr>
    <w:rPr>
      <w:b/>
      <w:bCs/>
      <w:color w:val="4F81BD"/>
      <w:sz w:val="18"/>
      <w:szCs w:val="18"/>
    </w:rPr>
  </w:style>
  <w:style w:type="paragraph" w:customStyle="1" w:styleId="tgchartextcentered">
    <w:name w:val="tg_char_text_centered"/>
    <w:basedOn w:val="Normal"/>
    <w:pPr>
      <w:spacing w:before="80" w:after="80"/>
      <w:jc w:val="center"/>
    </w:pPr>
    <w:rPr>
      <w:b/>
      <w:sz w:val="16"/>
    </w:rPr>
  </w:style>
  <w:style w:type="paragraph" w:customStyle="1" w:styleId="tgchartext">
    <w:name w:val="tg_char_text"/>
    <w:basedOn w:val="Normal"/>
    <w:pPr>
      <w:spacing w:before="80" w:after="80"/>
      <w:jc w:val="left"/>
    </w:pPr>
    <w:rPr>
      <w:sz w:val="16"/>
    </w:rPr>
  </w:style>
  <w:style w:type="paragraph" w:customStyle="1" w:styleId="heading3i">
    <w:name w:val="heading 3i"/>
    <w:basedOn w:val="Heading3"/>
    <w:pPr>
      <w:keepNext w:val="0"/>
      <w:jc w:val="left"/>
    </w:pPr>
    <w:rPr>
      <w:i w:val="0"/>
      <w:iCs/>
      <w:szCs w:val="24"/>
      <w:lang w:bidi="th-TH"/>
    </w:rPr>
  </w:style>
  <w:style w:type="paragraph" w:customStyle="1" w:styleId="h1a1">
    <w:name w:val="h1a1"/>
    <w:basedOn w:val="Heading1"/>
    <w:qFormat/>
  </w:style>
  <w:style w:type="paragraph" w:customStyle="1" w:styleId="h1a2">
    <w:name w:val="h1a2"/>
    <w:basedOn w:val="Heading1"/>
    <w:qFormat/>
  </w:style>
  <w:style w:type="paragraph" w:customStyle="1" w:styleId="h1a4">
    <w:name w:val="h1a4"/>
    <w:basedOn w:val="Heading1"/>
    <w:qFormat/>
  </w:style>
  <w:style w:type="paragraph" w:customStyle="1" w:styleId="h2a1">
    <w:name w:val="h2a1"/>
    <w:basedOn w:val="Heading2"/>
    <w:qFormat/>
    <w:pPr>
      <w:jc w:val="center"/>
    </w:pPr>
    <w:rPr>
      <w:b/>
    </w:rPr>
  </w:style>
  <w:style w:type="paragraph" w:customStyle="1" w:styleId="h2a2">
    <w:name w:val="h2a2"/>
    <w:basedOn w:val="Heading2"/>
    <w:qFormat/>
    <w:pPr>
      <w:jc w:val="center"/>
    </w:pPr>
    <w:rPr>
      <w:b/>
    </w:rPr>
  </w:style>
  <w:style w:type="paragraph" w:customStyle="1" w:styleId="h2a3">
    <w:name w:val="h2a3"/>
    <w:basedOn w:val="Heading2"/>
    <w:qFormat/>
    <w:pPr>
      <w:jc w:val="center"/>
    </w:pPr>
    <w:rPr>
      <w:b/>
    </w:rPr>
  </w:style>
  <w:style w:type="paragraph" w:customStyle="1" w:styleId="h2a4">
    <w:name w:val="h2a4"/>
    <w:basedOn w:val="Heading2"/>
    <w:qFormat/>
    <w:pPr>
      <w:jc w:val="center"/>
    </w:pPr>
    <w:rPr>
      <w:b/>
    </w:rPr>
  </w:style>
  <w:style w:type="paragraph" w:customStyle="1" w:styleId="Inf6normal">
    <w:name w:val="Inf6_normal"/>
    <w:basedOn w:val="Normal"/>
    <w:pPr>
      <w:tabs>
        <w:tab w:val="left" w:pos="426"/>
        <w:tab w:val="left" w:pos="992"/>
      </w:tabs>
    </w:pPr>
    <w:rPr>
      <w:rFonts w:cs="Arial"/>
    </w:rPr>
  </w:style>
  <w:style w:type="paragraph" w:customStyle="1" w:styleId="Inf6Titre4">
    <w:name w:val="Inf6_Titre4"/>
    <w:basedOn w:val="Normal"/>
    <w:next w:val="Normal"/>
    <w:pPr>
      <w:spacing w:after="360"/>
      <w:jc w:val="center"/>
    </w:pPr>
    <w:rPr>
      <w:rFonts w:cs="Arial"/>
      <w:caps/>
    </w:rPr>
  </w:style>
  <w:style w:type="character" w:customStyle="1" w:styleId="Inf6normalChar">
    <w:name w:val="Inf6_normal Char"/>
    <w:locked/>
    <w:rPr>
      <w:rFonts w:ascii="Arial" w:hAnsi="Arial" w:cs="Arial"/>
    </w:rPr>
  </w:style>
  <w:style w:type="paragraph" w:customStyle="1" w:styleId="Default">
    <w:name w:val="Default"/>
    <w:pPr>
      <w:autoSpaceDE w:val="0"/>
      <w:autoSpaceDN w:val="0"/>
      <w:adjustRightInd w:val="0"/>
    </w:pPr>
    <w:rPr>
      <w:rFonts w:ascii="Arial" w:hAnsi="Arial" w:cs="Arial"/>
      <w:snapToGrid w:val="0"/>
      <w:color w:val="000000"/>
      <w:sz w:val="24"/>
      <w:szCs w:val="24"/>
      <w:lang w:eastAsia="fr-FR"/>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numbering" w:customStyle="1" w:styleId="NoList1">
    <w:name w:val="No List1"/>
    <w:next w:val="NoList"/>
    <w:uiPriority w:val="99"/>
    <w:semiHidden/>
    <w:unhideWhenUsed/>
    <w:rsid w:val="00133404"/>
  </w:style>
  <w:style w:type="character" w:customStyle="1" w:styleId="Heading4Char">
    <w:name w:val="Heading 4 Char"/>
    <w:basedOn w:val="DefaultParagraphFont"/>
    <w:link w:val="Heading4"/>
    <w:rsid w:val="00133404"/>
    <w:rPr>
      <w:rFonts w:ascii="Arial" w:hAnsi="Arial"/>
      <w:snapToGrid w:val="0"/>
      <w:u w:val="single"/>
      <w:lang w:val="fr-FR" w:eastAsia="fr-FR"/>
    </w:rPr>
  </w:style>
  <w:style w:type="table" w:customStyle="1" w:styleId="TableGrid1">
    <w:name w:val="Table Grid1"/>
    <w:basedOn w:val="TableNormal"/>
    <w:next w:val="TableGrid"/>
    <w:rsid w:val="0013340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33404"/>
    <w:rPr>
      <w:rFonts w:ascii="Arial" w:eastAsia="Calibri" w:hAnsi="Arial"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ssageHeaderChar">
    <w:name w:val="Message Header Char"/>
    <w:basedOn w:val="DefaultParagraphFont"/>
    <w:link w:val="MessageHeader"/>
    <w:rsid w:val="00133404"/>
    <w:rPr>
      <w:rFonts w:ascii="Arial" w:hAnsi="Arial"/>
      <w:snapToGrid w:val="0"/>
      <w:szCs w:val="24"/>
      <w:shd w:val="pct20" w:color="auto" w:fill="auto"/>
      <w:lang w:eastAsia="fr-FR" w:bidi="th-TH"/>
    </w:rPr>
  </w:style>
  <w:style w:type="character" w:customStyle="1" w:styleId="underline">
    <w:name w:val="underline"/>
    <w:basedOn w:val="DefaultParagraphFont"/>
    <w:rsid w:val="00133404"/>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header" Target="header4.xml"/><Relationship Id="rId42" Type="http://schemas.openxmlformats.org/officeDocument/2006/relationships/header" Target="header14.xml"/><Relationship Id="rId47" Type="http://schemas.openxmlformats.org/officeDocument/2006/relationships/footer" Target="footer15.xml"/><Relationship Id="rId63" Type="http://schemas.openxmlformats.org/officeDocument/2006/relationships/header" Target="header24.xml"/><Relationship Id="rId68" Type="http://schemas.openxmlformats.org/officeDocument/2006/relationships/footer" Target="footer25.xml"/><Relationship Id="rId84" Type="http://schemas.openxmlformats.org/officeDocument/2006/relationships/header" Target="header34.xml"/><Relationship Id="rId89" Type="http://schemas.openxmlformats.org/officeDocument/2006/relationships/image" Target="media/image2.png"/><Relationship Id="rId16" Type="http://schemas.openxmlformats.org/officeDocument/2006/relationships/hyperlink" Target="https://www.upov.int/upovprisma/de/index.html" TargetMode="External"/><Relationship Id="rId11" Type="http://schemas.openxmlformats.org/officeDocument/2006/relationships/hyperlink" Target="http://www.upov.int/tgp/en/list.jsp" TargetMode="External"/><Relationship Id="rId32" Type="http://schemas.openxmlformats.org/officeDocument/2006/relationships/header" Target="header9.xml"/><Relationship Id="rId37" Type="http://schemas.openxmlformats.org/officeDocument/2006/relationships/footer" Target="footer10.xml"/><Relationship Id="rId53" Type="http://schemas.openxmlformats.org/officeDocument/2006/relationships/footer" Target="footer18.xml"/><Relationship Id="rId58" Type="http://schemas.openxmlformats.org/officeDocument/2006/relationships/footer" Target="footer20.xml"/><Relationship Id="rId74" Type="http://schemas.openxmlformats.org/officeDocument/2006/relationships/footer" Target="footer27.xml"/><Relationship Id="rId79" Type="http://schemas.openxmlformats.org/officeDocument/2006/relationships/footer" Target="footer29.xml"/><Relationship Id="rId5" Type="http://schemas.openxmlformats.org/officeDocument/2006/relationships/webSettings" Target="webSettings.xml"/><Relationship Id="rId90" Type="http://schemas.openxmlformats.org/officeDocument/2006/relationships/header" Target="header36.xml"/><Relationship Id="rId95" Type="http://schemas.openxmlformats.org/officeDocument/2006/relationships/footer" Target="footer37.xml"/><Relationship Id="rId22" Type="http://schemas.openxmlformats.org/officeDocument/2006/relationships/footer" Target="footer2.xml"/><Relationship Id="rId27" Type="http://schemas.openxmlformats.org/officeDocument/2006/relationships/header" Target="header7.xml"/><Relationship Id="rId43" Type="http://schemas.openxmlformats.org/officeDocument/2006/relationships/footer" Target="footer13.xml"/><Relationship Id="rId48" Type="http://schemas.openxmlformats.org/officeDocument/2006/relationships/header" Target="header17.xml"/><Relationship Id="rId64" Type="http://schemas.openxmlformats.org/officeDocument/2006/relationships/header" Target="header25.xml"/><Relationship Id="rId69" Type="http://schemas.openxmlformats.org/officeDocument/2006/relationships/hyperlink" Target="http://www.rhs.org.uk" TargetMode="External"/><Relationship Id="rId80" Type="http://schemas.openxmlformats.org/officeDocument/2006/relationships/footer" Target="footer30.xml"/><Relationship Id="rId85" Type="http://schemas.openxmlformats.org/officeDocument/2006/relationships/footer" Target="footer32.xml"/><Relationship Id="rId3" Type="http://schemas.openxmlformats.org/officeDocument/2006/relationships/styles" Target="styles.xml"/><Relationship Id="rId12" Type="http://schemas.openxmlformats.org/officeDocument/2006/relationships/hyperlink" Target="http://www.upov.int/tgp/en/list.jsp"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eader" Target="header10.xml"/><Relationship Id="rId38" Type="http://schemas.openxmlformats.org/officeDocument/2006/relationships/header" Target="header12.xml"/><Relationship Id="rId46" Type="http://schemas.openxmlformats.org/officeDocument/2006/relationships/footer" Target="footer14.xml"/><Relationship Id="rId59" Type="http://schemas.openxmlformats.org/officeDocument/2006/relationships/footer" Target="footer21.xml"/><Relationship Id="rId67" Type="http://schemas.openxmlformats.org/officeDocument/2006/relationships/header" Target="header26.xml"/><Relationship Id="rId20" Type="http://schemas.openxmlformats.org/officeDocument/2006/relationships/header" Target="header3.xml"/><Relationship Id="rId41" Type="http://schemas.openxmlformats.org/officeDocument/2006/relationships/footer" Target="footer12.xml"/><Relationship Id="rId54" Type="http://schemas.openxmlformats.org/officeDocument/2006/relationships/header" Target="header20.xml"/><Relationship Id="rId62" Type="http://schemas.openxmlformats.org/officeDocument/2006/relationships/hyperlink" Target="https://www.upov.int/meetings/en/doc_details.jsp?meeting_id=48107&amp;doc_id=419311" TargetMode="External"/><Relationship Id="rId70" Type="http://schemas.openxmlformats.org/officeDocument/2006/relationships/hyperlink" Target="https://www.upov.int/edocs/tgpdocs/de/tgp_9.pdf" TargetMode="External"/><Relationship Id="rId75" Type="http://schemas.openxmlformats.org/officeDocument/2006/relationships/header" Target="header29.xml"/><Relationship Id="rId83" Type="http://schemas.openxmlformats.org/officeDocument/2006/relationships/header" Target="header33.xml"/><Relationship Id="rId88" Type="http://schemas.openxmlformats.org/officeDocument/2006/relationships/footer" Target="footer34.xml"/><Relationship Id="rId91" Type="http://schemas.openxmlformats.org/officeDocument/2006/relationships/header" Target="header37.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pov.int/upovprisma/de/index.html" TargetMode="Externa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header" Target="header11.xml"/><Relationship Id="rId49" Type="http://schemas.openxmlformats.org/officeDocument/2006/relationships/footer" Target="footer16.xml"/><Relationship Id="rId57" Type="http://schemas.openxmlformats.org/officeDocument/2006/relationships/header" Target="header22.xml"/><Relationship Id="rId10" Type="http://schemas.openxmlformats.org/officeDocument/2006/relationships/hyperlink" Target="https://www.upov.int/genie/resources/pdfs/upov_code_system_de.pdf" TargetMode="External"/><Relationship Id="rId31" Type="http://schemas.openxmlformats.org/officeDocument/2006/relationships/footer" Target="footer7.xml"/><Relationship Id="rId44" Type="http://schemas.openxmlformats.org/officeDocument/2006/relationships/header" Target="header15.xml"/><Relationship Id="rId52" Type="http://schemas.openxmlformats.org/officeDocument/2006/relationships/footer" Target="footer17.xml"/><Relationship Id="rId60" Type="http://schemas.openxmlformats.org/officeDocument/2006/relationships/header" Target="header23.xml"/><Relationship Id="rId65" Type="http://schemas.openxmlformats.org/officeDocument/2006/relationships/footer" Target="footer23.xml"/><Relationship Id="rId73" Type="http://schemas.openxmlformats.org/officeDocument/2006/relationships/footer" Target="footer26.xml"/><Relationship Id="rId78" Type="http://schemas.openxmlformats.org/officeDocument/2006/relationships/header" Target="header31.xml"/><Relationship Id="rId81" Type="http://schemas.openxmlformats.org/officeDocument/2006/relationships/header" Target="header32.xml"/><Relationship Id="rId86" Type="http://schemas.openxmlformats.org/officeDocument/2006/relationships/footer" Target="footer33.xml"/><Relationship Id="rId94" Type="http://schemas.openxmlformats.org/officeDocument/2006/relationships/header" Target="header38.xml"/><Relationship Id="rId4" Type="http://schemas.openxmlformats.org/officeDocument/2006/relationships/settings" Target="settings.xml"/><Relationship Id="rId9" Type="http://schemas.openxmlformats.org/officeDocument/2006/relationships/hyperlink" Target="https://www.upov.int/upov_collection/de/" TargetMode="External"/><Relationship Id="rId13" Type="http://schemas.openxmlformats.org/officeDocument/2006/relationships/hyperlink" Target="http://www.upov.int/tgp/en/list.jsp" TargetMode="External"/><Relationship Id="rId18" Type="http://schemas.openxmlformats.org/officeDocument/2006/relationships/header" Target="header2.xml"/><Relationship Id="rId39" Type="http://schemas.openxmlformats.org/officeDocument/2006/relationships/header" Target="header13.xml"/><Relationship Id="rId34" Type="http://schemas.openxmlformats.org/officeDocument/2006/relationships/footer" Target="footer8.xml"/><Relationship Id="rId50" Type="http://schemas.openxmlformats.org/officeDocument/2006/relationships/header" Target="header18.xml"/><Relationship Id="rId55" Type="http://schemas.openxmlformats.org/officeDocument/2006/relationships/footer" Target="footer19.xml"/><Relationship Id="rId76" Type="http://schemas.openxmlformats.org/officeDocument/2006/relationships/footer" Target="footer28.xm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27.xml"/><Relationship Id="rId92" Type="http://schemas.openxmlformats.org/officeDocument/2006/relationships/footer" Target="footer35.xml"/><Relationship Id="rId2" Type="http://schemas.openxmlformats.org/officeDocument/2006/relationships/numbering" Target="numbering.xml"/><Relationship Id="rId29" Type="http://schemas.openxmlformats.org/officeDocument/2006/relationships/footer" Target="footer6.xml"/><Relationship Id="rId24" Type="http://schemas.openxmlformats.org/officeDocument/2006/relationships/header" Target="header5.xml"/><Relationship Id="rId40" Type="http://schemas.openxmlformats.org/officeDocument/2006/relationships/footer" Target="footer11.xml"/><Relationship Id="rId45" Type="http://schemas.openxmlformats.org/officeDocument/2006/relationships/header" Target="header16.xml"/><Relationship Id="rId66" Type="http://schemas.openxmlformats.org/officeDocument/2006/relationships/footer" Target="footer24.xml"/><Relationship Id="rId87" Type="http://schemas.openxmlformats.org/officeDocument/2006/relationships/header" Target="header35.xml"/><Relationship Id="rId61" Type="http://schemas.openxmlformats.org/officeDocument/2006/relationships/footer" Target="footer22.xml"/><Relationship Id="rId82" Type="http://schemas.openxmlformats.org/officeDocument/2006/relationships/footer" Target="footer31.xml"/><Relationship Id="rId19" Type="http://schemas.openxmlformats.org/officeDocument/2006/relationships/footer" Target="footer1.xml"/><Relationship Id="rId14" Type="http://schemas.openxmlformats.org/officeDocument/2006/relationships/hyperlink" Target="http://www.upov.int/tgp/en/list.jsp" TargetMode="External"/><Relationship Id="rId30" Type="http://schemas.openxmlformats.org/officeDocument/2006/relationships/header" Target="header8.xml"/><Relationship Id="rId35" Type="http://schemas.openxmlformats.org/officeDocument/2006/relationships/footer" Target="footer9.xml"/><Relationship Id="rId56" Type="http://schemas.openxmlformats.org/officeDocument/2006/relationships/header" Target="header21.xml"/><Relationship Id="rId77" Type="http://schemas.openxmlformats.org/officeDocument/2006/relationships/header" Target="header30.xml"/><Relationship Id="rId8" Type="http://schemas.openxmlformats.org/officeDocument/2006/relationships/image" Target="media/image1.png"/><Relationship Id="rId51" Type="http://schemas.openxmlformats.org/officeDocument/2006/relationships/header" Target="header19.xml"/><Relationship Id="rId72" Type="http://schemas.openxmlformats.org/officeDocument/2006/relationships/header" Target="header28.xml"/><Relationship Id="rId93" Type="http://schemas.openxmlformats.org/officeDocument/2006/relationships/footer" Target="footer3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E21AC-FE21-403D-AEC6-73048A318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38</Pages>
  <Words>14530</Words>
  <Characters>82824</Characters>
  <Application>Microsoft Office Word</Application>
  <DocSecurity>0</DocSecurity>
  <Lines>690</Lines>
  <Paragraphs>194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CAJ/77/3</vt:lpstr>
      <vt:lpstr>CAJ/77/3</vt:lpstr>
    </vt:vector>
  </TitlesOfParts>
  <Company>UPOV</Company>
  <LinksUpToDate>false</LinksUpToDate>
  <CharactersWithSpaces>97160</CharactersWithSpaces>
  <SharedDoc>false</SharedDoc>
  <HLinks>
    <vt:vector size="180" baseType="variant">
      <vt:variant>
        <vt:i4>3670053</vt:i4>
      </vt:variant>
      <vt:variant>
        <vt:i4>304</vt:i4>
      </vt:variant>
      <vt:variant>
        <vt:i4>0</vt:i4>
      </vt:variant>
      <vt:variant>
        <vt:i4>5</vt:i4>
      </vt:variant>
      <vt:variant>
        <vt:lpwstr>http://www.upov.int/upovprisma</vt:lpwstr>
      </vt:variant>
      <vt:variant>
        <vt:lpwstr/>
      </vt:variant>
      <vt:variant>
        <vt:i4>3670053</vt:i4>
      </vt:variant>
      <vt:variant>
        <vt:i4>299</vt:i4>
      </vt:variant>
      <vt:variant>
        <vt:i4>0</vt:i4>
      </vt:variant>
      <vt:variant>
        <vt:i4>5</vt:i4>
      </vt:variant>
      <vt:variant>
        <vt:lpwstr>http://www.upov.int/upovprisma</vt:lpwstr>
      </vt:variant>
      <vt:variant>
        <vt:lpwstr/>
      </vt:variant>
      <vt:variant>
        <vt:i4>3801202</vt:i4>
      </vt:variant>
      <vt:variant>
        <vt:i4>296</vt:i4>
      </vt:variant>
      <vt:variant>
        <vt:i4>0</vt:i4>
      </vt:variant>
      <vt:variant>
        <vt:i4>5</vt:i4>
      </vt:variant>
      <vt:variant>
        <vt:lpwstr>http://www.upov.int/tgp/en/list.jsp</vt:lpwstr>
      </vt:variant>
      <vt:variant>
        <vt:lpwstr/>
      </vt:variant>
      <vt:variant>
        <vt:i4>3801202</vt:i4>
      </vt:variant>
      <vt:variant>
        <vt:i4>293</vt:i4>
      </vt:variant>
      <vt:variant>
        <vt:i4>0</vt:i4>
      </vt:variant>
      <vt:variant>
        <vt:i4>5</vt:i4>
      </vt:variant>
      <vt:variant>
        <vt:lpwstr>http://www.upov.int/tgp/en/list.jsp</vt:lpwstr>
      </vt:variant>
      <vt:variant>
        <vt:lpwstr/>
      </vt:variant>
      <vt:variant>
        <vt:i4>3801202</vt:i4>
      </vt:variant>
      <vt:variant>
        <vt:i4>290</vt:i4>
      </vt:variant>
      <vt:variant>
        <vt:i4>0</vt:i4>
      </vt:variant>
      <vt:variant>
        <vt:i4>5</vt:i4>
      </vt:variant>
      <vt:variant>
        <vt:lpwstr>http://www.upov.int/tgp/en/list.jsp</vt:lpwstr>
      </vt:variant>
      <vt:variant>
        <vt:lpwstr/>
      </vt:variant>
      <vt:variant>
        <vt:i4>3801202</vt:i4>
      </vt:variant>
      <vt:variant>
        <vt:i4>287</vt:i4>
      </vt:variant>
      <vt:variant>
        <vt:i4>0</vt:i4>
      </vt:variant>
      <vt:variant>
        <vt:i4>5</vt:i4>
      </vt:variant>
      <vt:variant>
        <vt:lpwstr>http://www.upov.int/tgp/en/list.jsp</vt:lpwstr>
      </vt:variant>
      <vt:variant>
        <vt:lpwstr/>
      </vt:variant>
      <vt:variant>
        <vt:i4>7536728</vt:i4>
      </vt:variant>
      <vt:variant>
        <vt:i4>262</vt:i4>
      </vt:variant>
      <vt:variant>
        <vt:i4>0</vt:i4>
      </vt:variant>
      <vt:variant>
        <vt:i4>5</vt:i4>
      </vt:variant>
      <vt:variant>
        <vt:lpwstr>https://www.upov.int/genie/resources/pdfs/upov_code_system_en.pdf</vt:lpwstr>
      </vt:variant>
      <vt:variant>
        <vt:lpwstr/>
      </vt:variant>
      <vt:variant>
        <vt:i4>6815756</vt:i4>
      </vt:variant>
      <vt:variant>
        <vt:i4>149</vt:i4>
      </vt:variant>
      <vt:variant>
        <vt:i4>0</vt:i4>
      </vt:variant>
      <vt:variant>
        <vt:i4>5</vt:i4>
      </vt:variant>
      <vt:variant>
        <vt:lpwstr>http://www.upov.int/upov_collection/en/</vt:lpwstr>
      </vt:variant>
      <vt:variant>
        <vt:lpwstr/>
      </vt:variant>
      <vt:variant>
        <vt:i4>1245239</vt:i4>
      </vt:variant>
      <vt:variant>
        <vt:i4>134</vt:i4>
      </vt:variant>
      <vt:variant>
        <vt:i4>0</vt:i4>
      </vt:variant>
      <vt:variant>
        <vt:i4>5</vt:i4>
      </vt:variant>
      <vt:variant>
        <vt:lpwstr/>
      </vt:variant>
      <vt:variant>
        <vt:lpwstr>_Toc48555039</vt:lpwstr>
      </vt:variant>
      <vt:variant>
        <vt:i4>1179703</vt:i4>
      </vt:variant>
      <vt:variant>
        <vt:i4>128</vt:i4>
      </vt:variant>
      <vt:variant>
        <vt:i4>0</vt:i4>
      </vt:variant>
      <vt:variant>
        <vt:i4>5</vt:i4>
      </vt:variant>
      <vt:variant>
        <vt:lpwstr/>
      </vt:variant>
      <vt:variant>
        <vt:lpwstr>_Toc48555038</vt:lpwstr>
      </vt:variant>
      <vt:variant>
        <vt:i4>1900599</vt:i4>
      </vt:variant>
      <vt:variant>
        <vt:i4>122</vt:i4>
      </vt:variant>
      <vt:variant>
        <vt:i4>0</vt:i4>
      </vt:variant>
      <vt:variant>
        <vt:i4>5</vt:i4>
      </vt:variant>
      <vt:variant>
        <vt:lpwstr/>
      </vt:variant>
      <vt:variant>
        <vt:lpwstr>_Toc48555037</vt:lpwstr>
      </vt:variant>
      <vt:variant>
        <vt:i4>1835063</vt:i4>
      </vt:variant>
      <vt:variant>
        <vt:i4>116</vt:i4>
      </vt:variant>
      <vt:variant>
        <vt:i4>0</vt:i4>
      </vt:variant>
      <vt:variant>
        <vt:i4>5</vt:i4>
      </vt:variant>
      <vt:variant>
        <vt:lpwstr/>
      </vt:variant>
      <vt:variant>
        <vt:lpwstr>_Toc48555036</vt:lpwstr>
      </vt:variant>
      <vt:variant>
        <vt:i4>2031671</vt:i4>
      </vt:variant>
      <vt:variant>
        <vt:i4>110</vt:i4>
      </vt:variant>
      <vt:variant>
        <vt:i4>0</vt:i4>
      </vt:variant>
      <vt:variant>
        <vt:i4>5</vt:i4>
      </vt:variant>
      <vt:variant>
        <vt:lpwstr/>
      </vt:variant>
      <vt:variant>
        <vt:lpwstr>_Toc48555035</vt:lpwstr>
      </vt:variant>
      <vt:variant>
        <vt:i4>1966135</vt:i4>
      </vt:variant>
      <vt:variant>
        <vt:i4>104</vt:i4>
      </vt:variant>
      <vt:variant>
        <vt:i4>0</vt:i4>
      </vt:variant>
      <vt:variant>
        <vt:i4>5</vt:i4>
      </vt:variant>
      <vt:variant>
        <vt:lpwstr/>
      </vt:variant>
      <vt:variant>
        <vt:lpwstr>_Toc48555034</vt:lpwstr>
      </vt:variant>
      <vt:variant>
        <vt:i4>1638455</vt:i4>
      </vt:variant>
      <vt:variant>
        <vt:i4>98</vt:i4>
      </vt:variant>
      <vt:variant>
        <vt:i4>0</vt:i4>
      </vt:variant>
      <vt:variant>
        <vt:i4>5</vt:i4>
      </vt:variant>
      <vt:variant>
        <vt:lpwstr/>
      </vt:variant>
      <vt:variant>
        <vt:lpwstr>_Toc48555033</vt:lpwstr>
      </vt:variant>
      <vt:variant>
        <vt:i4>1572919</vt:i4>
      </vt:variant>
      <vt:variant>
        <vt:i4>92</vt:i4>
      </vt:variant>
      <vt:variant>
        <vt:i4>0</vt:i4>
      </vt:variant>
      <vt:variant>
        <vt:i4>5</vt:i4>
      </vt:variant>
      <vt:variant>
        <vt:lpwstr/>
      </vt:variant>
      <vt:variant>
        <vt:lpwstr>_Toc48555032</vt:lpwstr>
      </vt:variant>
      <vt:variant>
        <vt:i4>1769527</vt:i4>
      </vt:variant>
      <vt:variant>
        <vt:i4>86</vt:i4>
      </vt:variant>
      <vt:variant>
        <vt:i4>0</vt:i4>
      </vt:variant>
      <vt:variant>
        <vt:i4>5</vt:i4>
      </vt:variant>
      <vt:variant>
        <vt:lpwstr/>
      </vt:variant>
      <vt:variant>
        <vt:lpwstr>_Toc48555031</vt:lpwstr>
      </vt:variant>
      <vt:variant>
        <vt:i4>1703991</vt:i4>
      </vt:variant>
      <vt:variant>
        <vt:i4>80</vt:i4>
      </vt:variant>
      <vt:variant>
        <vt:i4>0</vt:i4>
      </vt:variant>
      <vt:variant>
        <vt:i4>5</vt:i4>
      </vt:variant>
      <vt:variant>
        <vt:lpwstr/>
      </vt:variant>
      <vt:variant>
        <vt:lpwstr>_Toc48555030</vt:lpwstr>
      </vt:variant>
      <vt:variant>
        <vt:i4>1245238</vt:i4>
      </vt:variant>
      <vt:variant>
        <vt:i4>74</vt:i4>
      </vt:variant>
      <vt:variant>
        <vt:i4>0</vt:i4>
      </vt:variant>
      <vt:variant>
        <vt:i4>5</vt:i4>
      </vt:variant>
      <vt:variant>
        <vt:lpwstr/>
      </vt:variant>
      <vt:variant>
        <vt:lpwstr>_Toc48555029</vt:lpwstr>
      </vt:variant>
      <vt:variant>
        <vt:i4>1179702</vt:i4>
      </vt:variant>
      <vt:variant>
        <vt:i4>68</vt:i4>
      </vt:variant>
      <vt:variant>
        <vt:i4>0</vt:i4>
      </vt:variant>
      <vt:variant>
        <vt:i4>5</vt:i4>
      </vt:variant>
      <vt:variant>
        <vt:lpwstr/>
      </vt:variant>
      <vt:variant>
        <vt:lpwstr>_Toc48555028</vt:lpwstr>
      </vt:variant>
      <vt:variant>
        <vt:i4>1900598</vt:i4>
      </vt:variant>
      <vt:variant>
        <vt:i4>62</vt:i4>
      </vt:variant>
      <vt:variant>
        <vt:i4>0</vt:i4>
      </vt:variant>
      <vt:variant>
        <vt:i4>5</vt:i4>
      </vt:variant>
      <vt:variant>
        <vt:lpwstr/>
      </vt:variant>
      <vt:variant>
        <vt:lpwstr>_Toc48555027</vt:lpwstr>
      </vt:variant>
      <vt:variant>
        <vt:i4>1835062</vt:i4>
      </vt:variant>
      <vt:variant>
        <vt:i4>56</vt:i4>
      </vt:variant>
      <vt:variant>
        <vt:i4>0</vt:i4>
      </vt:variant>
      <vt:variant>
        <vt:i4>5</vt:i4>
      </vt:variant>
      <vt:variant>
        <vt:lpwstr/>
      </vt:variant>
      <vt:variant>
        <vt:lpwstr>_Toc48555026</vt:lpwstr>
      </vt:variant>
      <vt:variant>
        <vt:i4>2031670</vt:i4>
      </vt:variant>
      <vt:variant>
        <vt:i4>50</vt:i4>
      </vt:variant>
      <vt:variant>
        <vt:i4>0</vt:i4>
      </vt:variant>
      <vt:variant>
        <vt:i4>5</vt:i4>
      </vt:variant>
      <vt:variant>
        <vt:lpwstr/>
      </vt:variant>
      <vt:variant>
        <vt:lpwstr>_Toc48555025</vt:lpwstr>
      </vt:variant>
      <vt:variant>
        <vt:i4>1966134</vt:i4>
      </vt:variant>
      <vt:variant>
        <vt:i4>44</vt:i4>
      </vt:variant>
      <vt:variant>
        <vt:i4>0</vt:i4>
      </vt:variant>
      <vt:variant>
        <vt:i4>5</vt:i4>
      </vt:variant>
      <vt:variant>
        <vt:lpwstr/>
      </vt:variant>
      <vt:variant>
        <vt:lpwstr>_Toc48555024</vt:lpwstr>
      </vt:variant>
      <vt:variant>
        <vt:i4>1638454</vt:i4>
      </vt:variant>
      <vt:variant>
        <vt:i4>38</vt:i4>
      </vt:variant>
      <vt:variant>
        <vt:i4>0</vt:i4>
      </vt:variant>
      <vt:variant>
        <vt:i4>5</vt:i4>
      </vt:variant>
      <vt:variant>
        <vt:lpwstr/>
      </vt:variant>
      <vt:variant>
        <vt:lpwstr>_Toc48555023</vt:lpwstr>
      </vt:variant>
      <vt:variant>
        <vt:i4>1572918</vt:i4>
      </vt:variant>
      <vt:variant>
        <vt:i4>32</vt:i4>
      </vt:variant>
      <vt:variant>
        <vt:i4>0</vt:i4>
      </vt:variant>
      <vt:variant>
        <vt:i4>5</vt:i4>
      </vt:variant>
      <vt:variant>
        <vt:lpwstr/>
      </vt:variant>
      <vt:variant>
        <vt:lpwstr>_Toc48555022</vt:lpwstr>
      </vt:variant>
      <vt:variant>
        <vt:i4>1769526</vt:i4>
      </vt:variant>
      <vt:variant>
        <vt:i4>26</vt:i4>
      </vt:variant>
      <vt:variant>
        <vt:i4>0</vt:i4>
      </vt:variant>
      <vt:variant>
        <vt:i4>5</vt:i4>
      </vt:variant>
      <vt:variant>
        <vt:lpwstr/>
      </vt:variant>
      <vt:variant>
        <vt:lpwstr>_Toc48555021</vt:lpwstr>
      </vt:variant>
      <vt:variant>
        <vt:i4>1703990</vt:i4>
      </vt:variant>
      <vt:variant>
        <vt:i4>20</vt:i4>
      </vt:variant>
      <vt:variant>
        <vt:i4>0</vt:i4>
      </vt:variant>
      <vt:variant>
        <vt:i4>5</vt:i4>
      </vt:variant>
      <vt:variant>
        <vt:lpwstr/>
      </vt:variant>
      <vt:variant>
        <vt:lpwstr>_Toc48555020</vt:lpwstr>
      </vt:variant>
      <vt:variant>
        <vt:i4>1245237</vt:i4>
      </vt:variant>
      <vt:variant>
        <vt:i4>14</vt:i4>
      </vt:variant>
      <vt:variant>
        <vt:i4>0</vt:i4>
      </vt:variant>
      <vt:variant>
        <vt:i4>5</vt:i4>
      </vt:variant>
      <vt:variant>
        <vt:lpwstr/>
      </vt:variant>
      <vt:variant>
        <vt:lpwstr>_Toc48555019</vt:lpwstr>
      </vt:variant>
      <vt:variant>
        <vt:i4>1179701</vt:i4>
      </vt:variant>
      <vt:variant>
        <vt:i4>8</vt:i4>
      </vt:variant>
      <vt:variant>
        <vt:i4>0</vt:i4>
      </vt:variant>
      <vt:variant>
        <vt:i4>5</vt:i4>
      </vt:variant>
      <vt:variant>
        <vt:lpwstr/>
      </vt:variant>
      <vt:variant>
        <vt:lpwstr>_Toc48555018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CAJ/77/3</dc:title>
  <dc:subject/>
  <dc:creator>SANTOS Carla Marina</dc:creator>
  <cp:keywords>FOR OFFICIAL USE ONLY</cp:keywords>
  <dc:description/>
  <cp:lastModifiedBy>SANTOS Carla Marina</cp:lastModifiedBy>
  <cp:revision>30</cp:revision>
  <cp:lastPrinted>2020-08-20T10:42:00Z</cp:lastPrinted>
  <dcterms:created xsi:type="dcterms:W3CDTF">2020-08-17T16:24:00Z</dcterms:created>
  <dcterms:modified xsi:type="dcterms:W3CDTF">2020-08-20T10:42:00Z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002d977c-5c2d-4643-848c-a9d9de37f4e6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